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1231265</wp:posOffset>
            </wp:positionH>
            <wp:positionV relativeFrom="paragraph">
              <wp:posOffset>0</wp:posOffset>
            </wp:positionV>
            <wp:extent cx="3242310" cy="1041400"/>
            <wp:effectExtent b="0" l="0" r="0" t="0"/>
            <wp:wrapTopAndBottom distB="0" dist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42310" cy="1041400"/>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t xml:space="preserve">“</w:t>
      </w:r>
      <w:r w:rsidDel="00000000" w:rsidR="00000000" w:rsidRPr="00000000">
        <w:rPr>
          <w:rFonts w:ascii="Times New Roman" w:cs="Times New Roman" w:eastAsia="Times New Roman" w:hAnsi="Times New Roman"/>
          <w:i w:val="1"/>
          <w:iCs w:val="1"/>
          <w:sz w:val="28"/>
          <w:szCs w:val="28"/>
          <w:rtl w:val="0"/>
        </w:rPr>
        <w:t xml:space="preserve">Marketplace web responsivo para comprar y vender cartas de Pokémon Trading Card Game, en un entorno centralizado.</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DECKLYBUY TCG</w:t>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color w:val="808080"/>
          <w:sz w:val="28"/>
          <w:szCs w:val="28"/>
        </w:rPr>
      </w:pPr>
      <w:r w:rsidDel="00000000" w:rsidR="00000000" w:rsidRPr="00000000">
        <w:rPr>
          <w:rFonts w:ascii="Times New Roman" w:cs="Times New Roman" w:eastAsia="Times New Roman" w:hAnsi="Times New Roman"/>
          <w:b w:val="1"/>
          <w:bCs w:val="1"/>
          <w:color w:val="808080"/>
          <w:sz w:val="28"/>
          <w:szCs w:val="28"/>
          <w:rtl w:val="0"/>
        </w:rPr>
        <w:t xml:space="preserve">Autores:</w:t>
      </w:r>
    </w:p>
    <w:p w:rsidR="00000000" w:rsidDel="00000000" w:rsidP="00000000" w:rsidRDefault="00000000" w:rsidRPr="00000000" w14:paraId="00000007">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color w:val="ff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Sebastián Bravo Silva</w:t>
      </w: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Cristóbal Cisternas</w:t>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Sebastián Fernandez</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Proyecto de título presentado al instituto profesional Duoc UC sede San Joaquín para optar al título de Analista Programador Computacional.</w:t>
      </w:r>
    </w:p>
    <w:p w:rsidR="00000000" w:rsidDel="00000000" w:rsidP="00000000" w:rsidRDefault="00000000" w:rsidRPr="00000000" w14:paraId="0000000C">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color w:val="808080"/>
          <w:sz w:val="28"/>
          <w:szCs w:val="28"/>
        </w:rPr>
      </w:pPr>
      <w:r w:rsidDel="00000000" w:rsidR="00000000" w:rsidRPr="00000000">
        <w:rPr>
          <w:rFonts w:ascii="Times New Roman" w:cs="Times New Roman" w:eastAsia="Times New Roman" w:hAnsi="Times New Roman"/>
          <w:b w:val="1"/>
          <w:bCs w:val="1"/>
          <w:color w:val="808080"/>
          <w:sz w:val="28"/>
          <w:szCs w:val="28"/>
          <w:rtl w:val="0"/>
        </w:rPr>
        <w:t xml:space="preserve">Profesor Guía:</w:t>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Jorge Niochet</w:t>
      </w:r>
    </w:p>
    <w:p w:rsidR="00000000" w:rsidDel="00000000" w:rsidP="00000000" w:rsidRDefault="00000000" w:rsidRPr="00000000" w14:paraId="0000000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Marzo 2026.</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Santiago, Chile.</w:t>
      </w:r>
    </w:p>
    <w:p w:rsidR="00000000" w:rsidDel="00000000" w:rsidP="00000000" w:rsidRDefault="00000000" w:rsidRPr="00000000" w14:paraId="00000012">
      <w:pPr>
        <w:ind w:left="432"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pStyle w:val="Heading1"/>
        <w:numPr>
          <w:ilvl w:val="0"/>
          <w:numId w:val="24"/>
        </w:numPr>
        <w:jc w:val="both"/>
        <w:rPr/>
      </w:pPr>
      <w:bookmarkStart w:colFirst="0" w:colLast="0" w:name="_heading=h.m148qfur9yqg" w:id="0"/>
      <w:bookmarkEnd w:id="0"/>
      <w:r w:rsidDel="00000000" w:rsidR="00000000" w:rsidRPr="00000000">
        <w:rPr>
          <w:rtl w:val="0"/>
        </w:rPr>
        <w:t xml:space="preserve"> PRIMER CAPÍTULO: ÍNDICES.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ind w:left="576" w:firstLine="0"/>
        <w:jc w:val="both"/>
        <w:rPr/>
      </w:pPr>
      <w:bookmarkStart w:colFirst="0" w:colLast="0" w:name="_heading=h.uyxhacxl65ql" w:id="1"/>
      <w:bookmarkEnd w:id="1"/>
      <w:r w:rsidDel="00000000" w:rsidR="00000000" w:rsidRPr="00000000">
        <w:rPr>
          <w:b w:val="1"/>
          <w:bCs w:val="1"/>
          <w:rtl w:val="0"/>
        </w:rPr>
        <w:t xml:space="preserve">1.1 Índice de contenido</w:t>
      </w:r>
      <w:r w:rsidDel="00000000" w:rsidR="00000000" w:rsidRPr="00000000">
        <w:rPr>
          <w:rtl w:val="0"/>
        </w:rPr>
        <w:tab/>
      </w:r>
    </w:p>
    <w:sdt>
      <w:sdtPr>
        <w:id w:val="52718886"/>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heading=h.m148qfur9yq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PRIMER CAPÍTULO: ÍNDICES.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heading=h.uyxhacxl65q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Índice de contenido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h.3ysgcq5p6jv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Índice de ilustraciones.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mxnxvtjraaa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Índice de tablas.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_heading=h.7avukyo155d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SEGUNDO CAPÍTULO: ESTADO DEL ARTE.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color w:val="000000"/>
              <w:u w:val="none"/>
            </w:rPr>
          </w:pPr>
          <w:hyperlink w:anchor="_heading=h.9p4zst8qc0x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 Nombre del proyecto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color w:val="000000"/>
              <w:u w:val="none"/>
            </w:rPr>
          </w:pPr>
          <w:hyperlink w:anchor="_heading=h.cpea879gijp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2.2 Slogan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heading=h.bv058s4a4zt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 Contexto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heading=h.o344m1n0krm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 Problemática o Necesidad.</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heading=h.8nh261sunubm">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 Solución.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color w:val="000000"/>
              <w:u w:val="none"/>
            </w:rPr>
          </w:pPr>
          <w:hyperlink w:anchor="_heading=h.q3wwxjr45f1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Estudio de mercado.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heading=h.8yrq7znks79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2.7 Alcance.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color w:val="000000"/>
              <w:u w:val="none"/>
            </w:rPr>
          </w:pPr>
          <w:hyperlink w:anchor="_heading=h.myj3vjkzsgd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2.8 Análisis de tecnologías.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4tc5tkwtqxm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Frameworks y librerías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color w:val="000000"/>
              <w:u w:val="none"/>
            </w:rPr>
          </w:pPr>
          <w:hyperlink w:anchor="_heading=h.idw7iftwl9j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Frontend</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color w:val="000000"/>
              <w:u w:val="none"/>
            </w:rPr>
          </w:pPr>
          <w:hyperlink w:anchor="_heading=h.wk7g5d52l1w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color w:val="000000"/>
              <w:u w:val="none"/>
            </w:rPr>
          </w:pPr>
          <w:hyperlink w:anchor="_heading=h.2sv012ohch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Inteligencia Artificial</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color w:val="000000"/>
              <w:u w:val="none"/>
            </w:rPr>
          </w:pPr>
          <w:hyperlink w:anchor="_heading=h.bbv5f8fx76g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 de datos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color w:val="000000"/>
              <w:u w:val="none"/>
            </w:rPr>
          </w:pPr>
          <w:hyperlink w:anchor="_heading=h.o6zjcgks7dq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Servicios Cloud y despliegue</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color w:val="000000"/>
              <w:u w:val="none"/>
            </w:rPr>
          </w:pPr>
          <w:hyperlink w:anchor="_heading=h.ug73j16f1ea5">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APIs, autenticación y servicios externos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color w:val="000000"/>
              <w:u w:val="none"/>
            </w:rPr>
          </w:pPr>
          <w:hyperlink w:anchor="_heading=h.80q5mminxq6e">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Herramientas de desarrollo</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color w:val="000000"/>
              <w:u w:val="none"/>
            </w:rPr>
          </w:pPr>
          <w:hyperlink w:anchor="_heading=h.obsbbuozbao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Arquitectura tecnológica final</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h.3rih9ayr1uw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 Planificación inicial del proyecto.</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color w:val="000000"/>
              <w:u w:val="none"/>
            </w:rPr>
          </w:pPr>
          <w:hyperlink w:anchor="_heading=h.uhy1b04sbj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Metodología de desarrollo</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color w:val="000000"/>
              <w:u w:val="none"/>
            </w:rPr>
          </w:pPr>
          <w:hyperlink w:anchor="_heading=h.jnkke3xn8p2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Principales etapas del desarrollo</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color w:val="000000"/>
              <w:u w:val="none"/>
            </w:rPr>
          </w:pPr>
          <w:hyperlink w:anchor="_heading=h.hq45e6335j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Cronograma preliminar</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heading=h.qdjgjpr8cnpi">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TERCER CAPÍTULO: DEFINICIÓN DE PROYECTO.</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color w:val="000000"/>
              <w:u w:val="none"/>
            </w:rPr>
          </w:pPr>
          <w:hyperlink w:anchor="_heading=h.t4wf7hd5r6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Misión del proyecto.</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color w:val="000000"/>
              <w:u w:val="none"/>
            </w:rPr>
          </w:pPr>
          <w:hyperlink w:anchor="_heading=h.9gjgbv6okb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Visión del proyecto</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_heading=h.85lhvmxfg9d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Objetivo general</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color w:val="000000"/>
              <w:u w:val="none"/>
            </w:rPr>
          </w:pPr>
          <w:hyperlink w:anchor="_heading=h.l84ujai76ur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Objetivos específicos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heading=h.fr677qm5ll5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Historias de usuario</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color w:val="000000"/>
              <w:u w:val="none"/>
            </w:rPr>
          </w:pPr>
          <w:hyperlink w:anchor="_heading=h.zckmwqt2qu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Requerimientos funcionales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u w:val="none"/>
            </w:rPr>
          </w:pPr>
          <w:hyperlink w:anchor="_heading=h.9ppu1qf84t8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Requerimientos no funcionales</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_heading=h.q9o0d7ue7105">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IV. CUARTO CAPÍTULO: PLANIFICACIÓN DE PROYECTO.</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color w:val="000000"/>
              <w:u w:val="none"/>
            </w:rPr>
          </w:pPr>
          <w:hyperlink w:anchor="_heading=h.6ghn9tr341k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Metodología del proyecto</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color w:val="000000"/>
              <w:u w:val="none"/>
            </w:rPr>
          </w:pPr>
          <w:hyperlink w:anchor="_heading=h.zvt3ztrs4b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Arquitectura del proyecto</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color w:val="000000"/>
              <w:u w:val="none"/>
            </w:rPr>
          </w:pPr>
          <w:hyperlink w:anchor="_heading=h.j40imycf08y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 de Presentación (Frontend)</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color w:val="000000"/>
              <w:u w:val="none"/>
            </w:rPr>
          </w:pPr>
          <w:hyperlink w:anchor="_heading=h.ga2u40gzap0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 de Lógica de Negocio (Backend)</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color w:val="000000"/>
              <w:u w:val="none"/>
            </w:rPr>
          </w:pPr>
          <w:hyperlink w:anchor="_heading=h.yuimpfog8s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 de Persistencia (Base de Datos)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color w:val="000000"/>
              <w:u w:val="none"/>
            </w:rPr>
          </w:pPr>
          <w:hyperlink w:anchor="_heading=h.e23w7w5edqw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Stack tecnológico</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u w:val="none"/>
            </w:rPr>
          </w:pPr>
          <w:hyperlink w:anchor="_heading=h.2nr8i2vlveg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 Planificación del proyecto</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color w:val="000000"/>
              <w:u w:val="none"/>
            </w:rPr>
          </w:pPr>
          <w:hyperlink w:anchor="_heading=h.o9a11s8hi5v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 Entorno de desarrollo</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b w:val="1"/>
              <w:bCs w:val="1"/>
              <w:color w:val="000000"/>
              <w:u w:val="none"/>
            </w:rPr>
          </w:pPr>
          <w:hyperlink w:anchor="_heading=h.tjs4nnui34wa">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 QUINTO CAPÍTULO: ANÁLISIS DE FACTIBILIDAD.</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_heading=h.o63uu121erk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Factibilidad técnica</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color w:val="000000"/>
              <w:u w:val="none"/>
            </w:rPr>
          </w:pPr>
          <w:hyperlink w:anchor="_heading=h.vegg2x5743o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Factibilidad legal</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color w:val="000000"/>
              <w:u w:val="none"/>
            </w:rPr>
          </w:pPr>
          <w:hyperlink w:anchor="_heading=h.sshcfvmsmhq8">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5.3 Factibilidad económica.</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color w:val="000000"/>
              <w:u w:val="none"/>
            </w:rPr>
          </w:pPr>
          <w:hyperlink w:anchor="_heading=h.fdih5l62wzb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Estimación de costos iniciales</w:t>
              <w:tab/>
              <w:t xml:space="preserve">44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color w:val="000000"/>
              <w:u w:val="none"/>
            </w:rPr>
          </w:pPr>
          <w:hyperlink w:anchor="_heading=h.r85nfhslhq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10</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color w:val="000000"/>
              <w:u w:val="none"/>
            </w:rPr>
          </w:pPr>
          <w:hyperlink w:anchor="_heading=h.9xpvpd7u2qg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generación de ingresos</w:t>
              <w:tab/>
              <w:t xml:space="preserve">45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color w:val="000000"/>
              <w:u w:val="none"/>
            </w:rPr>
          </w:pPr>
          <w:hyperlink w:anchor="_heading=h.hx761zivf5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Conclusión de factibilidad económica</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color w:val="000000"/>
              <w:u w:val="none"/>
            </w:rPr>
          </w:pPr>
          <w:hyperlink w:anchor="_heading=h.cogg7wabvd7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 Factibilidad ambiental</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color w:val="000000"/>
              <w:u w:val="none"/>
            </w:rPr>
          </w:pPr>
          <w:hyperlink w:anchor="_heading=h.uaqtoj466r2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 Factibilidad operativa</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color w:val="000000"/>
              <w:u w:val="none"/>
            </w:rPr>
          </w:pPr>
          <w:hyperlink w:anchor="_heading=h.wbpkumo2uaw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 Factibilidad comercial</w:t>
              <w:tab/>
              <w:t xml:space="preserve">48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color w:val="000000"/>
              <w:u w:val="none"/>
            </w:rPr>
          </w:pPr>
          <w:hyperlink w:anchor="_heading=h.a3dvuskcqn7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 Resumen de factibilidad del proyecto</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b w:val="1"/>
              <w:bCs w:val="1"/>
              <w:color w:val="000000"/>
              <w:u w:val="none"/>
            </w:rPr>
          </w:pPr>
          <w:hyperlink w:anchor="_heading=h.yyfatk71l0ci">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 SEXTO CAPÍTULO: DISEÑO Y ARQUITECTURA DEL SISTEMA</w:t>
              <w:tab/>
              <w:t xml:space="preserve">50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color w:val="000000"/>
              <w:u w:val="none"/>
            </w:rPr>
          </w:pPr>
          <w:hyperlink w:anchor="_heading=h.2w7iyimz6l0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Diagrama caso de uso</w:t>
              <w:tab/>
              <w:t xml:space="preserve">51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color w:val="000000"/>
              <w:u w:val="none"/>
            </w:rPr>
          </w:pPr>
          <w:hyperlink w:anchor="_heading=h.1e0v5545ojg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Diagrama de secuencia</w:t>
              <w:tab/>
              <w:t xml:space="preserve">52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color w:val="000000"/>
              <w:u w:val="none"/>
            </w:rPr>
          </w:pPr>
          <w:hyperlink w:anchor="_heading=h.bjy7tc65rh8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Diagrama base de datos MERE</w:t>
              <w:tab/>
              <w:t xml:space="preserve">54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color w:val="000000"/>
              <w:u w:val="none"/>
            </w:rPr>
          </w:pPr>
          <w:hyperlink w:anchor="_heading=h.47fkvjp4cch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 Diagrama de componentes</w:t>
              <w:tab/>
              <w:t xml:space="preserve">55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color w:val="000000"/>
              <w:u w:val="none"/>
            </w:rPr>
          </w:pPr>
          <w:hyperlink w:anchor="_heading=h.qsmr9ocf0td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 Diagrama de despliegue</w:t>
              <w:tab/>
              <w:t xml:space="preserve">56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color w:val="000000"/>
              <w:u w:val="none"/>
            </w:rPr>
          </w:pPr>
          <w:hyperlink w:anchor="_heading=h.agn3fpxlbql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6.6 Flujo de caja</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b w:val="1"/>
              <w:bCs w:val="1"/>
              <w:color w:val="000000"/>
              <w:u w:val="none"/>
            </w:rPr>
          </w:pPr>
          <w:hyperlink w:anchor="_heading=h.3o84zpkw0cg9">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VII. RESULTADOS Y VALIDACIÓN DEL PROYECTO</w:t>
              <w:tab/>
              <w:t xml:space="preserve">58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color w:val="000000"/>
              <w:u w:val="none"/>
            </w:rPr>
          </w:pPr>
          <w:hyperlink w:anchor="_heading=h.m5fspdtknm7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Producto desarrollado</w:t>
              <w:tab/>
              <w:t xml:space="preserve">59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color w:val="000000"/>
              <w:u w:val="none"/>
            </w:rPr>
          </w:pPr>
          <w:hyperlink w:anchor="_heading=h.g2q3u19xcry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Validación del sistema</w:t>
              <w:tab/>
              <w:t xml:space="preserve">60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color w:val="000000"/>
              <w:u w:val="none"/>
            </w:rPr>
          </w:pPr>
          <w:hyperlink w:anchor="_heading=h.2f0t3mf849j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 Evaluación de cumplimientos de objetivos</w:t>
              <w:tab/>
              <w:t xml:space="preserve">60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b w:val="1"/>
              <w:bCs w:val="1"/>
              <w:color w:val="000000"/>
              <w:u w:val="none"/>
            </w:rPr>
          </w:pPr>
          <w:hyperlink w:anchor="_heading=h.icbu5f75ex0">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VIII. OCTAVO CAPÍTULO: CONCLUSIONES</w:t>
              <w:tab/>
              <w:t xml:space="preserve">61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color w:val="000000"/>
              <w:u w:val="none"/>
            </w:rPr>
          </w:pPr>
          <w:hyperlink w:anchor="_heading=h.no4c7au99bvw">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8.1 Conclusiones</w:t>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b w:val="1"/>
              <w:bCs w:val="1"/>
              <w:color w:val="000000"/>
              <w:u w:val="none"/>
            </w:rPr>
          </w:pPr>
          <w:hyperlink w:anchor="_heading=h.vsldysastgrp">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IX. ANEXOS</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ind w:left="576" w:firstLine="0"/>
        <w:jc w:val="both"/>
        <w:rPr/>
      </w:pPr>
      <w:bookmarkStart w:colFirst="0" w:colLast="0" w:name="_heading=h.3ysgcq5p6jvu" w:id="2"/>
      <w:bookmarkEnd w:id="2"/>
      <w:r w:rsidDel="00000000" w:rsidR="00000000" w:rsidRPr="00000000">
        <w:rPr>
          <w:rtl w:val="0"/>
        </w:rPr>
        <w:t xml:space="preserve">1.2 Índice de ilustraciones.</w:t>
      </w:r>
      <w:r w:rsidDel="00000000" w:rsidR="00000000" w:rsidRPr="00000000">
        <w:rPr>
          <w:rtl w:val="0"/>
        </w:rPr>
      </w:r>
    </w:p>
    <w:sdt>
      <w:sdtPr>
        <w:id w:val="-514569741"/>
        <w:docPartObj>
          <w:docPartGallery w:val="Table of Contents"/>
          <w:docPartUnique w:val="1"/>
        </w:docPartObj>
      </w:sdtPr>
      <w:sdtContent>
        <w:p w:rsidR="00000000" w:rsidDel="00000000" w:rsidP="00000000" w:rsidRDefault="00000000" w:rsidRPr="00000000" w14:paraId="00000067">
          <w:pPr>
            <w:widowControl w:val="0"/>
            <w:tabs>
              <w:tab w:val="right" w:leader="dot" w:pos="12000"/>
            </w:tabs>
            <w:spacing w:after="0" w:before="60" w:line="240" w:lineRule="auto"/>
            <w:ind w:left="1440" w:firstLine="0"/>
            <w:rPr>
              <w:color w:val="000000"/>
              <w:u w:val="none"/>
            </w:rPr>
          </w:pPr>
          <w:r w:rsidDel="00000000" w:rsidR="00000000" w:rsidRPr="00000000">
            <w:fldChar w:fldCharType="begin"/>
            <w:instrText xml:space="preserve"> TOC \h \u \z \t "Heading 5,5,Heading 6,6,"</w:instrText>
            <w:fldChar w:fldCharType="separate"/>
          </w:r>
          <w:hyperlink w:anchor="_heading=h.kf6bttpy2eb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1. “Cronograma preliminar”</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440" w:firstLine="0"/>
            <w:rPr>
              <w:color w:val="000000"/>
              <w:u w:val="none"/>
            </w:rPr>
          </w:pPr>
          <w:hyperlink w:anchor="_heading=h.xdi1r6nmdai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3. “Diagrama de secuencia 1”</w:t>
              <w:tab/>
              <w:t xml:space="preserve">51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440" w:firstLine="0"/>
            <w:rPr>
              <w:color w:val="000000"/>
              <w:u w:val="none"/>
            </w:rPr>
          </w:pPr>
          <w:hyperlink w:anchor="_heading=h.47r8r34qjqe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5. “Base de datos MERE 1”</w:t>
              <w:tab/>
              <w:t xml:space="preserve">53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440" w:firstLine="0"/>
            <w:rPr>
              <w:color w:val="000000"/>
              <w:u w:val="none"/>
            </w:rPr>
          </w:pPr>
          <w:hyperlink w:anchor="_heading=h.mf4r5gn37it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7. “Diagrama de componentes”</w:t>
              <w:tab/>
              <w:t xml:space="preserve">54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440" w:firstLine="0"/>
            <w:rPr>
              <w:color w:val="000000"/>
              <w:u w:val="none"/>
            </w:rPr>
          </w:pPr>
          <w:hyperlink w:anchor="_heading=h.awtl6lwvh7u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8. “Diagrama de despliegue”</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Style w:val="Heading2"/>
        <w:ind w:left="576" w:firstLine="0"/>
        <w:jc w:val="both"/>
        <w:rPr/>
      </w:pPr>
      <w:bookmarkStart w:colFirst="0" w:colLast="0" w:name="_heading=h.z1e8nafhu3pd" w:id="3"/>
      <w:bookmarkEnd w:id="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ind w:left="576" w:firstLine="0"/>
        <w:jc w:val="both"/>
        <w:rPr/>
      </w:pPr>
      <w:bookmarkStart w:colFirst="0" w:colLast="0" w:name="_heading=h.mxnxvtjraaak" w:id="4"/>
      <w:bookmarkEnd w:id="4"/>
      <w:r w:rsidDel="00000000" w:rsidR="00000000" w:rsidRPr="00000000">
        <w:rPr>
          <w:rtl w:val="0"/>
        </w:rPr>
        <w:t xml:space="preserve">1.3 Índice de tablas.</w:t>
      </w:r>
    </w:p>
    <w:sdt>
      <w:sdtPr>
        <w:id w:val="644460302"/>
        <w:docPartObj>
          <w:docPartGallery w:val="Table of Contents"/>
          <w:docPartUnique w:val="1"/>
        </w:docPartObj>
      </w:sdtPr>
      <w:sdtContent>
        <w:p w:rsidR="00000000" w:rsidDel="00000000" w:rsidP="00000000" w:rsidRDefault="00000000" w:rsidRPr="00000000" w14:paraId="0000006E">
          <w:pPr>
            <w:widowControl w:val="0"/>
            <w:tabs>
              <w:tab w:val="right" w:leader="dot" w:pos="12000"/>
            </w:tabs>
            <w:spacing w:after="0" w:before="60" w:line="240" w:lineRule="auto"/>
            <w:ind w:left="1800" w:firstLine="0"/>
            <w:rPr>
              <w:color w:val="000000"/>
              <w:u w:val="none"/>
            </w:rPr>
          </w:pPr>
          <w:r w:rsidDel="00000000" w:rsidR="00000000" w:rsidRPr="00000000">
            <w:fldChar w:fldCharType="begin"/>
            <w:instrText xml:space="preserve"> TOC \h \u \z \t "Heading 6,6,"</w:instrText>
            <w:fldChar w:fldCharType="separate"/>
          </w:r>
          <w:hyperlink w:anchor="_heading=h.z2y6i2vnqct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800" w:firstLine="0"/>
            <w:rPr>
              <w:color w:val="000000"/>
              <w:u w:val="none"/>
            </w:rPr>
          </w:pPr>
          <w:hyperlink w:anchor="_heading=h.enl0ogw740s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2</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800" w:firstLine="0"/>
            <w:rPr>
              <w:color w:val="000000"/>
              <w:u w:val="none"/>
            </w:rPr>
          </w:pPr>
          <w:hyperlink w:anchor="_heading=h.3m3nejhv13s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3</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800" w:firstLine="0"/>
            <w:rPr>
              <w:color w:val="000000"/>
              <w:u w:val="none"/>
            </w:rPr>
          </w:pPr>
          <w:hyperlink w:anchor="_heading=h.xkzi0bxg1mf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4</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800" w:firstLine="0"/>
            <w:rPr>
              <w:color w:val="000000"/>
              <w:u w:val="none"/>
            </w:rPr>
          </w:pPr>
          <w:hyperlink w:anchor="_heading=h.ggtzna9a6az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5</w:t>
              <w:tab/>
              <w:t xml:space="preserve">35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800" w:firstLine="0"/>
            <w:rPr>
              <w:color w:val="000000"/>
              <w:u w:val="none"/>
            </w:rPr>
          </w:pPr>
          <w:hyperlink w:anchor="_heading=h.wszszlwg7u8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6</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800" w:firstLine="0"/>
            <w:rPr>
              <w:color w:val="000000"/>
              <w:u w:val="none"/>
            </w:rPr>
          </w:pPr>
          <w:hyperlink w:anchor="_heading=h.td35dk9beuj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7</w:t>
              <w:tab/>
              <w:t xml:space="preserve">38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800" w:firstLine="0"/>
            <w:rPr>
              <w:color w:val="000000"/>
              <w:u w:val="none"/>
            </w:rPr>
          </w:pPr>
          <w:hyperlink w:anchor="_heading=h.c82ktnh51zm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8</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800" w:firstLine="0"/>
            <w:rPr>
              <w:color w:val="000000"/>
              <w:u w:val="none"/>
            </w:rPr>
          </w:pPr>
          <w:hyperlink w:anchor="_heading=h.ab63ypotcft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9</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800" w:firstLine="0"/>
            <w:rPr>
              <w:color w:val="000000"/>
              <w:u w:val="none"/>
            </w:rPr>
          </w:pPr>
          <w:hyperlink w:anchor="_heading=h.pmmt80l5155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11</w:t>
              <w:tab/>
              <w:t xml:space="preserve">46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800" w:firstLine="0"/>
            <w:rPr>
              <w:color w:val="000000"/>
              <w:u w:val="none"/>
            </w:rPr>
          </w:pPr>
          <w:hyperlink w:anchor="_heading=h.vadpgj9as76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12</w:t>
              <w:tab/>
              <w:t xml:space="preserve">48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800" w:firstLine="0"/>
            <w:rPr>
              <w:color w:val="000000"/>
              <w:u w:val="none"/>
            </w:rPr>
          </w:pPr>
          <w:hyperlink w:anchor="_heading=h.e36pgstlg89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13</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jc w:val="both"/>
        <w:rPr/>
      </w:pPr>
      <w:bookmarkStart w:colFirst="0" w:colLast="0" w:name="_heading=h.edagt82v8etm" w:id="5"/>
      <w:bookmarkEnd w:id="5"/>
      <w:r w:rsidDel="00000000" w:rsidR="00000000" w:rsidRPr="00000000">
        <w:rPr>
          <w:rtl w:val="0"/>
        </w:rPr>
      </w:r>
    </w:p>
    <w:p w:rsidR="00000000" w:rsidDel="00000000" w:rsidP="00000000" w:rsidRDefault="00000000" w:rsidRPr="00000000" w14:paraId="00000085">
      <w:pPr>
        <w:pStyle w:val="Heading1"/>
        <w:numPr>
          <w:ilvl w:val="0"/>
          <w:numId w:val="24"/>
        </w:numPr>
        <w:jc w:val="both"/>
        <w:rPr/>
      </w:pPr>
      <w:bookmarkStart w:colFirst="0" w:colLast="0" w:name="_heading=h.7avukyo155d4" w:id="6"/>
      <w:bookmarkEnd w:id="6"/>
      <w:r w:rsidDel="00000000" w:rsidR="00000000" w:rsidRPr="00000000">
        <w:rPr>
          <w:rtl w:val="0"/>
        </w:rPr>
        <w:t xml:space="preserve"> SEGUNDO CAPÍTULO: ESTADO DEL ARTE.</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9p4zst8qc0xt" w:id="7"/>
      <w:bookmarkEnd w:id="7"/>
      <w:r w:rsidDel="00000000" w:rsidR="00000000" w:rsidRPr="00000000">
        <w:rPr>
          <w:rFonts w:ascii="Times New Roman" w:cs="Times New Roman" w:eastAsia="Times New Roman" w:hAnsi="Times New Roman"/>
          <w:b w:val="1"/>
          <w:bCs w:val="1"/>
          <w:color w:val="000000"/>
          <w:sz w:val="26"/>
          <w:szCs w:val="26"/>
          <w:rtl w:val="0"/>
        </w:rPr>
        <w:t xml:space="preserve">2.1 Nombre del proyecto</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del proyecto corresponde a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DecklyBuy</w:t>
      </w:r>
      <w:r w:rsidDel="00000000" w:rsidR="00000000" w:rsidRPr="00000000">
        <w:rPr>
          <w:rFonts w:ascii="Times New Roman" w:cs="Times New Roman" w:eastAsia="Times New Roman" w:hAnsi="Times New Roman"/>
          <w:i w:val="1"/>
          <w:iCs w:val="1"/>
          <w:rtl w:val="0"/>
        </w:rPr>
        <w:t xml:space="preserve"> TCG”</w:t>
      </w:r>
      <w:r w:rsidDel="00000000" w:rsidR="00000000" w:rsidRPr="00000000">
        <w:rPr>
          <w:rFonts w:ascii="Times New Roman" w:cs="Times New Roman" w:eastAsia="Times New Roman" w:hAnsi="Times New Roman"/>
          <w:rtl w:val="0"/>
        </w:rPr>
        <w:t xml:space="preserve">, que hace referencia a la compra de barajas de cartas TCG con un enfoque amigable.</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cpea879gijpa" w:id="8"/>
      <w:bookmarkEnd w:id="8"/>
      <w:r w:rsidDel="00000000" w:rsidR="00000000" w:rsidRPr="00000000">
        <w:rPr>
          <w:rFonts w:ascii="Times New Roman" w:cs="Times New Roman" w:eastAsia="Times New Roman" w:hAnsi="Times New Roman"/>
          <w:b w:val="1"/>
          <w:bCs w:val="1"/>
          <w:color w:val="000000"/>
          <w:sz w:val="26"/>
          <w:szCs w:val="26"/>
          <w:rtl w:val="0"/>
        </w:rPr>
        <w:t xml:space="preserve">2.2 Slogan</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“Tu lugar para vender, comprar y tradear cartas, en cualquier dispositivo”</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ind w:left="0"/>
        <w:jc w:val="both"/>
        <w:rPr>
          <w:rFonts w:ascii="Times New Roman" w:cs="Times New Roman" w:eastAsia="Times New Roman" w:hAnsi="Times New Roman"/>
          <w:color w:val="000000"/>
        </w:rPr>
      </w:pPr>
      <w:bookmarkStart w:colFirst="0" w:colLast="0" w:name="_heading=h.bv058s4a4zty" w:id="9"/>
      <w:bookmarkEnd w:id="9"/>
      <w:r w:rsidDel="00000000" w:rsidR="00000000" w:rsidRPr="00000000">
        <w:rPr>
          <w:rFonts w:ascii="Times New Roman" w:cs="Times New Roman" w:eastAsia="Times New Roman" w:hAnsi="Times New Roman"/>
          <w:b w:val="1"/>
          <w:bCs w:val="1"/>
          <w:color w:val="000000"/>
          <w:sz w:val="26"/>
          <w:szCs w:val="26"/>
          <w:rtl w:val="0"/>
        </w:rPr>
        <w:t xml:space="preserve">2.3 Contexto</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el mercado de los Trading Card Games (TCG), especialmente títulos como Pokémon Trading Card Game, ha experimentado un crecimiento sostenido a nivel global. Este aumento se debe tanto al auge del coleccionismo como a la expansión de comunidades de jugadores activos. Plataformas digitales y redes sociales han facilitado la conexión entre usuarios, permitiendo la compraventa e intercambio de cartas.</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estas transacciones suelen realizarse en entornos no centralizados como grupos de Facebook, foros o aplicaciones de mensajería, lo que genera un ecosistema fragmentado. Diversos análisis sobre economías digitales y marketplaces destacan que la centralización de la oferta y la estandarización de la información son factores clave para mejorar la experiencia del usuario y aumentar la confianza en las transacciones en línea.</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Estudios sobre comercio electrónico (e-commerce) indican que los usuarios prefieren plataformas donde puedan comparar productos fácilmente, validar la reputación de los vendedores y contar con mecanismos de seguridad en el proceso de compra. En este contexto, el mercado de cartas TCG aún presenta oportunidades de mejora, especialmente en mercados locales donde no existen plataformas especializadas.</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tecnológica, el problema no radica únicamente en la existencia de múltiples plataformas, sino en la ausencia de un sistema estructurado que centralice datos bajo un modelo relacional, con búsquedas indexadas y validación de identidad. La falta de normalización en los metadatos de las publicaciones (estado, rareza, edición, idioma, certificación) impide la comparación eficiente de productos, generando asimetría de información entre compradores y vendedores. </w:t>
      </w:r>
    </w:p>
    <w:p w:rsidR="00000000" w:rsidDel="00000000" w:rsidP="00000000" w:rsidRDefault="00000000" w:rsidRPr="00000000" w14:paraId="00000092">
      <w:pPr>
        <w:jc w:val="both"/>
        <w:rPr>
          <w:rFonts w:ascii="Times New Roman" w:cs="Times New Roman" w:eastAsia="Times New Roman" w:hAnsi="Times New Roman"/>
          <w:color w:val="0000ff"/>
        </w:rPr>
      </w:pPr>
      <w:hyperlink r:id="rId8">
        <w:r w:rsidDel="00000000" w:rsidR="00000000" w:rsidRPr="00000000">
          <w:rPr>
            <w:rFonts w:ascii="Times New Roman" w:cs="Times New Roman" w:eastAsia="Times New Roman" w:hAnsi="Times New Roman"/>
            <w:color w:val="0000ff"/>
            <w:rtl w:val="0"/>
          </w:rPr>
          <w:t xml:space="preserve">https://www.brandsuntapped.com/pokemon-enjoyed-year-of-massive-buzz-intense-demand-and-vigorous-sales-in-2025/</w:t>
        </w:r>
      </w:hyperlink>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o344m1n0krmg" w:id="10"/>
      <w:bookmarkEnd w:id="10"/>
      <w:r w:rsidDel="00000000" w:rsidR="00000000" w:rsidRPr="00000000">
        <w:rPr>
          <w:rFonts w:ascii="Times New Roman" w:cs="Times New Roman" w:eastAsia="Times New Roman" w:hAnsi="Times New Roman"/>
          <w:b w:val="1"/>
          <w:bCs w:val="1"/>
          <w:color w:val="000000"/>
          <w:sz w:val="26"/>
          <w:szCs w:val="26"/>
          <w:rtl w:val="0"/>
        </w:rPr>
        <w:t xml:space="preserve">2.4 Problemática o Necesidad.</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compraventa de cartas Pokémon TCG presenta diversas dificultades para los usuarios, especialmente para quienes son nuevos en este mercado. La información sobre precios, estado físico, rareza y valor real de las cartas suele estar dispersa en distintos canales, lo que dificulta una compra y venta clara, segura y confiable.</w:t>
      </w:r>
    </w:p>
    <w:p w:rsidR="00000000" w:rsidDel="00000000" w:rsidP="00000000" w:rsidRDefault="00000000" w:rsidRPr="00000000" w14:paraId="00000097">
      <w:pPr>
        <w:numPr>
          <w:ilvl w:val="0"/>
          <w:numId w:val="1"/>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Falta de información para nuevos usuarios:</w:t>
      </w:r>
      <w:r w:rsidDel="00000000" w:rsidR="00000000" w:rsidRPr="00000000">
        <w:rPr>
          <w:rFonts w:ascii="Times New Roman" w:cs="Times New Roman" w:eastAsia="Times New Roman" w:hAnsi="Times New Roman"/>
          <w:rtl w:val="0"/>
        </w:rPr>
        <w:t xml:space="preserve"> Los usuarios principiantes pueden tener dificultades para identificar el valor real de una carta, reconocer su estado de conservación o determinar si una publicación tiene un precio justo.</w:t>
      </w:r>
    </w:p>
    <w:p w:rsidR="00000000" w:rsidDel="00000000" w:rsidP="00000000" w:rsidRDefault="00000000" w:rsidRPr="00000000" w14:paraId="00000098">
      <w:pPr>
        <w:numPr>
          <w:ilvl w:val="0"/>
          <w:numId w:val="1"/>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Ausencia de un sistema de evaluación del estado de la carta:</w:t>
      </w:r>
      <w:r w:rsidDel="00000000" w:rsidR="00000000" w:rsidRPr="00000000">
        <w:rPr>
          <w:rFonts w:ascii="Times New Roman" w:cs="Times New Roman" w:eastAsia="Times New Roman" w:hAnsi="Times New Roman"/>
          <w:rtl w:val="0"/>
        </w:rPr>
        <w:t xml:space="preserve"> El estado físico de una carta influye directamente en su valor, pero muchas publicaciones dependen solo de la opinión del vendedor, sin un apoyo tecnológico que ayude a clasificar o estimar su condición.</w:t>
      </w:r>
    </w:p>
    <w:p w:rsidR="00000000" w:rsidDel="00000000" w:rsidP="00000000" w:rsidRDefault="00000000" w:rsidRPr="00000000" w14:paraId="00000099">
      <w:pPr>
        <w:numPr>
          <w:ilvl w:val="0"/>
          <w:numId w:val="1"/>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Reventa especulativa o scalping:</w:t>
      </w:r>
      <w:r w:rsidDel="00000000" w:rsidR="00000000" w:rsidRPr="00000000">
        <w:rPr>
          <w:rFonts w:ascii="Times New Roman" w:cs="Times New Roman" w:eastAsia="Times New Roman" w:hAnsi="Times New Roman"/>
          <w:rtl w:val="0"/>
        </w:rPr>
        <w:t xml:space="preserve"> Algunas cartas o productos pueden ser revendidos a precios muy superiores a su valor real, afectando principalmente a compradores con menor experiencia y generando desconfianza dentro del mercado.</w:t>
      </w:r>
    </w:p>
    <w:p w:rsidR="00000000" w:rsidDel="00000000" w:rsidP="00000000" w:rsidRDefault="00000000" w:rsidRPr="00000000" w14:paraId="0000009A">
      <w:pPr>
        <w:numPr>
          <w:ilvl w:val="0"/>
          <w:numId w:val="1"/>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Falta de un ambiente centralizado:</w:t>
      </w:r>
      <w:r w:rsidDel="00000000" w:rsidR="00000000" w:rsidRPr="00000000">
        <w:rPr>
          <w:rFonts w:ascii="Times New Roman" w:cs="Times New Roman" w:eastAsia="Times New Roman" w:hAnsi="Times New Roman"/>
          <w:rtl w:val="0"/>
        </w:rPr>
        <w:t xml:space="preserve"> La compraventa de cartas suele realizarse en redes sociales, grupos informales o distintas plataformas, lo que obliga a los usuarios a buscar, comparar y negociar en varios lugares distintos.</w:t>
      </w:r>
    </w:p>
    <w:p w:rsidR="00000000" w:rsidDel="00000000" w:rsidP="00000000" w:rsidRDefault="00000000" w:rsidRPr="00000000" w14:paraId="0000009B">
      <w:pPr>
        <w:numPr>
          <w:ilvl w:val="0"/>
          <w:numId w:val="1"/>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Necesidad de facilidad para todo tipo de usuarios:</w:t>
      </w:r>
      <w:r w:rsidDel="00000000" w:rsidR="00000000" w:rsidRPr="00000000">
        <w:rPr>
          <w:rFonts w:ascii="Times New Roman" w:cs="Times New Roman" w:eastAsia="Times New Roman" w:hAnsi="Times New Roman"/>
          <w:rtl w:val="0"/>
        </w:rPr>
        <w:t xml:space="preserve"> Tanto compradores nuevos como vendedores experimentados requieren una plataforma simple, ordenada y accesible que facilite publicar, buscar, comprar y vender cartas Pokémon TCG.</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problemática es real y observable en comunidades activas de cartas Pokémon TCG, donde muchas transacciones dependen de publicaciones informales, criterios subjetivos y comunicación directa entre usuarios. Por ello, se identifica la necesidad de una plataforma centralizada como DecklyBuy TCG, que permita organizar la compra y venta de cartas, entregar mayor información al usuario y apoyar la evaluación del estado de las cartas mediante un sistema de análisis, promoviendo un mercado más claro, confiable y accesible.</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ind w:left="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8nh261sunubm" w:id="11"/>
      <w:bookmarkEnd w:id="11"/>
      <w:r w:rsidDel="00000000" w:rsidR="00000000" w:rsidRPr="00000000">
        <w:rPr>
          <w:rFonts w:ascii="Times New Roman" w:cs="Times New Roman" w:eastAsia="Times New Roman" w:hAnsi="Times New Roman"/>
          <w:b w:val="1"/>
          <w:bCs w:val="1"/>
          <w:color w:val="000000"/>
          <w:sz w:val="26"/>
          <w:szCs w:val="26"/>
          <w:rtl w:val="0"/>
        </w:rPr>
        <w:t xml:space="preserve">2.5 Solución.</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DecklyBuy TCG propone el desarrollo de un marketplace web especializado en la compra y venta de cartas Pokémon TCG, centralizando las publicaciones, búsquedas, perfiles de usuario y transacciones en una sola plataforma. La solución busca entregar un ambiente más ordenado, accesible y confiable para usuarios nuevos y experimentados, facilitando tanto la compra como la venta de cartas.</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contempla:</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 catálogo organizado de cartas:</w:t>
      </w:r>
      <w:r w:rsidDel="00000000" w:rsidR="00000000" w:rsidRPr="00000000">
        <w:rPr>
          <w:rFonts w:ascii="Times New Roman" w:cs="Times New Roman" w:eastAsia="Times New Roman" w:hAnsi="Times New Roman"/>
          <w:rtl w:val="0"/>
        </w:rPr>
        <w:t xml:space="preserve"> La plataforma permitirá visualizar publicaciones de cartas Pokémon TCG con información relevante como nombre, imagen, precio, descripción, categoría, rareza y estado de la carta.</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Publicaciones con formato estandarizado:</w:t>
      </w:r>
      <w:r w:rsidDel="00000000" w:rsidR="00000000" w:rsidRPr="00000000">
        <w:rPr>
          <w:rFonts w:ascii="Times New Roman" w:cs="Times New Roman" w:eastAsia="Times New Roman" w:hAnsi="Times New Roman"/>
          <w:rtl w:val="0"/>
        </w:rPr>
        <w:t xml:space="preserve"> Los vendedores podrán crear publicaciones siguiendo una estructura común, lo que facilita comparar cartas entre distintos usuarios y reduce la falta de información en el proceso de compra.</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Sistema de análisis de estado mediante IA:</w:t>
      </w:r>
      <w:r w:rsidDel="00000000" w:rsidR="00000000" w:rsidRPr="00000000">
        <w:rPr>
          <w:rFonts w:ascii="Times New Roman" w:cs="Times New Roman" w:eastAsia="Times New Roman" w:hAnsi="Times New Roman"/>
          <w:rtl w:val="0"/>
        </w:rPr>
        <w:t xml:space="preserve"> El sistema incorporará un servicio de inteligencia artificial capaz de analizar una imagen de la carta para estimar su estado físico, entregando un puntaje, clasificación y nivel de confianza. Esto permite apoyar al usuario en la evaluación de la condición de la carta.</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 de usuario:</w:t>
      </w:r>
      <w:r w:rsidDel="00000000" w:rsidR="00000000" w:rsidRPr="00000000">
        <w:rPr>
          <w:rFonts w:ascii="Times New Roman" w:cs="Times New Roman" w:eastAsia="Times New Roman" w:hAnsi="Times New Roman"/>
          <w:rtl w:val="0"/>
        </w:rPr>
        <w:t xml:space="preserve"> Cada usuario contará con un perfil propio, donde podrá gestionar sus datos personales, foto de perfil, publicaciones, compras y ventas asociadas a su cuenta.</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Autenticación de usuarios:</w:t>
      </w:r>
      <w:r w:rsidDel="00000000" w:rsidR="00000000" w:rsidRPr="00000000">
        <w:rPr>
          <w:rFonts w:ascii="Times New Roman" w:cs="Times New Roman" w:eastAsia="Times New Roman" w:hAnsi="Times New Roman"/>
          <w:rtl w:val="0"/>
        </w:rPr>
        <w:t xml:space="preserve"> La plataforma permitirá el registro e inicio de sesión de usuarios, incluyendo autenticación mediante cuenta Google y manejo de sesión persistente mediante tokens, fortaleciendo la seguridad y experiencia de uso.</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Carrito de compra y lista de deseados:</w:t>
      </w:r>
      <w:r w:rsidDel="00000000" w:rsidR="00000000" w:rsidRPr="00000000">
        <w:rPr>
          <w:rFonts w:ascii="Times New Roman" w:cs="Times New Roman" w:eastAsia="Times New Roman" w:hAnsi="Times New Roman"/>
          <w:rtl w:val="0"/>
        </w:rPr>
        <w:t xml:space="preserve"> Los compradores podrán agregar cartas a un carrito para gestionar sus compras, además de guardar publicaciones en una lista de deseados para revisarlas posteriormente.</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Pago mediante Mercado Pago:</w:t>
      </w:r>
      <w:r w:rsidDel="00000000" w:rsidR="00000000" w:rsidRPr="00000000">
        <w:rPr>
          <w:rFonts w:ascii="Times New Roman" w:cs="Times New Roman" w:eastAsia="Times New Roman" w:hAnsi="Times New Roman"/>
          <w:rtl w:val="0"/>
        </w:rPr>
        <w:t xml:space="preserve"> El sistema contempla la integración con Mercado Pago para facilitar el proceso de pago dentro de la plataforma, entregando una alternativa conocida y segura para los usuarios.</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Búsqueda, categorías y filtros:</w:t>
      </w:r>
      <w:r w:rsidDel="00000000" w:rsidR="00000000" w:rsidRPr="00000000">
        <w:rPr>
          <w:rFonts w:ascii="Times New Roman" w:cs="Times New Roman" w:eastAsia="Times New Roman" w:hAnsi="Times New Roman"/>
          <w:rtl w:val="0"/>
        </w:rPr>
        <w:t xml:space="preserve"> La plataforma permitirá buscar cartas y filtrar publicaciones según criterios relevantes, como nombre, categoría, precio, estado o rareza, reduciendo el tiempo de búsqueda.</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Secciones estructuradas del sitio:</w:t>
      </w:r>
      <w:r w:rsidDel="00000000" w:rsidR="00000000" w:rsidRPr="00000000">
        <w:rPr>
          <w:rFonts w:ascii="Times New Roman" w:cs="Times New Roman" w:eastAsia="Times New Roman" w:hAnsi="Times New Roman"/>
          <w:rtl w:val="0"/>
        </w:rPr>
        <w:t xml:space="preserve"> El sistema contará con páginas como inicio, categorías, ofertas, perfil, publicaciones, carrito, lista de deseados y creación de publicación, entregando una navegación clara y ordenada.</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del proyecto radica en:</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Reducir el tiempo de búsqueda de cartas:</w:t>
      </w:r>
      <w:r w:rsidDel="00000000" w:rsidR="00000000" w:rsidRPr="00000000">
        <w:rPr>
          <w:rFonts w:ascii="Times New Roman" w:cs="Times New Roman" w:eastAsia="Times New Roman" w:hAnsi="Times New Roman"/>
          <w:rtl w:val="0"/>
        </w:rPr>
        <w:t xml:space="preserve"> Al centralizar las publicaciones en una sola plataforma, los usuarios podrán encontrar cartas de forma más rápida y ordenada.</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Aumentar la confianza entre usuarios:</w:t>
      </w:r>
      <w:r w:rsidDel="00000000" w:rsidR="00000000" w:rsidRPr="00000000">
        <w:rPr>
          <w:rFonts w:ascii="Times New Roman" w:cs="Times New Roman" w:eastAsia="Times New Roman" w:hAnsi="Times New Roman"/>
          <w:rtl w:val="0"/>
        </w:rPr>
        <w:t xml:space="preserve"> El uso de perfiles, publicaciones estructuradas, autenticación y análisis de estado de cartas permite entregar mayor seguridad al proceso de compraventa.</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Mejorar la transparencia en las transacciones:</w:t>
      </w:r>
      <w:r w:rsidDel="00000000" w:rsidR="00000000" w:rsidRPr="00000000">
        <w:rPr>
          <w:rFonts w:ascii="Times New Roman" w:cs="Times New Roman" w:eastAsia="Times New Roman" w:hAnsi="Times New Roman"/>
          <w:rtl w:val="0"/>
        </w:rPr>
        <w:t xml:space="preserve"> La información estandarizada, el análisis mediante IA y la integración de pagos ayudan a que compradores y vendedores cuenten con datos más claros antes de concretar una operación.</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Disminuir el impacto de la reventa especulativa:</w:t>
      </w:r>
      <w:r w:rsidDel="00000000" w:rsidR="00000000" w:rsidRPr="00000000">
        <w:rPr>
          <w:rFonts w:ascii="Times New Roman" w:cs="Times New Roman" w:eastAsia="Times New Roman" w:hAnsi="Times New Roman"/>
          <w:rtl w:val="0"/>
        </w:rPr>
        <w:t xml:space="preserve"> Al facilitar la comparación de precios, estados y publicaciones, la plataforma ayuda a que los usuarios puedan identificar valores más razonables dentro del mercado.</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Fomentar una comunidad más organizada y accesible:</w:t>
      </w:r>
      <w:r w:rsidDel="00000000" w:rsidR="00000000" w:rsidRPr="00000000">
        <w:rPr>
          <w:rFonts w:ascii="Times New Roman" w:cs="Times New Roman" w:eastAsia="Times New Roman" w:hAnsi="Times New Roman"/>
          <w:rtl w:val="0"/>
        </w:rPr>
        <w:t xml:space="preserve"> DecklyBuy TCG busca que tanto usuarios nuevos como experimentados puedan participar en el mercado de cartas Pokémon TCG de manera simple, segura y centralizada.</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la plataforma no solo minimiza la problemática detectada, sino que también aporta una solución tecnológica que profesionaliza la compra y venta de cartas Pokémon TCG en el entorno digital.</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q3wwxjr45f1k" w:id="12"/>
      <w:bookmarkEnd w:id="12"/>
      <w:r w:rsidDel="00000000" w:rsidR="00000000" w:rsidRPr="00000000">
        <w:rPr>
          <w:rFonts w:ascii="Times New Roman" w:cs="Times New Roman" w:eastAsia="Times New Roman" w:hAnsi="Times New Roman"/>
          <w:b w:val="1"/>
          <w:bCs w:val="1"/>
          <w:color w:val="000000"/>
          <w:sz w:val="26"/>
          <w:szCs w:val="26"/>
          <w:rtl w:val="0"/>
        </w:rPr>
        <w:t xml:space="preserve">2.6 Estudio de mercado.</w:t>
      </w:r>
      <w:r w:rsidDel="00000000" w:rsidR="00000000" w:rsidRPr="00000000">
        <w:rPr>
          <w:rtl w:val="0"/>
        </w:rPr>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mercado de TCG ha mostrado un crecimiento significativo en los últimos años. Productos asociados a franquicias como Pokémon han impulsado el interés tanto de coleccionistas como de inversionistas.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tendencias del comercio electrónico:</w:t>
      </w:r>
    </w:p>
    <w:p w:rsidR="00000000" w:rsidDel="00000000" w:rsidP="00000000" w:rsidRDefault="00000000" w:rsidRPr="00000000" w14:paraId="000000BA">
      <w:pPr>
        <w:numPr>
          <w:ilvl w:val="0"/>
          <w:numId w:val="26"/>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e-commerce sigue en expansión, con un aumento sostenido en plataformas especializadas.</w:t>
      </w:r>
    </w:p>
    <w:p w:rsidR="00000000" w:rsidDel="00000000" w:rsidP="00000000" w:rsidRDefault="00000000" w:rsidRPr="00000000" w14:paraId="000000BB">
      <w:pPr>
        <w:numPr>
          <w:ilvl w:val="0"/>
          <w:numId w:val="26"/>
        </w:numPr>
        <w:spacing w:after="0" w:before="0" w:lineRule="auto"/>
        <w:ind w:left="720" w:hanging="360"/>
        <w:jc w:val="both"/>
        <w:rPr/>
      </w:pPr>
      <w:r w:rsidDel="00000000" w:rsidR="00000000" w:rsidRPr="00000000">
        <w:rPr>
          <w:rFonts w:ascii="Times New Roman" w:cs="Times New Roman" w:eastAsia="Times New Roman" w:hAnsi="Times New Roman"/>
          <w:rtl w:val="0"/>
        </w:rPr>
        <w:t xml:space="preserve">Los usuarios valoran cada vez más la seguridad, reputación y facilidad de uso.</w:t>
      </w:r>
    </w:p>
    <w:p w:rsidR="00000000" w:rsidDel="00000000" w:rsidP="00000000" w:rsidRDefault="00000000" w:rsidRPr="00000000" w14:paraId="000000BC">
      <w:pPr>
        <w:numPr>
          <w:ilvl w:val="0"/>
          <w:numId w:val="26"/>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marketplaces de nicho (especializados en un tipo de producto) han demostrado ser altamente efectivos al ofrecer experiencias más personalizadas.</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análisis del comportamiento en comunidades digitales muestra que:</w:t>
      </w:r>
    </w:p>
    <w:p w:rsidR="00000000" w:rsidDel="00000000" w:rsidP="00000000" w:rsidRDefault="00000000" w:rsidRPr="00000000" w14:paraId="000000BE">
      <w:pPr>
        <w:numPr>
          <w:ilvl w:val="0"/>
          <w:numId w:val="22"/>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alta demanda por cartas específicas.</w:t>
      </w:r>
    </w:p>
    <w:p w:rsidR="00000000" w:rsidDel="00000000" w:rsidP="00000000" w:rsidRDefault="00000000" w:rsidRPr="00000000" w14:paraId="000000BF">
      <w:pPr>
        <w:numPr>
          <w:ilvl w:val="0"/>
          <w:numId w:val="22"/>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están dispuestos a pagar más por plataformas que ofrezcan seguridad.</w:t>
      </w:r>
    </w:p>
    <w:p w:rsidR="00000000" w:rsidDel="00000000" w:rsidP="00000000" w:rsidRDefault="00000000" w:rsidRPr="00000000" w14:paraId="000000C0">
      <w:pPr>
        <w:numPr>
          <w:ilvl w:val="0"/>
          <w:numId w:val="22"/>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centralización genera oportunidades para nuevas soluciones digitales.</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referencia al estado del arte, existen plataformas internacionales que operan como marketplaces de cartas, lo que valida el modelo de negocio. Sin embargo, a nivel local (Chile y Latinoamérica), aún existe una brecha en soluciones especializadas, lo que posiciona a DecklyBuyTCG como una propuesta con alto potencial de adopción.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Diversos estudios evidencian el crecimiento del mercado de cartas TCG, especialmente Pokémon, el cual ha alcanzado miles de millones de dólares y mantiene un crecimiento sostenido. Sin embargo, este aumento también ha traído problemas como falsificación, dificultad de verificación y riesgos en las transacciones, lo que genera desconfianza en los usuarios.</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color w:val="0000ff"/>
        </w:rPr>
      </w:pPr>
      <w:hyperlink r:id="rId9">
        <w:r w:rsidDel="00000000" w:rsidR="00000000" w:rsidRPr="00000000">
          <w:rPr>
            <w:rFonts w:ascii="Times New Roman" w:cs="Times New Roman" w:eastAsia="Times New Roman" w:hAnsi="Times New Roman"/>
            <w:color w:val="0000ff"/>
            <w:rtl w:val="0"/>
          </w:rPr>
          <w:t xml:space="preserve">https://research.genezi.io/p/mastering-the-pokemon-tcg-market</w:t>
        </w:r>
      </w:hyperlink>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color w:val="0000ff"/>
        </w:rPr>
      </w:pPr>
      <w:hyperlink r:id="rId10">
        <w:r w:rsidDel="00000000" w:rsidR="00000000" w:rsidRPr="00000000">
          <w:rPr>
            <w:rFonts w:ascii="Times New Roman" w:cs="Times New Roman" w:eastAsia="Times New Roman" w:hAnsi="Times New Roman"/>
            <w:color w:val="0000ff"/>
            <w:rtl w:val="0"/>
          </w:rPr>
          <w:t xml:space="preserve">https://www.researchgate.net/publication/393442871_Business_Model_Innovation_in_the_Trading_Card_Grading_Industry_Cross-National_Insights_from_Pokemon_Trading_Card_Game_and_Non-fungible_Tokens</w:t>
        </w:r>
      </w:hyperlink>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wzzu25vinpd5" w:id="13"/>
      <w:bookmarkEnd w:id="13"/>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ck8siyx2j7lp" w:id="14"/>
      <w:bookmarkEnd w:id="14"/>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8yrq7znks793" w:id="15"/>
      <w:bookmarkEnd w:id="15"/>
      <w:r w:rsidDel="00000000" w:rsidR="00000000" w:rsidRPr="00000000">
        <w:rPr>
          <w:rFonts w:ascii="Times New Roman" w:cs="Times New Roman" w:eastAsia="Times New Roman" w:hAnsi="Times New Roman"/>
          <w:b w:val="1"/>
          <w:bCs w:val="1"/>
          <w:color w:val="000000"/>
          <w:sz w:val="26"/>
          <w:szCs w:val="26"/>
          <w:rtl w:val="0"/>
        </w:rPr>
        <w:t xml:space="preserve">2.7 Alcance.</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DecklyBuy TCG contempla un desarrollo progresivo en tres etapas, con objetivos definidos a corto, mediano y largo plazo. Esta planificación permite avanzar primero con una versión web funcional, luego incorporar mejoras al marketplace y finalmente proyectar su expansión hacia una aplicación móvil y nuevas funcionalidades.</w:t>
      </w:r>
    </w:p>
    <w:p w:rsidR="00000000" w:rsidDel="00000000" w:rsidP="00000000" w:rsidRDefault="00000000" w:rsidRPr="00000000" w14:paraId="000000CA">
      <w:pPr>
        <w:keepNext w:val="0"/>
        <w:keepLines w:val="0"/>
        <w:spacing w:before="28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Corto Alcance (0 – 6 meses)</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inicial se busca desarrollar una versión funcional de la plataforma web, centrada en la compra y venta de cartas Pokémon TCG.</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w:t>
      </w:r>
    </w:p>
    <w:p w:rsidR="00000000" w:rsidDel="00000000" w:rsidP="00000000" w:rsidRDefault="00000000" w:rsidRPr="00000000" w14:paraId="000000CD">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estructura principal del sitio web, incluyendo inicio, categorías, ofertas, contacto, login, registro, perfil y creación de publicaciones.</w:t>
      </w:r>
    </w:p>
    <w:p w:rsidR="00000000" w:rsidDel="00000000" w:rsidP="00000000" w:rsidRDefault="00000000" w:rsidRPr="00000000" w14:paraId="000000C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Habilitar el registro e inicio de sesión de usuarios, incluyendo autenticación con Google.</w:t>
      </w:r>
    </w:p>
    <w:p w:rsidR="00000000" w:rsidDel="00000000" w:rsidP="00000000" w:rsidRDefault="00000000" w:rsidRPr="00000000" w14:paraId="000000C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sesión persistente mediante tokens para mejorar la experiencia de uso y la seguridad del sistema.</w:t>
      </w:r>
    </w:p>
    <w:p w:rsidR="00000000" w:rsidDel="00000000" w:rsidP="00000000" w:rsidRDefault="00000000" w:rsidRPr="00000000" w14:paraId="000000D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la creación, edición, visualización y gestión de publicaciones de cartas Pokémon TCG.</w:t>
      </w:r>
    </w:p>
    <w:p w:rsidR="00000000" w:rsidDel="00000000" w:rsidP="00000000" w:rsidRDefault="00000000" w:rsidRPr="00000000" w14:paraId="000000D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un perfil de usuario donde se puedan editar datos personales y foto de perfil.</w:t>
      </w:r>
    </w:p>
    <w:p w:rsidR="00000000" w:rsidDel="00000000" w:rsidP="00000000" w:rsidRDefault="00000000" w:rsidRPr="00000000" w14:paraId="000000D2">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catálogo de publicaciones con búsqueda, categorías y filtros básicos.</w:t>
      </w:r>
    </w:p>
    <w:p w:rsidR="00000000" w:rsidDel="00000000" w:rsidP="00000000" w:rsidRDefault="00000000" w:rsidRPr="00000000" w14:paraId="000000D3">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un servicio de inteligencia artificial para analizar imágenes de cartas y estimar su estado físico mediante una clasificación y puntaje.</w:t>
      </w:r>
    </w:p>
    <w:p w:rsidR="00000000" w:rsidDel="00000000" w:rsidP="00000000" w:rsidRDefault="00000000" w:rsidRPr="00000000" w14:paraId="000000D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Conectar la plataforma con una base de datos PostgreSQL en Supabase.</w:t>
      </w:r>
    </w:p>
    <w:p w:rsidR="00000000" w:rsidDel="00000000" w:rsidP="00000000" w:rsidRDefault="00000000" w:rsidRPr="00000000" w14:paraId="000000D5">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Desplegar la versión web usando servicios cloud como Vercel para el frontend y Render para el backend y el microservicio IA.</w:t>
      </w:r>
    </w:p>
    <w:p w:rsidR="00000000" w:rsidDel="00000000" w:rsidP="00000000" w:rsidRDefault="00000000" w:rsidRPr="00000000" w14:paraId="000000D6">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pruebas funcionales, pruebas unitarias básicas y validaciones de seguridad iniciales.</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principal:</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Contar con una plataforma web operativa, accesible y desplegada, que permita a los usuarios registrarse, iniciar sesión, gestionar su perfil, publicar cartas, visualizar publicaciones y utilizar el análisis de estado mediante IA.</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keepNext w:val="0"/>
        <w:keepLines w:val="0"/>
        <w:spacing w:before="28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Mediano Alcance (6 – 12 meses)</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busca completar y fortalecer las funcionalidades principales del marketplace, incorporando herramientas orientadas a la compra, venta y gestión de transacciones.</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w:t>
      </w:r>
    </w:p>
    <w:p w:rsidR="00000000" w:rsidDel="00000000" w:rsidP="00000000" w:rsidRDefault="00000000" w:rsidRPr="00000000" w14:paraId="000000DD">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carrito de compra para permitir que los usuarios agrupen productos antes de comprar.</w:t>
      </w:r>
    </w:p>
    <w:p w:rsidR="00000000" w:rsidDel="00000000" w:rsidP="00000000" w:rsidRDefault="00000000" w:rsidRPr="00000000" w14:paraId="000000D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lista de deseados para guardar publicaciones de interés.</w:t>
      </w:r>
    </w:p>
    <w:p w:rsidR="00000000" w:rsidDel="00000000" w:rsidP="00000000" w:rsidRDefault="00000000" w:rsidRPr="00000000" w14:paraId="000000D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Mercado Pago como sistema de pago dentro de la plataforma.</w:t>
      </w:r>
    </w:p>
    <w:p w:rsidR="00000000" w:rsidDel="00000000" w:rsidP="00000000" w:rsidRDefault="00000000" w:rsidRPr="00000000" w14:paraId="000000E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creación de compras y actualización de estados de pago.</w:t>
      </w:r>
    </w:p>
    <w:p w:rsidR="00000000" w:rsidDel="00000000" w:rsidP="00000000" w:rsidRDefault="00000000" w:rsidRPr="00000000" w14:paraId="000000E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historial de compras y ventas para compradores y vendedores.</w:t>
      </w:r>
    </w:p>
    <w:p w:rsidR="00000000" w:rsidDel="00000000" w:rsidP="00000000" w:rsidRDefault="00000000" w:rsidRPr="00000000" w14:paraId="000000E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el sistema de filtros por precio, categoría, estado, rareza u otros criterios relevantes.</w:t>
      </w:r>
    </w:p>
    <w:p w:rsidR="00000000" w:rsidDel="00000000" w:rsidP="00000000" w:rsidRDefault="00000000" w:rsidRPr="00000000" w14:paraId="000000E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 la interfaz de usuario y el diseño responsivo para mejorar la experiencia en computadores, tablets y dispositivos móviles.</w:t>
      </w:r>
    </w:p>
    <w:p w:rsidR="00000000" w:rsidDel="00000000" w:rsidP="00000000" w:rsidRDefault="00000000" w:rsidRPr="00000000" w14:paraId="000000E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Fortalecer la seguridad del sistema mediante validaciones en frontend y backend, control de acceso y protección de rutas privadas.</w:t>
      </w:r>
    </w:p>
    <w:p w:rsidR="00000000" w:rsidDel="00000000" w:rsidP="00000000" w:rsidRDefault="00000000" w:rsidRPr="00000000" w14:paraId="000000E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el manejo de errores, mensajes del sistema y notificaciones básicas.</w:t>
      </w:r>
    </w:p>
    <w:p w:rsidR="00000000" w:rsidDel="00000000" w:rsidP="00000000" w:rsidRDefault="00000000" w:rsidRPr="00000000" w14:paraId="000000E6">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 el rendimiento general del frontend, backend e integración con servicios externos.</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principal:</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Consolidar una versión web completa del marketplace, permitiendo que los usuarios puedan publicar, buscar, guardar, comprar y pagar cartas Pokémon TCG de forma más segura, clara y organizada.</w:t>
      </w:r>
    </w:p>
    <w:p w:rsidR="00000000" w:rsidDel="00000000" w:rsidP="00000000" w:rsidRDefault="00000000" w:rsidRPr="00000000" w14:paraId="000000E9">
      <w:pPr>
        <w:keepNext w:val="0"/>
        <w:keepLines w:val="0"/>
        <w:spacing w:before="280" w:lineRule="auto"/>
        <w:ind w:left="0"/>
        <w:jc w:val="both"/>
        <w:rPr>
          <w:b w:val="1"/>
          <w:bCs w:val="1"/>
        </w:rPr>
      </w:pPr>
      <w:r w:rsidDel="00000000" w:rsidR="00000000" w:rsidRPr="00000000">
        <w:rPr>
          <w:b w:val="1"/>
          <w:bCs w:val="1"/>
          <w:rtl w:val="0"/>
        </w:rPr>
        <w:t xml:space="preserve">Largo Alcance (1 – 2 años)</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se proyecta la expansión del sistema, incorporando nuevas plataformas, mejoras avanzadas y crecimiento del marketplace.</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w:t>
      </w:r>
    </w:p>
    <w:p w:rsidR="00000000" w:rsidDel="00000000" w:rsidP="00000000" w:rsidRDefault="00000000" w:rsidRPr="00000000" w14:paraId="000000EC">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una aplicación móvil complementaria utilizando React Native, conectada al mismo backend de DecklyBuy TCG.</w:t>
      </w:r>
    </w:p>
    <w:p w:rsidR="00000000" w:rsidDel="00000000" w:rsidP="00000000" w:rsidRDefault="00000000" w:rsidRPr="00000000" w14:paraId="000000ED">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Adaptar las funcionalidades principales de la web a la app móvil, como login, perfil, catálogo, publicaciones, carrito, lista de deseados y compras.</w:t>
      </w:r>
    </w:p>
    <w:p w:rsidR="00000000" w:rsidDel="00000000" w:rsidP="00000000" w:rsidRDefault="00000000" w:rsidRPr="00000000" w14:paraId="000000EE">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el servicio de inteligencia artificial, incorporando modelos más precisos o entrenados con un mayor conjunto de datos.</w:t>
      </w:r>
    </w:p>
    <w:p w:rsidR="00000000" w:rsidDel="00000000" w:rsidP="00000000" w:rsidRDefault="00000000" w:rsidRPr="00000000" w14:paraId="000000EF">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sistema de reputación y valoración de usuarios para aumentar la confianza entre compradores y vendedores.</w:t>
      </w:r>
    </w:p>
    <w:p w:rsidR="00000000" w:rsidDel="00000000" w:rsidP="00000000" w:rsidRDefault="00000000" w:rsidRPr="00000000" w14:paraId="000000F0">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notificaciones para compras, ventas, pagos, publicaciones y cambios de estado.</w:t>
      </w:r>
    </w:p>
    <w:p w:rsidR="00000000" w:rsidDel="00000000" w:rsidP="00000000" w:rsidRDefault="00000000" w:rsidRPr="00000000" w14:paraId="000000F1">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servicios de envío o logística externa para facilitar el despacho de productos.</w:t>
      </w:r>
    </w:p>
    <w:p w:rsidR="00000000" w:rsidDel="00000000" w:rsidP="00000000" w:rsidRDefault="00000000" w:rsidRPr="00000000" w14:paraId="000000F2">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Expandir el catálogo a otros productos relacionados o a otros juegos TCG, según la evolución del proyecto.</w:t>
      </w:r>
    </w:p>
    <w:p w:rsidR="00000000" w:rsidDel="00000000" w:rsidP="00000000" w:rsidRDefault="00000000" w:rsidRPr="00000000" w14:paraId="000000F3">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escalabilidad del sistema para soportar una mayor cantidad de usuarios y publicaciones.</w:t>
      </w:r>
    </w:p>
    <w:p w:rsidR="00000000" w:rsidDel="00000000" w:rsidP="00000000" w:rsidRDefault="00000000" w:rsidRPr="00000000" w14:paraId="000000F4">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Posicionar DecklyBuy TCG como una plataforma especializada, confiable y escalable dentro del mercado de cartas Pokémon TCG y productos coleccionables.</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principal:</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Convertir DecklyBuy TCG en un marketplace consolidado, seguro y escalable, con presencia web y móvil, capaz de facilitar la compra y venta de cartas Pokémon TCG mediante herramientas tecnológicas, pagos integrados, perfiles de usuario y análisis inteligente del estado de las cartas.</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24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myj3vjkzsgdk" w:id="16"/>
      <w:bookmarkEnd w:id="16"/>
      <w:r w:rsidDel="00000000" w:rsidR="00000000" w:rsidRPr="00000000">
        <w:rPr>
          <w:rFonts w:ascii="Times New Roman" w:cs="Times New Roman" w:eastAsia="Times New Roman" w:hAnsi="Times New Roman"/>
          <w:b w:val="1"/>
          <w:bCs w:val="1"/>
          <w:color w:val="000000"/>
          <w:sz w:val="26"/>
          <w:szCs w:val="26"/>
          <w:rtl w:val="0"/>
        </w:rPr>
        <w:t xml:space="preserve">2.8 Análisis de tecnologías.</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 DecklyBuy TCG se utilizaron tecnologías orientadas al desarrollo web moderno, integración con servicios externos, despliegue en la nube y análisis de imágenes mediante inteligencia artificial. La elección tecnológica se basó en la necesidad de construir una plataforma escalable, mantenible y compatible con un marketplace web.</w:t>
      </w:r>
    </w:p>
    <w:p w:rsidR="00000000" w:rsidDel="00000000" w:rsidP="00000000" w:rsidRDefault="00000000" w:rsidRPr="00000000" w14:paraId="00000104">
      <w:pPr>
        <w:keepNext w:val="0"/>
        <w:keepLines w:val="0"/>
        <w:spacing w:before="280" w:lineRule="auto"/>
        <w:ind w:left="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Lenguajes de programación</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Utilizado en el frontend del proyecto mediante React. Permite crear interfaces dinámicas, manejar eventos, consumir APIs y construir una experiencia interactiva para el usuario.</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w:t>
      </w:r>
      <w:r w:rsidDel="00000000" w:rsidR="00000000" w:rsidRPr="00000000">
        <w:rPr>
          <w:rFonts w:ascii="Times New Roman" w:cs="Times New Roman" w:eastAsia="Times New Roman" w:hAnsi="Times New Roman"/>
          <w:rtl w:val="0"/>
        </w:rPr>
        <w:t xml:space="preserve"> Utilizado en el backend mediante Spring Boot. Permite construir una API robusta, segura y organizada, adecuada para manejar autenticación, usuarios, publicaciones, integración con base de datos y servicios externos.</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Utilizado en el </w:t>
      </w:r>
      <w:r w:rsidDel="00000000" w:rsidR="00000000" w:rsidRPr="00000000">
        <w:rPr>
          <w:rFonts w:ascii="Times New Roman" w:cs="Times New Roman" w:eastAsia="Times New Roman" w:hAnsi="Times New Roman"/>
          <w:rtl w:val="0"/>
        </w:rPr>
        <w:t xml:space="preserve">microservicio</w:t>
      </w:r>
      <w:r w:rsidDel="00000000" w:rsidR="00000000" w:rsidRPr="00000000">
        <w:rPr>
          <w:rFonts w:ascii="Times New Roman" w:cs="Times New Roman" w:eastAsia="Times New Roman" w:hAnsi="Times New Roman"/>
          <w:rtl w:val="0"/>
        </w:rPr>
        <w:t xml:space="preserve"> de inteligencia artificial. Permite trabajar con librerías especializadas en análisis de imágenes y modelos de machine learning, como Ultralytics YOLO y FastAPI.</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Elección:</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adopta una arquitectura separada por capas y servicios:</w:t>
      </w:r>
    </w:p>
    <w:p w:rsidR="00000000" w:rsidDel="00000000" w:rsidP="00000000" w:rsidRDefault="00000000" w:rsidRPr="00000000" w14:paraId="0000010A">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React + Vite con JavaScript.</w:t>
      </w:r>
    </w:p>
    <w:p w:rsidR="00000000" w:rsidDel="00000000" w:rsidP="00000000" w:rsidRDefault="00000000" w:rsidRPr="00000000" w14:paraId="0000010B">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Java con Spring Boot.</w:t>
      </w:r>
    </w:p>
    <w:p w:rsidR="00000000" w:rsidDel="00000000" w:rsidP="00000000" w:rsidRDefault="00000000" w:rsidRPr="00000000" w14:paraId="0000010C">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Microservicio IA:</w:t>
      </w:r>
      <w:r w:rsidDel="00000000" w:rsidR="00000000" w:rsidRPr="00000000">
        <w:rPr>
          <w:rFonts w:ascii="Times New Roman" w:cs="Times New Roman" w:eastAsia="Times New Roman" w:hAnsi="Times New Roman"/>
          <w:rtl w:val="0"/>
        </w:rPr>
        <w:t xml:space="preserve"> Python con FastAPI.</w:t>
      </w:r>
    </w:p>
    <w:p w:rsidR="00000000" w:rsidDel="00000000" w:rsidP="00000000" w:rsidRDefault="00000000" w:rsidRPr="00000000" w14:paraId="0000010D">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Persistencia:</w:t>
      </w:r>
      <w:r w:rsidDel="00000000" w:rsidR="00000000" w:rsidRPr="00000000">
        <w:rPr>
          <w:rFonts w:ascii="Times New Roman" w:cs="Times New Roman" w:eastAsia="Times New Roman" w:hAnsi="Times New Roman"/>
          <w:rtl w:val="0"/>
        </w:rPr>
        <w:t xml:space="preserve"> PostgreSQL mediante Supabase.</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división permite separar responsabilidades, facilitando el mantenimiento del sistema y permitiendo que cada parte cumpla una función específica dentro de la plataforma.</w:t>
      </w:r>
    </w:p>
    <w:p w:rsidR="00000000" w:rsidDel="00000000" w:rsidP="00000000" w:rsidRDefault="00000000" w:rsidRPr="00000000" w14:paraId="0000010F">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4tc5tkwtqxmb" w:id="17"/>
      <w:bookmarkEnd w:id="17"/>
      <w:r w:rsidDel="00000000" w:rsidR="00000000" w:rsidRPr="00000000">
        <w:rPr>
          <w:rFonts w:ascii="Times New Roman" w:cs="Times New Roman" w:eastAsia="Times New Roman" w:hAnsi="Times New Roman"/>
          <w:b w:val="1"/>
          <w:bCs w:val="1"/>
          <w:color w:val="000000"/>
          <w:sz w:val="26"/>
          <w:szCs w:val="26"/>
          <w:rtl w:val="0"/>
        </w:rPr>
        <w:t xml:space="preserve">Frameworks y librerías</w:t>
      </w:r>
    </w:p>
    <w:p w:rsidR="00000000" w:rsidDel="00000000" w:rsidP="00000000" w:rsidRDefault="00000000" w:rsidRPr="00000000" w14:paraId="00000110">
      <w:pPr>
        <w:pStyle w:val="Heading4"/>
        <w:keepNext w:val="0"/>
        <w:keepLines w:val="0"/>
        <w:spacing w:before="240" w:lineRule="auto"/>
        <w:ind w:left="0"/>
        <w:jc w:val="both"/>
        <w:rPr>
          <w:rFonts w:ascii="Times New Roman" w:cs="Times New Roman" w:eastAsia="Times New Roman" w:hAnsi="Times New Roman"/>
          <w:b w:val="1"/>
          <w:bCs w:val="1"/>
          <w:i w:val="0"/>
          <w:iCs w:val="0"/>
          <w:color w:val="000000"/>
        </w:rPr>
      </w:pPr>
      <w:bookmarkStart w:colFirst="0" w:colLast="0" w:name="_heading=h.idw7iftwl9jm" w:id="18"/>
      <w:bookmarkEnd w:id="18"/>
      <w:r w:rsidDel="00000000" w:rsidR="00000000" w:rsidRPr="00000000">
        <w:rPr>
          <w:rFonts w:ascii="Times New Roman" w:cs="Times New Roman" w:eastAsia="Times New Roman" w:hAnsi="Times New Roman"/>
          <w:b w:val="1"/>
          <w:bCs w:val="1"/>
          <w:i w:val="0"/>
          <w:iCs w:val="0"/>
          <w:color w:val="000000"/>
          <w:rtl w:val="0"/>
        </w:rPr>
        <w:t xml:space="preserve">Frontend</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w:t>
      </w:r>
      <w:r w:rsidDel="00000000" w:rsidR="00000000" w:rsidRPr="00000000">
        <w:rPr>
          <w:rFonts w:ascii="Times New Roman" w:cs="Times New Roman" w:eastAsia="Times New Roman" w:hAnsi="Times New Roman"/>
          <w:rtl w:val="0"/>
        </w:rPr>
        <w:t xml:space="preserve"> Utilizado para construir la interfaz de usuario mediante componentes reutilizables. Permite organizar las pantallas principales del sistema, como login, registro, inicio, perfil, publicaciones, categorías y creación de publicaciones.</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Vite:</w:t>
      </w:r>
      <w:r w:rsidDel="00000000" w:rsidR="00000000" w:rsidRPr="00000000">
        <w:rPr>
          <w:rFonts w:ascii="Times New Roman" w:cs="Times New Roman" w:eastAsia="Times New Roman" w:hAnsi="Times New Roman"/>
          <w:rtl w:val="0"/>
        </w:rPr>
        <w:t xml:space="preserve"> Utilizado como herramienta de desarrollo para el frontend. Permite levantar el proyecto de forma rápida, optimizar el entorno de desarrollo y generar builds para despliegue.</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CSS:</w:t>
      </w:r>
      <w:r w:rsidDel="00000000" w:rsidR="00000000" w:rsidRPr="00000000">
        <w:rPr>
          <w:rFonts w:ascii="Times New Roman" w:cs="Times New Roman" w:eastAsia="Times New Roman" w:hAnsi="Times New Roman"/>
          <w:rtl w:val="0"/>
        </w:rPr>
        <w:t xml:space="preserve"> Utilizado para definir la apariencia visual del sitio, estilos personalizados, diseño responsivo y adaptación de la interfaz a distintos tamaños de pantalla.</w:t>
      </w:r>
    </w:p>
    <w:p w:rsidR="00000000" w:rsidDel="00000000" w:rsidP="00000000" w:rsidRDefault="00000000" w:rsidRPr="00000000" w14:paraId="00000114">
      <w:pPr>
        <w:pStyle w:val="Heading4"/>
        <w:keepNext w:val="0"/>
        <w:keepLines w:val="0"/>
        <w:spacing w:before="240" w:lineRule="auto"/>
        <w:ind w:left="0"/>
        <w:jc w:val="both"/>
        <w:rPr>
          <w:rFonts w:ascii="Times New Roman" w:cs="Times New Roman" w:eastAsia="Times New Roman" w:hAnsi="Times New Roman"/>
          <w:b w:val="1"/>
          <w:bCs w:val="1"/>
          <w:i w:val="0"/>
          <w:iCs w:val="0"/>
          <w:color w:val="000000"/>
          <w:sz w:val="26"/>
          <w:szCs w:val="26"/>
        </w:rPr>
      </w:pPr>
      <w:bookmarkStart w:colFirst="0" w:colLast="0" w:name="_heading=h.wk7g5d52l1wk" w:id="19"/>
      <w:bookmarkEnd w:id="19"/>
      <w:r w:rsidDel="00000000" w:rsidR="00000000" w:rsidRPr="00000000">
        <w:rPr>
          <w:rFonts w:ascii="Times New Roman" w:cs="Times New Roman" w:eastAsia="Times New Roman" w:hAnsi="Times New Roman"/>
          <w:b w:val="1"/>
          <w:bCs w:val="1"/>
          <w:i w:val="0"/>
          <w:iCs w:val="0"/>
          <w:color w:val="000000"/>
          <w:sz w:val="26"/>
          <w:szCs w:val="26"/>
          <w:rtl w:val="0"/>
        </w:rPr>
        <w:t xml:space="preserve">Backend</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Spring Boot:</w:t>
      </w:r>
      <w:r w:rsidDel="00000000" w:rsidR="00000000" w:rsidRPr="00000000">
        <w:rPr>
          <w:rFonts w:ascii="Times New Roman" w:cs="Times New Roman" w:eastAsia="Times New Roman" w:hAnsi="Times New Roman"/>
          <w:rtl w:val="0"/>
        </w:rPr>
        <w:t xml:space="preserve"> Utilizado para desarrollar el backend principal del sistema. Permite exponer endpoints REST, manejar autenticación, controlar usuarios, conectar con base de datos, gestionar publicaciones y comunicarse con servicios externos.</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Spring Security:</w:t>
      </w:r>
      <w:r w:rsidDel="00000000" w:rsidR="00000000" w:rsidRPr="00000000">
        <w:rPr>
          <w:rFonts w:ascii="Times New Roman" w:cs="Times New Roman" w:eastAsia="Times New Roman" w:hAnsi="Times New Roman"/>
          <w:rtl w:val="0"/>
        </w:rPr>
        <w:t xml:space="preserve"> Utilizado para proteger rutas, manejar autenticación y controlar el acceso a funciones privadas del sistema.</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Maven:</w:t>
      </w:r>
      <w:r w:rsidDel="00000000" w:rsidR="00000000" w:rsidRPr="00000000">
        <w:rPr>
          <w:rFonts w:ascii="Times New Roman" w:cs="Times New Roman" w:eastAsia="Times New Roman" w:hAnsi="Times New Roman"/>
          <w:rtl w:val="0"/>
        </w:rPr>
        <w:t xml:space="preserve"> Utilizado para gestionar dependencias, configuración del proyecto y construcción del backend.</w:t>
      </w:r>
    </w:p>
    <w:p w:rsidR="00000000" w:rsidDel="00000000" w:rsidP="00000000" w:rsidRDefault="00000000" w:rsidRPr="00000000" w14:paraId="00000118">
      <w:pPr>
        <w:pStyle w:val="Heading4"/>
        <w:keepNext w:val="0"/>
        <w:keepLines w:val="0"/>
        <w:spacing w:before="240" w:lineRule="auto"/>
        <w:ind w:left="0"/>
        <w:jc w:val="both"/>
        <w:rPr>
          <w:rFonts w:ascii="Times New Roman" w:cs="Times New Roman" w:eastAsia="Times New Roman" w:hAnsi="Times New Roman"/>
          <w:b w:val="1"/>
          <w:bCs w:val="1"/>
          <w:i w:val="0"/>
          <w:iCs w:val="0"/>
          <w:color w:val="000000"/>
          <w:sz w:val="26"/>
          <w:szCs w:val="26"/>
        </w:rPr>
      </w:pPr>
      <w:bookmarkStart w:colFirst="0" w:colLast="0" w:name="_heading=h.2sv012ohch9" w:id="20"/>
      <w:bookmarkEnd w:id="20"/>
      <w:r w:rsidDel="00000000" w:rsidR="00000000" w:rsidRPr="00000000">
        <w:rPr>
          <w:rFonts w:ascii="Times New Roman" w:cs="Times New Roman" w:eastAsia="Times New Roman" w:hAnsi="Times New Roman"/>
          <w:b w:val="1"/>
          <w:bCs w:val="1"/>
          <w:i w:val="0"/>
          <w:iCs w:val="0"/>
          <w:color w:val="000000"/>
          <w:sz w:val="26"/>
          <w:szCs w:val="26"/>
          <w:rtl w:val="0"/>
        </w:rPr>
        <w:t xml:space="preserve">Inteligencia Artificial</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FastA</w:t>
      </w:r>
      <w:r w:rsidDel="00000000" w:rsidR="00000000" w:rsidRPr="00000000">
        <w:rPr>
          <w:rFonts w:ascii="Times New Roman" w:cs="Times New Roman" w:eastAsia="Times New Roman" w:hAnsi="Times New Roman"/>
          <w:b w:val="1"/>
          <w:bCs w:val="1"/>
          <w:rtl w:val="0"/>
        </w:rPr>
        <w:t xml:space="preserve">PI</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Utilizado para crear el </w:t>
      </w:r>
      <w:r w:rsidDel="00000000" w:rsidR="00000000" w:rsidRPr="00000000">
        <w:rPr>
          <w:rFonts w:ascii="Times New Roman" w:cs="Times New Roman" w:eastAsia="Times New Roman" w:hAnsi="Times New Roman"/>
          <w:rtl w:val="0"/>
        </w:rPr>
        <w:t xml:space="preserve">microservicio</w:t>
      </w:r>
      <w:r w:rsidDel="00000000" w:rsidR="00000000" w:rsidRPr="00000000">
        <w:rPr>
          <w:rFonts w:ascii="Times New Roman" w:cs="Times New Roman" w:eastAsia="Times New Roman" w:hAnsi="Times New Roman"/>
          <w:rtl w:val="0"/>
        </w:rPr>
        <w:t xml:space="preserve"> de inteligencia artificial encargado de recibir imágenes de cartas y devolver un análisis del estado físico.</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Ultralytics YOLO:</w:t>
      </w:r>
      <w:r w:rsidDel="00000000" w:rsidR="00000000" w:rsidRPr="00000000">
        <w:rPr>
          <w:rFonts w:ascii="Times New Roman" w:cs="Times New Roman" w:eastAsia="Times New Roman" w:hAnsi="Times New Roman"/>
          <w:rtl w:val="0"/>
        </w:rPr>
        <w:t xml:space="preserve"> Utilizado para cargar el modelo de inteligencia artificial entrenado para clasificar el estado de las cartas Pokémon TCG.</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Elección:</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utilizó React + Vite para el frontend debido a su flexibilidad y velocidad de desarrollo. Para el backend se utilizó Spring Boot, ya que permite construir APIs seguras y estructuradas. Para el módulo de inteligencia artificial se utilizó Python con FastAPI, debido a su compatibilidad con librerías de análisis de imágenes y modelos de machine learning.</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4"/>
        <w:keepNext w:val="0"/>
        <w:keepLines w:val="0"/>
        <w:spacing w:before="280" w:lineRule="auto"/>
        <w:ind w:left="0"/>
        <w:jc w:val="both"/>
        <w:rPr>
          <w:rFonts w:ascii="Times New Roman" w:cs="Times New Roman" w:eastAsia="Times New Roman" w:hAnsi="Times New Roman"/>
          <w:b w:val="1"/>
          <w:bCs w:val="1"/>
          <w:i w:val="0"/>
          <w:iCs w:val="0"/>
          <w:color w:val="000000"/>
        </w:rPr>
      </w:pPr>
      <w:bookmarkStart w:colFirst="0" w:colLast="0" w:name="_heading=h.bbv5f8fx76gv" w:id="21"/>
      <w:bookmarkEnd w:id="21"/>
      <w:r w:rsidDel="00000000" w:rsidR="00000000" w:rsidRPr="00000000">
        <w:rPr>
          <w:rFonts w:ascii="Times New Roman" w:cs="Times New Roman" w:eastAsia="Times New Roman" w:hAnsi="Times New Roman"/>
          <w:b w:val="1"/>
          <w:bCs w:val="1"/>
          <w:i w:val="0"/>
          <w:iCs w:val="0"/>
          <w:color w:val="000000"/>
          <w:rtl w:val="0"/>
        </w:rPr>
        <w:t xml:space="preserve">Base de datos</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Utilizado como motor de base de datos relacional para almacenar usuarios, publicaciones, datos de autenticación, perfiles y demás información estructurada del sistema.</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Supabase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Utilizado como servicio cloud para administrar la base de datos PostgreSQL del proyecto, facilitando la persistencia de datos en un entorno externo y accesible desde el backend.</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Elección:</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PostgreSQL mediante Supabase debido a su robustez, capacidad para manejar relaciones entre entidades y facilidad de integración con aplicaciones web modernas. Esto permite estructurar correctamente la información relacionada con usuarios, publicaciones, compras, favoritos y otros módulos del marketplace.</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Style w:val="Heading4"/>
        <w:keepNext w:val="0"/>
        <w:keepLines w:val="0"/>
        <w:spacing w:before="280" w:lineRule="auto"/>
        <w:ind w:left="0"/>
        <w:jc w:val="both"/>
        <w:rPr>
          <w:rFonts w:ascii="Times New Roman" w:cs="Times New Roman" w:eastAsia="Times New Roman" w:hAnsi="Times New Roman"/>
          <w:b w:val="1"/>
          <w:bCs w:val="1"/>
          <w:i w:val="0"/>
          <w:iCs w:val="0"/>
          <w:color w:val="000000"/>
        </w:rPr>
      </w:pPr>
      <w:bookmarkStart w:colFirst="0" w:colLast="0" w:name="_heading=h.o6zjcgks7dql" w:id="22"/>
      <w:bookmarkEnd w:id="22"/>
      <w:r w:rsidDel="00000000" w:rsidR="00000000" w:rsidRPr="00000000">
        <w:rPr>
          <w:rFonts w:ascii="Times New Roman" w:cs="Times New Roman" w:eastAsia="Times New Roman" w:hAnsi="Times New Roman"/>
          <w:b w:val="1"/>
          <w:bCs w:val="1"/>
          <w:i w:val="0"/>
          <w:iCs w:val="0"/>
          <w:color w:val="000000"/>
          <w:rtl w:val="0"/>
        </w:rPr>
        <w:t xml:space="preserve">Servicios Cloud y despliegue</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Vercel:</w:t>
      </w:r>
      <w:r w:rsidDel="00000000" w:rsidR="00000000" w:rsidRPr="00000000">
        <w:rPr>
          <w:rFonts w:ascii="Times New Roman" w:cs="Times New Roman" w:eastAsia="Times New Roman" w:hAnsi="Times New Roman"/>
          <w:rtl w:val="0"/>
        </w:rPr>
        <w:t xml:space="preserve"> Utilizado para desplegar el frontend desarrollado en React + Vite. Permite publicar la interfaz web y conectarla con el backend desplegado.</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Render:</w:t>
      </w:r>
      <w:r w:rsidDel="00000000" w:rsidR="00000000" w:rsidRPr="00000000">
        <w:rPr>
          <w:rFonts w:ascii="Times New Roman" w:cs="Times New Roman" w:eastAsia="Times New Roman" w:hAnsi="Times New Roman"/>
          <w:rtl w:val="0"/>
        </w:rPr>
        <w:t xml:space="preserve"> Utilizado para desplegar el backend Spring Boot y el </w:t>
      </w:r>
      <w:r w:rsidDel="00000000" w:rsidR="00000000" w:rsidRPr="00000000">
        <w:rPr>
          <w:rFonts w:ascii="Times New Roman" w:cs="Times New Roman" w:eastAsia="Times New Roman" w:hAnsi="Times New Roman"/>
          <w:rtl w:val="0"/>
        </w:rPr>
        <w:t xml:space="preserve">microservicio</w:t>
      </w:r>
      <w:r w:rsidDel="00000000" w:rsidR="00000000" w:rsidRPr="00000000">
        <w:rPr>
          <w:rFonts w:ascii="Times New Roman" w:cs="Times New Roman" w:eastAsia="Times New Roman" w:hAnsi="Times New Roman"/>
          <w:rtl w:val="0"/>
        </w:rPr>
        <w:t xml:space="preserve"> de inteligencia artificial desarrollado con FastAPI.</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Supabase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Utilizado para alojar la base de datos PostgreSQL del sistema.</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Elección:</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utilizaron servicios cloud para permitir que el sistema funcione fuera del entorno local, facilitando el acceso desde internet y permitiendo probar la comunicación real entre frontend, backend, base de datos y microservicio IA.</w:t>
      </w:r>
    </w:p>
    <w:p w:rsidR="00000000" w:rsidDel="00000000" w:rsidP="00000000" w:rsidRDefault="00000000" w:rsidRPr="00000000" w14:paraId="0000012A">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4"/>
        <w:keepNext w:val="0"/>
        <w:keepLines w:val="0"/>
        <w:spacing w:before="280" w:lineRule="auto"/>
        <w:ind w:left="0"/>
        <w:jc w:val="both"/>
        <w:rPr>
          <w:rFonts w:ascii="Times New Roman" w:cs="Times New Roman" w:eastAsia="Times New Roman" w:hAnsi="Times New Roman"/>
          <w:b w:val="1"/>
          <w:bCs w:val="1"/>
          <w:i w:val="0"/>
          <w:iCs w:val="0"/>
          <w:color w:val="000000"/>
        </w:rPr>
      </w:pPr>
      <w:bookmarkStart w:colFirst="0" w:colLast="0" w:name="_heading=h.ug73j16f1ea5" w:id="23"/>
      <w:bookmarkEnd w:id="23"/>
      <w:r w:rsidDel="00000000" w:rsidR="00000000" w:rsidRPr="00000000">
        <w:rPr>
          <w:rFonts w:ascii="Times New Roman" w:cs="Times New Roman" w:eastAsia="Times New Roman" w:hAnsi="Times New Roman"/>
          <w:b w:val="1"/>
          <w:bCs w:val="1"/>
          <w:i w:val="0"/>
          <w:iCs w:val="0"/>
          <w:color w:val="000000"/>
          <w:rtl w:val="0"/>
        </w:rPr>
        <w:t xml:space="preserve">APIs, autenticación y servicios externos</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 APIs:</w:t>
      </w:r>
      <w:r w:rsidDel="00000000" w:rsidR="00000000" w:rsidRPr="00000000">
        <w:rPr>
          <w:rFonts w:ascii="Times New Roman" w:cs="Times New Roman" w:eastAsia="Times New Roman" w:hAnsi="Times New Roman"/>
          <w:rtl w:val="0"/>
        </w:rPr>
        <w:t xml:space="preserve"> Utilizadas para la comunicación entre el frontend, el backend y el microservicio de inteligencia artificial. El backend expone endpoints que permiten registrar usuarios, iniciar sesión, gestionar perfil, manejar publicaciones y conectar con otros servicios.</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Google OAuth:</w:t>
      </w:r>
      <w:r w:rsidDel="00000000" w:rsidR="00000000" w:rsidRPr="00000000">
        <w:rPr>
          <w:rFonts w:ascii="Times New Roman" w:cs="Times New Roman" w:eastAsia="Times New Roman" w:hAnsi="Times New Roman"/>
          <w:rtl w:val="0"/>
        </w:rPr>
        <w:t xml:space="preserve"> Utilizado para permitir el registro e inicio de sesión mediante cuenta Google, entregando una alternativa de autenticación más cómoda para el usuario.</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Tokens y sesión persistente:</w:t>
      </w:r>
      <w:r w:rsidDel="00000000" w:rsidR="00000000" w:rsidRPr="00000000">
        <w:rPr>
          <w:rFonts w:ascii="Times New Roman" w:cs="Times New Roman" w:eastAsia="Times New Roman" w:hAnsi="Times New Roman"/>
          <w:rtl w:val="0"/>
        </w:rPr>
        <w:t xml:space="preserve"> Se contempla el uso de tokens para mantener la sesión del usuario y proteger rutas privadas dentro del sistema.</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Mercado Pago:</w:t>
      </w:r>
      <w:r w:rsidDel="00000000" w:rsidR="00000000" w:rsidRPr="00000000">
        <w:rPr>
          <w:rFonts w:ascii="Times New Roman" w:cs="Times New Roman" w:eastAsia="Times New Roman" w:hAnsi="Times New Roman"/>
          <w:rtl w:val="0"/>
        </w:rPr>
        <w:t xml:space="preserve"> Considerado como servicio de pago para permitir compras dentro de la plataforma, facilitando la integración de pagos en el marketplace.</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Elección:</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 una comunicación basada en APIs REST, ya que permite separar frontend y backend de forma clara. Además, la autenticación mediante Google OAuth y el uso de tokens permiten mejorar la seguridad y experiencia del usuario.</w:t>
      </w:r>
    </w:p>
    <w:p w:rsidR="00000000" w:rsidDel="00000000" w:rsidP="00000000" w:rsidRDefault="00000000" w:rsidRPr="00000000" w14:paraId="00000132">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4"/>
        <w:keepNext w:val="0"/>
        <w:keepLines w:val="0"/>
        <w:spacing w:before="280" w:lineRule="auto"/>
        <w:ind w:left="0"/>
        <w:jc w:val="both"/>
        <w:rPr>
          <w:rFonts w:ascii="Times New Roman" w:cs="Times New Roman" w:eastAsia="Times New Roman" w:hAnsi="Times New Roman"/>
          <w:b w:val="1"/>
          <w:bCs w:val="1"/>
          <w:i w:val="0"/>
          <w:iCs w:val="0"/>
          <w:color w:val="000000"/>
        </w:rPr>
      </w:pPr>
      <w:bookmarkStart w:colFirst="0" w:colLast="0" w:name="_heading=h.80q5mminxq6e" w:id="24"/>
      <w:bookmarkEnd w:id="24"/>
      <w:r w:rsidDel="00000000" w:rsidR="00000000" w:rsidRPr="00000000">
        <w:rPr>
          <w:rFonts w:ascii="Times New Roman" w:cs="Times New Roman" w:eastAsia="Times New Roman" w:hAnsi="Times New Roman"/>
          <w:b w:val="1"/>
          <w:bCs w:val="1"/>
          <w:i w:val="0"/>
          <w:iCs w:val="0"/>
          <w:color w:val="000000"/>
          <w:rtl w:val="0"/>
        </w:rPr>
        <w:t xml:space="preserve">Herramientas de desarrollo</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Studio Code:</w:t>
      </w:r>
      <w:r w:rsidDel="00000000" w:rsidR="00000000" w:rsidRPr="00000000">
        <w:rPr>
          <w:rFonts w:ascii="Times New Roman" w:cs="Times New Roman" w:eastAsia="Times New Roman" w:hAnsi="Times New Roman"/>
          <w:rtl w:val="0"/>
        </w:rPr>
        <w:t xml:space="preserve"> Utilizado como editor principal para el desarrollo del frontend, backend y microservicio IA.</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w:t>
      </w:r>
      <w:r w:rsidDel="00000000" w:rsidR="00000000" w:rsidRPr="00000000">
        <w:rPr>
          <w:rFonts w:ascii="Times New Roman" w:cs="Times New Roman" w:eastAsia="Times New Roman" w:hAnsi="Times New Roman"/>
          <w:rtl w:val="0"/>
        </w:rPr>
        <w:t xml:space="preserve"> Utilizado como sistema de control de versiones para registrar avances, crear ramas y gestionar cambios del proyecto.</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Utilizado como repositorio remoto para almacenar el código fuente, colaborar entre integrantes del equipo y gestionar ramas de desarrollo.</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Swagger:</w:t>
      </w:r>
      <w:r w:rsidDel="00000000" w:rsidR="00000000" w:rsidRPr="00000000">
        <w:rPr>
          <w:rFonts w:ascii="Times New Roman" w:cs="Times New Roman" w:eastAsia="Times New Roman" w:hAnsi="Times New Roman"/>
          <w:rtl w:val="0"/>
        </w:rPr>
        <w:t xml:space="preserve"> Utilizados para probar y documentar endpoints del backend durante el desarrollo.</w:t>
      </w:r>
    </w:p>
    <w:p w:rsidR="00000000" w:rsidDel="00000000" w:rsidP="00000000" w:rsidRDefault="00000000" w:rsidRPr="00000000" w14:paraId="00000138">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Style w:val="Heading4"/>
        <w:keepNext w:val="0"/>
        <w:keepLines w:val="0"/>
        <w:spacing w:before="280" w:lineRule="auto"/>
        <w:ind w:left="0"/>
        <w:jc w:val="both"/>
        <w:rPr>
          <w:rFonts w:ascii="Times New Roman" w:cs="Times New Roman" w:eastAsia="Times New Roman" w:hAnsi="Times New Roman"/>
          <w:b w:val="1"/>
          <w:bCs w:val="1"/>
          <w:i w:val="0"/>
          <w:iCs w:val="0"/>
          <w:color w:val="000000"/>
        </w:rPr>
      </w:pPr>
      <w:bookmarkStart w:colFirst="0" w:colLast="0" w:name="_heading=h.obsbbuozbaos" w:id="25"/>
      <w:bookmarkEnd w:id="25"/>
      <w:r w:rsidDel="00000000" w:rsidR="00000000" w:rsidRPr="00000000">
        <w:rPr>
          <w:rFonts w:ascii="Times New Roman" w:cs="Times New Roman" w:eastAsia="Times New Roman" w:hAnsi="Times New Roman"/>
          <w:b w:val="1"/>
          <w:bCs w:val="1"/>
          <w:i w:val="0"/>
          <w:iCs w:val="0"/>
          <w:color w:val="000000"/>
          <w:rtl w:val="0"/>
        </w:rPr>
        <w:t xml:space="preserve">Arquitectura tecnológica final</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tecnológica del proyecto queda compuesta por:</w:t>
      </w:r>
    </w:p>
    <w:p w:rsidR="00000000" w:rsidDel="00000000" w:rsidP="00000000" w:rsidRDefault="00000000" w:rsidRPr="00000000" w14:paraId="0000013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web:</w:t>
      </w:r>
      <w:r w:rsidDel="00000000" w:rsidR="00000000" w:rsidRPr="00000000">
        <w:rPr>
          <w:rFonts w:ascii="Times New Roman" w:cs="Times New Roman" w:eastAsia="Times New Roman" w:hAnsi="Times New Roman"/>
          <w:rtl w:val="0"/>
        </w:rPr>
        <w:t xml:space="preserve"> React + Vite + JavaScript + CSS.</w:t>
      </w:r>
    </w:p>
    <w:p w:rsidR="00000000" w:rsidDel="00000000" w:rsidP="00000000" w:rsidRDefault="00000000" w:rsidRPr="00000000" w14:paraId="0000013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principal:</w:t>
      </w:r>
      <w:r w:rsidDel="00000000" w:rsidR="00000000" w:rsidRPr="00000000">
        <w:rPr>
          <w:rFonts w:ascii="Times New Roman" w:cs="Times New Roman" w:eastAsia="Times New Roman" w:hAnsi="Times New Roman"/>
          <w:rtl w:val="0"/>
        </w:rPr>
        <w:t xml:space="preserve"> Spring Boot + Java + Maven.</w:t>
      </w:r>
    </w:p>
    <w:p w:rsidR="00000000" w:rsidDel="00000000" w:rsidP="00000000" w:rsidRDefault="00000000" w:rsidRPr="00000000" w14:paraId="0000013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 de datos:</w:t>
      </w:r>
      <w:r w:rsidDel="00000000" w:rsidR="00000000" w:rsidRPr="00000000">
        <w:rPr>
          <w:rFonts w:ascii="Times New Roman" w:cs="Times New Roman" w:eastAsia="Times New Roman" w:hAnsi="Times New Roman"/>
          <w:rtl w:val="0"/>
        </w:rPr>
        <w:t xml:space="preserve"> PostgreSQL en Supabase.</w:t>
      </w:r>
    </w:p>
    <w:p w:rsidR="00000000" w:rsidDel="00000000" w:rsidP="00000000" w:rsidRDefault="00000000" w:rsidRPr="00000000" w14:paraId="0000013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Microservicio IA:</w:t>
      </w:r>
      <w:r w:rsidDel="00000000" w:rsidR="00000000" w:rsidRPr="00000000">
        <w:rPr>
          <w:rFonts w:ascii="Times New Roman" w:cs="Times New Roman" w:eastAsia="Times New Roman" w:hAnsi="Times New Roman"/>
          <w:rtl w:val="0"/>
        </w:rPr>
        <w:t xml:space="preserve"> FastAPI + Python + modelo YOLO.</w:t>
      </w:r>
    </w:p>
    <w:p w:rsidR="00000000" w:rsidDel="00000000" w:rsidP="00000000" w:rsidRDefault="00000000" w:rsidRPr="00000000" w14:paraId="0000013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Autenticación:</w:t>
      </w:r>
      <w:r w:rsidDel="00000000" w:rsidR="00000000" w:rsidRPr="00000000">
        <w:rPr>
          <w:rFonts w:ascii="Times New Roman" w:cs="Times New Roman" w:eastAsia="Times New Roman" w:hAnsi="Times New Roman"/>
          <w:rtl w:val="0"/>
        </w:rPr>
        <w:t xml:space="preserve"> Spring Security, Google OAuth y tokens.</w:t>
      </w:r>
    </w:p>
    <w:p w:rsidR="00000000" w:rsidDel="00000000" w:rsidP="00000000" w:rsidRDefault="00000000" w:rsidRPr="00000000" w14:paraId="0000014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Pagos:</w:t>
      </w:r>
      <w:r w:rsidDel="00000000" w:rsidR="00000000" w:rsidRPr="00000000">
        <w:rPr>
          <w:rFonts w:ascii="Times New Roman" w:cs="Times New Roman" w:eastAsia="Times New Roman" w:hAnsi="Times New Roman"/>
          <w:rtl w:val="0"/>
        </w:rPr>
        <w:t xml:space="preserve"> Integración con Mercado Pago.</w:t>
      </w:r>
    </w:p>
    <w:p w:rsidR="00000000" w:rsidDel="00000000" w:rsidP="00000000" w:rsidRDefault="00000000" w:rsidRPr="00000000" w14:paraId="0000014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Despliegue:</w:t>
      </w:r>
      <w:r w:rsidDel="00000000" w:rsidR="00000000" w:rsidRPr="00000000">
        <w:rPr>
          <w:rFonts w:ascii="Times New Roman" w:cs="Times New Roman" w:eastAsia="Times New Roman" w:hAnsi="Times New Roman"/>
          <w:rtl w:val="0"/>
        </w:rPr>
        <w:t xml:space="preserve"> Vercel para frontend, Render para backend e IA, </w:t>
      </w:r>
      <w:r w:rsidDel="00000000" w:rsidR="00000000" w:rsidRPr="00000000">
        <w:rPr>
          <w:rFonts w:ascii="Times New Roman" w:cs="Times New Roman" w:eastAsia="Times New Roman" w:hAnsi="Times New Roman"/>
          <w:rtl w:val="0"/>
        </w:rPr>
        <w:t xml:space="preserve">Supabase</w:t>
      </w:r>
      <w:r w:rsidDel="00000000" w:rsidR="00000000" w:rsidRPr="00000000">
        <w:rPr>
          <w:rFonts w:ascii="Times New Roman" w:cs="Times New Roman" w:eastAsia="Times New Roman" w:hAnsi="Times New Roman"/>
          <w:rtl w:val="0"/>
        </w:rPr>
        <w:t xml:space="preserve"> para base de datos.</w:t>
      </w:r>
    </w:p>
    <w:p w:rsidR="00000000" w:rsidDel="00000000" w:rsidP="00000000" w:rsidRDefault="00000000" w:rsidRPr="00000000" w14:paraId="00000142">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de versiones:</w:t>
      </w:r>
      <w:r w:rsidDel="00000000" w:rsidR="00000000" w:rsidRPr="00000000">
        <w:rPr>
          <w:rFonts w:ascii="Times New Roman" w:cs="Times New Roman" w:eastAsia="Times New Roman" w:hAnsi="Times New Roman"/>
          <w:rtl w:val="0"/>
        </w:rPr>
        <w:t xml:space="preserve"> Git y GitHub.</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combinación tecnológica permite desarrollar una plataforma modular, escalable y alineada con las necesidades reales del proyecto DecklyBuy TCG.</w:t>
      </w:r>
    </w:p>
    <w:p w:rsidR="00000000" w:rsidDel="00000000" w:rsidP="00000000" w:rsidRDefault="00000000" w:rsidRPr="00000000" w14:paraId="00000144">
      <w:pPr>
        <w:spacing w:after="240" w:before="0" w:lineRule="auto"/>
        <w:ind w:left="0" w:firstLine="0"/>
        <w:jc w:val="both"/>
        <w:rPr>
          <w:rFonts w:ascii="Times New Roman" w:cs="Times New Roman" w:eastAsia="Times New Roman" w:hAnsi="Times New Roman"/>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710"/>
        <w:gridCol w:w="2490"/>
        <w:gridCol w:w="3180"/>
        <w:tblGridChange w:id="0">
          <w:tblGrid>
            <w:gridCol w:w="1665"/>
            <w:gridCol w:w="1710"/>
            <w:gridCol w:w="2490"/>
            <w:gridCol w:w="31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Ventajas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Motivo de elección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Versátil, ampliamente usado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frontend y backend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Robusto, escalable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estructurado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Componentes reutilizables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adopción y eficiencia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Rápido, moderno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rendimiento en desarrollo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para APIs robustas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Ligero, flexible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para microservicios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Ultralytics YOLO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Inteligencia Artificial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sencillo de entrenar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y análisis de imágenes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Microservicio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rápida de APIs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Exponer el servicio de inteligencia artificial que analiza estados de carta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robustez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Manejo de datos complejos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Supabase</w:t>
            </w:r>
            <w:r w:rsidDel="00000000" w:rsidR="00000000" w:rsidRPr="00000000">
              <w:rPr>
                <w:rFonts w:ascii="Times New Roman" w:cs="Times New Roman" w:eastAsia="Times New Roman" w:hAnsi="Times New Roman"/>
                <w:b w:val="1"/>
                <w:bCs w:val="1"/>
                <w:rtl w:val="0"/>
              </w:rPr>
              <w:t xml:space="preserve"> / Bucket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escalable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Base de Datos, Manejo de imágenes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gratuita y 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desplegar backend y servicios web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 rápido, compatibilidad con React y dominio automatico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para publicar el frontend web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OAuth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segura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con Google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Mercado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sencilla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los pagos digitales para las compras dentro de la web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colaborativo</w:t>
            </w:r>
          </w:p>
        </w:tc>
      </w:tr>
    </w:tbl>
    <w:p w:rsidR="00000000" w:rsidDel="00000000" w:rsidP="00000000" w:rsidRDefault="00000000" w:rsidRPr="00000000" w14:paraId="00000185">
      <w:pPr>
        <w:pStyle w:val="Heading6"/>
        <w:jc w:val="both"/>
        <w:rPr/>
      </w:pPr>
      <w:bookmarkStart w:colFirst="0" w:colLast="0" w:name="_heading=h.z2y6i2vnqctw" w:id="26"/>
      <w:bookmarkEnd w:id="26"/>
      <w:r w:rsidDel="00000000" w:rsidR="00000000" w:rsidRPr="00000000">
        <w:rPr>
          <w:rtl w:val="0"/>
        </w:rPr>
        <w:t xml:space="preserve">Tabla 1</w:t>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3rih9ayr1uwv" w:id="27"/>
      <w:bookmarkEnd w:id="27"/>
      <w:r w:rsidDel="00000000" w:rsidR="00000000" w:rsidRPr="00000000">
        <w:rPr>
          <w:rFonts w:ascii="Times New Roman" w:cs="Times New Roman" w:eastAsia="Times New Roman" w:hAnsi="Times New Roman"/>
          <w:b w:val="1"/>
          <w:bCs w:val="1"/>
          <w:color w:val="000000"/>
          <w:sz w:val="26"/>
          <w:szCs w:val="26"/>
          <w:rtl w:val="0"/>
        </w:rPr>
        <w:t xml:space="preserve">2.9 Planificación inicial del proyecto.</w:t>
      </w:r>
      <w:r w:rsidDel="00000000" w:rsidR="00000000" w:rsidRPr="00000000">
        <w:rPr>
          <w:rtl w:val="0"/>
        </w:rPr>
      </w:r>
    </w:p>
    <w:p w:rsidR="00000000" w:rsidDel="00000000" w:rsidP="00000000" w:rsidRDefault="00000000" w:rsidRPr="00000000" w14:paraId="000001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DecklyBuyTCG se organizará utilizando una metodología ágil, permitiendo iteraciones constantes y mejoras progresivas basadas en retroalimentación.</w:t>
      </w:r>
    </w:p>
    <w:p w:rsidR="00000000" w:rsidDel="00000000" w:rsidP="00000000" w:rsidRDefault="00000000" w:rsidRPr="00000000" w14:paraId="0000018A">
      <w:pPr>
        <w:pStyle w:val="Heading4"/>
        <w:spacing w:before="280" w:lineRule="auto"/>
        <w:jc w:val="both"/>
        <w:rPr>
          <w:rFonts w:ascii="Times New Roman" w:cs="Times New Roman" w:eastAsia="Times New Roman" w:hAnsi="Times New Roman"/>
          <w:b w:val="1"/>
          <w:bCs w:val="1"/>
          <w:i w:val="0"/>
          <w:iCs w:val="0"/>
          <w:color w:val="000000"/>
        </w:rPr>
      </w:pPr>
      <w:bookmarkStart w:colFirst="0" w:colLast="0" w:name="_heading=h.uhy1b04sbj5d" w:id="28"/>
      <w:bookmarkEnd w:id="28"/>
      <w:r w:rsidDel="00000000" w:rsidR="00000000" w:rsidRPr="00000000">
        <w:rPr>
          <w:rFonts w:ascii="Times New Roman" w:cs="Times New Roman" w:eastAsia="Times New Roman" w:hAnsi="Times New Roman"/>
          <w:b w:val="1"/>
          <w:bCs w:val="1"/>
          <w:i w:val="0"/>
          <w:iCs w:val="0"/>
          <w:color w:val="000000"/>
          <w:rtl w:val="0"/>
        </w:rPr>
        <w:t xml:space="preserve">Metodología de desarrollo</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Scrum, una metodología ágil que permite dividir el proyecto en ciclos cortos llamados </w:t>
      </w:r>
      <w:r w:rsidDel="00000000" w:rsidR="00000000" w:rsidRPr="00000000">
        <w:rPr>
          <w:rFonts w:ascii="Times New Roman" w:cs="Times New Roman" w:eastAsia="Times New Roman" w:hAnsi="Times New Roman"/>
          <w:i w:val="1"/>
          <w:iCs w:val="1"/>
          <w:rtl w:val="0"/>
        </w:rPr>
        <w:t xml:space="preserve">sprints</w:t>
      </w:r>
      <w:r w:rsidDel="00000000" w:rsidR="00000000" w:rsidRPr="00000000">
        <w:rPr>
          <w:rFonts w:ascii="Times New Roman" w:cs="Times New Roman" w:eastAsia="Times New Roman" w:hAnsi="Times New Roman"/>
          <w:rtl w:val="0"/>
        </w:rPr>
        <w:t xml:space="preserve">, facilitando la entrega continua de funcionalidades.</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Elección:</w:t>
      </w:r>
    </w:p>
    <w:p w:rsidR="00000000" w:rsidDel="00000000" w:rsidP="00000000" w:rsidRDefault="00000000" w:rsidRPr="00000000" w14:paraId="0000018D">
      <w:pPr>
        <w:numPr>
          <w:ilvl w:val="0"/>
          <w:numId w:val="1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adaptarse a cambios en los requerimientos.</w:t>
      </w:r>
    </w:p>
    <w:p w:rsidR="00000000" w:rsidDel="00000000" w:rsidP="00000000" w:rsidRDefault="00000000" w:rsidRPr="00000000" w14:paraId="0000018E">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el trabajo en equipo y la organización.</w:t>
      </w:r>
    </w:p>
    <w:p w:rsidR="00000000" w:rsidDel="00000000" w:rsidP="00000000" w:rsidRDefault="00000000" w:rsidRPr="00000000" w14:paraId="0000018F">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avances funcionales en cortos periodos de tiempo.</w:t>
      </w:r>
    </w:p>
    <w:p w:rsidR="00000000" w:rsidDel="00000000" w:rsidP="00000000" w:rsidRDefault="00000000" w:rsidRPr="00000000" w14:paraId="00000190">
      <w:pPr>
        <w:numPr>
          <w:ilvl w:val="0"/>
          <w:numId w:val="1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para proyectos web con crecimiento progresivo.</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Estructura:</w:t>
      </w:r>
    </w:p>
    <w:p w:rsidR="00000000" w:rsidDel="00000000" w:rsidP="00000000" w:rsidRDefault="00000000" w:rsidRPr="00000000" w14:paraId="00000192">
      <w:pPr>
        <w:numPr>
          <w:ilvl w:val="0"/>
          <w:numId w:val="3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Sprints de 2 semanas.</w:t>
      </w:r>
    </w:p>
    <w:p w:rsidR="00000000" w:rsidDel="00000000" w:rsidP="00000000" w:rsidRDefault="00000000" w:rsidRPr="00000000" w14:paraId="00000193">
      <w:pPr>
        <w:numPr>
          <w:ilvl w:val="0"/>
          <w:numId w:val="3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Reuniones de planificación, revisión y retrospectiva.</w:t>
      </w:r>
    </w:p>
    <w:p w:rsidR="00000000" w:rsidDel="00000000" w:rsidP="00000000" w:rsidRDefault="00000000" w:rsidRPr="00000000" w14:paraId="00000194">
      <w:pPr>
        <w:numPr>
          <w:ilvl w:val="0"/>
          <w:numId w:val="3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backlog para organizar tareas.</w:t>
      </w:r>
    </w:p>
    <w:p w:rsidR="00000000" w:rsidDel="00000000" w:rsidP="00000000" w:rsidRDefault="00000000" w:rsidRPr="00000000" w14:paraId="00000195">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keepNext w:val="0"/>
        <w:keepLines w:val="0"/>
        <w:spacing w:before="2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keepNext w:val="0"/>
        <w:keepLines w:val="0"/>
        <w:spacing w:before="2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Estimación de duración del proyecto</w:t>
      </w:r>
    </w:p>
    <w:p w:rsidR="00000000" w:rsidDel="00000000" w:rsidP="00000000" w:rsidRDefault="00000000" w:rsidRPr="00000000" w14:paraId="00000198">
      <w:pPr>
        <w:numPr>
          <w:ilvl w:val="0"/>
          <w:numId w:val="27"/>
        </w:numPr>
        <w:spacing w:after="0" w:afterAutospacing="0" w:before="240" w:lineRule="auto"/>
        <w:ind w:left="720" w:hanging="360"/>
        <w:jc w:val="both"/>
        <w:rPr/>
      </w:pPr>
      <w:r w:rsidDel="00000000" w:rsidR="00000000" w:rsidRPr="00000000">
        <w:rPr>
          <w:rFonts w:ascii="Times New Roman" w:cs="Times New Roman" w:eastAsia="Times New Roman" w:hAnsi="Times New Roman"/>
          <w:rtl w:val="0"/>
        </w:rPr>
        <w:t xml:space="preserve">Duración total estimada: 4 meses aproximadamente (fase inicial/MVP).</w:t>
      </w:r>
    </w:p>
    <w:p w:rsidR="00000000" w:rsidDel="00000000" w:rsidP="00000000" w:rsidRDefault="00000000" w:rsidRPr="00000000" w14:paraId="00000199">
      <w:pPr>
        <w:numPr>
          <w:ilvl w:val="0"/>
          <w:numId w:val="27"/>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Cada sprint tendrá una duración aproximada de 2 semanas.</w:t>
      </w:r>
    </w:p>
    <w:p w:rsidR="00000000" w:rsidDel="00000000" w:rsidP="00000000" w:rsidRDefault="00000000" w:rsidRPr="00000000" w14:paraId="0000019A">
      <w:pPr>
        <w:numPr>
          <w:ilvl w:val="0"/>
          <w:numId w:val="27"/>
        </w:numPr>
        <w:spacing w:after="24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Se estiman entre 8 a 12 sprints para completar la primera versión funcional.</w:t>
      </w:r>
    </w:p>
    <w:p w:rsidR="00000000" w:rsidDel="00000000" w:rsidP="00000000" w:rsidRDefault="00000000" w:rsidRPr="00000000" w14:paraId="0000019B">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Style w:val="Heading4"/>
        <w:spacing w:before="280" w:lineRule="auto"/>
        <w:jc w:val="both"/>
        <w:rPr>
          <w:rFonts w:ascii="Times New Roman" w:cs="Times New Roman" w:eastAsia="Times New Roman" w:hAnsi="Times New Roman"/>
          <w:b w:val="1"/>
          <w:bCs w:val="1"/>
          <w:i w:val="0"/>
          <w:iCs w:val="0"/>
          <w:color w:val="000000"/>
        </w:rPr>
      </w:pPr>
      <w:bookmarkStart w:colFirst="0" w:colLast="0" w:name="_heading=h.jnkke3xn8p2n" w:id="29"/>
      <w:bookmarkEnd w:id="29"/>
      <w:r w:rsidDel="00000000" w:rsidR="00000000" w:rsidRPr="00000000">
        <w:rPr>
          <w:rFonts w:ascii="Times New Roman" w:cs="Times New Roman" w:eastAsia="Times New Roman" w:hAnsi="Times New Roman"/>
          <w:b w:val="1"/>
          <w:bCs w:val="1"/>
          <w:i w:val="0"/>
          <w:iCs w:val="0"/>
          <w:color w:val="000000"/>
          <w:rtl w:val="0"/>
        </w:rPr>
        <w:t xml:space="preserve">Principales etapas del desarrollo</w:t>
      </w:r>
    </w:p>
    <w:p w:rsidR="00000000" w:rsidDel="00000000" w:rsidP="00000000" w:rsidRDefault="00000000" w:rsidRPr="00000000" w14:paraId="0000019D">
      <w:pPr>
        <w:keepNext w:val="0"/>
        <w:keepLines w:val="0"/>
        <w:spacing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Análisis del problema (2 semanas)</w:t>
      </w:r>
    </w:p>
    <w:p w:rsidR="00000000" w:rsidDel="00000000" w:rsidP="00000000" w:rsidRDefault="00000000" w:rsidRPr="00000000" w14:paraId="0000019E">
      <w:pPr>
        <w:numPr>
          <w:ilvl w:val="0"/>
          <w:numId w:val="1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necesidades del usuario.</w:t>
      </w:r>
    </w:p>
    <w:p w:rsidR="00000000" w:rsidDel="00000000" w:rsidP="00000000" w:rsidRDefault="00000000" w:rsidRPr="00000000" w14:paraId="0000019F">
      <w:pPr>
        <w:numPr>
          <w:ilvl w:val="0"/>
          <w:numId w:val="1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requerimientos funcionales y no funcionales.</w:t>
      </w:r>
    </w:p>
    <w:p w:rsidR="00000000" w:rsidDel="00000000" w:rsidP="00000000" w:rsidRDefault="00000000" w:rsidRPr="00000000" w14:paraId="000001A0">
      <w:pPr>
        <w:numPr>
          <w:ilvl w:val="0"/>
          <w:numId w:val="1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de mercado.</w:t>
      </w:r>
    </w:p>
    <w:p w:rsidR="00000000" w:rsidDel="00000000" w:rsidP="00000000" w:rsidRDefault="00000000" w:rsidRPr="00000000" w14:paraId="000001A1">
      <w:pPr>
        <w:spacing w:after="240" w:befor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keepNext w:val="0"/>
        <w:keepLines w:val="0"/>
        <w:spacing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Diseño de la solución (3 semanas)</w:t>
      </w:r>
    </w:p>
    <w:p w:rsidR="00000000" w:rsidDel="00000000" w:rsidP="00000000" w:rsidRDefault="00000000" w:rsidRPr="00000000" w14:paraId="000001A3">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arquitectura del sistema (frontend, backend, base de datos).</w:t>
      </w:r>
    </w:p>
    <w:p w:rsidR="00000000" w:rsidDel="00000000" w:rsidP="00000000" w:rsidRDefault="00000000" w:rsidRPr="00000000" w14:paraId="000001A4">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prototipos (wireframes/mockups).</w:t>
      </w:r>
    </w:p>
    <w:p w:rsidR="00000000" w:rsidDel="00000000" w:rsidP="00000000" w:rsidRDefault="00000000" w:rsidRPr="00000000" w14:paraId="000001A5">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estructura de navegación.</w:t>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keepNext w:val="0"/>
        <w:keepLines w:val="0"/>
        <w:spacing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Desarrollo del sistema (5-8 semanas)</w:t>
      </w:r>
    </w:p>
    <w:p w:rsidR="00000000" w:rsidDel="00000000" w:rsidP="00000000" w:rsidRDefault="00000000" w:rsidRPr="00000000" w14:paraId="000001A8">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frontend con React y Vite.</w:t>
      </w:r>
    </w:p>
    <w:p w:rsidR="00000000" w:rsidDel="00000000" w:rsidP="00000000" w:rsidRDefault="00000000" w:rsidRPr="00000000" w14:paraId="000001A9">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backend con Spring Boot.</w:t>
      </w:r>
    </w:p>
    <w:p w:rsidR="00000000" w:rsidDel="00000000" w:rsidP="00000000" w:rsidRDefault="00000000" w:rsidRPr="00000000" w14:paraId="000001AA">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base de datos como PostgreSQL.</w:t>
      </w:r>
    </w:p>
    <w:p w:rsidR="00000000" w:rsidDel="00000000" w:rsidP="00000000" w:rsidRDefault="00000000" w:rsidRPr="00000000" w14:paraId="000001AB">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funcionalidades clave:</w:t>
      </w:r>
    </w:p>
    <w:p w:rsidR="00000000" w:rsidDel="00000000" w:rsidP="00000000" w:rsidRDefault="00000000" w:rsidRPr="00000000" w14:paraId="000001AC">
      <w:pPr>
        <w:numPr>
          <w:ilvl w:val="1"/>
          <w:numId w:val="1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e inicio de sesión (incluyendo OAuth con Google).</w:t>
      </w:r>
    </w:p>
    <w:p w:rsidR="00000000" w:rsidDel="00000000" w:rsidP="00000000" w:rsidRDefault="00000000" w:rsidRPr="00000000" w14:paraId="000001AD">
      <w:pPr>
        <w:numPr>
          <w:ilvl w:val="1"/>
          <w:numId w:val="1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Publicación y búsqueda de cartas.</w:t>
      </w:r>
    </w:p>
    <w:p w:rsidR="00000000" w:rsidDel="00000000" w:rsidP="00000000" w:rsidRDefault="00000000" w:rsidRPr="00000000" w14:paraId="000001AE">
      <w:pPr>
        <w:numPr>
          <w:ilvl w:val="1"/>
          <w:numId w:val="1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contacto.</w:t>
      </w:r>
    </w:p>
    <w:p w:rsidR="00000000" w:rsidDel="00000000" w:rsidP="00000000" w:rsidRDefault="00000000" w:rsidRPr="00000000" w14:paraId="000001AF">
      <w:pPr>
        <w:numPr>
          <w:ilvl w:val="1"/>
          <w:numId w:val="14"/>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Subida de imágenes.</w:t>
      </w:r>
    </w:p>
    <w:p w:rsidR="00000000" w:rsidDel="00000000" w:rsidP="00000000" w:rsidRDefault="00000000" w:rsidRPr="00000000" w14:paraId="000001B0">
      <w:pPr>
        <w:numPr>
          <w:ilvl w:val="1"/>
          <w:numId w:val="14"/>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con React Joyride.</w:t>
      </w:r>
    </w:p>
    <w:p w:rsidR="00000000" w:rsidDel="00000000" w:rsidP="00000000" w:rsidRDefault="00000000" w:rsidRPr="00000000" w14:paraId="000001B1">
      <w:pPr>
        <w:spacing w:after="240" w:befor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keepNext w:val="0"/>
        <w:keepLines w:val="0"/>
        <w:spacing w:before="240" w:lineRule="auto"/>
        <w:ind w:left="720" w:hanging="36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3">
      <w:pPr>
        <w:keepNext w:val="0"/>
        <w:keepLines w:val="0"/>
        <w:spacing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Pruebas (2 – 3 semanas)</w:t>
      </w:r>
    </w:p>
    <w:p w:rsidR="00000000" w:rsidDel="00000000" w:rsidP="00000000" w:rsidRDefault="00000000" w:rsidRPr="00000000" w14:paraId="000001B4">
      <w:pPr>
        <w:numPr>
          <w:ilvl w:val="0"/>
          <w:numId w:val="3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funcionales.</w:t>
      </w:r>
    </w:p>
    <w:p w:rsidR="00000000" w:rsidDel="00000000" w:rsidP="00000000" w:rsidRDefault="00000000" w:rsidRPr="00000000" w14:paraId="000001B5">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usabilidad.</w:t>
      </w:r>
    </w:p>
    <w:p w:rsidR="00000000" w:rsidDel="00000000" w:rsidP="00000000" w:rsidRDefault="00000000" w:rsidRPr="00000000" w14:paraId="000001B6">
      <w:pPr>
        <w:numPr>
          <w:ilvl w:val="0"/>
          <w:numId w:val="3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de errores.</w:t>
      </w:r>
    </w:p>
    <w:p w:rsidR="00000000" w:rsidDel="00000000" w:rsidP="00000000" w:rsidRDefault="00000000" w:rsidRPr="00000000" w14:paraId="000001B7">
      <w:pPr>
        <w:numPr>
          <w:ilvl w:val="0"/>
          <w:numId w:val="3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seguridad básica.</w:t>
      </w:r>
    </w:p>
    <w:p w:rsidR="00000000" w:rsidDel="00000000" w:rsidP="00000000" w:rsidRDefault="00000000" w:rsidRPr="00000000" w14:paraId="000001B8">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keepNext w:val="0"/>
        <w:keepLines w:val="0"/>
        <w:spacing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Validación del proyecto (1 – 2 semanas)</w:t>
      </w:r>
    </w:p>
    <w:p w:rsidR="00000000" w:rsidDel="00000000" w:rsidP="00000000" w:rsidRDefault="00000000" w:rsidRPr="00000000" w14:paraId="000001BA">
      <w:pPr>
        <w:numPr>
          <w:ilvl w:val="0"/>
          <w:numId w:val="1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con usuarios reales.</w:t>
      </w:r>
    </w:p>
    <w:p w:rsidR="00000000" w:rsidDel="00000000" w:rsidP="00000000" w:rsidRDefault="00000000" w:rsidRPr="00000000" w14:paraId="000001BB">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Recolección de feedback.</w:t>
      </w:r>
    </w:p>
    <w:p w:rsidR="00000000" w:rsidDel="00000000" w:rsidP="00000000" w:rsidRDefault="00000000" w:rsidRPr="00000000" w14:paraId="000001BC">
      <w:pPr>
        <w:numPr>
          <w:ilvl w:val="0"/>
          <w:numId w:val="1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finales.</w:t>
      </w:r>
    </w:p>
    <w:p w:rsidR="00000000" w:rsidDel="00000000" w:rsidP="00000000" w:rsidRDefault="00000000" w:rsidRPr="00000000" w14:paraId="000001BD">
      <w:pPr>
        <w:numPr>
          <w:ilvl w:val="0"/>
          <w:numId w:val="1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para despliegue. </w:t>
      </w:r>
    </w:p>
    <w:p w:rsidR="00000000" w:rsidDel="00000000" w:rsidP="00000000" w:rsidRDefault="00000000" w:rsidRPr="00000000" w14:paraId="000001BE">
      <w:pPr>
        <w:pStyle w:val="Heading4"/>
        <w:jc w:val="both"/>
        <w:rPr>
          <w:rFonts w:ascii="Times New Roman" w:cs="Times New Roman" w:eastAsia="Times New Roman" w:hAnsi="Times New Roman"/>
          <w:b w:val="1"/>
          <w:bCs w:val="1"/>
          <w:i w:val="0"/>
          <w:iCs w:val="0"/>
          <w:color w:val="000000"/>
        </w:rPr>
      </w:pPr>
      <w:bookmarkStart w:colFirst="0" w:colLast="0" w:name="_heading=h.dn7ju0fc1ict" w:id="30"/>
      <w:bookmarkEnd w:id="30"/>
      <w:r w:rsidDel="00000000" w:rsidR="00000000" w:rsidRPr="00000000">
        <w:rPr>
          <w:rtl w:val="0"/>
        </w:rPr>
      </w:r>
    </w:p>
    <w:p w:rsidR="00000000" w:rsidDel="00000000" w:rsidP="00000000" w:rsidRDefault="00000000" w:rsidRPr="00000000" w14:paraId="000001BF">
      <w:pPr>
        <w:pStyle w:val="Heading4"/>
        <w:jc w:val="both"/>
        <w:rPr>
          <w:rFonts w:ascii="Times New Roman" w:cs="Times New Roman" w:eastAsia="Times New Roman" w:hAnsi="Times New Roman"/>
          <w:b w:val="1"/>
          <w:bCs w:val="1"/>
          <w:i w:val="0"/>
          <w:iCs w:val="0"/>
          <w:color w:val="000000"/>
        </w:rPr>
      </w:pPr>
      <w:bookmarkStart w:colFirst="0" w:colLast="0" w:name="_heading=h.hq45e6335jq" w:id="31"/>
      <w:bookmarkEnd w:id="31"/>
      <w:r w:rsidDel="00000000" w:rsidR="00000000" w:rsidRPr="00000000">
        <w:rPr>
          <w:rFonts w:ascii="Times New Roman" w:cs="Times New Roman" w:eastAsia="Times New Roman" w:hAnsi="Times New Roman"/>
          <w:b w:val="1"/>
          <w:bCs w:val="1"/>
          <w:i w:val="0"/>
          <w:iCs w:val="0"/>
          <w:color w:val="000000"/>
          <w:rtl w:val="0"/>
        </w:rPr>
        <w:t xml:space="preserve">Cronograma preliminar</w:t>
      </w:r>
    </w:p>
    <w:p w:rsidR="00000000" w:rsidDel="00000000" w:rsidP="00000000" w:rsidRDefault="00000000" w:rsidRPr="00000000" w14:paraId="000001C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5"/>
        <w:jc w:val="both"/>
        <w:rPr>
          <w:b w:val="1"/>
          <w:bCs w:val="1"/>
        </w:rPr>
      </w:pPr>
      <w:bookmarkStart w:colFirst="0" w:colLast="0" w:name="_heading=h.kf6bttpy2ebo" w:id="32"/>
      <w:bookmarkEnd w:id="32"/>
      <w:r w:rsidDel="00000000" w:rsidR="00000000" w:rsidRPr="00000000">
        <w:rPr/>
        <w:drawing>
          <wp:inline distB="114300" distT="114300" distL="114300" distR="114300">
            <wp:extent cx="6090285" cy="3543300"/>
            <wp:effectExtent b="0" l="0" r="0" t="0"/>
            <wp:docPr id="25" name="image19.png"/>
            <a:graphic>
              <a:graphicData uri="http://schemas.openxmlformats.org/drawingml/2006/picture">
                <pic:pic>
                  <pic:nvPicPr>
                    <pic:cNvPr id="0" name="image19.png"/>
                    <pic:cNvPicPr preferRelativeResize="0"/>
                  </pic:nvPicPr>
                  <pic:blipFill>
                    <a:blip r:embed="rId11"/>
                    <a:srcRect b="3360" l="3101" r="2840" t="3365"/>
                    <a:stretch>
                      <a:fillRect/>
                    </a:stretch>
                  </pic:blipFill>
                  <pic:spPr>
                    <a:xfrm>
                      <a:off x="0" y="0"/>
                      <a:ext cx="6090285" cy="3543300"/>
                    </a:xfrm>
                    <a:prstGeom prst="rect"/>
                    <a:ln/>
                  </pic:spPr>
                </pic:pic>
              </a:graphicData>
            </a:graphic>
          </wp:inline>
        </w:drawing>
      </w:r>
      <w:r w:rsidDel="00000000" w:rsidR="00000000" w:rsidRPr="00000000">
        <w:rPr>
          <w:b w:val="1"/>
          <w:bCs w:val="1"/>
          <w:rtl w:val="0"/>
        </w:rPr>
        <w:t xml:space="preserve">Fig 1. “Cronograma preliminar”</w:t>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Style w:val="Heading1"/>
        <w:numPr>
          <w:ilvl w:val="0"/>
          <w:numId w:val="24"/>
        </w:numPr>
        <w:jc w:val="both"/>
        <w:rPr/>
      </w:pPr>
      <w:bookmarkStart w:colFirst="0" w:colLast="0" w:name="_heading=h.qdjgjpr8cnpi" w:id="33"/>
      <w:bookmarkEnd w:id="33"/>
      <w:r w:rsidDel="00000000" w:rsidR="00000000" w:rsidRPr="00000000">
        <w:rPr>
          <w:rtl w:val="0"/>
        </w:rPr>
        <w:t xml:space="preserve"> TERCER CAPÍTULO: DEFINICIÓN DE PROYECTO.</w:t>
      </w:r>
    </w:p>
    <w:p w:rsidR="00000000" w:rsidDel="00000000" w:rsidP="00000000" w:rsidRDefault="00000000" w:rsidRPr="00000000" w14:paraId="000001D2">
      <w:pPr>
        <w:ind w:left="0"/>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ind w:left="0"/>
        <w:jc w:val="both"/>
        <w:rPr>
          <w:rFonts w:ascii="Times New Roman" w:cs="Times New Roman" w:eastAsia="Times New Roman" w:hAnsi="Times New Roman"/>
          <w:b w:val="1"/>
          <w:bCs w:val="1"/>
          <w:sz w:val="28"/>
          <w:szCs w:val="28"/>
          <w:vertAlign w:val="baseline"/>
        </w:rPr>
      </w:pPr>
      <w:bookmarkStart w:colFirst="0" w:colLast="0" w:name="_heading=h.t4wf7hd5r67" w:id="34"/>
      <w:bookmarkEnd w:id="34"/>
      <w:r w:rsidDel="00000000" w:rsidR="00000000" w:rsidRPr="00000000">
        <w:rPr>
          <w:rFonts w:ascii="Times New Roman" w:cs="Times New Roman" w:eastAsia="Times New Roman" w:hAnsi="Times New Roman"/>
          <w:b w:val="1"/>
          <w:bCs w:val="1"/>
          <w:color w:val="000000"/>
          <w:sz w:val="26"/>
          <w:szCs w:val="26"/>
          <w:rtl w:val="0"/>
        </w:rPr>
        <w:t xml:space="preserve">3.1 Misión del proyecto.</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una plataforma web especializada que centralice la compra, venta e intercambio de cartas TCG, específicamente de Pokémon, permitiendo a jugadores nuevos, experimentados y coleccionistas acceder a un sistema digital seguro, organizado y confiable.</w:t>
      </w:r>
    </w:p>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busca resolver la fragmentación actual del mercado, mejorar la transparencia en las transacciones y facilitar la comparación de productos mediante un entorno estructurado, con publicaciones estandarizadas, filtros de búsqueda y mecanismos de validación de usuarios.</w:t>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DecklyBuyTCG beneficiará a la comunidad TCG al ofrecer una experiencia eficiente, accesible desde cualquier dispositivo y orientada a fortalecer la confianza entre compradores y vendedores.</w:t>
      </w:r>
    </w:p>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ind w:left="0"/>
        <w:jc w:val="both"/>
        <w:rPr>
          <w:rFonts w:ascii="Times New Roman" w:cs="Times New Roman" w:eastAsia="Times New Roman" w:hAnsi="Times New Roman"/>
          <w:b w:val="1"/>
          <w:bCs w:val="1"/>
          <w:sz w:val="28"/>
          <w:szCs w:val="28"/>
          <w:vertAlign w:val="baseline"/>
        </w:rPr>
      </w:pPr>
      <w:bookmarkStart w:colFirst="0" w:colLast="0" w:name="_heading=h.9gjgbv6okb7" w:id="35"/>
      <w:bookmarkEnd w:id="35"/>
      <w:r w:rsidDel="00000000" w:rsidR="00000000" w:rsidRPr="00000000">
        <w:rPr>
          <w:rFonts w:ascii="Times New Roman" w:cs="Times New Roman" w:eastAsia="Times New Roman" w:hAnsi="Times New Roman"/>
          <w:b w:val="1"/>
          <w:bCs w:val="1"/>
          <w:color w:val="000000"/>
          <w:sz w:val="26"/>
          <w:szCs w:val="26"/>
          <w:rtl w:val="0"/>
        </w:rPr>
        <w:t xml:space="preserve">3.2 Visión del proyecto</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Convertirse en una plataforma exponente en Chile para la compra, venta e intercambio de cartas TCG, destacando por su innovación tecnológica, accesibilidad, enfoque en la seguridad y accesibilidad para nuevos jugadores o coleccionistas casuales de cartas que no son tan experimentados, sistemas avanzados de verificación y herramientas de análisis de mercado.</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proyecta que el sistema evolucione hacia un ecosistema digital completo que fortalezca la confianza entre usuarios protegiendo de compradores que acaparen inventario para influenciar en el precio de los productos, impulsando la profesionalización del comercio de cartas y consolide una comunidad activa, segura y en constante crecimiento.</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largo plazo, DecklyBuyTCG aspira a consolidar una comunidad activa y profesionalizada, fortaleciendo la confianza entre usuarios y posicionándose como una solución escalable a nivel nacional y eventualmente regional.</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D">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85lhvmxfg9dw" w:id="36"/>
      <w:bookmarkEnd w:id="36"/>
      <w:r w:rsidDel="00000000" w:rsidR="00000000" w:rsidRPr="00000000">
        <w:rPr>
          <w:rFonts w:ascii="Times New Roman" w:cs="Times New Roman" w:eastAsia="Times New Roman" w:hAnsi="Times New Roman"/>
          <w:b w:val="1"/>
          <w:bCs w:val="1"/>
          <w:color w:val="000000"/>
          <w:sz w:val="26"/>
          <w:szCs w:val="26"/>
          <w:rtl w:val="0"/>
        </w:rPr>
        <w:t xml:space="preserve">3.3 Objetivo general</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marketplace web especializado que permita centralizar la compra y venta de cartas TCG, ofreciendo herramientas digitales que combinan inteligencia artificial para mejorar la organización, seguridad y transparencia de las transacciones, facilitando la interacción entre usuarios de manera eficiente y confiable.</w:t>
      </w:r>
    </w:p>
    <w:p w:rsidR="00000000" w:rsidDel="00000000" w:rsidP="00000000" w:rsidRDefault="00000000" w:rsidRPr="00000000" w14:paraId="000001D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l84ujai76urx" w:id="37"/>
      <w:bookmarkEnd w:id="37"/>
      <w:r w:rsidDel="00000000" w:rsidR="00000000" w:rsidRPr="00000000">
        <w:rPr>
          <w:rFonts w:ascii="Times New Roman" w:cs="Times New Roman" w:eastAsia="Times New Roman" w:hAnsi="Times New Roman"/>
          <w:b w:val="1"/>
          <w:bCs w:val="1"/>
          <w:color w:val="000000"/>
          <w:sz w:val="26"/>
          <w:szCs w:val="26"/>
          <w:rtl w:val="0"/>
        </w:rPr>
        <w:t xml:space="preserve">3.4 Objetivos específicos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Analizar la problemática actual del mercado de cartas TCG, identificando las principales dificultades en la compraventa e intercambio entre usuarios.</w:t>
      </w:r>
    </w:p>
    <w:p w:rsidR="00000000" w:rsidDel="00000000" w:rsidP="00000000" w:rsidRDefault="00000000" w:rsidRPr="00000000" w14:paraId="000001E4">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Diseñar la arquitectura y estructura del marketplace, considerando una navegación clara y organizada por categorías, filtros y secciones.</w:t>
      </w:r>
    </w:p>
    <w:p w:rsidR="00000000" w:rsidDel="00000000" w:rsidP="00000000" w:rsidRDefault="00000000" w:rsidRPr="00000000" w14:paraId="000001E5">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Implementar un sistema de publicaciones estandarizadas que permita a los usuarios ingresar información detallada sobre las cartas (estado, rareza, precio, descripción).</w:t>
      </w:r>
    </w:p>
    <w:p w:rsidR="00000000" w:rsidDel="00000000" w:rsidP="00000000" w:rsidRDefault="00000000" w:rsidRPr="00000000" w14:paraId="000001E6">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Desarrollar un sistema de valoración y reputación para usuarios, con el fin de aumentar la confianza en las transacciones.</w:t>
      </w:r>
    </w:p>
    <w:p w:rsidR="00000000" w:rsidDel="00000000" w:rsidP="00000000" w:rsidRDefault="00000000" w:rsidRPr="00000000" w14:paraId="000001E7">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Implementar un sistema de machine learning que permita al usuario automatizar el proceso de publicación de una venta y realizar un escaneo de la carta para un grading automático.</w:t>
      </w:r>
    </w:p>
    <w:p w:rsidR="00000000" w:rsidDel="00000000" w:rsidP="00000000" w:rsidRDefault="00000000" w:rsidRPr="00000000" w14:paraId="000001E8">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Integrar funcionalidades de búsqueda y filtrado que faciliten la comparación de cartas dentro de la plataforma.</w:t>
      </w:r>
    </w:p>
    <w:p w:rsidR="00000000" w:rsidDel="00000000" w:rsidP="00000000" w:rsidRDefault="00000000" w:rsidRPr="00000000" w14:paraId="000001E9">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Implementar flujos de compra y comunicación entre usuarios de manera clara y eficiente.</w:t>
      </w:r>
    </w:p>
    <w:p w:rsidR="00000000" w:rsidDel="00000000" w:rsidP="00000000" w:rsidRDefault="00000000" w:rsidRPr="00000000" w14:paraId="000001EA">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Realizar pruebas funcionales y de usabilidad para validar el correcto funcionamiento del sistema.</w:t>
      </w:r>
    </w:p>
    <w:p w:rsidR="00000000" w:rsidDel="00000000" w:rsidP="00000000" w:rsidRDefault="00000000" w:rsidRPr="00000000" w14:paraId="000001EB">
      <w:pPr>
        <w:numPr>
          <w:ilvl w:val="0"/>
          <w:numId w:val="2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Evaluar la aceptación de la plataforma con usuarios potenciales, identificando oportunidades de mejora.</w:t>
      </w:r>
    </w:p>
    <w:p w:rsidR="00000000" w:rsidDel="00000000" w:rsidP="00000000" w:rsidRDefault="00000000" w:rsidRPr="00000000" w14:paraId="000001E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ind w:left="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ind w:left="0"/>
        <w:jc w:val="both"/>
        <w:rPr>
          <w:rFonts w:ascii="Times New Roman" w:cs="Times New Roman" w:eastAsia="Times New Roman" w:hAnsi="Times New Roman"/>
          <w:b w:val="1"/>
          <w:bCs w:val="1"/>
          <w:sz w:val="28"/>
          <w:szCs w:val="28"/>
          <w:vertAlign w:val="baseline"/>
        </w:rPr>
      </w:pPr>
      <w:bookmarkStart w:colFirst="0" w:colLast="0" w:name="_heading=h.fr677qm5ll5v" w:id="38"/>
      <w:bookmarkEnd w:id="38"/>
      <w:r w:rsidDel="00000000" w:rsidR="00000000" w:rsidRPr="00000000">
        <w:rPr>
          <w:rFonts w:ascii="Times New Roman" w:cs="Times New Roman" w:eastAsia="Times New Roman" w:hAnsi="Times New Roman"/>
          <w:b w:val="1"/>
          <w:bCs w:val="1"/>
          <w:color w:val="000000"/>
          <w:sz w:val="26"/>
          <w:szCs w:val="26"/>
          <w:rtl w:val="0"/>
        </w:rPr>
        <w:t xml:space="preserve">3.5 Historias de usuario</w:t>
      </w: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Historias de Usuario</w:t>
      </w:r>
    </w:p>
    <w:tbl>
      <w:tblPr>
        <w:tblStyle w:val="Table2"/>
        <w:tblW w:w="8835.0" w:type="dxa"/>
        <w:jc w:val="left"/>
        <w:tblLayout w:type="fixed"/>
        <w:tblLook w:val="0400"/>
      </w:tblPr>
      <w:tblGrid>
        <w:gridCol w:w="570"/>
        <w:gridCol w:w="4215"/>
        <w:gridCol w:w="1125"/>
        <w:gridCol w:w="2925"/>
        <w:tblGridChange w:id="0">
          <w:tblGrid>
            <w:gridCol w:w="570"/>
            <w:gridCol w:w="4215"/>
            <w:gridCol w:w="1125"/>
            <w:gridCol w:w="29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registrar una cuenta al sistema, para poder utilizar sus funcionalidades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puede crear una cuenta válida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gestionar usuarios para controlar el acceso al sistema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crear, editar y eliminar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crear un artículo en el sistema para vender una carta, mostrando los detalles que inserte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el artículo creado con los detalles insertados por 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gestionar artículos creados por los usuarios, para poder moderar donde sea necesario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editar o eliminar artículos creados por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ver otros artículos publicados por los usuarios al sistema, para poder encontrar algo de mi interes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un catálogo de todos los artículos creados por otros usuarios en el sistema, mostrando imagen y precio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filtrar detalles del catálogo para encontrar articulos especificos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buscar artículos específicos de acuerdo a filtros determinados (nombre, precio, etc.)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poder personalizar mi perfil para diferenciarme de otros usuarios y detallar cosas en mi 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puede modificar su perfil, y el sistema muestra este perfil a otros usuarios que lo vean.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tener la opcion de </w:t>
            </w:r>
            <w:r w:rsidDel="00000000" w:rsidR="00000000" w:rsidRPr="00000000">
              <w:rPr>
                <w:rFonts w:ascii="Times New Roman" w:cs="Times New Roman" w:eastAsia="Times New Roman" w:hAnsi="Times New Roman"/>
                <w:rtl w:val="0"/>
              </w:rPr>
              <w:t xml:space="preserve">registrarme</w:t>
            </w:r>
            <w:r w:rsidDel="00000000" w:rsidR="00000000" w:rsidRPr="00000000">
              <w:rPr>
                <w:rFonts w:ascii="Times New Roman" w:cs="Times New Roman" w:eastAsia="Times New Roman" w:hAnsi="Times New Roman"/>
                <w:rtl w:val="0"/>
              </w:rPr>
              <w:t xml:space="preserve"> e iniciar sesion con mi cuenta de Google, para agilizar y facilitar este proceso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al usuario crear su cuenta e iniciar sesión usando su cuenta de Google, si lo prefiere</w:t>
            </w:r>
          </w:p>
        </w:tc>
      </w:tr>
    </w:tbl>
    <w:p w:rsidR="00000000" w:rsidDel="00000000" w:rsidP="00000000" w:rsidRDefault="00000000" w:rsidRPr="00000000" w14:paraId="0000021A">
      <w:pPr>
        <w:pStyle w:val="Heading6"/>
        <w:jc w:val="both"/>
        <w:rPr>
          <w:rFonts w:ascii="Times New Roman" w:cs="Times New Roman" w:eastAsia="Times New Roman" w:hAnsi="Times New Roman"/>
        </w:rPr>
      </w:pPr>
      <w:bookmarkStart w:colFirst="0" w:colLast="0" w:name="_heading=h.enl0ogw740sd" w:id="39"/>
      <w:bookmarkEnd w:id="39"/>
      <w:r w:rsidDel="00000000" w:rsidR="00000000" w:rsidRPr="00000000">
        <w:rPr>
          <w:rtl w:val="0"/>
        </w:rPr>
        <w:t xml:space="preserve">Tabla 2</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E">
      <w:pPr>
        <w:ind w:lef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F">
      <w:pPr>
        <w:ind w:lef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ind w:left="0"/>
        <w:jc w:val="both"/>
        <w:rPr>
          <w:rFonts w:ascii="Times New Roman" w:cs="Times New Roman" w:eastAsia="Times New Roman" w:hAnsi="Times New Roman"/>
          <w:b w:val="1"/>
          <w:bCs w:val="1"/>
          <w:sz w:val="28"/>
          <w:szCs w:val="28"/>
          <w:vertAlign w:val="baseline"/>
        </w:rPr>
      </w:pPr>
      <w:bookmarkStart w:colFirst="0" w:colLast="0" w:name="_heading=h.zckmwqt2qu9z" w:id="40"/>
      <w:bookmarkEnd w:id="40"/>
      <w:r w:rsidDel="00000000" w:rsidR="00000000" w:rsidRPr="00000000">
        <w:rPr>
          <w:rFonts w:ascii="Times New Roman" w:cs="Times New Roman" w:eastAsia="Times New Roman" w:hAnsi="Times New Roman"/>
          <w:b w:val="1"/>
          <w:bCs w:val="1"/>
          <w:color w:val="000000"/>
          <w:sz w:val="26"/>
          <w:szCs w:val="26"/>
          <w:rtl w:val="0"/>
        </w:rPr>
        <w:t xml:space="preserve">3.6 Requerimientos funcionales</w:t>
      </w: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Requerimientos Funcionales</w:t>
      </w:r>
    </w:p>
    <w:tbl>
      <w:tblPr>
        <w:tblStyle w:val="Table3"/>
        <w:tblW w:w="8830.000000000002" w:type="dxa"/>
        <w:jc w:val="left"/>
        <w:tblLayout w:type="fixed"/>
        <w:tblLook w:val="0400"/>
      </w:tblPr>
      <w:tblGrid>
        <w:gridCol w:w="765"/>
        <w:gridCol w:w="2295"/>
        <w:gridCol w:w="3465"/>
        <w:gridCol w:w="1065"/>
        <w:gridCol w:w="1240.0000000000011"/>
        <w:tblGridChange w:id="0">
          <w:tblGrid>
            <w:gridCol w:w="765"/>
            <w:gridCol w:w="2295"/>
            <w:gridCol w:w="3465"/>
            <w:gridCol w:w="1065"/>
            <w:gridCol w:w="1240.000000000001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asociada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usuario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los usuarios se registren mediante un formulario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autenticarse mediante correo y contraseña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crear, editar y eliminar usuarios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artículo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al usuario crear un artículo con los detalles de la venta (Nombre, precio, imagen…)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artículo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visualizar un artículo creado con los detalles insertados por el usuario vendedor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artículos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puede editar y eliminar artículos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Catálogo de artículos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cataloga todos los artículos creados y los visualiza con la imagen, nombre y precio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con filtros en el catálogo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buscar articulos especificos en el catálogo de acuerdo a filtros establecidos por el usuario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de usuario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visualiza un perfil para cada usuario que se encuentre registrado en el sistema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Personalización de perfil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al usuario personalizar su propio perfil, con aspectos como una foto de perfil y 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Registro/Inicio de sesion con cuenta Google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al usuario poder registrarse e iniciar sesión en el sistema con una cuenta Google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HU-08</w:t>
            </w:r>
          </w:p>
        </w:tc>
      </w:tr>
    </w:tbl>
    <w:p w:rsidR="00000000" w:rsidDel="00000000" w:rsidP="00000000" w:rsidRDefault="00000000" w:rsidRPr="00000000" w14:paraId="0000025E">
      <w:pPr>
        <w:pStyle w:val="Heading6"/>
        <w:jc w:val="both"/>
        <w:rPr>
          <w:rFonts w:ascii="Times New Roman" w:cs="Times New Roman" w:eastAsia="Times New Roman" w:hAnsi="Times New Roman"/>
        </w:rPr>
      </w:pPr>
      <w:bookmarkStart w:colFirst="0" w:colLast="0" w:name="_heading=h.3m3nejhv13sn" w:id="41"/>
      <w:bookmarkEnd w:id="41"/>
      <w:r w:rsidDel="00000000" w:rsidR="00000000" w:rsidRPr="00000000">
        <w:rPr>
          <w:rtl w:val="0"/>
        </w:rPr>
        <w:t xml:space="preserve">Tabla 3</w: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9ppu1qf84t81" w:id="42"/>
      <w:bookmarkEnd w:id="42"/>
      <w:r w:rsidDel="00000000" w:rsidR="00000000" w:rsidRPr="00000000">
        <w:rPr>
          <w:rFonts w:ascii="Times New Roman" w:cs="Times New Roman" w:eastAsia="Times New Roman" w:hAnsi="Times New Roman"/>
          <w:b w:val="1"/>
          <w:bCs w:val="1"/>
          <w:color w:val="000000"/>
          <w:sz w:val="26"/>
          <w:szCs w:val="26"/>
          <w:rtl w:val="0"/>
        </w:rPr>
        <w:t xml:space="preserve">3.7 Requerimientos no funcionales</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shd w:fill="auto" w:val="clear"/>
          <w:vertAlign w:val="baseline"/>
          <w:rtl w:val="0"/>
        </w:rPr>
        <w:t xml:space="preserve">En este apartado se deben definir los requerimientos no funcionales del sistema.</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shd w:fill="auto" w:val="clear"/>
          <w:vertAlign w:val="baseline"/>
          <w:rtl w:val="0"/>
        </w:rPr>
        <w:t xml:space="preserve">Estos describen las características de calidad del sistema, como seguridad, rendimiento o disponibilidad.</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de Requerimientos No Funcionales:</w:t>
      </w:r>
    </w:p>
    <w:p w:rsidR="00000000" w:rsidDel="00000000" w:rsidP="00000000" w:rsidRDefault="00000000" w:rsidRPr="00000000" w14:paraId="00000263">
      <w:pPr>
        <w:jc w:val="both"/>
        <w:rPr>
          <w:rFonts w:ascii="Times New Roman" w:cs="Times New Roman" w:eastAsia="Times New Roman" w:hAnsi="Times New Roman"/>
        </w:rPr>
      </w:pPr>
      <w:r w:rsidDel="00000000" w:rsidR="00000000" w:rsidRPr="00000000">
        <w:rPr>
          <w:rtl w:val="0"/>
        </w:rPr>
      </w:r>
    </w:p>
    <w:tbl>
      <w:tblPr>
        <w:tblStyle w:val="Table4"/>
        <w:tblW w:w="8835.000000000002" w:type="dxa"/>
        <w:jc w:val="left"/>
        <w:tblLayout w:type="fixed"/>
        <w:tblLook w:val="0400"/>
      </w:tblPr>
      <w:tblGrid>
        <w:gridCol w:w="960"/>
        <w:gridCol w:w="1501.6666666666672"/>
        <w:gridCol w:w="6373.333333333334"/>
        <w:tblGridChange w:id="0">
          <w:tblGrid>
            <w:gridCol w:w="960"/>
            <w:gridCol w:w="1501.6666666666672"/>
            <w:gridCol w:w="6373.33333333333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autenticar usuarios mediante credenciales seguras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responder a solicitudes en menos de 2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disponible al menos el 99% del tiempo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ser fácil de utilizar para usuarios no técnicos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agregar nuevas funcionalidades sin afectar la arquitectura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2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cargar la página principal en menos de 2.5 segundos en conexiones estándar (10 Mbps).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soportar hasta 100 usuarios simultáneos sin degradación perceptible de rendimiento.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renderizado de componentes React no debe superar los 500 ms en dispositivos promedio.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ejecutarse bajo protocolo HTTPS.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formularios implementarán validación en cliente (React) para evitar entradas inválidas o maliciosas.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almacenarán datos sensibles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mantener una tasa de error inferior al 0.5% de solicitudes fallidas.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error de red o desconexión, React deberá mostrar un mensaje informativo (“Verifica tu conexión e inténtalo nuevamente”).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mantenimiento, se mostrará un banner temporal de aviso en la interfaz principal.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está diseñado con la arquitectura Atomic Design, lo que facilita la actualización de componentes sin afectar al resto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tareas de mantenimiento serán realizadas por el equipo de desarrollo, con revisión de código semanal.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 compatible con los principales navegadores: Chrome, Firefox, Edge y Safari.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Compatible con sistemas operativos Windows, macOS, Android e iOS.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fuente está desarrollado íntegramente en JavaScript (React), lo que permite su portabilidad a otros entornos (por ejemplo, React Native).</w:t>
            </w:r>
          </w:p>
        </w:tc>
      </w:tr>
    </w:tbl>
    <w:p w:rsidR="00000000" w:rsidDel="00000000" w:rsidP="00000000" w:rsidRDefault="00000000" w:rsidRPr="00000000" w14:paraId="000002A0">
      <w:pPr>
        <w:pStyle w:val="Heading6"/>
        <w:jc w:val="both"/>
        <w:rPr>
          <w:rFonts w:ascii="Times New Roman" w:cs="Times New Roman" w:eastAsia="Times New Roman" w:hAnsi="Times New Roman"/>
          <w:b w:val="1"/>
          <w:bCs w:val="1"/>
        </w:rPr>
      </w:pPr>
      <w:bookmarkStart w:colFirst="0" w:colLast="0" w:name="_heading=h.xkzi0bxg1mf6" w:id="43"/>
      <w:bookmarkEnd w:id="43"/>
      <w:r w:rsidDel="00000000" w:rsidR="00000000" w:rsidRPr="00000000">
        <w:rPr>
          <w:rtl w:val="0"/>
        </w:rPr>
        <w:t xml:space="preserve">Tabla 4</w:t>
      </w:r>
      <w:r w:rsidDel="00000000" w:rsidR="00000000" w:rsidRPr="00000000">
        <w:rPr>
          <w:rtl w:val="0"/>
        </w:rPr>
      </w:r>
    </w:p>
    <w:p w:rsidR="00000000" w:rsidDel="00000000" w:rsidP="00000000" w:rsidRDefault="00000000" w:rsidRPr="00000000" w14:paraId="000002A1">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keepLines w:val="0"/>
        <w:spacing w:after="60" w:before="240" w:line="240" w:lineRule="auto"/>
        <w:ind w:left="566.9999999999999"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Style w:val="Heading1"/>
        <w:jc w:val="both"/>
        <w:rPr/>
      </w:pPr>
      <w:bookmarkStart w:colFirst="0" w:colLast="0" w:name="_heading=h.69dbym1w6ss9" w:id="44"/>
      <w:bookmarkEnd w:id="44"/>
      <w:r w:rsidDel="00000000" w:rsidR="00000000" w:rsidRPr="00000000">
        <w:rPr>
          <w:rtl w:val="0"/>
        </w:rPr>
      </w:r>
    </w:p>
    <w:p w:rsidR="00000000" w:rsidDel="00000000" w:rsidP="00000000" w:rsidRDefault="00000000" w:rsidRPr="00000000" w14:paraId="000002AC">
      <w:pPr>
        <w:pStyle w:val="Heading1"/>
        <w:numPr>
          <w:ilvl w:val="0"/>
          <w:numId w:val="24"/>
        </w:numPr>
        <w:jc w:val="both"/>
        <w:rPr/>
      </w:pPr>
      <w:bookmarkStart w:colFirst="0" w:colLast="0" w:name="_heading=h.q9o0d7ue7105" w:id="45"/>
      <w:bookmarkEnd w:id="45"/>
      <w:r w:rsidDel="00000000" w:rsidR="00000000" w:rsidRPr="00000000">
        <w:rPr>
          <w:rtl w:val="0"/>
        </w:rPr>
        <w:t xml:space="preserve"> CUARTO CAPÍTULO: PLANIFICACIÓN DE PROYECTO.</w:t>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ind w:left="0"/>
        <w:jc w:val="both"/>
        <w:rPr>
          <w:rFonts w:ascii="Times New Roman" w:cs="Times New Roman" w:eastAsia="Times New Roman" w:hAnsi="Times New Roman"/>
        </w:rPr>
      </w:pPr>
      <w:bookmarkStart w:colFirst="0" w:colLast="0" w:name="_heading=h.6ghn9tr341ky" w:id="46"/>
      <w:bookmarkEnd w:id="46"/>
      <w:r w:rsidDel="00000000" w:rsidR="00000000" w:rsidRPr="00000000">
        <w:rPr>
          <w:rFonts w:ascii="Times New Roman" w:cs="Times New Roman" w:eastAsia="Times New Roman" w:hAnsi="Times New Roman"/>
          <w:b w:val="1"/>
          <w:bCs w:val="1"/>
          <w:color w:val="000000"/>
          <w:sz w:val="26"/>
          <w:szCs w:val="26"/>
          <w:rtl w:val="0"/>
        </w:rPr>
        <w:t xml:space="preserve">4.1 Metodología del proyecto</w:t>
      </w:r>
      <w:r w:rsidDel="00000000" w:rsidR="00000000" w:rsidRPr="00000000">
        <w:rPr>
          <w:rtl w:val="0"/>
        </w:rPr>
      </w:r>
    </w:p>
    <w:p w:rsidR="00000000" w:rsidDel="00000000" w:rsidP="00000000" w:rsidRDefault="00000000" w:rsidRPr="00000000" w14:paraId="000002A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 DecklyBuyTCG se utilizará la metodología ágil Scrum, debido a que permite gestionar proyectos de software de forma iterativa e incremental, facilitando la adaptación a cambios en los requerimientos y la entrega progresiva de funcionalidades operativas.</w:t>
      </w:r>
    </w:p>
    <w:p w:rsidR="00000000" w:rsidDel="00000000" w:rsidP="00000000" w:rsidRDefault="00000000" w:rsidRPr="00000000" w14:paraId="000002B0">
      <w:pPr>
        <w:keepNext w:val="0"/>
        <w:keepLines w:val="0"/>
        <w:spacing w:before="28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de la elección</w:t>
      </w:r>
    </w:p>
    <w:p w:rsidR="00000000" w:rsidDel="00000000" w:rsidP="00000000" w:rsidRDefault="00000000" w:rsidRPr="00000000" w14:paraId="000002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se selecciona por las siguientes razones:</w:t>
      </w:r>
    </w:p>
    <w:p w:rsidR="00000000" w:rsidDel="00000000" w:rsidP="00000000" w:rsidRDefault="00000000" w:rsidRPr="00000000" w14:paraId="000002B2">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dividir el desarrollo en ciclos cortos (sprints), reduciendo el riesgo del proyecto.</w:t>
      </w:r>
    </w:p>
    <w:p w:rsidR="00000000" w:rsidDel="00000000" w:rsidP="00000000" w:rsidRDefault="00000000" w:rsidRPr="00000000" w14:paraId="000002B3">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la retroalimentación constante y la mejora continua.</w:t>
      </w:r>
    </w:p>
    <w:p w:rsidR="00000000" w:rsidDel="00000000" w:rsidP="00000000" w:rsidRDefault="00000000" w:rsidRPr="00000000" w14:paraId="000002B4">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adecuada para proyectos web donde los requerimientos pueden evolucionar.</w:t>
      </w:r>
    </w:p>
    <w:p w:rsidR="00000000" w:rsidDel="00000000" w:rsidP="00000000" w:rsidRDefault="00000000" w:rsidRPr="00000000" w14:paraId="000002B5">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priorizar funcionalidades críticas mediante un backlog organizado.</w:t>
      </w:r>
    </w:p>
    <w:p w:rsidR="00000000" w:rsidDel="00000000" w:rsidP="00000000" w:rsidRDefault="00000000" w:rsidRPr="00000000" w14:paraId="000002B6">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Favorece la entrega temprana de un MVP (Producto Mínimo Viable).</w:t>
      </w:r>
    </w:p>
    <w:p w:rsidR="00000000" w:rsidDel="00000000" w:rsidP="00000000" w:rsidRDefault="00000000" w:rsidRPr="00000000" w14:paraId="000002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proyecto contempla fases progresivas (corto, mediano y largo alcance), la metodología Scrum permite validar funcionalidades en etapas tempranas y ajustar el desarrollo según resultados obtenidos.</w:t>
      </w:r>
    </w:p>
    <w:p w:rsidR="00000000" w:rsidDel="00000000" w:rsidP="00000000" w:rsidRDefault="00000000" w:rsidRPr="00000000" w14:paraId="000002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ind w:left="0"/>
        <w:jc w:val="both"/>
        <w:rPr>
          <w:rFonts w:ascii="Times New Roman" w:cs="Times New Roman" w:eastAsia="Times New Roman" w:hAnsi="Times New Roman"/>
          <w:i w:val="0"/>
          <w:iCs w:val="0"/>
          <w:smallCaps w:val="0"/>
          <w:strike w:val="0"/>
          <w:shd w:fill="auto" w:val="clear"/>
          <w:vertAlign w:val="baseline"/>
        </w:rPr>
      </w:pPr>
      <w:bookmarkStart w:colFirst="0" w:colLast="0" w:name="_heading=h.zvt3ztrs4b3" w:id="47"/>
      <w:bookmarkEnd w:id="47"/>
      <w:r w:rsidDel="00000000" w:rsidR="00000000" w:rsidRPr="00000000">
        <w:rPr>
          <w:rFonts w:ascii="Times New Roman" w:cs="Times New Roman" w:eastAsia="Times New Roman" w:hAnsi="Times New Roman"/>
          <w:b w:val="1"/>
          <w:bCs w:val="1"/>
          <w:color w:val="000000"/>
          <w:sz w:val="26"/>
          <w:szCs w:val="26"/>
          <w:rtl w:val="0"/>
        </w:rPr>
        <w:t xml:space="preserve">4.2 Arquitectura del proyecto</w:t>
      </w:r>
      <w:r w:rsidDel="00000000" w:rsidR="00000000" w:rsidRPr="00000000">
        <w:rPr>
          <w:rtl w:val="0"/>
        </w:rPr>
      </w:r>
    </w:p>
    <w:p w:rsidR="00000000" w:rsidDel="00000000" w:rsidP="00000000" w:rsidRDefault="00000000" w:rsidRPr="00000000" w14:paraId="000002B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 DecklyBuyTCG se adoptará una arquitectura basada en capas (Layered Architecture) con enfoque monolítico modular, separando claramente las responsabilidades del sistema.</w:t>
      </w:r>
    </w:p>
    <w:p w:rsidR="00000000" w:rsidDel="00000000" w:rsidP="00000000" w:rsidRDefault="00000000" w:rsidRPr="00000000" w14:paraId="000002BB">
      <w:pPr>
        <w:keepNext w:val="0"/>
        <w:keepLines w:val="0"/>
        <w:spacing w:before="36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arquitectura:</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basada en capas (Frontend – Backend – Persistencia de datos).</w:t>
      </w:r>
    </w:p>
    <w:p w:rsidR="00000000" w:rsidDel="00000000" w:rsidP="00000000" w:rsidRDefault="00000000" w:rsidRPr="00000000" w14:paraId="000002BD">
      <w:pPr>
        <w:keepNext w:val="0"/>
        <w:keepLines w:val="0"/>
        <w:spacing w:before="36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 funcionamiento:</w:t>
      </w:r>
    </w:p>
    <w:p w:rsidR="00000000" w:rsidDel="00000000" w:rsidP="00000000" w:rsidRDefault="00000000" w:rsidRPr="00000000" w14:paraId="000002B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arquitectura del sistema se dividirá en tres capas principales:</w:t>
      </w:r>
    </w:p>
    <w:p w:rsidR="00000000" w:rsidDel="00000000" w:rsidP="00000000" w:rsidRDefault="00000000" w:rsidRPr="00000000" w14:paraId="000002BF">
      <w:pPr>
        <w:pStyle w:val="Heading4"/>
        <w:spacing w:before="280" w:lineRule="auto"/>
        <w:jc w:val="both"/>
        <w:rPr>
          <w:rFonts w:ascii="Times New Roman" w:cs="Times New Roman" w:eastAsia="Times New Roman" w:hAnsi="Times New Roman"/>
          <w:b w:val="1"/>
          <w:bCs w:val="1"/>
          <w:i w:val="0"/>
          <w:iCs w:val="0"/>
          <w:color w:val="000000"/>
        </w:rPr>
      </w:pPr>
      <w:bookmarkStart w:colFirst="0" w:colLast="0" w:name="_heading=h.j40imycf08yn" w:id="48"/>
      <w:bookmarkEnd w:id="48"/>
      <w:r w:rsidDel="00000000" w:rsidR="00000000" w:rsidRPr="00000000">
        <w:rPr>
          <w:rFonts w:ascii="Times New Roman" w:cs="Times New Roman" w:eastAsia="Times New Roman" w:hAnsi="Times New Roman"/>
          <w:b w:val="1"/>
          <w:bCs w:val="1"/>
          <w:i w:val="0"/>
          <w:iCs w:val="0"/>
          <w:color w:val="000000"/>
          <w:rtl w:val="0"/>
        </w:rPr>
        <w:t xml:space="preserve">Capa de Presentación (Frontend)</w:t>
      </w:r>
    </w:p>
    <w:p w:rsidR="00000000" w:rsidDel="00000000" w:rsidP="00000000" w:rsidRDefault="00000000" w:rsidRPr="00000000" w14:paraId="000002C0">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Implementada con React + Vite.</w:t>
      </w:r>
    </w:p>
    <w:p w:rsidR="00000000" w:rsidDel="00000000" w:rsidP="00000000" w:rsidRDefault="00000000" w:rsidRPr="00000000" w14:paraId="000002C1">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la interfaz de usuario (UI).</w:t>
      </w:r>
    </w:p>
    <w:p w:rsidR="00000000" w:rsidDel="00000000" w:rsidP="00000000" w:rsidRDefault="00000000" w:rsidRPr="00000000" w14:paraId="000002C2">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interacción del usuario con el sistema.</w:t>
      </w:r>
    </w:p>
    <w:p w:rsidR="00000000" w:rsidDel="00000000" w:rsidP="00000000" w:rsidRDefault="00000000" w:rsidRPr="00000000" w14:paraId="000002C3">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 servicios del backend mediante APIs REST.</w:t>
      </w:r>
    </w:p>
    <w:p w:rsidR="00000000" w:rsidDel="00000000" w:rsidP="00000000" w:rsidRDefault="00000000" w:rsidRPr="00000000" w14:paraId="000002C4">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Maneja validaciones básicas del lado cliente.</w:t>
      </w:r>
    </w:p>
    <w:p w:rsidR="00000000" w:rsidDel="00000000" w:rsidP="00000000" w:rsidRDefault="00000000" w:rsidRPr="00000000" w14:paraId="000002C5">
      <w:pPr>
        <w:pStyle w:val="Heading4"/>
        <w:spacing w:before="280" w:lineRule="auto"/>
        <w:jc w:val="both"/>
        <w:rPr>
          <w:rFonts w:ascii="Times New Roman" w:cs="Times New Roman" w:eastAsia="Times New Roman" w:hAnsi="Times New Roman"/>
          <w:b w:val="1"/>
          <w:bCs w:val="1"/>
          <w:i w:val="0"/>
          <w:iCs w:val="0"/>
          <w:color w:val="000000"/>
        </w:rPr>
      </w:pPr>
      <w:bookmarkStart w:colFirst="0" w:colLast="0" w:name="_heading=h.ga2u40gzap0h" w:id="49"/>
      <w:bookmarkEnd w:id="49"/>
      <w:r w:rsidDel="00000000" w:rsidR="00000000" w:rsidRPr="00000000">
        <w:rPr>
          <w:rFonts w:ascii="Times New Roman" w:cs="Times New Roman" w:eastAsia="Times New Roman" w:hAnsi="Times New Roman"/>
          <w:b w:val="1"/>
          <w:bCs w:val="1"/>
          <w:i w:val="0"/>
          <w:iCs w:val="0"/>
          <w:color w:val="000000"/>
          <w:rtl w:val="0"/>
        </w:rPr>
        <w:t xml:space="preserve">Capa de Lógica de Negocio (Backend)</w:t>
      </w:r>
    </w:p>
    <w:p w:rsidR="00000000" w:rsidDel="00000000" w:rsidP="00000000" w:rsidRDefault="00000000" w:rsidRPr="00000000" w14:paraId="000002C6">
      <w:pPr>
        <w:numPr>
          <w:ilvl w:val="0"/>
          <w:numId w:val="3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Implementada con Spring Boot.</w:t>
      </w:r>
    </w:p>
    <w:p w:rsidR="00000000" w:rsidDel="00000000" w:rsidP="00000000" w:rsidRDefault="00000000" w:rsidRPr="00000000" w14:paraId="000002C7">
      <w:pPr>
        <w:numPr>
          <w:ilvl w:val="0"/>
          <w:numId w:val="3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 endpoints REST para:</w:t>
      </w:r>
    </w:p>
    <w:p w:rsidR="00000000" w:rsidDel="00000000" w:rsidP="00000000" w:rsidRDefault="00000000" w:rsidRPr="00000000" w14:paraId="000002C8">
      <w:pPr>
        <w:numPr>
          <w:ilvl w:val="1"/>
          <w:numId w:val="32"/>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w:t>
      </w:r>
    </w:p>
    <w:p w:rsidR="00000000" w:rsidDel="00000000" w:rsidP="00000000" w:rsidRDefault="00000000" w:rsidRPr="00000000" w14:paraId="000002C9">
      <w:pPr>
        <w:numPr>
          <w:ilvl w:val="1"/>
          <w:numId w:val="32"/>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w:t>
      </w:r>
    </w:p>
    <w:p w:rsidR="00000000" w:rsidDel="00000000" w:rsidP="00000000" w:rsidRDefault="00000000" w:rsidRPr="00000000" w14:paraId="000002CA">
      <w:pPr>
        <w:numPr>
          <w:ilvl w:val="1"/>
          <w:numId w:val="32"/>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artículos</w:t>
      </w:r>
    </w:p>
    <w:p w:rsidR="00000000" w:rsidDel="00000000" w:rsidP="00000000" w:rsidRDefault="00000000" w:rsidRPr="00000000" w14:paraId="000002CB">
      <w:pPr>
        <w:numPr>
          <w:ilvl w:val="1"/>
          <w:numId w:val="32"/>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Catálogo y filtros</w:t>
      </w:r>
    </w:p>
    <w:p w:rsidR="00000000" w:rsidDel="00000000" w:rsidP="00000000" w:rsidRDefault="00000000" w:rsidRPr="00000000" w14:paraId="000002CC">
      <w:pPr>
        <w:numPr>
          <w:ilvl w:val="0"/>
          <w:numId w:val="3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 reglas de negocio.</w:t>
      </w:r>
    </w:p>
    <w:p w:rsidR="00000000" w:rsidDel="00000000" w:rsidP="00000000" w:rsidRDefault="00000000" w:rsidRPr="00000000" w14:paraId="000002CD">
      <w:pPr>
        <w:numPr>
          <w:ilvl w:val="0"/>
          <w:numId w:val="3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Maneja autenticación mediante JWT.</w:t>
      </w:r>
    </w:p>
    <w:p w:rsidR="00000000" w:rsidDel="00000000" w:rsidP="00000000" w:rsidRDefault="00000000" w:rsidRPr="00000000" w14:paraId="000002CE">
      <w:pPr>
        <w:numPr>
          <w:ilvl w:val="0"/>
          <w:numId w:val="3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 validaciones y permisos según rol (usuario / administrador).</w:t>
      </w:r>
    </w:p>
    <w:p w:rsidR="00000000" w:rsidDel="00000000" w:rsidP="00000000" w:rsidRDefault="00000000" w:rsidRPr="00000000" w14:paraId="000002CF">
      <w:pPr>
        <w:pStyle w:val="Heading4"/>
        <w:spacing w:before="280" w:lineRule="auto"/>
        <w:jc w:val="both"/>
        <w:rPr>
          <w:rFonts w:ascii="Times New Roman" w:cs="Times New Roman" w:eastAsia="Times New Roman" w:hAnsi="Times New Roman"/>
          <w:b w:val="1"/>
          <w:bCs w:val="1"/>
          <w:i w:val="0"/>
          <w:iCs w:val="0"/>
          <w:color w:val="000000"/>
        </w:rPr>
      </w:pPr>
      <w:bookmarkStart w:colFirst="0" w:colLast="0" w:name="_heading=h.yuimpfog8sm" w:id="50"/>
      <w:bookmarkEnd w:id="50"/>
      <w:r w:rsidDel="00000000" w:rsidR="00000000" w:rsidRPr="00000000">
        <w:rPr>
          <w:rFonts w:ascii="Times New Roman" w:cs="Times New Roman" w:eastAsia="Times New Roman" w:hAnsi="Times New Roman"/>
          <w:b w:val="1"/>
          <w:bCs w:val="1"/>
          <w:i w:val="0"/>
          <w:iCs w:val="0"/>
          <w:color w:val="000000"/>
          <w:rtl w:val="0"/>
        </w:rPr>
        <w:t xml:space="preserve">Capa de Persistencia (Base de Datos)</w:t>
      </w:r>
    </w:p>
    <w:p w:rsidR="00000000" w:rsidDel="00000000" w:rsidP="00000000" w:rsidRDefault="00000000" w:rsidRPr="00000000" w14:paraId="000002D0">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Implementada con PostgreSQL.</w:t>
      </w:r>
    </w:p>
    <w:p w:rsidR="00000000" w:rsidDel="00000000" w:rsidP="00000000" w:rsidRDefault="00000000" w:rsidRPr="00000000" w14:paraId="000002D1">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relacional estructurado.</w:t>
      </w:r>
    </w:p>
    <w:p w:rsidR="00000000" w:rsidDel="00000000" w:rsidP="00000000" w:rsidRDefault="00000000" w:rsidRPr="00000000" w14:paraId="000002D2">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entidades y repositorios.</w:t>
      </w:r>
    </w:p>
    <w:p w:rsidR="00000000" w:rsidDel="00000000" w:rsidP="00000000" w:rsidRDefault="00000000" w:rsidRPr="00000000" w14:paraId="000002D3">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referencial mediante claves primarias y foráneas.</w:t>
      </w:r>
    </w:p>
    <w:p w:rsidR="00000000" w:rsidDel="00000000" w:rsidP="00000000" w:rsidRDefault="00000000" w:rsidRPr="00000000" w14:paraId="000002D4">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índices para optimización de consultas.</w:t>
      </w:r>
    </w:p>
    <w:p w:rsidR="00000000" w:rsidDel="00000000" w:rsidP="00000000" w:rsidRDefault="00000000" w:rsidRPr="00000000" w14:paraId="000002D5">
      <w:pPr>
        <w:keepNext w:val="0"/>
        <w:keepLines w:val="0"/>
        <w:spacing w:before="36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b w:val="1"/>
          <w:bCs w:val="1"/>
          <w:rtl w:val="0"/>
        </w:rPr>
        <w:t xml:space="preserve">lección:</w:t>
      </w:r>
    </w:p>
    <w:p w:rsidR="00000000" w:rsidDel="00000000" w:rsidP="00000000" w:rsidRDefault="00000000" w:rsidRPr="00000000" w14:paraId="000002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opta por una arquitectura en capas debido a:</w:t>
      </w:r>
    </w:p>
    <w:p w:rsidR="00000000" w:rsidDel="00000000" w:rsidP="00000000" w:rsidRDefault="00000000" w:rsidRPr="00000000" w14:paraId="000002D7">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Claridad en la separación de responsabilidades.</w:t>
      </w:r>
    </w:p>
    <w:p w:rsidR="00000000" w:rsidDel="00000000" w:rsidP="00000000" w:rsidRDefault="00000000" w:rsidRPr="00000000" w14:paraId="000002D8">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mantenibilidad del código.</w:t>
      </w:r>
    </w:p>
    <w:p w:rsidR="00000000" w:rsidDel="00000000" w:rsidP="00000000" w:rsidRDefault="00000000" w:rsidRPr="00000000" w14:paraId="000002D9">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para escalar horizontalmente el backend si fuese necesario.</w:t>
      </w:r>
    </w:p>
    <w:p w:rsidR="00000000" w:rsidDel="00000000" w:rsidP="00000000" w:rsidRDefault="00000000" w:rsidRPr="00000000" w14:paraId="000002DA">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una futura migración hacia microservicios si el sistema crece significativamente.</w:t>
      </w:r>
    </w:p>
    <w:p w:rsidR="00000000" w:rsidDel="00000000" w:rsidP="00000000" w:rsidRDefault="00000000" w:rsidRPr="00000000" w14:paraId="000002DB">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adecuada para proyectos académicos y aplicaciones web de tamaño mediano.</w:t>
      </w:r>
    </w:p>
    <w:p w:rsidR="00000000" w:rsidDel="00000000" w:rsidP="00000000" w:rsidRDefault="00000000" w:rsidRPr="00000000" w14:paraId="000002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proyecto se encuentra en etapa inicial (MVP), una arquitectura de microservicios no es necesaria, ya que aumentaría la complejidad de infraestructura y gestión sin aportar beneficios proporcionales en esta fase.</w:t>
      </w:r>
    </w:p>
    <w:p w:rsidR="00000000" w:rsidDel="00000000" w:rsidP="00000000" w:rsidRDefault="00000000" w:rsidRPr="00000000" w14:paraId="000002DD">
      <w:pPr>
        <w:keepNext w:val="0"/>
        <w:keepLines w:val="0"/>
        <w:spacing w:before="360" w:lineRule="auto"/>
        <w:ind w:left="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E">
      <w:pPr>
        <w:keepNext w:val="0"/>
        <w:keepLines w:val="0"/>
        <w:spacing w:before="360" w:lineRule="auto"/>
        <w:ind w:left="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F">
      <w:pPr>
        <w:keepNext w:val="0"/>
        <w:keepLines w:val="0"/>
        <w:spacing w:before="36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 con servicios externos</w:t>
      </w:r>
    </w:p>
    <w:p w:rsidR="00000000" w:rsidDel="00000000" w:rsidP="00000000" w:rsidRDefault="00000000" w:rsidRPr="00000000" w14:paraId="000002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contempla integración con:</w:t>
      </w:r>
    </w:p>
    <w:p w:rsidR="00000000" w:rsidDel="00000000" w:rsidP="00000000" w:rsidRDefault="00000000" w:rsidRPr="00000000" w14:paraId="000002E1">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para almacenamiento de imágenes.</w:t>
      </w:r>
    </w:p>
    <w:p w:rsidR="00000000" w:rsidDel="00000000" w:rsidP="00000000" w:rsidRDefault="00000000" w:rsidRPr="00000000" w14:paraId="000002E2">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2.0 para autenticación mediante Google.</w:t>
      </w:r>
    </w:p>
    <w:p w:rsidR="00000000" w:rsidDel="00000000" w:rsidP="00000000" w:rsidRDefault="00000000" w:rsidRPr="00000000" w14:paraId="000002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integraciones no modifican la arquitectura principal, pero complementan funcionalidades específicas.</w:t>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ind w:left="0"/>
        <w:jc w:val="both"/>
        <w:rPr>
          <w:rFonts w:ascii="Times New Roman" w:cs="Times New Roman" w:eastAsia="Times New Roman" w:hAnsi="Times New Roman"/>
          <w:b w:val="1"/>
          <w:bCs w:val="1"/>
        </w:rPr>
      </w:pPr>
      <w:bookmarkStart w:colFirst="0" w:colLast="0" w:name="_heading=h.e23w7w5edqw1" w:id="51"/>
      <w:bookmarkEnd w:id="51"/>
      <w:r w:rsidDel="00000000" w:rsidR="00000000" w:rsidRPr="00000000">
        <w:rPr>
          <w:rFonts w:ascii="Times New Roman" w:cs="Times New Roman" w:eastAsia="Times New Roman" w:hAnsi="Times New Roman"/>
          <w:b w:val="1"/>
          <w:bCs w:val="1"/>
          <w:color w:val="000000"/>
          <w:sz w:val="26"/>
          <w:szCs w:val="26"/>
          <w:rtl w:val="0"/>
        </w:rPr>
        <w:t xml:space="preserve">4.3 Stack tecnológico</w:t>
      </w:r>
      <w:r w:rsidDel="00000000" w:rsidR="00000000" w:rsidRPr="00000000">
        <w:rPr>
          <w:rtl w:val="0"/>
        </w:rPr>
      </w:r>
    </w:p>
    <w:p w:rsidR="00000000" w:rsidDel="00000000" w:rsidP="00000000" w:rsidRDefault="00000000" w:rsidRPr="00000000" w14:paraId="000002E6">
      <w:pPr>
        <w:keepNext w:val="0"/>
        <w:keepLines w:val="0"/>
        <w:spacing w:before="28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Stack Tecnológico:</w:t>
      </w:r>
    </w:p>
    <w:p w:rsidR="00000000" w:rsidDel="00000000" w:rsidP="00000000" w:rsidRDefault="00000000" w:rsidRPr="00000000" w14:paraId="000002E7">
      <w:pPr>
        <w:keepNext w:val="0"/>
        <w:keepLines w:val="0"/>
        <w:spacing w:before="280" w:line="240" w:lineRule="auto"/>
        <w:ind w:left="0"/>
        <w:jc w:val="both"/>
        <w:rPr>
          <w:rFonts w:ascii="Times New Roman" w:cs="Times New Roman" w:eastAsia="Times New Roman" w:hAnsi="Times New Roman"/>
          <w:b w:val="1"/>
          <w:bCs w:val="1"/>
        </w:rPr>
      </w:pPr>
      <w:r w:rsidDel="00000000" w:rsidR="00000000" w:rsidRPr="00000000">
        <w:rPr>
          <w:rtl w:val="0"/>
        </w:rPr>
      </w:r>
    </w:p>
    <w:tbl>
      <w:tblPr>
        <w:tblStyle w:val="Table5"/>
        <w:tblW w:w="8838.0" w:type="dxa"/>
        <w:jc w:val="left"/>
        <w:tblLayout w:type="fixed"/>
        <w:tblLook w:val="0600"/>
      </w:tblPr>
      <w:tblGrid>
        <w:gridCol w:w="1670.9555442003068"/>
        <w:gridCol w:w="1467.7312212570264"/>
        <w:gridCol w:w="2781.91517629024"/>
        <w:gridCol w:w="2917.3980582524273"/>
        <w:tblGridChange w:id="0">
          <w:tblGrid>
            <w:gridCol w:w="1670.9555442003068"/>
            <w:gridCol w:w="1467.7312212570264"/>
            <w:gridCol w:w="2781.91517629024"/>
            <w:gridCol w:w="2917.39805825242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interfaz basada en componentes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interfaces dinámicas y reutilización de código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construcción y desarrollo rápido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 tiempos de compilación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para desarrollo de API 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robustez y escalabilidad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Lenguaje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orientado a objetos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Estabilidad y amplia adopción empresarial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relacional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referencial y manejo de datos complejos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Autenticación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 OAuth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sesiones y login con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y autenticación federada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 y disponibilidad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del código fuente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cambios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de colaboración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colaborativo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diagramas técnicos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visual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ágil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iterativo e incremental</w:t>
            </w:r>
          </w:p>
        </w:tc>
      </w:tr>
    </w:tbl>
    <w:p w:rsidR="00000000" w:rsidDel="00000000" w:rsidP="00000000" w:rsidRDefault="00000000" w:rsidRPr="00000000" w14:paraId="00000318">
      <w:pPr>
        <w:pStyle w:val="Heading6"/>
        <w:jc w:val="both"/>
        <w:rPr>
          <w:rFonts w:ascii="Times New Roman" w:cs="Times New Roman" w:eastAsia="Times New Roman" w:hAnsi="Times New Roman"/>
          <w:color w:val="ff0000"/>
        </w:rPr>
      </w:pPr>
      <w:bookmarkStart w:colFirst="0" w:colLast="0" w:name="_heading=h.ggtzna9a6az4" w:id="52"/>
      <w:bookmarkEnd w:id="52"/>
      <w:r w:rsidDel="00000000" w:rsidR="00000000" w:rsidRPr="00000000">
        <w:rPr>
          <w:rtl w:val="0"/>
        </w:rPr>
        <w:t xml:space="preserve">Tabla 5</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sz w:val="28"/>
          <w:szCs w:val="28"/>
          <w:shd w:fill="auto" w:val="clear"/>
          <w:vertAlign w:val="baseline"/>
        </w:rPr>
      </w:pP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ind w:left="0"/>
        <w:jc w:val="both"/>
        <w:rPr>
          <w:rFonts w:ascii="Times New Roman" w:cs="Times New Roman" w:eastAsia="Times New Roman" w:hAnsi="Times New Roman"/>
          <w:b w:val="1"/>
          <w:bCs w:val="1"/>
          <w:i w:val="0"/>
          <w:iCs w:val="0"/>
          <w:smallCaps w:val="0"/>
          <w:strike w:val="0"/>
          <w:sz w:val="28"/>
          <w:szCs w:val="28"/>
          <w:shd w:fill="auto" w:val="clear"/>
          <w:vertAlign w:val="baseline"/>
        </w:rPr>
      </w:pPr>
      <w:bookmarkStart w:colFirst="0" w:colLast="0" w:name="_heading=h.2nr8i2vlvegt" w:id="53"/>
      <w:bookmarkEnd w:id="53"/>
      <w:r w:rsidDel="00000000" w:rsidR="00000000" w:rsidRPr="00000000">
        <w:rPr>
          <w:rFonts w:ascii="Times New Roman" w:cs="Times New Roman" w:eastAsia="Times New Roman" w:hAnsi="Times New Roman"/>
          <w:b w:val="1"/>
          <w:bCs w:val="1"/>
          <w:color w:val="000000"/>
          <w:sz w:val="26"/>
          <w:szCs w:val="26"/>
          <w:rtl w:val="0"/>
        </w:rPr>
        <w:t xml:space="preserve">4.4 Planificación del proyecto</w:t>
      </w:r>
      <w:r w:rsidDel="00000000" w:rsidR="00000000" w:rsidRPr="00000000">
        <w:rPr>
          <w:rtl w:val="0"/>
        </w:rPr>
      </w:r>
    </w:p>
    <w:p w:rsidR="00000000" w:rsidDel="00000000" w:rsidP="00000000" w:rsidRDefault="00000000" w:rsidRPr="00000000" w14:paraId="0000031B">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DecklyBuyTCG se realizará dentro de un semestre académico, con una duración estimada de </w:t>
      </w:r>
      <w:r w:rsidDel="00000000" w:rsidR="00000000" w:rsidRPr="00000000">
        <w:rPr>
          <w:rFonts w:ascii="Times New Roman" w:cs="Times New Roman" w:eastAsia="Times New Roman" w:hAnsi="Times New Roman"/>
          <w:b w:val="1"/>
          <w:bCs w:val="1"/>
          <w:rtl w:val="0"/>
        </w:rPr>
        <w:t xml:space="preserve">16 semanas</w:t>
      </w:r>
      <w:r w:rsidDel="00000000" w:rsidR="00000000" w:rsidRPr="00000000">
        <w:rPr>
          <w:rFonts w:ascii="Times New Roman" w:cs="Times New Roman" w:eastAsia="Times New Roman" w:hAnsi="Times New Roman"/>
          <w:rtl w:val="0"/>
        </w:rPr>
        <w:t xml:space="preserve">, considerando desde la concepción formal de la idea hasta la entrega del producto final funcional.</w:t>
      </w:r>
    </w:p>
    <w:p w:rsidR="00000000" w:rsidDel="00000000" w:rsidP="00000000" w:rsidRDefault="00000000" w:rsidRPr="00000000" w14:paraId="0000031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planificación se estructura en etapas progresivas que permiten organizar el trabajo y asegurar el cumplimiento de los objetivos definidos.</w:t>
      </w:r>
    </w:p>
    <w:p w:rsidR="00000000" w:rsidDel="00000000" w:rsidP="00000000" w:rsidRDefault="00000000" w:rsidRPr="00000000" w14:paraId="0000031D">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Principales etapas del proyecto</w:t>
      </w:r>
    </w:p>
    <w:p w:rsidR="00000000" w:rsidDel="00000000" w:rsidP="00000000" w:rsidRDefault="00000000" w:rsidRPr="00000000" w14:paraId="0000031E">
      <w:pPr>
        <w:keepNext w:val="0"/>
        <w:keepLines w:val="0"/>
        <w:spacing w:before="28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del problema (Semanas 1 – 3)</w:t>
      </w:r>
    </w:p>
    <w:p w:rsidR="00000000" w:rsidDel="00000000" w:rsidP="00000000" w:rsidRDefault="00000000" w:rsidRPr="00000000" w14:paraId="0000031F">
      <w:pPr>
        <w:numPr>
          <w:ilvl w:val="0"/>
          <w:numId w:val="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Levantamiento de requerimientos.</w:t>
      </w:r>
    </w:p>
    <w:p w:rsidR="00000000" w:rsidDel="00000000" w:rsidP="00000000" w:rsidRDefault="00000000" w:rsidRPr="00000000" w14:paraId="00000320">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historias de usuario.</w:t>
      </w:r>
    </w:p>
    <w:p w:rsidR="00000000" w:rsidDel="00000000" w:rsidP="00000000" w:rsidRDefault="00000000" w:rsidRPr="00000000" w14:paraId="00000321">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de mercado.</w:t>
      </w:r>
    </w:p>
    <w:p w:rsidR="00000000" w:rsidDel="00000000" w:rsidP="00000000" w:rsidRDefault="00000000" w:rsidRPr="00000000" w14:paraId="00000322">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tecnologías.</w:t>
      </w:r>
    </w:p>
    <w:p w:rsidR="00000000" w:rsidDel="00000000" w:rsidP="00000000" w:rsidRDefault="00000000" w:rsidRPr="00000000" w14:paraId="00000323">
      <w:pPr>
        <w:numPr>
          <w:ilvl w:val="0"/>
          <w:numId w:val="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del alcance del proyecto.</w:t>
      </w:r>
    </w:p>
    <w:p w:rsidR="00000000" w:rsidDel="00000000" w:rsidP="00000000" w:rsidRDefault="00000000" w:rsidRPr="00000000" w14:paraId="0000032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Hito:</w:t>
      </w:r>
      <w:r w:rsidDel="00000000" w:rsidR="00000000" w:rsidRPr="00000000">
        <w:rPr>
          <w:rFonts w:ascii="Times New Roman" w:cs="Times New Roman" w:eastAsia="Times New Roman" w:hAnsi="Times New Roman"/>
          <w:rtl w:val="0"/>
        </w:rPr>
        <w:t xml:space="preserve"> Documento de requerimientos aprobado.</w:t>
      </w:r>
    </w:p>
    <w:p w:rsidR="00000000" w:rsidDel="00000000" w:rsidP="00000000" w:rsidRDefault="00000000" w:rsidRPr="00000000" w14:paraId="00000325">
      <w:pPr>
        <w:keepNext w:val="0"/>
        <w:keepLines w:val="0"/>
        <w:spacing w:before="28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de la solución (Semanas 3 – 4)</w:t>
      </w:r>
    </w:p>
    <w:p w:rsidR="00000000" w:rsidDel="00000000" w:rsidP="00000000" w:rsidRDefault="00000000" w:rsidRPr="00000000" w14:paraId="00000326">
      <w:pPr>
        <w:numPr>
          <w:ilvl w:val="0"/>
          <w:numId w:val="1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arquitectura del sistema.</w:t>
      </w:r>
    </w:p>
    <w:p w:rsidR="00000000" w:rsidDel="00000000" w:rsidP="00000000" w:rsidRDefault="00000000" w:rsidRPr="00000000" w14:paraId="00000327">
      <w:pPr>
        <w:numPr>
          <w:ilvl w:val="0"/>
          <w:numId w:val="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diagramas (casos de uso, MER, componentes).</w:t>
      </w:r>
    </w:p>
    <w:p w:rsidR="00000000" w:rsidDel="00000000" w:rsidP="00000000" w:rsidRDefault="00000000" w:rsidRPr="00000000" w14:paraId="00000328">
      <w:pPr>
        <w:numPr>
          <w:ilvl w:val="0"/>
          <w:numId w:val="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base de datos.</w:t>
      </w:r>
    </w:p>
    <w:p w:rsidR="00000000" w:rsidDel="00000000" w:rsidP="00000000" w:rsidRDefault="00000000" w:rsidRPr="00000000" w14:paraId="00000329">
      <w:pPr>
        <w:numPr>
          <w:ilvl w:val="0"/>
          <w:numId w:val="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Prototipos de interfaz (wireframes).</w:t>
      </w:r>
    </w:p>
    <w:p w:rsidR="00000000" w:rsidDel="00000000" w:rsidP="00000000" w:rsidRDefault="00000000" w:rsidRPr="00000000" w14:paraId="0000032A">
      <w:pPr>
        <w:numPr>
          <w:ilvl w:val="0"/>
          <w:numId w:val="1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del stack tecnológico final.</w:t>
      </w:r>
    </w:p>
    <w:p w:rsidR="00000000" w:rsidDel="00000000" w:rsidP="00000000" w:rsidRDefault="00000000" w:rsidRPr="00000000" w14:paraId="0000032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Hito:</w:t>
      </w:r>
      <w:r w:rsidDel="00000000" w:rsidR="00000000" w:rsidRPr="00000000">
        <w:rPr>
          <w:rFonts w:ascii="Times New Roman" w:cs="Times New Roman" w:eastAsia="Times New Roman" w:hAnsi="Times New Roman"/>
          <w:rtl w:val="0"/>
        </w:rPr>
        <w:t xml:space="preserve"> Diseño técnico validado.</w:t>
      </w:r>
    </w:p>
    <w:p w:rsidR="00000000" w:rsidDel="00000000" w:rsidP="00000000" w:rsidRDefault="00000000" w:rsidRPr="00000000" w14:paraId="0000032C">
      <w:pPr>
        <w:keepNext w:val="0"/>
        <w:keepLines w:val="0"/>
        <w:spacing w:before="28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del sistema (Semanas 3 – 12)</w:t>
      </w:r>
    </w:p>
    <w:p w:rsidR="00000000" w:rsidDel="00000000" w:rsidP="00000000" w:rsidRDefault="00000000" w:rsidRPr="00000000" w14:paraId="0000032D">
      <w:pPr>
        <w:numPr>
          <w:ilvl w:val="0"/>
          <w:numId w:val="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frontend (React + Vite).</w:t>
      </w:r>
    </w:p>
    <w:p w:rsidR="00000000" w:rsidDel="00000000" w:rsidP="00000000" w:rsidRDefault="00000000" w:rsidRPr="00000000" w14:paraId="0000032E">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backend (Spring Boot).</w:t>
      </w:r>
    </w:p>
    <w:p w:rsidR="00000000" w:rsidDel="00000000" w:rsidP="00000000" w:rsidRDefault="00000000" w:rsidRPr="00000000" w14:paraId="0000032F">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con PostgreSQL.</w:t>
      </w:r>
    </w:p>
    <w:p w:rsidR="00000000" w:rsidDel="00000000" w:rsidP="00000000" w:rsidRDefault="00000000" w:rsidRPr="00000000" w14:paraId="00000330">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autenticación (JWT + OAuth).</w:t>
      </w:r>
    </w:p>
    <w:p w:rsidR="00000000" w:rsidDel="00000000" w:rsidP="00000000" w:rsidRDefault="00000000" w:rsidRPr="00000000" w14:paraId="00000331">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con AWS S3.</w:t>
      </w:r>
    </w:p>
    <w:p w:rsidR="00000000" w:rsidDel="00000000" w:rsidP="00000000" w:rsidRDefault="00000000" w:rsidRPr="00000000" w14:paraId="00000332">
      <w:pPr>
        <w:numPr>
          <w:ilvl w:val="0"/>
          <w:numId w:val="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funcionalidades principales (registro, publicaciones, catálogo, filtros).</w:t>
      </w:r>
    </w:p>
    <w:p w:rsidR="00000000" w:rsidDel="00000000" w:rsidP="00000000" w:rsidRDefault="00000000" w:rsidRPr="00000000" w14:paraId="0000033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Hito:</w:t>
      </w:r>
      <w:r w:rsidDel="00000000" w:rsidR="00000000" w:rsidRPr="00000000">
        <w:rPr>
          <w:rFonts w:ascii="Times New Roman" w:cs="Times New Roman" w:eastAsia="Times New Roman" w:hAnsi="Times New Roman"/>
          <w:rtl w:val="0"/>
        </w:rPr>
        <w:t xml:space="preserve"> MVP funcional integrado.</w:t>
      </w:r>
    </w:p>
    <w:p w:rsidR="00000000" w:rsidDel="00000000" w:rsidP="00000000" w:rsidRDefault="00000000" w:rsidRPr="00000000" w14:paraId="00000334">
      <w:pPr>
        <w:keepNext w:val="0"/>
        <w:keepLines w:val="0"/>
        <w:spacing w:before="28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del sistema (Semanas 12 – 13)</w:t>
      </w:r>
    </w:p>
    <w:p w:rsidR="00000000" w:rsidDel="00000000" w:rsidP="00000000" w:rsidRDefault="00000000" w:rsidRPr="00000000" w14:paraId="00000335">
      <w:pPr>
        <w:numPr>
          <w:ilvl w:val="0"/>
          <w:numId w:val="3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funcionales.</w:t>
      </w:r>
    </w:p>
    <w:p w:rsidR="00000000" w:rsidDel="00000000" w:rsidP="00000000" w:rsidRDefault="00000000" w:rsidRPr="00000000" w14:paraId="00000336">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integración.</w:t>
      </w:r>
    </w:p>
    <w:p w:rsidR="00000000" w:rsidDel="00000000" w:rsidP="00000000" w:rsidRDefault="00000000" w:rsidRPr="00000000" w14:paraId="00000337">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formularios.</w:t>
      </w:r>
    </w:p>
    <w:p w:rsidR="00000000" w:rsidDel="00000000" w:rsidP="00000000" w:rsidRDefault="00000000" w:rsidRPr="00000000" w14:paraId="00000338">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de errores detectados.</w:t>
      </w:r>
    </w:p>
    <w:p w:rsidR="00000000" w:rsidDel="00000000" w:rsidP="00000000" w:rsidRDefault="00000000" w:rsidRPr="00000000" w14:paraId="00000339">
      <w:pPr>
        <w:numPr>
          <w:ilvl w:val="0"/>
          <w:numId w:val="3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de rendimiento.</w:t>
      </w:r>
    </w:p>
    <w:p w:rsidR="00000000" w:rsidDel="00000000" w:rsidP="00000000" w:rsidRDefault="00000000" w:rsidRPr="00000000" w14:paraId="0000033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Hito:</w:t>
      </w:r>
      <w:r w:rsidDel="00000000" w:rsidR="00000000" w:rsidRPr="00000000">
        <w:rPr>
          <w:rFonts w:ascii="Times New Roman" w:cs="Times New Roman" w:eastAsia="Times New Roman" w:hAnsi="Times New Roman"/>
          <w:rtl w:val="0"/>
        </w:rPr>
        <w:t xml:space="preserve"> Versión candidata a entrega.</w:t>
      </w:r>
    </w:p>
    <w:p w:rsidR="00000000" w:rsidDel="00000000" w:rsidP="00000000" w:rsidRDefault="00000000" w:rsidRPr="00000000" w14:paraId="0000033B">
      <w:pPr>
        <w:keepNext w:val="0"/>
        <w:keepLines w:val="0"/>
        <w:spacing w:before="28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y entrega final (Semana 14)</w:t>
      </w:r>
    </w:p>
    <w:p w:rsidR="00000000" w:rsidDel="00000000" w:rsidP="00000000" w:rsidRDefault="00000000" w:rsidRPr="00000000" w14:paraId="0000033C">
      <w:pPr>
        <w:numPr>
          <w:ilvl w:val="0"/>
          <w:numId w:val="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con usuarios.</w:t>
      </w:r>
    </w:p>
    <w:p w:rsidR="00000000" w:rsidDel="00000000" w:rsidP="00000000" w:rsidRDefault="00000000" w:rsidRPr="00000000" w14:paraId="0000033D">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finales.</w:t>
      </w:r>
    </w:p>
    <w:p w:rsidR="00000000" w:rsidDel="00000000" w:rsidP="00000000" w:rsidRDefault="00000000" w:rsidRPr="00000000" w14:paraId="0000033E">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documentación.</w:t>
      </w:r>
    </w:p>
    <w:p w:rsidR="00000000" w:rsidDel="00000000" w:rsidP="00000000" w:rsidRDefault="00000000" w:rsidRPr="00000000" w14:paraId="0000033F">
      <w:pPr>
        <w:numPr>
          <w:ilvl w:val="0"/>
          <w:numId w:val="2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del proyecto.</w:t>
      </w:r>
    </w:p>
    <w:p w:rsidR="00000000" w:rsidDel="00000000" w:rsidP="00000000" w:rsidRDefault="00000000" w:rsidRPr="00000000" w14:paraId="0000034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Hito final:</w:t>
      </w:r>
      <w:r w:rsidDel="00000000" w:rsidR="00000000" w:rsidRPr="00000000">
        <w:rPr>
          <w:rFonts w:ascii="Times New Roman" w:cs="Times New Roman" w:eastAsia="Times New Roman" w:hAnsi="Times New Roman"/>
          <w:rtl w:val="0"/>
        </w:rPr>
        <w:t xml:space="preserve"> Entrega oficial del sistema.</w:t>
      </w:r>
    </w:p>
    <w:p w:rsidR="00000000" w:rsidDel="00000000" w:rsidP="00000000" w:rsidRDefault="00000000" w:rsidRPr="00000000" w14:paraId="00000341">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Cronograma estimado</w:t>
      </w:r>
    </w:p>
    <w:p w:rsidR="00000000" w:rsidDel="00000000" w:rsidP="00000000" w:rsidRDefault="00000000" w:rsidRPr="00000000" w14:paraId="0000034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cronograma general se distribuye de la siguiente forma:</w:t>
      </w:r>
    </w:p>
    <w:p w:rsidR="00000000" w:rsidDel="00000000" w:rsidP="00000000" w:rsidRDefault="00000000" w:rsidRPr="00000000" w14:paraId="0000034E">
      <w:pPr>
        <w:spacing w:after="240" w:before="240" w:line="240" w:lineRule="auto"/>
        <w:jc w:val="both"/>
        <w:rPr>
          <w:rFonts w:ascii="Times New Roman" w:cs="Times New Roman" w:eastAsia="Times New Roman" w:hAnsi="Times New Roman"/>
        </w:rPr>
      </w:pPr>
      <w:r w:rsidDel="00000000" w:rsidR="00000000" w:rsidRPr="00000000">
        <w:rPr>
          <w:rtl w:val="0"/>
        </w:rPr>
      </w:r>
    </w:p>
    <w:tbl>
      <w:tblPr>
        <w:tblStyle w:val="Table6"/>
        <w:tblW w:w="4020.0" w:type="dxa"/>
        <w:jc w:val="left"/>
        <w:tblLayout w:type="fixed"/>
        <w:tblLook w:val="0600"/>
      </w:tblPr>
      <w:tblGrid>
        <w:gridCol w:w="1425"/>
        <w:gridCol w:w="1335"/>
        <w:gridCol w:w="1260"/>
        <w:tblGridChange w:id="0">
          <w:tblGrid>
            <w:gridCol w:w="1425"/>
            <w:gridCol w:w="1335"/>
            <w:gridCol w:w="1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bl>
    <w:p w:rsidR="00000000" w:rsidDel="00000000" w:rsidP="00000000" w:rsidRDefault="00000000" w:rsidRPr="00000000" w14:paraId="00000361">
      <w:pPr>
        <w:pStyle w:val="Heading6"/>
        <w:jc w:val="both"/>
        <w:rPr>
          <w:rFonts w:ascii="Times New Roman" w:cs="Times New Roman" w:eastAsia="Times New Roman" w:hAnsi="Times New Roman"/>
        </w:rPr>
      </w:pPr>
      <w:bookmarkStart w:colFirst="0" w:colLast="0" w:name="_heading=h.wszszlwg7u8q" w:id="54"/>
      <w:bookmarkEnd w:id="54"/>
      <w:r w:rsidDel="00000000" w:rsidR="00000000" w:rsidRPr="00000000">
        <w:rPr>
          <w:rtl w:val="0"/>
        </w:rPr>
        <w:t xml:space="preserve">Tabla 6</w: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ind w:left="0"/>
        <w:jc w:val="both"/>
        <w:rPr>
          <w:rFonts w:ascii="Times New Roman" w:cs="Times New Roman" w:eastAsia="Times New Roman" w:hAnsi="Times New Roman"/>
          <w:b w:val="1"/>
          <w:bCs w:val="1"/>
          <w:i w:val="0"/>
          <w:iCs w:val="0"/>
          <w:smallCaps w:val="0"/>
          <w:strike w:val="0"/>
          <w:sz w:val="28"/>
          <w:szCs w:val="28"/>
          <w:shd w:fill="auto" w:val="clear"/>
          <w:vertAlign w:val="baseline"/>
        </w:rPr>
      </w:pPr>
      <w:bookmarkStart w:colFirst="0" w:colLast="0" w:name="_heading=h.o9a11s8hi5vq" w:id="55"/>
      <w:bookmarkEnd w:id="55"/>
      <w:r w:rsidDel="00000000" w:rsidR="00000000" w:rsidRPr="00000000">
        <w:rPr>
          <w:rFonts w:ascii="Times New Roman" w:cs="Times New Roman" w:eastAsia="Times New Roman" w:hAnsi="Times New Roman"/>
          <w:b w:val="1"/>
          <w:bCs w:val="1"/>
          <w:color w:val="000000"/>
          <w:sz w:val="26"/>
          <w:szCs w:val="26"/>
          <w:rtl w:val="0"/>
        </w:rPr>
        <w:t xml:space="preserve">4.5 Entorno de desarrollo</w:t>
      </w:r>
      <w:r w:rsidDel="00000000" w:rsidR="00000000" w:rsidRPr="00000000">
        <w:rPr>
          <w:rtl w:val="0"/>
        </w:rPr>
      </w:r>
    </w:p>
    <w:p w:rsidR="00000000" w:rsidDel="00000000" w:rsidP="00000000" w:rsidRDefault="00000000" w:rsidRPr="00000000" w14:paraId="00000363">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entorno de desarrollo de DecklyBuyTCG corresponde al conjunto de herramientas, plataformas y configuraciones utilizadas para la implementación, prueba, control de versiones y del sistema a desarrollar. </w:t>
      </w:r>
    </w:p>
    <w:p w:rsidR="00000000" w:rsidDel="00000000" w:rsidP="00000000" w:rsidRDefault="00000000" w:rsidRPr="00000000" w14:paraId="00000364">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definición del entorno permite garantizar la reproducibilidad del proyecto y facilitar su mantenimiento futuro.</w:t>
      </w:r>
    </w:p>
    <w:p w:rsidR="00000000" w:rsidDel="00000000" w:rsidP="00000000" w:rsidRDefault="00000000" w:rsidRPr="00000000" w14:paraId="00000365">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Operativo</w:t>
      </w:r>
    </w:p>
    <w:p w:rsidR="00000000" w:rsidDel="00000000" w:rsidP="00000000" w:rsidRDefault="00000000" w:rsidRPr="00000000" w14:paraId="00000366">
      <w:pPr>
        <w:numPr>
          <w:ilvl w:val="0"/>
          <w:numId w:val="31"/>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Windows 10/11 (64 bits)</w:t>
        <w:br w:type="textWrapping"/>
      </w:r>
      <w:r w:rsidDel="00000000" w:rsidR="00000000" w:rsidRPr="00000000">
        <w:rPr>
          <w:rFonts w:ascii="Times New Roman" w:cs="Times New Roman" w:eastAsia="Times New Roman" w:hAnsi="Times New Roman"/>
          <w:rtl w:val="0"/>
        </w:rPr>
        <w:t xml:space="preserve"> Utilizado para el desarrollo local del frontend y backend.</w:t>
        <w:br w:type="textWrapping"/>
        <w:t xml:space="preserve"> Compatible con Node.js, Java JDK y PostgreSQL.</w:t>
      </w:r>
    </w:p>
    <w:p w:rsidR="00000000" w:rsidDel="00000000" w:rsidP="00000000" w:rsidRDefault="00000000" w:rsidRPr="00000000" w14:paraId="00000367">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8">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de Desarrollo (IDE)</w:t>
      </w:r>
    </w:p>
    <w:tbl>
      <w:tblPr>
        <w:tblStyle w:val="Table7"/>
        <w:tblW w:w="8155.0" w:type="dxa"/>
        <w:jc w:val="left"/>
        <w:tblLayout w:type="fixed"/>
        <w:tblLook w:val="0600"/>
      </w:tblPr>
      <w:tblGrid>
        <w:gridCol w:w="2585"/>
        <w:gridCol w:w="5570"/>
        <w:tblGridChange w:id="0">
          <w:tblGrid>
            <w:gridCol w:w="2585"/>
            <w:gridCol w:w="55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280" w:before="28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frontend (React) y configuración general, Desarrollo del Backend, Desarrollo de servicios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280" w:before="28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endpoints REST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280" w:before="28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Administración y gestión de base de datos PostgreSQL</w:t>
            </w:r>
          </w:p>
        </w:tc>
      </w:tr>
    </w:tbl>
    <w:p w:rsidR="00000000" w:rsidDel="00000000" w:rsidP="00000000" w:rsidRDefault="00000000" w:rsidRPr="00000000" w14:paraId="00000371">
      <w:pPr>
        <w:pStyle w:val="Heading6"/>
        <w:jc w:val="both"/>
        <w:rPr>
          <w:rFonts w:ascii="Times New Roman" w:cs="Times New Roman" w:eastAsia="Times New Roman" w:hAnsi="Times New Roman"/>
          <w:b w:val="1"/>
          <w:bCs w:val="1"/>
        </w:rPr>
      </w:pPr>
      <w:bookmarkStart w:colFirst="0" w:colLast="0" w:name="_heading=h.td35dk9beujr" w:id="56"/>
      <w:bookmarkEnd w:id="56"/>
      <w:r w:rsidDel="00000000" w:rsidR="00000000" w:rsidRPr="00000000">
        <w:rPr>
          <w:rtl w:val="0"/>
        </w:rPr>
        <w:t xml:space="preserve">Tabla 7</w:t>
      </w:r>
      <w:r w:rsidDel="00000000" w:rsidR="00000000" w:rsidRPr="00000000">
        <w:rPr>
          <w:rtl w:val="0"/>
        </w:rPr>
      </w:r>
    </w:p>
    <w:p w:rsidR="00000000" w:rsidDel="00000000" w:rsidP="00000000" w:rsidRDefault="00000000" w:rsidRPr="00000000" w14:paraId="0000037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w:t>
        <w:br w:type="textWrapping"/>
      </w:r>
      <w:r w:rsidDel="00000000" w:rsidR="00000000" w:rsidRPr="00000000">
        <w:rPr>
          <w:rFonts w:ascii="Times New Roman" w:cs="Times New Roman" w:eastAsia="Times New Roman" w:hAnsi="Times New Roman"/>
          <w:rtl w:val="0"/>
        </w:rPr>
        <w:t xml:space="preserve"> Estas herramientas permiten desarrollar, depurar y probar cada componente del sistema de manera independiente y controlada.</w:t>
      </w:r>
    </w:p>
    <w:p w:rsidR="00000000" w:rsidDel="00000000" w:rsidP="00000000" w:rsidRDefault="00000000" w:rsidRPr="00000000" w14:paraId="00000373">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Versiones</w:t>
      </w:r>
    </w:p>
    <w:tbl>
      <w:tblPr>
        <w:tblStyle w:val="Table8"/>
        <w:tblW w:w="5140.0" w:type="dxa"/>
        <w:jc w:val="left"/>
        <w:tblLayout w:type="fixed"/>
        <w:tblLook w:val="0600"/>
      </w:tblPr>
      <w:tblGrid>
        <w:gridCol w:w="1565"/>
        <w:gridCol w:w="3575"/>
        <w:tblGridChange w:id="0">
          <w:tblGrid>
            <w:gridCol w:w="1565"/>
            <w:gridCol w:w="35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280" w:before="28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 distribuido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280" w:before="28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remoto y colaboración</w:t>
            </w:r>
          </w:p>
        </w:tc>
      </w:tr>
    </w:tbl>
    <w:p w:rsidR="00000000" w:rsidDel="00000000" w:rsidP="00000000" w:rsidRDefault="00000000" w:rsidRPr="00000000" w14:paraId="0000037B">
      <w:pPr>
        <w:pStyle w:val="Heading6"/>
        <w:jc w:val="both"/>
        <w:rPr>
          <w:rFonts w:ascii="Times New Roman" w:cs="Times New Roman" w:eastAsia="Times New Roman" w:hAnsi="Times New Roman"/>
          <w:b w:val="1"/>
          <w:bCs w:val="1"/>
        </w:rPr>
      </w:pPr>
      <w:bookmarkStart w:colFirst="0" w:colLast="0" w:name="_heading=h.c82ktnh51zmw" w:id="57"/>
      <w:bookmarkEnd w:id="57"/>
      <w:r w:rsidDel="00000000" w:rsidR="00000000" w:rsidRPr="00000000">
        <w:rPr>
          <w:rtl w:val="0"/>
        </w:rPr>
        <w:t xml:space="preserve">Tabla 8</w:t>
      </w:r>
      <w:r w:rsidDel="00000000" w:rsidR="00000000" w:rsidRPr="00000000">
        <w:rPr>
          <w:rtl w:val="0"/>
        </w:rPr>
      </w:r>
    </w:p>
    <w:p w:rsidR="00000000" w:rsidDel="00000000" w:rsidP="00000000" w:rsidRDefault="00000000" w:rsidRPr="00000000" w14:paraId="0000037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w:t>
        <w:br w:type="textWrapping"/>
      </w:r>
      <w:r w:rsidDel="00000000" w:rsidR="00000000" w:rsidRPr="00000000">
        <w:rPr>
          <w:rFonts w:ascii="Times New Roman" w:cs="Times New Roman" w:eastAsia="Times New Roman" w:hAnsi="Times New Roman"/>
          <w:rtl w:val="0"/>
        </w:rPr>
        <w:t xml:space="preserve"> Permite gestionar cambios en el código, mantener historial de versiones y trabajar colaborativamente bajo metodología Scrum.</w:t>
      </w:r>
    </w:p>
    <w:p w:rsidR="00000000" w:rsidDel="00000000" w:rsidP="00000000" w:rsidRDefault="00000000" w:rsidRPr="00000000" w14:paraId="0000037D">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E">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del Proyecto</w:t>
      </w:r>
    </w:p>
    <w:tbl>
      <w:tblPr>
        <w:tblStyle w:val="Table9"/>
        <w:tblW w:w="5845.0" w:type="dxa"/>
        <w:jc w:val="left"/>
        <w:tblLayout w:type="fixed"/>
        <w:tblLook w:val="0600"/>
      </w:tblPr>
      <w:tblGrid>
        <w:gridCol w:w="2555"/>
        <w:gridCol w:w="3290"/>
        <w:tblGridChange w:id="0">
          <w:tblGrid>
            <w:gridCol w:w="2555"/>
            <w:gridCol w:w="32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280" w:before="28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 Projects / Trello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backlog y tareas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280" w:before="28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Metodología ágil implementada</w:t>
            </w:r>
          </w:p>
        </w:tc>
      </w:tr>
    </w:tbl>
    <w:p w:rsidR="00000000" w:rsidDel="00000000" w:rsidP="00000000" w:rsidRDefault="00000000" w:rsidRPr="00000000" w14:paraId="00000385">
      <w:pPr>
        <w:pStyle w:val="Heading6"/>
        <w:jc w:val="both"/>
        <w:rPr>
          <w:rFonts w:ascii="Times New Roman" w:cs="Times New Roman" w:eastAsia="Times New Roman" w:hAnsi="Times New Roman"/>
          <w:b w:val="1"/>
          <w:bCs w:val="1"/>
        </w:rPr>
      </w:pPr>
      <w:bookmarkStart w:colFirst="0" w:colLast="0" w:name="_heading=h.ab63ypotcftf" w:id="58"/>
      <w:bookmarkEnd w:id="58"/>
      <w:r w:rsidDel="00000000" w:rsidR="00000000" w:rsidRPr="00000000">
        <w:rPr>
          <w:rtl w:val="0"/>
        </w:rPr>
        <w:t xml:space="preserve">Tabla 9</w:t>
      </w:r>
      <w:r w:rsidDel="00000000" w:rsidR="00000000" w:rsidRPr="00000000">
        <w:rPr>
          <w:rtl w:val="0"/>
        </w:rPr>
      </w:r>
    </w:p>
    <w:p w:rsidR="00000000" w:rsidDel="00000000" w:rsidP="00000000" w:rsidRDefault="00000000" w:rsidRPr="00000000" w14:paraId="0000038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w:t>
        <w:br w:type="textWrapping"/>
      </w:r>
      <w:r w:rsidDel="00000000" w:rsidR="00000000" w:rsidRPr="00000000">
        <w:rPr>
          <w:rFonts w:ascii="Times New Roman" w:cs="Times New Roman" w:eastAsia="Times New Roman" w:hAnsi="Times New Roman"/>
          <w:rtl w:val="0"/>
        </w:rPr>
        <w:t xml:space="preserve"> Permite organizar historias de usuario, asignar tareas por sprint y realizar seguimiento del avance del proyecto.</w:t>
      </w:r>
    </w:p>
    <w:p w:rsidR="00000000" w:rsidDel="00000000" w:rsidP="00000000" w:rsidRDefault="00000000" w:rsidRPr="00000000" w14:paraId="0000038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Entorno de Ejecución</w:t>
      </w:r>
    </w:p>
    <w:p w:rsidR="00000000" w:rsidDel="00000000" w:rsidP="00000000" w:rsidRDefault="00000000" w:rsidRPr="00000000" w14:paraId="00000389">
      <w:pPr>
        <w:numPr>
          <w:ilvl w:val="0"/>
          <w:numId w:val="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(para ejecución del frontend en entorno de desarrollo)</w:t>
      </w:r>
    </w:p>
    <w:p w:rsidR="00000000" w:rsidDel="00000000" w:rsidP="00000000" w:rsidRDefault="00000000" w:rsidRPr="00000000" w14:paraId="0000038A">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JDK 17 (para ejecución de Spring Boot)</w:t>
      </w:r>
    </w:p>
    <w:p w:rsidR="00000000" w:rsidDel="00000000" w:rsidP="00000000" w:rsidRDefault="00000000" w:rsidRPr="00000000" w14:paraId="0000038B">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14+</w:t>
      </w:r>
    </w:p>
    <w:p w:rsidR="00000000" w:rsidDel="00000000" w:rsidP="00000000" w:rsidRDefault="00000000" w:rsidRPr="00000000" w14:paraId="0000038C">
      <w:pPr>
        <w:numPr>
          <w:ilvl w:val="0"/>
          <w:numId w:val="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Navegadores compatibles: Google Chrome, Microsoft Edge</w:t>
      </w:r>
    </w:p>
    <w:p w:rsidR="00000000" w:rsidDel="00000000" w:rsidP="00000000" w:rsidRDefault="00000000" w:rsidRPr="00000000" w14:paraId="0000038D">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keepNext w:val="0"/>
        <w:keepLines w:val="0"/>
        <w:spacing w:before="360" w:line="240" w:lineRule="auto"/>
        <w:ind w:left="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Consideraciones de Reproducibilidad</w:t>
      </w:r>
    </w:p>
    <w:p w:rsidR="00000000" w:rsidDel="00000000" w:rsidP="00000000" w:rsidRDefault="00000000" w:rsidRPr="00000000" w14:paraId="0000038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 sistema puede ser replicado siguiendo estos pasos:</w:t>
      </w:r>
    </w:p>
    <w:p w:rsidR="00000000" w:rsidDel="00000000" w:rsidP="00000000" w:rsidRDefault="00000000" w:rsidRPr="00000000" w14:paraId="00000390">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Clonar el repositorio desde GitHub.</w:t>
      </w:r>
    </w:p>
    <w:p w:rsidR="00000000" w:rsidDel="00000000" w:rsidP="00000000" w:rsidRDefault="00000000" w:rsidRPr="00000000" w14:paraId="00000391">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Instalar dependencias del frontend (npm install).</w:t>
      </w:r>
    </w:p>
    <w:p w:rsidR="00000000" w:rsidDel="00000000" w:rsidP="00000000" w:rsidRDefault="00000000" w:rsidRPr="00000000" w14:paraId="00000392">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variables de entorno.</w:t>
      </w:r>
    </w:p>
    <w:p w:rsidR="00000000" w:rsidDel="00000000" w:rsidP="00000000" w:rsidRDefault="00000000" w:rsidRPr="00000000" w14:paraId="00000393">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Levantar servidor backend (Spring Boot).</w:t>
      </w:r>
    </w:p>
    <w:p w:rsidR="00000000" w:rsidDel="00000000" w:rsidP="00000000" w:rsidRDefault="00000000" w:rsidRPr="00000000" w14:paraId="00000394">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Conectar con la instancia local de PostgreSQL.</w:t>
      </w:r>
    </w:p>
    <w:p w:rsidR="00000000" w:rsidDel="00000000" w:rsidP="00000000" w:rsidRDefault="00000000" w:rsidRPr="00000000" w14:paraId="0000039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Esto garantiza que cualquier desarrollador pueda configurar el entorno sin inconsistencias.</w:t>
      </w:r>
    </w:p>
    <w:p w:rsidR="00000000" w:rsidDel="00000000" w:rsidP="00000000" w:rsidRDefault="00000000" w:rsidRPr="00000000" w14:paraId="00000396">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3A1">
      <w:pPr>
        <w:pStyle w:val="Heading1"/>
        <w:numPr>
          <w:ilvl w:val="0"/>
          <w:numId w:val="24"/>
        </w:numPr>
        <w:jc w:val="both"/>
        <w:rPr/>
      </w:pPr>
      <w:bookmarkStart w:colFirst="0" w:colLast="0" w:name="_heading=h.tjs4nnui34wa" w:id="59"/>
      <w:bookmarkEnd w:id="59"/>
      <w:r w:rsidDel="00000000" w:rsidR="00000000" w:rsidRPr="00000000">
        <w:rPr>
          <w:rtl w:val="0"/>
        </w:rPr>
        <w:t xml:space="preserve"> QUINTO CAPÍTULO: ANÁLISIS DE FACTIBILIDAD.</w:t>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o63uu121erkd" w:id="60"/>
      <w:bookmarkEnd w:id="60"/>
      <w:r w:rsidDel="00000000" w:rsidR="00000000" w:rsidRPr="00000000">
        <w:rPr>
          <w:rFonts w:ascii="Times New Roman" w:cs="Times New Roman" w:eastAsia="Times New Roman" w:hAnsi="Times New Roman"/>
          <w:b w:val="1"/>
          <w:bCs w:val="1"/>
          <w:color w:val="000000"/>
          <w:sz w:val="26"/>
          <w:szCs w:val="26"/>
          <w:rtl w:val="0"/>
        </w:rPr>
        <w:t xml:space="preserve">5.1 Factibilidad técnica</w:t>
      </w:r>
      <w:r w:rsidDel="00000000" w:rsidR="00000000" w:rsidRPr="00000000">
        <w:rPr>
          <w:rtl w:val="0"/>
        </w:rPr>
      </w:r>
    </w:p>
    <w:p w:rsidR="00000000" w:rsidDel="00000000" w:rsidP="00000000" w:rsidRDefault="00000000" w:rsidRPr="00000000" w14:paraId="000003A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es técnicamente viable, ya que las tecnologías seleccionadas para su desarrollo son ampliamente utilizadas en aplicaciones web modernas y cuentan con gran soporte, documentación oficial y comunidades activas. Para el desarrollo del frontend se utilizará React, permitiendo crear una interfaz dinámica, reutilizable y responsive para la visualización y gestión de cartas TCG. En el backend se utilizará Spring Boot con Java, facilitando la creación de APIs REST seguras y escalables, además de la integración con sistemas de autenticación como OAuth2 con Google.</w:t>
      </w:r>
    </w:p>
    <w:p w:rsidR="00000000" w:rsidDel="00000000" w:rsidP="00000000" w:rsidRDefault="00000000" w:rsidRPr="00000000" w14:paraId="000003A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infraestructura, se utilizarán servicios de AWS como Amazon S3 para el almacenamiento de imágenes y recursos multimedia, y Amazon RDS para la gestión de bases de datos relacionales en la nube, asegurando disponibilidad, escalabilidad y respaldo de la información. Estas herramientas son compatibles entre sí y permiten una integración eficiente entre frontend, backend y almacenamiento de datos.</w:t>
      </w:r>
    </w:p>
    <w:p w:rsidR="00000000" w:rsidDel="00000000" w:rsidP="00000000" w:rsidRDefault="00000000" w:rsidRPr="00000000" w14:paraId="000003A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equipo de desarrollo cuenta con conocimientos en tecnologías web modernas, control de versiones con </w:t>
      </w:r>
      <w:r w:rsidDel="00000000" w:rsidR="00000000" w:rsidRPr="00000000">
        <w:rPr>
          <w:rFonts w:ascii="Times New Roman" w:cs="Times New Roman" w:eastAsia="Times New Roman" w:hAnsi="Times New Roman"/>
          <w:rtl w:val="0"/>
        </w:rPr>
        <w:t xml:space="preserve">GitHub</w:t>
      </w:r>
      <w:r w:rsidDel="00000000" w:rsidR="00000000" w:rsidRPr="00000000">
        <w:rPr>
          <w:rFonts w:ascii="Times New Roman" w:cs="Times New Roman" w:eastAsia="Times New Roman" w:hAnsi="Times New Roman"/>
          <w:rtl w:val="0"/>
        </w:rPr>
        <w:t xml:space="preserve"> y desarrollo de aplicaciones cliente-servidor, lo que permite abordar la complejidad del sistema de forma adecuada. La infraestructura tecnológica necesaria para el desarrollo y pruebas también se encuentra disponible mediante entornos locales y servicios cloud accesibles.</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vegg2x5743ob" w:id="61"/>
      <w:bookmarkEnd w:id="61"/>
      <w:r w:rsidDel="00000000" w:rsidR="00000000" w:rsidRPr="00000000">
        <w:rPr>
          <w:rFonts w:ascii="Times New Roman" w:cs="Times New Roman" w:eastAsia="Times New Roman" w:hAnsi="Times New Roman"/>
          <w:b w:val="1"/>
          <w:bCs w:val="1"/>
          <w:color w:val="000000"/>
          <w:sz w:val="26"/>
          <w:szCs w:val="26"/>
          <w:rtl w:val="0"/>
        </w:rPr>
        <w:t xml:space="preserve">5.2 Factibilidad legal</w:t>
      </w:r>
      <w:r w:rsidDel="00000000" w:rsidR="00000000" w:rsidRPr="00000000">
        <w:rPr>
          <w:rtl w:val="0"/>
        </w:rPr>
      </w:r>
    </w:p>
    <w:p w:rsidR="00000000" w:rsidDel="00000000" w:rsidP="00000000" w:rsidRDefault="00000000" w:rsidRPr="00000000" w14:paraId="000003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es legalmente viable, ya que su desarrollo y funcionamiento pueden realizarse cumpliendo la normativa vigente en Chile relacionada con protección de datos, propiedad intelectual y servicios digitales. La plataforma no contempla actividades ilícitas ni el manejo de información sensible más allá de los datos básicos necesarios para el registro e inicio de sesión de usuarios.</w:t>
      </w:r>
    </w:p>
    <w:p w:rsidR="00000000" w:rsidDel="00000000" w:rsidP="00000000" w:rsidRDefault="00000000" w:rsidRPr="00000000" w14:paraId="000003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materia de protección de datos personales, el sistema considera el cumplimiento de la Ley N.º 19.628 sobre Protección de la Vida Privada, debido a que se manejan datos como nombre, correo electrónico e imagen de perfil obtenidos mediante autenticación con Google OAuth2. Estos datos serán utilizados únicamente para fines de identificación y funcionamiento de la plataforma, evitando la recopilación innecesaria de información personal.</w:t>
      </w:r>
    </w:p>
    <w:p w:rsidR="00000000" w:rsidDel="00000000" w:rsidP="00000000" w:rsidRDefault="00000000" w:rsidRPr="00000000" w14:paraId="000003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 propiedad intelectual, el proyecto utilizará imágenes y nombres relacionados con cartas TCG únicamente con fines informativos y de visualización dentro de la plataforma. Además, se buscará respetar los derechos de autor y las condiciones de uso de APIs externas utilizadas para la obtención de información de cartas.</w:t>
      </w:r>
    </w:p>
    <w:p w:rsidR="00000000" w:rsidDel="00000000" w:rsidP="00000000" w:rsidRDefault="00000000" w:rsidRPr="00000000" w14:paraId="000003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infraestructura y servicios cloud, el uso de tecnologías como Amazon S3 y Amazon RDS cumple con estándares internacionales de seguridad y almacenamiento de datos, permitiendo una gestión adecuada de la información de los usuarios. Asimismo, el sistema contempla medidas básicas de seguridad informática mediante autenticación segura con OAuth2 y control de acceso a recursos protegidos.</w:t>
      </w:r>
    </w:p>
    <w:p w:rsidR="00000000" w:rsidDel="00000000" w:rsidP="00000000" w:rsidRDefault="00000000" w:rsidRPr="00000000" w14:paraId="000003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proyecto se ajusta a la Ley Marco de Ciberseguridad y a las buenas prácticas de desarrollo seguro, considerando mecanismos de autenticación, protección de datos y control de acceso para reducir riesgos asociados a la seguridad de la información.</w:t>
      </w:r>
      <w:r w:rsidDel="00000000" w:rsidR="00000000" w:rsidRPr="00000000">
        <w:rPr>
          <w:rtl w:val="0"/>
        </w:rPr>
      </w:r>
    </w:p>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sshcfvmsmhq8" w:id="62"/>
      <w:bookmarkEnd w:id="62"/>
      <w:r w:rsidDel="00000000" w:rsidR="00000000" w:rsidRPr="00000000">
        <w:rPr>
          <w:rFonts w:ascii="Times New Roman" w:cs="Times New Roman" w:eastAsia="Times New Roman" w:hAnsi="Times New Roman"/>
          <w:b w:val="1"/>
          <w:bCs w:val="1"/>
          <w:color w:val="000000"/>
          <w:sz w:val="26"/>
          <w:szCs w:val="26"/>
          <w:rtl w:val="0"/>
        </w:rPr>
        <w:t xml:space="preserve">5.3 Factibilidad económica.</w:t>
      </w:r>
    </w:p>
    <w:p w:rsidR="00000000" w:rsidDel="00000000" w:rsidP="00000000" w:rsidRDefault="00000000" w:rsidRPr="00000000" w14:paraId="000003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DecklyBuy TCG es económicamente factible, ya que para su desarrollo inicial se utilizan principalmente herramientas gratuitas, tecnologías open source y servicios cloud con planes sin costo o de bajo costo. Esto permite construir una versión funcional del sistema sin requerir una inversión inicial elevada.</w:t>
      </w:r>
    </w:p>
    <w:p w:rsidR="00000000" w:rsidDel="00000000" w:rsidP="00000000" w:rsidRDefault="00000000" w:rsidRPr="00000000" w14:paraId="000003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contempla una arquitectura compuesta por frontend web, backend, base de datos, </w:t>
      </w:r>
      <w:r w:rsidDel="00000000" w:rsidR="00000000" w:rsidRPr="00000000">
        <w:rPr>
          <w:rFonts w:ascii="Times New Roman" w:cs="Times New Roman" w:eastAsia="Times New Roman" w:hAnsi="Times New Roman"/>
          <w:rtl w:val="0"/>
        </w:rPr>
        <w:t xml:space="preserve">microservicio</w:t>
      </w:r>
      <w:r w:rsidDel="00000000" w:rsidR="00000000" w:rsidRPr="00000000">
        <w:rPr>
          <w:rFonts w:ascii="Times New Roman" w:cs="Times New Roman" w:eastAsia="Times New Roman" w:hAnsi="Times New Roman"/>
          <w:rtl w:val="0"/>
        </w:rPr>
        <w:t xml:space="preserve"> de inteligencia artificial y servicios externos. Para el desarrollo se utilizan herramientas como Visual Studio Code, Git, GitHub, React, Vite, Spring Boot, FastAPI, PostgreSQL y Supabase. Estas tecnologías no requieren licencias pagadas para su uso académico o de desarrollo.</w:t>
      </w:r>
    </w:p>
    <w:p w:rsidR="00000000" w:rsidDel="00000000" w:rsidP="00000000" w:rsidRDefault="00000000" w:rsidRPr="00000000" w14:paraId="000003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infraestructura, el frontend puede ser desplegado en Vercel mediante su plan gratuito, el backend puede ser desplegado en Render utilizando planes gratuitos o de prueba, el </w:t>
      </w:r>
      <w:r w:rsidDel="00000000" w:rsidR="00000000" w:rsidRPr="00000000">
        <w:rPr>
          <w:rFonts w:ascii="Times New Roman" w:cs="Times New Roman" w:eastAsia="Times New Roman" w:hAnsi="Times New Roman"/>
          <w:rtl w:val="0"/>
        </w:rPr>
        <w:t xml:space="preserve">microservicio</w:t>
      </w:r>
      <w:r w:rsidDel="00000000" w:rsidR="00000000" w:rsidRPr="00000000">
        <w:rPr>
          <w:rFonts w:ascii="Times New Roman" w:cs="Times New Roman" w:eastAsia="Times New Roman" w:hAnsi="Times New Roman"/>
          <w:rtl w:val="0"/>
        </w:rPr>
        <w:t xml:space="preserve"> de inteligencia artificial necesita un pago extra para aumentar la ram necesaria del servicio en la nube y la base de datos puede ser administrada mediante Supabase en su plan gratuito. Sin embargo, se debe considerar que, si el sistema escala o pasa a un uso comercial, podrían requerirse planes pagados para mejorar rendimiento, disponibilidad, almacenamiento y capacidad de procesamiento.</w:t>
      </w:r>
    </w:p>
    <w:p w:rsidR="00000000" w:rsidDel="00000000" w:rsidP="00000000" w:rsidRDefault="00000000" w:rsidRPr="00000000" w14:paraId="000003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aspecto importante del proyecto es el </w:t>
      </w:r>
      <w:r w:rsidDel="00000000" w:rsidR="00000000" w:rsidRPr="00000000">
        <w:rPr>
          <w:rFonts w:ascii="Times New Roman" w:cs="Times New Roman" w:eastAsia="Times New Roman" w:hAnsi="Times New Roman"/>
          <w:rtl w:val="0"/>
        </w:rPr>
        <w:t xml:space="preserve">microservicio</w:t>
      </w:r>
      <w:r w:rsidDel="00000000" w:rsidR="00000000" w:rsidRPr="00000000">
        <w:rPr>
          <w:rFonts w:ascii="Times New Roman" w:cs="Times New Roman" w:eastAsia="Times New Roman" w:hAnsi="Times New Roman"/>
          <w:rtl w:val="0"/>
        </w:rPr>
        <w:t xml:space="preserve"> de inteligencia artificial, ya que el análisis de imágenes puede requerir más recursos que una aplicación web tradicional. En la etapa inicial se puede trabajar con un modelo liviano, pero en un entorno productivo podría ser necesario contratar un servicio cloud con mayor memoria o capacidad de procesamiento para asegurar una respuesta estable.</w:t>
      </w:r>
    </w:p>
    <w:p w:rsidR="00000000" w:rsidDel="00000000" w:rsidP="00000000" w:rsidRDefault="00000000" w:rsidRPr="00000000" w14:paraId="000003B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pStyle w:val="Heading4"/>
        <w:keepNext w:val="0"/>
        <w:keepLines w:val="0"/>
        <w:spacing w:before="240" w:lineRule="auto"/>
        <w:ind w:left="0"/>
        <w:jc w:val="both"/>
        <w:rPr>
          <w:rFonts w:ascii="Times New Roman" w:cs="Times New Roman" w:eastAsia="Times New Roman" w:hAnsi="Times New Roman"/>
          <w:b w:val="1"/>
          <w:bCs w:val="1"/>
          <w:i w:val="0"/>
          <w:iCs w:val="0"/>
          <w:color w:val="000000"/>
          <w:sz w:val="22"/>
          <w:szCs w:val="22"/>
        </w:rPr>
      </w:pPr>
      <w:bookmarkStart w:colFirst="0" w:colLast="0" w:name="_heading=h.fdih5l62wzbv" w:id="63"/>
      <w:bookmarkEnd w:id="63"/>
      <w:r w:rsidDel="00000000" w:rsidR="00000000" w:rsidRPr="00000000">
        <w:rPr>
          <w:rFonts w:ascii="Times New Roman" w:cs="Times New Roman" w:eastAsia="Times New Roman" w:hAnsi="Times New Roman"/>
          <w:b w:val="1"/>
          <w:bCs w:val="1"/>
          <w:i w:val="0"/>
          <w:iCs w:val="0"/>
          <w:color w:val="000000"/>
          <w:sz w:val="22"/>
          <w:szCs w:val="22"/>
          <w:rtl w:val="0"/>
        </w:rPr>
        <w:t xml:space="preserve">Estimación de costos iniciales</w:t>
      </w:r>
    </w:p>
    <w:tbl>
      <w:tblPr>
        <w:tblStyle w:val="Table10"/>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9.492012779553"/>
        <w:gridCol w:w="1416.527156549521"/>
        <w:gridCol w:w="5411.980830670927"/>
        <w:tblGridChange w:id="0">
          <w:tblGrid>
            <w:gridCol w:w="2009.492012779553"/>
            <w:gridCol w:w="1416.527156549521"/>
            <w:gridCol w:w="5411.98083067092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desarrollo es realizado por el equipo del proyecto como parte del proceso académico.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Herramienta gratuita utilizada como editor de código.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Git y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Utilizados para control de versiones y repositorio del proyecto.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FastAPI +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Tecnologías utilizadas para el microservicio 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PostgreSQL /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Supabase cuenta con plan gratuito para proyectos pequeños o académicos.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utiliza para el despliegue del frontend mediante plan gratuito.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Render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Despliegue de backend en la nube.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Render para servicio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Despliegue del servicio de Inteligencia artificial en la nube.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Google OAuth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 utilizado para autenticación con cuenta Google.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Dominio personalizado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CLP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es obligatorio, ya que se pueden usar dominios gratuitos entregados por Vercel y Render.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Pago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Pago total a realizar para modelo entregable.</w:t>
            </w:r>
          </w:p>
        </w:tc>
      </w:tr>
    </w:tbl>
    <w:p w:rsidR="00000000" w:rsidDel="00000000" w:rsidP="00000000" w:rsidRDefault="00000000" w:rsidRPr="00000000" w14:paraId="000003DD">
      <w:pPr>
        <w:pStyle w:val="Heading4"/>
        <w:keepNext w:val="0"/>
        <w:keepLines w:val="0"/>
        <w:spacing w:before="240" w:lineRule="auto"/>
        <w:ind w:left="0"/>
        <w:jc w:val="both"/>
        <w:rPr>
          <w:rFonts w:ascii="Times New Roman" w:cs="Times New Roman" w:eastAsia="Times New Roman" w:hAnsi="Times New Roman"/>
          <w:b w:val="1"/>
          <w:bCs w:val="1"/>
          <w:i w:val="0"/>
          <w:iCs w:val="0"/>
          <w:color w:val="000000"/>
          <w:sz w:val="22"/>
          <w:szCs w:val="22"/>
        </w:rPr>
      </w:pPr>
      <w:bookmarkStart w:colFirst="0" w:colLast="0" w:name="_heading=h.r85nfhslhqe" w:id="64"/>
      <w:bookmarkEnd w:id="64"/>
      <w:r w:rsidDel="00000000" w:rsidR="00000000" w:rsidRPr="00000000">
        <w:rPr>
          <w:color w:val="595959"/>
          <w:rtl w:val="0"/>
        </w:rPr>
        <w:t xml:space="preserve">Tabla 10</w:t>
      </w:r>
      <w:r w:rsidDel="00000000" w:rsidR="00000000" w:rsidRPr="00000000">
        <w:rPr>
          <w:rtl w:val="0"/>
        </w:rPr>
      </w:r>
    </w:p>
    <w:p w:rsidR="00000000" w:rsidDel="00000000" w:rsidP="00000000" w:rsidRDefault="00000000" w:rsidRPr="00000000" w14:paraId="000003DE">
      <w:pPr>
        <w:pStyle w:val="Heading4"/>
        <w:keepNext w:val="0"/>
        <w:keepLines w:val="0"/>
        <w:spacing w:before="240" w:lineRule="auto"/>
        <w:ind w:left="0"/>
        <w:jc w:val="both"/>
        <w:rPr>
          <w:rFonts w:ascii="Times New Roman" w:cs="Times New Roman" w:eastAsia="Times New Roman" w:hAnsi="Times New Roman"/>
          <w:b w:val="1"/>
          <w:bCs w:val="1"/>
          <w:i w:val="0"/>
          <w:iCs w:val="0"/>
          <w:color w:val="000000"/>
          <w:sz w:val="22"/>
          <w:szCs w:val="22"/>
        </w:rPr>
      </w:pPr>
      <w:bookmarkStart w:colFirst="0" w:colLast="0" w:name="_heading=h.x31lzhty3r04" w:id="65"/>
      <w:bookmarkEnd w:id="65"/>
      <w:r w:rsidDel="00000000" w:rsidR="00000000" w:rsidRPr="00000000">
        <w:rPr>
          <w:rtl w:val="0"/>
        </w:rPr>
      </w:r>
    </w:p>
    <w:p w:rsidR="00000000" w:rsidDel="00000000" w:rsidP="00000000" w:rsidRDefault="00000000" w:rsidRPr="00000000" w14:paraId="000003DF">
      <w:pPr>
        <w:pStyle w:val="Heading4"/>
        <w:keepNext w:val="0"/>
        <w:keepLines w:val="0"/>
        <w:spacing w:before="240" w:lineRule="auto"/>
        <w:ind w:left="0"/>
        <w:jc w:val="both"/>
        <w:rPr>
          <w:rFonts w:ascii="Times New Roman" w:cs="Times New Roman" w:eastAsia="Times New Roman" w:hAnsi="Times New Roman"/>
          <w:b w:val="1"/>
          <w:bCs w:val="1"/>
          <w:i w:val="0"/>
          <w:iCs w:val="0"/>
          <w:color w:val="000000"/>
          <w:sz w:val="22"/>
          <w:szCs w:val="22"/>
        </w:rPr>
      </w:pPr>
      <w:bookmarkStart w:colFirst="0" w:colLast="0" w:name="_heading=h.9xpvpd7u2qge" w:id="66"/>
      <w:bookmarkEnd w:id="66"/>
      <w:r w:rsidDel="00000000" w:rsidR="00000000" w:rsidRPr="00000000">
        <w:rPr>
          <w:rFonts w:ascii="Times New Roman" w:cs="Times New Roman" w:eastAsia="Times New Roman" w:hAnsi="Times New Roman"/>
          <w:b w:val="1"/>
          <w:bCs w:val="1"/>
          <w:i w:val="0"/>
          <w:iCs w:val="0"/>
          <w:color w:val="000000"/>
          <w:sz w:val="22"/>
          <w:szCs w:val="22"/>
          <w:rtl w:val="0"/>
        </w:rPr>
        <w:t xml:space="preserve">Análisis de generación de ingresos</w:t>
      </w:r>
    </w:p>
    <w:p w:rsidR="00000000" w:rsidDel="00000000" w:rsidP="00000000" w:rsidRDefault="00000000" w:rsidRPr="00000000" w14:paraId="000003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DecklyBuy TCG tiene potencial para generar ingresos si se transforma en una plataforma comercial. Algunas alternativas de monetización son:</w:t>
      </w:r>
    </w:p>
    <w:p w:rsidR="00000000" w:rsidDel="00000000" w:rsidP="00000000" w:rsidRDefault="00000000" w:rsidRPr="00000000" w14:paraId="000003E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Comisión por venta realizada dentro de la plataforma.</w:t>
      </w:r>
    </w:p>
    <w:p w:rsidR="00000000" w:rsidDel="00000000" w:rsidP="00000000" w:rsidRDefault="00000000" w:rsidRPr="00000000" w14:paraId="000003E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Publicaciones destacadas o promocionadas.</w:t>
      </w:r>
    </w:p>
    <w:p w:rsidR="00000000" w:rsidDel="00000000" w:rsidP="00000000" w:rsidRDefault="00000000" w:rsidRPr="00000000" w14:paraId="000003E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Planes premium para vendedores frecuentes.</w:t>
      </w:r>
    </w:p>
    <w:p w:rsidR="00000000" w:rsidDel="00000000" w:rsidP="00000000" w:rsidRDefault="00000000" w:rsidRPr="00000000" w14:paraId="000003E4">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adicionales de análisis o certificación del estado de cartas.</w:t>
      </w:r>
    </w:p>
    <w:p w:rsidR="00000000" w:rsidDel="00000000" w:rsidP="00000000" w:rsidRDefault="00000000" w:rsidRPr="00000000" w14:paraId="000003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una etapa inicial, el proyecto no requiere ingresos para funcionar como MVP académico, ya que los costos principales pueden cubrirse mediante herramientas gratuitas. Sin embargo, si la plataforma aumenta su cantidad de usuarios y transacciones, el modelo de ingresos podría ayudar a financiar infraestructura, mantenimiento, mejoras y soporte.</w:t>
      </w:r>
    </w:p>
    <w:p w:rsidR="00000000" w:rsidDel="00000000" w:rsidP="00000000" w:rsidRDefault="00000000" w:rsidRPr="00000000" w14:paraId="000003E6">
      <w:pPr>
        <w:pStyle w:val="Heading4"/>
        <w:keepNext w:val="0"/>
        <w:keepLines w:val="0"/>
        <w:spacing w:before="240" w:lineRule="auto"/>
        <w:ind w:left="0"/>
        <w:jc w:val="both"/>
        <w:rPr>
          <w:rFonts w:ascii="Times New Roman" w:cs="Times New Roman" w:eastAsia="Times New Roman" w:hAnsi="Times New Roman"/>
          <w:b w:val="1"/>
          <w:bCs w:val="1"/>
          <w:i w:val="0"/>
          <w:iCs w:val="0"/>
          <w:color w:val="000000"/>
        </w:rPr>
      </w:pPr>
      <w:bookmarkStart w:colFirst="0" w:colLast="0" w:name="_heading=h.hx761zivf5p" w:id="67"/>
      <w:bookmarkEnd w:id="67"/>
      <w:r w:rsidDel="00000000" w:rsidR="00000000" w:rsidRPr="00000000">
        <w:rPr>
          <w:rFonts w:ascii="Times New Roman" w:cs="Times New Roman" w:eastAsia="Times New Roman" w:hAnsi="Times New Roman"/>
          <w:b w:val="1"/>
          <w:bCs w:val="1"/>
          <w:i w:val="0"/>
          <w:iCs w:val="0"/>
          <w:color w:val="000000"/>
          <w:rtl w:val="0"/>
        </w:rPr>
        <w:t xml:space="preserve">Conclusión de factibilidad económica</w:t>
      </w:r>
    </w:p>
    <w:p w:rsidR="00000000" w:rsidDel="00000000" w:rsidP="00000000" w:rsidRDefault="00000000" w:rsidRPr="00000000" w14:paraId="000003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es económicamente viable en su etapa inicial, debido a que utiliza tecnologías gratuitas, servicios cloud con planes sin costo y herramientas open source. La inversión necesaria para desarrollar y desplegar una versión funcional es baja, lo que permite validar el sistema sin un alto riesgo financiero.</w:t>
      </w:r>
    </w:p>
    <w:p w:rsidR="00000000" w:rsidDel="00000000" w:rsidP="00000000" w:rsidRDefault="00000000" w:rsidRPr="00000000" w14:paraId="000003E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EB">
      <w:pPr>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EC">
      <w:pPr>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cogg7wabvd7m" w:id="68"/>
      <w:bookmarkEnd w:id="68"/>
      <w:r w:rsidDel="00000000" w:rsidR="00000000" w:rsidRPr="00000000">
        <w:rPr>
          <w:rFonts w:ascii="Times New Roman" w:cs="Times New Roman" w:eastAsia="Times New Roman" w:hAnsi="Times New Roman"/>
          <w:b w:val="1"/>
          <w:bCs w:val="1"/>
          <w:color w:val="000000"/>
          <w:sz w:val="26"/>
          <w:szCs w:val="26"/>
          <w:rtl w:val="0"/>
        </w:rPr>
        <w:t xml:space="preserve">5.4 Factibilidad ambiental</w:t>
      </w:r>
      <w:r w:rsidDel="00000000" w:rsidR="00000000" w:rsidRPr="00000000">
        <w:rPr>
          <w:rtl w:val="0"/>
        </w:rPr>
      </w:r>
    </w:p>
    <w:p w:rsidR="00000000" w:rsidDel="00000000" w:rsidP="00000000" w:rsidRDefault="00000000" w:rsidRPr="00000000" w14:paraId="000003E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presenta una factibilidad ambiental favorable, ya que, al tratarse principalmente de una plataforma de software, su impacto ambiental es considerablemente menor en comparación con proyectos que requieren infraestructura física extensa. No obstante, se reconoce que el sistema utilizará recursos computacionales y servicios cloud que implican consumo energético, especialmente debido al uso de servidores, almacenamiento en la nube y futuras funciones de análisis de imágenes mediante inteligencia artificial.</w:t>
      </w:r>
    </w:p>
    <w:p w:rsidR="00000000" w:rsidDel="00000000" w:rsidP="00000000" w:rsidRDefault="00000000" w:rsidRPr="00000000" w14:paraId="000003E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utilizará infraestructura cloud mediante servicios como Amazon S3 y Amazon RDS, los cuales operan en centros de datos optimizados y con políticas de sostenibilidad implementadas por AWS, incluyendo eficiencia energética y reducción de emisiones de carbono. Además, el uso de servicios cloud permite escalar recursos según la demanda real del sistema, evitando el uso innecesario de infraestructura física permanente.</w:t>
      </w:r>
    </w:p>
    <w:p w:rsidR="00000000" w:rsidDel="00000000" w:rsidP="00000000" w:rsidRDefault="00000000" w:rsidRPr="00000000" w14:paraId="000003F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procesamiento de datos, el proyecto contempla optimizar las consultas y el almacenamiento de información para reducir el consumo de recursos computacionales. Asimismo, el frontend desarrollado con React y el backend implementado con Spring Boot permitirán una gestión eficiente de las solicitudes y procesos del sistema.</w:t>
      </w:r>
    </w:p>
    <w:p w:rsidR="00000000" w:rsidDel="00000000" w:rsidP="00000000" w:rsidRDefault="00000000" w:rsidRPr="00000000" w14:paraId="000003F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proyecto considera incorporar herramientas de inteligencia artificial para el análisis de imágenes de cartas TCG, lo cual podría aumentar el consumo de procesamiento dependiendo de la plataforma utilizada. Sin embargo, se buscará utilizar servicios optimizados y modelos eficientes para minimizar el impacto energético asociado al procesamiento de IA.</w:t>
      </w:r>
    </w:p>
    <w:p w:rsidR="00000000" w:rsidDel="00000000" w:rsidP="00000000" w:rsidRDefault="00000000" w:rsidRPr="00000000" w14:paraId="000003F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proyecto puede mantener un impacto ambiental controlado mediante el uso eficiente de recursos cloud, optimización del procesamiento de datos y aprovechamiento de servicios tecnológicos que cuentan con políticas de sostenibilidad y eficiencia energética.</w:t>
      </w:r>
    </w:p>
    <w:p w:rsidR="00000000" w:rsidDel="00000000" w:rsidP="00000000" w:rsidRDefault="00000000" w:rsidRPr="00000000" w14:paraId="000003F3">
      <w:pPr>
        <w:spacing w:after="240" w:before="240" w:line="240" w:lineRule="auto"/>
        <w:jc w:val="both"/>
        <w:rPr>
          <w:rFonts w:ascii="Times New Roman" w:cs="Times New Roman" w:eastAsia="Times New Roman" w:hAnsi="Times New Roman"/>
        </w:rPr>
      </w:pPr>
      <w:r w:rsidDel="00000000" w:rsidR="00000000" w:rsidRPr="00000000">
        <w:rPr>
          <w:rtl w:val="0"/>
        </w:rPr>
      </w:r>
    </w:p>
    <w:tbl>
      <w:tblPr>
        <w:tblStyle w:val="Table1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404.9999999999995"/>
        <w:gridCol w:w="4540.000000000001"/>
        <w:tblGridChange w:id="0">
          <w:tblGrid>
            <w:gridCol w:w="1635"/>
            <w:gridCol w:w="2404.9999999999995"/>
            <w:gridCol w:w="4540.00000000000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Consumo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Medidas de mitigación</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consumo en cliente y navegador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 componentes, carga eficiente y reducción de recursos innecesarios</w:t>
            </w:r>
          </w:p>
        </w:tc>
      </w:tr>
      <w:tr>
        <w:trPr>
          <w:cantSplit w:val="0"/>
          <w:trHeight w:val="1497.92968749996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consumo que frameworks livianos debido a JVM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 procesos, uso eficiente de memoria y escalado controlado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Consumo continuo de servidores administrados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Escalado bajo demanda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Inteligencia Artificial para análisis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Elevado uso de GPU/CPU según modelo utilizado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modelos optimizados, procesamiento bajo demanda y servicios IA eficientes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OAuth2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Procesos externos de autenticación de corta duración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Delegar autenticación a infraestructura optimizada de Google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consumo asociado a repositorios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eficiente del repositorio y limpieza de archivos innecesarios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Navegadores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según cantidad de usuarios activos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frontend y reducción de recursos pesados</w:t>
            </w:r>
          </w:p>
        </w:tc>
      </w:tr>
    </w:tbl>
    <w:p w:rsidR="00000000" w:rsidDel="00000000" w:rsidP="00000000" w:rsidRDefault="00000000" w:rsidRPr="00000000" w14:paraId="0000040C">
      <w:pPr>
        <w:pStyle w:val="Heading6"/>
        <w:jc w:val="both"/>
        <w:rPr>
          <w:rFonts w:ascii="Times New Roman" w:cs="Times New Roman" w:eastAsia="Times New Roman" w:hAnsi="Times New Roman"/>
        </w:rPr>
      </w:pPr>
      <w:bookmarkStart w:colFirst="0" w:colLast="0" w:name="_heading=h.pmmt80l51555" w:id="69"/>
      <w:bookmarkEnd w:id="69"/>
      <w:r w:rsidDel="00000000" w:rsidR="00000000" w:rsidRPr="00000000">
        <w:rPr>
          <w:rtl w:val="0"/>
        </w:rPr>
        <w:t xml:space="preserve">Tabla 11</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F">
      <w:pPr>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uaqtoj466r2t" w:id="70"/>
      <w:bookmarkEnd w:id="70"/>
      <w:r w:rsidDel="00000000" w:rsidR="00000000" w:rsidRPr="00000000">
        <w:rPr>
          <w:rFonts w:ascii="Times New Roman" w:cs="Times New Roman" w:eastAsia="Times New Roman" w:hAnsi="Times New Roman"/>
          <w:b w:val="1"/>
          <w:bCs w:val="1"/>
          <w:color w:val="000000"/>
          <w:sz w:val="26"/>
          <w:szCs w:val="26"/>
          <w:rtl w:val="0"/>
        </w:rPr>
        <w:t xml:space="preserve">5.5 Factibilidad operativa</w:t>
      </w:r>
      <w:r w:rsidDel="00000000" w:rsidR="00000000" w:rsidRPr="00000000">
        <w:rPr>
          <w:rtl w:val="0"/>
        </w:rPr>
      </w:r>
    </w:p>
    <w:p w:rsidR="00000000" w:rsidDel="00000000" w:rsidP="00000000" w:rsidRDefault="00000000" w:rsidRPr="00000000" w14:paraId="0000041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presenta una factibilidad operativa favorable, ya que las herramientas y tecnologías seleccionadas permiten una implementación adecuada dentro del entorno de uso previsto. La plataforma está orientada a usuarios interesados en el intercambio y visualización de cartas TCG, utilizando una interfaz web intuitiva y accesible desde navegadores modernos, lo que facilita su adopción y uso cotidiano.</w:t>
      </w:r>
    </w:p>
    <w:p w:rsidR="00000000" w:rsidDel="00000000" w:rsidP="00000000" w:rsidRDefault="00000000" w:rsidRPr="00000000" w14:paraId="0000041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personal capacitado, el equipo de desarrollo cuenta con conocimientos en tecnologías web modernas como React, Spring Boot y servicios cloud de Amazon Web Services, permitiendo desarrollar, mantener y administrar el sistema correctamente. Además, la disponibilidad de documentación oficial y comunidades activas facilita la resolución de problemas y el aprendizaje continuo.</w:t>
      </w:r>
    </w:p>
    <w:p w:rsidR="00000000" w:rsidDel="00000000" w:rsidP="00000000" w:rsidRDefault="00000000" w:rsidRPr="00000000" w14:paraId="0000041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 aceptación del sistema, se espera una buena recepción por parte de los usuarios debido a que la plataforma busca simplificar procesos relacionados con la gestión y visualización de cartas TCG mediante una experiencia visual moderna, autenticación sencilla con cuentas de Google y navegación intuitiva. Esto reduce la dificultad de uso y mejora la accesibilidad para distintos tipos de usuarios.</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wbpkumo2uawl" w:id="71"/>
      <w:bookmarkEnd w:id="71"/>
      <w:r w:rsidDel="00000000" w:rsidR="00000000" w:rsidRPr="00000000">
        <w:rPr>
          <w:rFonts w:ascii="Times New Roman" w:cs="Times New Roman" w:eastAsia="Times New Roman" w:hAnsi="Times New Roman"/>
          <w:b w:val="1"/>
          <w:bCs w:val="1"/>
          <w:color w:val="000000"/>
          <w:sz w:val="26"/>
          <w:szCs w:val="26"/>
          <w:rtl w:val="0"/>
        </w:rPr>
        <w:t xml:space="preserve">5.6 Factibilidad comercial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presenta una factibilidad comercial favorable, ya que está orientado a un mercado con demanda activa relacionada con la compra, venta e intercambio de cartas TCG, especialmente de franquicias populares como Pokémon. Actualmente existe una comunidad amplia de coleccionistas y jugadores que utilizan plataformas digitales y redes sociales para comercializar cartas, lo que demuestra la existencia de un público objetivo interesado en este tipo de servicios. </w:t>
      </w:r>
    </w:p>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negocio considera la obtención de ganancias mediante el cobro de una comisión inferior al 10% por cada venta realizada en la plataforma. El vendedor será informado previamente sobre este porcentaje al momento de publicar una carta, permitiéndole ajustar el precio final del producto para mantener su ganancia esperada. Por ejemplo, si una carta tiene un valor deseado de $8.000 CLP para el vendedor, este podría publicarla aproximadamente a $8.800 CLP para compensar la comisión aplicada por la plataforma. Este modelo es común en marketplaces digitales y permite generar ingresos de manera proporcional al volumen de ventas realizadas. </w:t>
      </w:r>
    </w:p>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a3dvuskcqn7c" w:id="72"/>
      <w:bookmarkEnd w:id="72"/>
      <w:r w:rsidDel="00000000" w:rsidR="00000000" w:rsidRPr="00000000">
        <w:rPr>
          <w:rFonts w:ascii="Times New Roman" w:cs="Times New Roman" w:eastAsia="Times New Roman" w:hAnsi="Times New Roman"/>
          <w:b w:val="1"/>
          <w:bCs w:val="1"/>
          <w:color w:val="000000"/>
          <w:sz w:val="26"/>
          <w:szCs w:val="26"/>
          <w:rtl w:val="0"/>
        </w:rPr>
        <w:t xml:space="preserve">5.7 Resumen de factibilidad del proyecto</w:t>
      </w:r>
      <w:r w:rsidDel="00000000" w:rsidR="00000000" w:rsidRPr="00000000">
        <w:rPr>
          <w:rtl w:val="0"/>
        </w:rPr>
      </w:r>
    </w:p>
    <w:p w:rsidR="00000000" w:rsidDel="00000000" w:rsidP="00000000" w:rsidRDefault="00000000" w:rsidRPr="00000000" w14:paraId="0000041D">
      <w:pPr>
        <w:jc w:val="both"/>
        <w:rPr>
          <w:rFonts w:ascii="Times New Roman" w:cs="Times New Roman" w:eastAsia="Times New Roman" w:hAnsi="Times New Roman"/>
        </w:rPr>
      </w:pPr>
      <w:r w:rsidDel="00000000" w:rsidR="00000000" w:rsidRPr="00000000">
        <w:rPr>
          <w:rtl w:val="0"/>
        </w:rPr>
      </w:r>
    </w:p>
    <w:tbl>
      <w:tblPr>
        <w:tblStyle w:val="Table12"/>
        <w:tblW w:w="891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15"/>
        <w:gridCol w:w="5885.000000000001"/>
        <w:tblGridChange w:id="0">
          <w:tblGrid>
            <w:gridCol w:w="1515"/>
            <w:gridCol w:w="1515"/>
            <w:gridCol w:w="5885.00000000000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factibilidad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utiliza tecnologías ampliamente disponibles y compatibles como React, Spring Boot y servicios cloud de Amazon Web Services. Además, el equipo cuenta con conocimientos para desarrollar e integrar el sistema.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puede cumplir la legislación chilena relacionada con protección de datos personales, autenticación segura y buenas prácticas de seguridad informática.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Económica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costos de desarrollo e infraestructura son razonables para un proyecto web moderno y pueden escalar gradualmente según el crecimiento de usuarios.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ambiental es relativamente bajo y puede minimizarse mediante el uso eficiente de servicios cloud, optimización de recursos y tecnologías con políticas de sostenibilidad.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puede ser utilizada de manera sencilla por los usuarios gracias a su interfaz intuitiva, autenticación simplificada y administración centralizada mediante infraestructura cloud.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un mercado potencial relacionado con la compra y venta de cartas TCG, permitiendo generar ingresos mediante comisiones inferiores al 10% por transacción realizada en la plataforma.</w:t>
            </w:r>
          </w:p>
        </w:tc>
      </w:tr>
    </w:tbl>
    <w:p w:rsidR="00000000" w:rsidDel="00000000" w:rsidP="00000000" w:rsidRDefault="00000000" w:rsidRPr="00000000" w14:paraId="00000433">
      <w:pPr>
        <w:pStyle w:val="Heading6"/>
        <w:ind w:left="0" w:firstLine="0"/>
        <w:jc w:val="both"/>
        <w:rPr>
          <w:rFonts w:ascii="Times New Roman" w:cs="Times New Roman" w:eastAsia="Times New Roman" w:hAnsi="Times New Roman"/>
        </w:rPr>
      </w:pPr>
      <w:bookmarkStart w:colFirst="0" w:colLast="0" w:name="_heading=h.vadpgj9as76t" w:id="73"/>
      <w:bookmarkEnd w:id="73"/>
      <w:r w:rsidDel="00000000" w:rsidR="00000000" w:rsidRPr="00000000">
        <w:rPr>
          <w:rtl w:val="0"/>
        </w:rPr>
        <w:t xml:space="preserve">Tabla 12</w:t>
      </w:r>
      <w:r w:rsidDel="00000000" w:rsidR="00000000" w:rsidRPr="00000000">
        <w:rPr>
          <w:rtl w:val="0"/>
        </w:rPr>
      </w:r>
    </w:p>
    <w:p w:rsidR="00000000" w:rsidDel="00000000" w:rsidP="00000000" w:rsidRDefault="00000000" w:rsidRPr="00000000" w14:paraId="000004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pStyle w:val="Heading1"/>
        <w:jc w:val="both"/>
        <w:rPr/>
      </w:pPr>
      <w:bookmarkStart w:colFirst="0" w:colLast="0" w:name="_heading=h.fj8el2rub9qn" w:id="74"/>
      <w:bookmarkEnd w:id="74"/>
      <w:r w:rsidDel="00000000" w:rsidR="00000000" w:rsidRPr="00000000">
        <w:rPr>
          <w:rtl w:val="0"/>
        </w:rPr>
      </w:r>
    </w:p>
    <w:p w:rsidR="00000000" w:rsidDel="00000000" w:rsidP="00000000" w:rsidRDefault="00000000" w:rsidRPr="00000000" w14:paraId="00000441">
      <w:pPr>
        <w:pStyle w:val="Heading1"/>
        <w:spacing w:after="280" w:before="280" w:line="240" w:lineRule="auto"/>
        <w:jc w:val="both"/>
        <w:rPr/>
      </w:pPr>
      <w:bookmarkStart w:colFirst="0" w:colLast="0" w:name="_heading=h.yyfatk71l0ci" w:id="75"/>
      <w:bookmarkEnd w:id="75"/>
      <w:r w:rsidDel="00000000" w:rsidR="00000000" w:rsidRPr="00000000">
        <w:rPr>
          <w:rtl w:val="0"/>
        </w:rPr>
        <w:t xml:space="preserve">VI. SEXTO CAPÍTULO: DISEÑO Y ARQUITECTURA DEL SISTEMA</w:t>
      </w:r>
    </w:p>
    <w:p w:rsidR="00000000" w:rsidDel="00000000" w:rsidP="00000000" w:rsidRDefault="00000000" w:rsidRPr="00000000" w14:paraId="00000442">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fbzkyacxnhrn" w:id="76"/>
      <w:bookmarkEnd w:id="76"/>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l6afmowskiih" w:id="77"/>
      <w:bookmarkEnd w:id="77"/>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16nszmwp74wv" w:id="78"/>
      <w:bookmarkEnd w:id="78"/>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cyc2h7p4k4wq" w:id="79"/>
      <w:bookmarkEnd w:id="79"/>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2v78ytt5zznf" w:id="80"/>
      <w:bookmarkEnd w:id="80"/>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8ma5hl76jtn4" w:id="81"/>
      <w:bookmarkEnd w:id="81"/>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2w7iyimz6l0y" w:id="82"/>
      <w:bookmarkEnd w:id="82"/>
      <w:r w:rsidDel="00000000" w:rsidR="00000000" w:rsidRPr="00000000">
        <w:rPr>
          <w:rFonts w:ascii="Times New Roman" w:cs="Times New Roman" w:eastAsia="Times New Roman" w:hAnsi="Times New Roman"/>
          <w:b w:val="1"/>
          <w:bCs w:val="1"/>
          <w:color w:val="000000"/>
          <w:sz w:val="26"/>
          <w:szCs w:val="26"/>
          <w:rtl w:val="0"/>
        </w:rPr>
        <w:t xml:space="preserve">6.1 Diagrama caso de uso</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414324" cy="6112947"/>
            <wp:effectExtent b="25400" l="25400" r="25400" t="2540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14324" cy="61129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b w:val="1"/>
          <w:bCs w:val="1"/>
          <w:color w:val="0f4761"/>
          <w:rtl w:val="0"/>
        </w:rPr>
        <w:t xml:space="preserve">Fig 2. “Diagrama casos de uso”</w: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63seu0ri81zo" w:id="83"/>
      <w:bookmarkEnd w:id="83"/>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1e0v5545ojg7" w:id="84"/>
      <w:bookmarkEnd w:id="84"/>
      <w:r w:rsidDel="00000000" w:rsidR="00000000" w:rsidRPr="00000000">
        <w:rPr>
          <w:rFonts w:ascii="Times New Roman" w:cs="Times New Roman" w:eastAsia="Times New Roman" w:hAnsi="Times New Roman"/>
          <w:b w:val="1"/>
          <w:bCs w:val="1"/>
          <w:color w:val="000000"/>
          <w:sz w:val="26"/>
          <w:szCs w:val="26"/>
          <w:rtl w:val="0"/>
        </w:rPr>
        <w:t xml:space="preserve">6.2 Diagrama de secuencia</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612130" cy="4889500"/>
            <wp:effectExtent b="25400" l="25400" r="25400" t="2540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12130" cy="488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E">
      <w:pPr>
        <w:pStyle w:val="Heading5"/>
        <w:jc w:val="both"/>
        <w:rPr>
          <w:b w:val="1"/>
          <w:bCs w:val="1"/>
        </w:rPr>
      </w:pPr>
      <w:bookmarkStart w:colFirst="0" w:colLast="0" w:name="_heading=h.xdi1r6nmdaiu" w:id="85"/>
      <w:bookmarkEnd w:id="85"/>
      <w:r w:rsidDel="00000000" w:rsidR="00000000" w:rsidRPr="00000000">
        <w:rPr>
          <w:b w:val="1"/>
          <w:bCs w:val="1"/>
          <w:rtl w:val="0"/>
        </w:rPr>
        <w:t xml:space="preserve">Fig 3. “Diagrama de secuencia 1”</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612130" cy="5080000"/>
            <wp:effectExtent b="25400" l="25400" r="25400" t="2540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12130" cy="508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1">
      <w:pPr>
        <w:ind w:left="0" w:firstLine="720"/>
        <w:jc w:val="both"/>
        <w:rPr>
          <w:rFonts w:ascii="Times New Roman" w:cs="Times New Roman" w:eastAsia="Times New Roman" w:hAnsi="Times New Roman"/>
          <w:b w:val="1"/>
          <w:bCs w:val="1"/>
          <w:sz w:val="28"/>
          <w:szCs w:val="28"/>
        </w:rPr>
      </w:pPr>
      <w:r w:rsidDel="00000000" w:rsidR="00000000" w:rsidRPr="00000000">
        <w:rPr>
          <w:b w:val="1"/>
          <w:bCs w:val="1"/>
          <w:color w:val="0f4761"/>
          <w:rtl w:val="0"/>
        </w:rPr>
        <w:t xml:space="preserve">Fig 4. “Diagrama de secuencia 2”</w: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cpfe8rvowujk" w:id="86"/>
      <w:bookmarkEnd w:id="86"/>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bjy7tc65rh80" w:id="87"/>
      <w:bookmarkEnd w:id="87"/>
      <w:r w:rsidDel="00000000" w:rsidR="00000000" w:rsidRPr="00000000">
        <w:rPr>
          <w:rFonts w:ascii="Times New Roman" w:cs="Times New Roman" w:eastAsia="Times New Roman" w:hAnsi="Times New Roman"/>
          <w:b w:val="1"/>
          <w:bCs w:val="1"/>
          <w:color w:val="000000"/>
          <w:sz w:val="26"/>
          <w:szCs w:val="26"/>
          <w:rtl w:val="0"/>
        </w:rPr>
        <w:t xml:space="preserve">6.3 Diagrama base de datos MERE</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612130" cy="3416300"/>
            <wp:effectExtent b="12700" l="12700" r="12700" t="12700"/>
            <wp:docPr id="2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2130" cy="341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5">
      <w:pPr>
        <w:pStyle w:val="Heading5"/>
        <w:ind w:left="1728" w:hanging="1008.0000000000001"/>
        <w:jc w:val="both"/>
        <w:rPr>
          <w:rFonts w:ascii="Times New Roman" w:cs="Times New Roman" w:eastAsia="Times New Roman" w:hAnsi="Times New Roman"/>
          <w:color w:val="ff0000"/>
        </w:rPr>
      </w:pPr>
      <w:bookmarkStart w:colFirst="0" w:colLast="0" w:name="_heading=h.47r8r34qjqe1" w:id="88"/>
      <w:bookmarkEnd w:id="88"/>
      <w:r w:rsidDel="00000000" w:rsidR="00000000" w:rsidRPr="00000000">
        <w:rPr>
          <w:b w:val="1"/>
          <w:bCs w:val="1"/>
          <w:rtl w:val="0"/>
        </w:rPr>
        <w:t xml:space="preserve">Fig 5. “Base de datos MERE 1”</w: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612130" cy="2628900"/>
            <wp:effectExtent b="12700" l="12700" r="12700" t="1270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7">
      <w:pPr>
        <w:ind w:left="0" w:firstLine="0"/>
        <w:jc w:val="both"/>
        <w:rPr>
          <w:rFonts w:ascii="Times New Roman" w:cs="Times New Roman" w:eastAsia="Times New Roman" w:hAnsi="Times New Roman"/>
          <w:b w:val="1"/>
          <w:bCs w:val="1"/>
          <w:sz w:val="28"/>
          <w:szCs w:val="28"/>
        </w:rPr>
      </w:pPr>
      <w:r w:rsidDel="00000000" w:rsidR="00000000" w:rsidRPr="00000000">
        <w:rPr>
          <w:b w:val="1"/>
          <w:bCs w:val="1"/>
          <w:color w:val="0f4761"/>
          <w:rtl w:val="0"/>
        </w:rPr>
        <w:t xml:space="preserve">Fig 6. “Base de datos MERE 2”</w: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hbw9x2r0goev" w:id="89"/>
      <w:bookmarkEnd w:id="89"/>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47fkvjp4cchr" w:id="90"/>
      <w:bookmarkEnd w:id="90"/>
      <w:r w:rsidDel="00000000" w:rsidR="00000000" w:rsidRPr="00000000">
        <w:rPr>
          <w:rFonts w:ascii="Times New Roman" w:cs="Times New Roman" w:eastAsia="Times New Roman" w:hAnsi="Times New Roman"/>
          <w:b w:val="1"/>
          <w:bCs w:val="1"/>
          <w:color w:val="000000"/>
          <w:sz w:val="26"/>
          <w:szCs w:val="26"/>
          <w:rtl w:val="0"/>
        </w:rPr>
        <w:t xml:space="preserve">6.4 Diagrama de componentes</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ff0000"/>
          <w:shd w:fill="auto" w:val="clear"/>
          <w:vertAlign w:val="baseline"/>
        </w:rPr>
      </w:pPr>
      <w:r w:rsidDel="00000000" w:rsidR="00000000" w:rsidRPr="00000000">
        <w:rPr>
          <w:rFonts w:ascii="Times New Roman" w:cs="Times New Roman" w:eastAsia="Times New Roman" w:hAnsi="Times New Roman"/>
          <w:color w:val="ff0000"/>
        </w:rPr>
        <w:drawing>
          <wp:inline distB="114300" distT="114300" distL="114300" distR="114300">
            <wp:extent cx="6060102" cy="3075961"/>
            <wp:effectExtent b="25400" l="25400" r="25400" t="2540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060102" cy="307596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B">
      <w:pPr>
        <w:pStyle w:val="Heading5"/>
        <w:ind w:left="1728" w:hanging="1008.0000000000001"/>
        <w:jc w:val="both"/>
        <w:rPr>
          <w:rFonts w:ascii="Times New Roman" w:cs="Times New Roman" w:eastAsia="Times New Roman" w:hAnsi="Times New Roman"/>
        </w:rPr>
      </w:pPr>
      <w:bookmarkStart w:colFirst="0" w:colLast="0" w:name="_heading=h.mf4r5gn37itx" w:id="91"/>
      <w:bookmarkEnd w:id="91"/>
      <w:r w:rsidDel="00000000" w:rsidR="00000000" w:rsidRPr="00000000">
        <w:rPr>
          <w:b w:val="1"/>
          <w:bCs w:val="1"/>
          <w:rtl w:val="0"/>
        </w:rPr>
        <w:t xml:space="preserve">Fig 7. “Diagrama de componentes”</w:t>
      </w:r>
      <w:r w:rsidDel="00000000" w:rsidR="00000000" w:rsidRPr="00000000">
        <w:rPr>
          <w:rtl w:val="0"/>
        </w:rPr>
      </w:r>
    </w:p>
    <w:p w:rsidR="00000000" w:rsidDel="00000000" w:rsidP="00000000" w:rsidRDefault="00000000" w:rsidRPr="00000000" w14:paraId="0000045C">
      <w:pPr>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qsmr9ocf0tdb" w:id="92"/>
      <w:bookmarkEnd w:id="92"/>
      <w:r w:rsidDel="00000000" w:rsidR="00000000" w:rsidRPr="00000000">
        <w:rPr>
          <w:rFonts w:ascii="Times New Roman" w:cs="Times New Roman" w:eastAsia="Times New Roman" w:hAnsi="Times New Roman"/>
          <w:b w:val="1"/>
          <w:bCs w:val="1"/>
          <w:color w:val="000000"/>
          <w:sz w:val="26"/>
          <w:szCs w:val="26"/>
          <w:rtl w:val="0"/>
        </w:rPr>
        <w:t xml:space="preserve">6.5 Diagrama de despliegue</w:t>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color w:val="ff0000"/>
          <w:shd w:fill="auto" w:val="clear"/>
          <w:vertAlign w:val="baseline"/>
        </w:rPr>
      </w:pPr>
      <w:r w:rsidDel="00000000" w:rsidR="00000000" w:rsidRPr="00000000">
        <w:rPr>
          <w:rFonts w:ascii="Times New Roman" w:cs="Times New Roman" w:eastAsia="Times New Roman" w:hAnsi="Times New Roman"/>
          <w:color w:val="ff0000"/>
        </w:rPr>
        <w:drawing>
          <wp:inline distB="114300" distT="114300" distL="114300" distR="114300">
            <wp:extent cx="5612130" cy="6261100"/>
            <wp:effectExtent b="25400" l="25400" r="25400" t="2540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12130" cy="6261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5F">
      <w:pPr>
        <w:pStyle w:val="Heading5"/>
        <w:ind w:left="1728" w:hanging="1008.0000000000001"/>
        <w:jc w:val="both"/>
        <w:rPr>
          <w:rFonts w:ascii="Times New Roman" w:cs="Times New Roman" w:eastAsia="Times New Roman" w:hAnsi="Times New Roman"/>
          <w:b w:val="1"/>
          <w:bCs w:val="1"/>
          <w:sz w:val="28"/>
          <w:szCs w:val="28"/>
        </w:rPr>
      </w:pPr>
      <w:bookmarkStart w:colFirst="0" w:colLast="0" w:name="_heading=h.awtl6lwvh7ul" w:id="93"/>
      <w:bookmarkEnd w:id="93"/>
      <w:r w:rsidDel="00000000" w:rsidR="00000000" w:rsidRPr="00000000">
        <w:rPr>
          <w:b w:val="1"/>
          <w:bCs w:val="1"/>
          <w:rtl w:val="0"/>
        </w:rPr>
        <w:t xml:space="preserve">Fig 8. “Diagrama de despliegue”</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apjrsk46mk5k" w:id="94"/>
      <w:bookmarkEnd w:id="94"/>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agn3fpxlbqlb" w:id="95"/>
      <w:bookmarkEnd w:id="95"/>
      <w:r w:rsidDel="00000000" w:rsidR="00000000" w:rsidRPr="00000000">
        <w:rPr>
          <w:rFonts w:ascii="Times New Roman" w:cs="Times New Roman" w:eastAsia="Times New Roman" w:hAnsi="Times New Roman"/>
          <w:b w:val="1"/>
          <w:bCs w:val="1"/>
          <w:color w:val="000000"/>
          <w:sz w:val="26"/>
          <w:szCs w:val="26"/>
          <w:rtl w:val="0"/>
        </w:rPr>
        <w:t xml:space="preserve">6.6 Flujo de caja</w:t>
      </w:r>
    </w:p>
    <w:p w:rsidR="00000000" w:rsidDel="00000000" w:rsidP="00000000" w:rsidRDefault="00000000" w:rsidRPr="00000000" w14:paraId="000004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de caja estimado permite analizar la viabilidad financiera del proyecto DecklyBuy TCG a mediano y largo plazo. Para esta proyección se consideran costos asociados al desarrollo, infraestructura tecnológica, mantenimiento, servicios cloud y posibles ingresos moderados provenientes del uso de la plataforma.</w:t>
      </w:r>
    </w:p>
    <w:p w:rsidR="00000000" w:rsidDel="00000000" w:rsidP="00000000" w:rsidRDefault="00000000" w:rsidRPr="00000000" w14:paraId="000004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primer año, el proyecto se enfoca principalmente en el desarrollo, pruebas, despliegue y validación de una versión funcional del sistema, por lo que no se consideran ingresos relevantes. A partir del segundo año, se proyectan ingresos pequeños y progresivos, considerando que DecklyBuy TCG estaría orientado inicialmente a una comunidad reducida de usuarios interesados en la compra y venta de cartas Pokémon TCG.</w:t>
      </w:r>
    </w:p>
    <w:p w:rsidR="00000000" w:rsidDel="00000000" w:rsidP="00000000" w:rsidRDefault="00000000" w:rsidRPr="00000000" w14:paraId="000004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valores presentados son estimaciones referenciales y pueden variar según la cantidad de usuarios, publicaciones, transacciones, uso del servicio de inteligencia artificial y costos reales de infraestructura.</w:t>
      </w:r>
    </w:p>
    <w:tbl>
      <w:tblPr>
        <w:tblStyle w:val="Table13"/>
        <w:tblW w:w="6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2165"/>
        <w:gridCol w:w="1985"/>
        <w:gridCol w:w="1715"/>
        <w:tblGridChange w:id="0">
          <w:tblGrid>
            <w:gridCol w:w="830"/>
            <w:gridCol w:w="2165"/>
            <w:gridCol w:w="1985"/>
            <w:gridCol w:w="1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Ingresos estimados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Costos estimados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neto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-$240.000 CLP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-$150.000 CLP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 CLP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$150.000 CLP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$1.200.000 CLP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$300.000 CLP</w:t>
            </w:r>
          </w:p>
        </w:tc>
      </w:tr>
    </w:tbl>
    <w:p w:rsidR="00000000" w:rsidDel="00000000" w:rsidP="00000000" w:rsidRDefault="00000000" w:rsidRPr="00000000" w14:paraId="0000047F">
      <w:pPr>
        <w:pStyle w:val="Heading6"/>
        <w:jc w:val="both"/>
        <w:rPr>
          <w:rFonts w:ascii="Times New Roman" w:cs="Times New Roman" w:eastAsia="Times New Roman" w:hAnsi="Times New Roman"/>
        </w:rPr>
      </w:pPr>
      <w:bookmarkStart w:colFirst="0" w:colLast="0" w:name="_heading=h.e36pgstlg89n" w:id="96"/>
      <w:bookmarkEnd w:id="96"/>
      <w:r w:rsidDel="00000000" w:rsidR="00000000" w:rsidRPr="00000000">
        <w:rPr>
          <w:rtl w:val="0"/>
        </w:rPr>
        <w:t xml:space="preserve">Tabla 13</w:t>
      </w:r>
      <w:r w:rsidDel="00000000" w:rsidR="00000000" w:rsidRPr="00000000">
        <w:rPr>
          <w:rtl w:val="0"/>
        </w:rPr>
      </w:r>
    </w:p>
    <w:p w:rsidR="00000000" w:rsidDel="00000000" w:rsidP="00000000" w:rsidRDefault="00000000" w:rsidRPr="00000000" w14:paraId="000004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pStyle w:val="Heading1"/>
        <w:spacing w:after="280" w:before="280" w:line="240" w:lineRule="auto"/>
        <w:jc w:val="both"/>
        <w:rPr/>
      </w:pPr>
      <w:bookmarkStart w:colFirst="0" w:colLast="0" w:name="_heading=h.3o84zpkw0cg9" w:id="97"/>
      <w:bookmarkEnd w:id="97"/>
      <w:r w:rsidDel="00000000" w:rsidR="00000000" w:rsidRPr="00000000">
        <w:rPr>
          <w:rtl w:val="0"/>
        </w:rPr>
        <w:t xml:space="preserve">VII. RESULTADOS Y VALIDACIÓN DEL PROYECTO</w:t>
      </w:r>
    </w:p>
    <w:p w:rsidR="00000000" w:rsidDel="00000000" w:rsidP="00000000" w:rsidRDefault="00000000" w:rsidRPr="00000000" w14:paraId="00000492">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m5fspdtknm7q" w:id="98"/>
      <w:bookmarkEnd w:id="98"/>
      <w:r w:rsidDel="00000000" w:rsidR="00000000" w:rsidRPr="00000000">
        <w:rPr>
          <w:rFonts w:ascii="Times New Roman" w:cs="Times New Roman" w:eastAsia="Times New Roman" w:hAnsi="Times New Roman"/>
          <w:b w:val="1"/>
          <w:bCs w:val="1"/>
          <w:color w:val="000000"/>
          <w:sz w:val="26"/>
          <w:szCs w:val="26"/>
          <w:rtl w:val="0"/>
        </w:rPr>
        <w:t xml:space="preserve">7.1 Producto desarrollado</w:t>
      </w:r>
      <w:r w:rsidDel="00000000" w:rsidR="00000000" w:rsidRPr="00000000">
        <w:rPr>
          <w:rtl w:val="0"/>
        </w:rPr>
      </w:r>
    </w:p>
    <w:p w:rsidR="00000000" w:rsidDel="00000000" w:rsidP="00000000" w:rsidRDefault="00000000" w:rsidRPr="00000000" w14:paraId="0000049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sitio web fue desarrollado con el propósito de servir como un marketplace de cartas Pokemon, teniendo un diseño para reflejar esto.</w:t>
      </w:r>
    </w:p>
    <w:p w:rsidR="00000000" w:rsidDel="00000000" w:rsidP="00000000" w:rsidRDefault="00000000" w:rsidRPr="00000000" w14:paraId="000004A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63800"/>
            <wp:effectExtent b="25400" l="25400" r="25400" t="2540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612130" cy="24638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1">
      <w:pPr>
        <w:pStyle w:val="Heading5"/>
        <w:ind w:left="1728" w:hanging="1008.0000000000001"/>
        <w:jc w:val="both"/>
        <w:rPr>
          <w:rFonts w:ascii="Arial" w:cs="Arial" w:eastAsia="Arial" w:hAnsi="Arial"/>
          <w:color w:val="434343"/>
          <w:sz w:val="14"/>
          <w:szCs w:val="14"/>
        </w:rPr>
      </w:pPr>
      <w:bookmarkStart w:colFirst="0" w:colLast="0" w:name="_heading=h.wxklex7djo0l" w:id="99"/>
      <w:bookmarkEnd w:id="99"/>
      <w:r w:rsidDel="00000000" w:rsidR="00000000" w:rsidRPr="00000000">
        <w:rPr>
          <w:b w:val="1"/>
          <w:bCs w:val="1"/>
          <w:sz w:val="20"/>
          <w:szCs w:val="20"/>
          <w:rtl w:val="0"/>
        </w:rPr>
        <w:t xml:space="preserve">Fig 9. “Página frontal”</w:t>
      </w:r>
      <w:r w:rsidDel="00000000" w:rsidR="00000000" w:rsidRPr="00000000">
        <w:rPr>
          <w:rtl w:val="0"/>
        </w:rPr>
      </w:r>
    </w:p>
    <w:p w:rsidR="00000000" w:rsidDel="00000000" w:rsidP="00000000" w:rsidRDefault="00000000" w:rsidRPr="00000000" w14:paraId="000004A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 la página principal, el sistema tiene diferentes funcionalidades, como la creación de cuentas de usuario y la persistencia de sesión para los usuarios que inicien sesión en el sistema. También está disponible la opción de registrar e iniciar sesión con una cuenta de Google.</w:t>
      </w:r>
    </w:p>
    <w:p w:rsidR="00000000" w:rsidDel="00000000" w:rsidP="00000000" w:rsidRDefault="00000000" w:rsidRPr="00000000" w14:paraId="000004A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51100"/>
            <wp:effectExtent b="25400" l="25400" r="25400" t="25400"/>
            <wp:docPr id="2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12130" cy="24511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4">
      <w:pPr>
        <w:pStyle w:val="Heading5"/>
        <w:ind w:left="1728" w:hanging="1008.0000000000001"/>
        <w:jc w:val="both"/>
        <w:rPr>
          <w:rFonts w:ascii="Arial" w:cs="Arial" w:eastAsia="Arial" w:hAnsi="Arial"/>
          <w:color w:val="434343"/>
          <w:sz w:val="14"/>
          <w:szCs w:val="14"/>
        </w:rPr>
      </w:pPr>
      <w:bookmarkStart w:colFirst="0" w:colLast="0" w:name="_heading=h.os64h4ymqz1q" w:id="100"/>
      <w:bookmarkEnd w:id="100"/>
      <w:r w:rsidDel="00000000" w:rsidR="00000000" w:rsidRPr="00000000">
        <w:rPr>
          <w:b w:val="1"/>
          <w:bCs w:val="1"/>
          <w:sz w:val="20"/>
          <w:szCs w:val="20"/>
          <w:rtl w:val="0"/>
        </w:rPr>
        <w:t xml:space="preserve">Fig 10. “Inicio de sesión”</w:t>
      </w:r>
      <w:r w:rsidDel="00000000" w:rsidR="00000000" w:rsidRPr="00000000">
        <w:rPr>
          <w:rtl w:val="0"/>
        </w:rPr>
      </w:r>
    </w:p>
    <w:p w:rsidR="00000000" w:rsidDel="00000000" w:rsidP="00000000" w:rsidRDefault="00000000" w:rsidRPr="00000000" w14:paraId="000004A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25700"/>
            <wp:effectExtent b="25400" l="25400" r="25400" t="25400"/>
            <wp:docPr id="2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12130" cy="24257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6">
      <w:pPr>
        <w:pStyle w:val="Heading5"/>
        <w:ind w:left="1728" w:hanging="1008.0000000000001"/>
        <w:jc w:val="both"/>
        <w:rPr>
          <w:rFonts w:ascii="Arial" w:cs="Arial" w:eastAsia="Arial" w:hAnsi="Arial"/>
          <w:color w:val="434343"/>
          <w:sz w:val="14"/>
          <w:szCs w:val="14"/>
        </w:rPr>
      </w:pPr>
      <w:bookmarkStart w:colFirst="0" w:colLast="0" w:name="_heading=h.9qu363tx4uxj" w:id="101"/>
      <w:bookmarkEnd w:id="101"/>
      <w:r w:rsidDel="00000000" w:rsidR="00000000" w:rsidRPr="00000000">
        <w:rPr>
          <w:b w:val="1"/>
          <w:bCs w:val="1"/>
          <w:sz w:val="20"/>
          <w:szCs w:val="20"/>
          <w:rtl w:val="0"/>
        </w:rPr>
        <w:t xml:space="preserve">Fig 11. “Registro de cuenta”</w:t>
      </w:r>
      <w:r w:rsidDel="00000000" w:rsidR="00000000" w:rsidRPr="00000000">
        <w:rPr>
          <w:rtl w:val="0"/>
        </w:rPr>
      </w:r>
    </w:p>
    <w:p w:rsidR="00000000" w:rsidDel="00000000" w:rsidP="00000000" w:rsidRDefault="00000000" w:rsidRPr="00000000" w14:paraId="000004A7">
      <w:pPr>
        <w:spacing w:after="0" w:line="276" w:lineRule="auto"/>
        <w:rPr>
          <w:rFonts w:ascii="Arial" w:cs="Arial" w:eastAsia="Arial" w:hAnsi="Arial"/>
          <w:color w:val="434343"/>
          <w:sz w:val="18"/>
          <w:szCs w:val="18"/>
        </w:rPr>
      </w:pPr>
      <w:r w:rsidDel="00000000" w:rsidR="00000000" w:rsidRPr="00000000">
        <w:rPr>
          <w:rtl w:val="0"/>
        </w:rPr>
      </w:r>
    </w:p>
    <w:p w:rsidR="00000000" w:rsidDel="00000000" w:rsidP="00000000" w:rsidRDefault="00000000" w:rsidRPr="00000000" w14:paraId="000004A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38400"/>
            <wp:effectExtent b="25400" l="25400" r="25400" t="2540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612130" cy="24384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A">
      <w:pPr>
        <w:pStyle w:val="Heading5"/>
        <w:ind w:left="1728" w:hanging="1008.0000000000001"/>
        <w:jc w:val="both"/>
        <w:rPr>
          <w:rFonts w:ascii="Arial" w:cs="Arial" w:eastAsia="Arial" w:hAnsi="Arial"/>
          <w:color w:val="434343"/>
          <w:sz w:val="14"/>
          <w:szCs w:val="14"/>
        </w:rPr>
      </w:pPr>
      <w:bookmarkStart w:colFirst="0" w:colLast="0" w:name="_heading=h.ozv3l6dcbcgt" w:id="102"/>
      <w:bookmarkEnd w:id="102"/>
      <w:r w:rsidDel="00000000" w:rsidR="00000000" w:rsidRPr="00000000">
        <w:rPr>
          <w:b w:val="1"/>
          <w:bCs w:val="1"/>
          <w:sz w:val="20"/>
          <w:szCs w:val="20"/>
          <w:rtl w:val="0"/>
        </w:rPr>
        <w:t xml:space="preserve">Fig 12. “Recuperación de contraseña”</w:t>
      </w:r>
      <w:r w:rsidDel="00000000" w:rsidR="00000000" w:rsidRPr="00000000">
        <w:rPr>
          <w:rtl w:val="0"/>
        </w:rPr>
      </w:r>
    </w:p>
    <w:p w:rsidR="00000000" w:rsidDel="00000000" w:rsidP="00000000" w:rsidRDefault="00000000" w:rsidRPr="00000000" w14:paraId="000004AB">
      <w:pPr>
        <w:spacing w:after="0" w:line="276" w:lineRule="auto"/>
        <w:rPr>
          <w:rFonts w:ascii="Arial" w:cs="Arial" w:eastAsia="Arial" w:hAnsi="Arial"/>
          <w:color w:val="434343"/>
          <w:sz w:val="18"/>
          <w:szCs w:val="18"/>
        </w:rPr>
      </w:pPr>
      <w:r w:rsidDel="00000000" w:rsidR="00000000" w:rsidRPr="00000000">
        <w:rPr>
          <w:rtl w:val="0"/>
        </w:rPr>
      </w:r>
    </w:p>
    <w:p w:rsidR="00000000" w:rsidDel="00000000" w:rsidP="00000000" w:rsidRDefault="00000000" w:rsidRPr="00000000" w14:paraId="000004A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funcionalidad principal del sistema es la compra y venta de cartas Pokemon, por lo que está el catálogo, donde los usuarios podrán buscar las cartas publicadas al sistema, con la opción de filtrar los resultados, ya sea por categoria o cartas que se encuentran en oferta, y también poder publicar una carta en el catálogo.</w:t>
      </w:r>
    </w:p>
    <w:p w:rsidR="00000000" w:rsidDel="00000000" w:rsidP="00000000" w:rsidRDefault="00000000" w:rsidRPr="00000000" w14:paraId="000004A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Junto a esto se implementó un modelo ML, que permite al sistema dar una calificación de calidad a la carta a publicar al subir una imagen para que el modelo pueda inspeccionarla.</w:t>
      </w:r>
    </w:p>
    <w:p w:rsidR="00000000" w:rsidDel="00000000" w:rsidP="00000000" w:rsidRDefault="00000000" w:rsidRPr="00000000" w14:paraId="000004A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51100"/>
            <wp:effectExtent b="25400" l="25400" r="25400" t="25400"/>
            <wp:docPr id="2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12130" cy="24511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F">
      <w:pPr>
        <w:pStyle w:val="Heading5"/>
        <w:ind w:left="1728" w:hanging="1008.0000000000001"/>
        <w:jc w:val="both"/>
        <w:rPr>
          <w:rFonts w:ascii="Arial" w:cs="Arial" w:eastAsia="Arial" w:hAnsi="Arial"/>
          <w:color w:val="434343"/>
          <w:sz w:val="14"/>
          <w:szCs w:val="14"/>
        </w:rPr>
      </w:pPr>
      <w:bookmarkStart w:colFirst="0" w:colLast="0" w:name="_heading=h.f696g87783z7" w:id="103"/>
      <w:bookmarkEnd w:id="103"/>
      <w:r w:rsidDel="00000000" w:rsidR="00000000" w:rsidRPr="00000000">
        <w:rPr>
          <w:b w:val="1"/>
          <w:bCs w:val="1"/>
          <w:sz w:val="20"/>
          <w:szCs w:val="20"/>
          <w:rtl w:val="0"/>
        </w:rPr>
        <w:t xml:space="preserve">Fig 13. “Categorías disponibles”</w:t>
      </w:r>
      <w:r w:rsidDel="00000000" w:rsidR="00000000" w:rsidRPr="00000000">
        <w:rPr>
          <w:rtl w:val="0"/>
        </w:rPr>
      </w:r>
    </w:p>
    <w:p w:rsidR="00000000" w:rsidDel="00000000" w:rsidP="00000000" w:rsidRDefault="00000000" w:rsidRPr="00000000" w14:paraId="000004B0">
      <w:pPr>
        <w:spacing w:after="0" w:line="276" w:lineRule="auto"/>
        <w:rPr>
          <w:rFonts w:ascii="Arial" w:cs="Arial" w:eastAsia="Arial" w:hAnsi="Arial"/>
          <w:color w:val="434343"/>
          <w:sz w:val="18"/>
          <w:szCs w:val="18"/>
        </w:rPr>
      </w:pPr>
      <w:r w:rsidDel="00000000" w:rsidR="00000000" w:rsidRPr="00000000">
        <w:rPr>
          <w:rtl w:val="0"/>
        </w:rPr>
      </w:r>
    </w:p>
    <w:p w:rsidR="00000000" w:rsidDel="00000000" w:rsidP="00000000" w:rsidRDefault="00000000" w:rsidRPr="00000000" w14:paraId="000004B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51100"/>
            <wp:effectExtent b="25400" l="25400" r="25400" t="25400"/>
            <wp:docPr id="2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612130" cy="24511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3">
      <w:pPr>
        <w:pStyle w:val="Heading5"/>
        <w:ind w:left="1728" w:hanging="1008.0000000000001"/>
        <w:jc w:val="both"/>
        <w:rPr>
          <w:rFonts w:ascii="Arial" w:cs="Arial" w:eastAsia="Arial" w:hAnsi="Arial"/>
          <w:color w:val="434343"/>
          <w:sz w:val="18"/>
          <w:szCs w:val="18"/>
        </w:rPr>
      </w:pPr>
      <w:bookmarkStart w:colFirst="0" w:colLast="0" w:name="_heading=h.sa86bpy1drnh" w:id="104"/>
      <w:bookmarkEnd w:id="104"/>
      <w:r w:rsidDel="00000000" w:rsidR="00000000" w:rsidRPr="00000000">
        <w:rPr>
          <w:b w:val="1"/>
          <w:bCs w:val="1"/>
          <w:sz w:val="20"/>
          <w:szCs w:val="20"/>
          <w:rtl w:val="0"/>
        </w:rPr>
        <w:t xml:space="preserve">Fig 14. “Sección de ofertas”</w:t>
      </w:r>
      <w:r w:rsidDel="00000000" w:rsidR="00000000" w:rsidRPr="00000000">
        <w:rPr>
          <w:rtl w:val="0"/>
        </w:rPr>
      </w:r>
    </w:p>
    <w:p w:rsidR="00000000" w:rsidDel="00000000" w:rsidP="00000000" w:rsidRDefault="00000000" w:rsidRPr="00000000" w14:paraId="000004B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51100"/>
            <wp:effectExtent b="25400" l="25400" r="25400" t="2540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612130" cy="24511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6">
      <w:pPr>
        <w:pStyle w:val="Heading5"/>
        <w:ind w:left="1728" w:hanging="1008.0000000000001"/>
        <w:jc w:val="both"/>
        <w:rPr>
          <w:rFonts w:ascii="Arial" w:cs="Arial" w:eastAsia="Arial" w:hAnsi="Arial"/>
          <w:color w:val="434343"/>
          <w:sz w:val="18"/>
          <w:szCs w:val="18"/>
        </w:rPr>
      </w:pPr>
      <w:bookmarkStart w:colFirst="0" w:colLast="0" w:name="_heading=h.7vhaeg1mx28n" w:id="105"/>
      <w:bookmarkEnd w:id="105"/>
      <w:r w:rsidDel="00000000" w:rsidR="00000000" w:rsidRPr="00000000">
        <w:rPr>
          <w:b w:val="1"/>
          <w:bCs w:val="1"/>
          <w:sz w:val="20"/>
          <w:szCs w:val="20"/>
          <w:rtl w:val="0"/>
        </w:rPr>
        <w:t xml:space="preserve">Fig 15. “Publicación de carta”</w:t>
      </w:r>
      <w:r w:rsidDel="00000000" w:rsidR="00000000" w:rsidRPr="00000000">
        <w:rPr>
          <w:rtl w:val="0"/>
        </w:rPr>
      </w:r>
    </w:p>
    <w:p w:rsidR="00000000" w:rsidDel="00000000" w:rsidP="00000000" w:rsidRDefault="00000000" w:rsidRPr="00000000" w14:paraId="000004B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las cuentas registradas en el sistema se les da la opción de tener un perfil básico y personalizarlo con los datos relevantes.</w:t>
      </w:r>
    </w:p>
    <w:p w:rsidR="00000000" w:rsidDel="00000000" w:rsidP="00000000" w:rsidRDefault="00000000" w:rsidRPr="00000000" w14:paraId="000004B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12130" cy="2451100"/>
            <wp:effectExtent b="25400" l="25400" r="25400" t="25400"/>
            <wp:docPr id="1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612130" cy="2451100"/>
                    </a:xfrm>
                    <a:prstGeom prst="rect"/>
                    <a:ln w="25400">
                      <a:solidFill>
                        <a:srgbClr val="CC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9">
      <w:pPr>
        <w:pStyle w:val="Heading5"/>
        <w:ind w:left="1728" w:hanging="1008.0000000000001"/>
        <w:jc w:val="both"/>
        <w:rPr>
          <w:rFonts w:ascii="Arial" w:cs="Arial" w:eastAsia="Arial" w:hAnsi="Arial"/>
          <w:color w:val="434343"/>
          <w:sz w:val="18"/>
          <w:szCs w:val="18"/>
        </w:rPr>
      </w:pPr>
      <w:bookmarkStart w:colFirst="0" w:colLast="0" w:name="_heading=h.j7n61dmy5mnn" w:id="106"/>
      <w:bookmarkEnd w:id="106"/>
      <w:r w:rsidDel="00000000" w:rsidR="00000000" w:rsidRPr="00000000">
        <w:rPr>
          <w:b w:val="1"/>
          <w:bCs w:val="1"/>
          <w:sz w:val="20"/>
          <w:szCs w:val="20"/>
          <w:rtl w:val="0"/>
        </w:rPr>
        <w:t xml:space="preserve">Fig 16. “Editar perfil”</w:t>
      </w:r>
      <w:r w:rsidDel="00000000" w:rsidR="00000000" w:rsidRPr="00000000">
        <w:rPr>
          <w:rtl w:val="0"/>
        </w:rPr>
      </w:r>
    </w:p>
    <w:p w:rsidR="00000000" w:rsidDel="00000000" w:rsidP="00000000" w:rsidRDefault="00000000" w:rsidRPr="00000000" w14:paraId="000004B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tecnología que se destaca en este sistema es el modelo Machine Learning mencionado anteriormente, el cual fue desarrollado para que los usuarios puedan obtener una calificación del estado y calidad de sus cartas, además de poder ver la calificación de otras cartas que ya hayan sido publicadas al catálogo, ayudando a mejor juzgar una compra.</w:t>
      </w:r>
    </w:p>
    <w:p w:rsidR="00000000" w:rsidDel="00000000" w:rsidP="00000000" w:rsidRDefault="00000000" w:rsidRPr="00000000" w14:paraId="000004B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total los módulos desarrollados serían:</w:t>
      </w:r>
    </w:p>
    <w:p w:rsidR="00000000" w:rsidDel="00000000" w:rsidP="00000000" w:rsidRDefault="00000000" w:rsidRPr="00000000" w14:paraId="000004BC">
      <w:pPr>
        <w:numPr>
          <w:ilvl w:val="0"/>
          <w:numId w:val="40"/>
        </w:numPr>
        <w:spacing w:after="0" w:afterAutospacing="0" w:before="28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Registro cuenta de usuario</w:t>
      </w:r>
    </w:p>
    <w:p w:rsidR="00000000" w:rsidDel="00000000" w:rsidP="00000000" w:rsidRDefault="00000000" w:rsidRPr="00000000" w14:paraId="000004BD">
      <w:pPr>
        <w:numPr>
          <w:ilvl w:val="0"/>
          <w:numId w:val="4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Inicio de sesión (con cuenta creada o cuenta de Google)</w:t>
      </w:r>
    </w:p>
    <w:p w:rsidR="00000000" w:rsidDel="00000000" w:rsidP="00000000" w:rsidRDefault="00000000" w:rsidRPr="00000000" w14:paraId="000004BE">
      <w:pPr>
        <w:numPr>
          <w:ilvl w:val="0"/>
          <w:numId w:val="4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Verificación de seguridad por correo electrónico</w:t>
      </w:r>
    </w:p>
    <w:p w:rsidR="00000000" w:rsidDel="00000000" w:rsidP="00000000" w:rsidRDefault="00000000" w:rsidRPr="00000000" w14:paraId="000004BF">
      <w:pPr>
        <w:numPr>
          <w:ilvl w:val="0"/>
          <w:numId w:val="4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Recuperación de contraseña</w:t>
      </w:r>
    </w:p>
    <w:p w:rsidR="00000000" w:rsidDel="00000000" w:rsidP="00000000" w:rsidRDefault="00000000" w:rsidRPr="00000000" w14:paraId="000004C0">
      <w:pPr>
        <w:numPr>
          <w:ilvl w:val="0"/>
          <w:numId w:val="4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Creación de publicaciones</w:t>
      </w:r>
    </w:p>
    <w:p w:rsidR="00000000" w:rsidDel="00000000" w:rsidP="00000000" w:rsidRDefault="00000000" w:rsidRPr="00000000" w14:paraId="000004C1">
      <w:pPr>
        <w:numPr>
          <w:ilvl w:val="0"/>
          <w:numId w:val="4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Visualización publicaciones (Individuales y Catálogo)</w:t>
      </w:r>
    </w:p>
    <w:p w:rsidR="00000000" w:rsidDel="00000000" w:rsidP="00000000" w:rsidRDefault="00000000" w:rsidRPr="00000000" w14:paraId="000004C2">
      <w:pPr>
        <w:numPr>
          <w:ilvl w:val="0"/>
          <w:numId w:val="40"/>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Análisis estado y calidad de carta con IA</w:t>
      </w:r>
    </w:p>
    <w:p w:rsidR="00000000" w:rsidDel="00000000" w:rsidP="00000000" w:rsidRDefault="00000000" w:rsidRPr="00000000" w14:paraId="000004C3">
      <w:pPr>
        <w:numPr>
          <w:ilvl w:val="0"/>
          <w:numId w:val="40"/>
        </w:numPr>
        <w:spacing w:after="28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Proceso de compra (Pago con MercadoPago)</w:t>
      </w:r>
    </w:p>
    <w:p w:rsidR="00000000" w:rsidDel="00000000" w:rsidP="00000000" w:rsidRDefault="00000000" w:rsidRPr="00000000" w14:paraId="000004C4">
      <w:pPr>
        <w:pStyle w:val="Heading3"/>
        <w:keepNext w:val="0"/>
        <w:keepLines w:val="0"/>
        <w:spacing w:before="280" w:lineRule="auto"/>
        <w:ind w:left="0"/>
        <w:jc w:val="both"/>
        <w:rPr>
          <w:rFonts w:ascii="Times New Roman" w:cs="Times New Roman" w:eastAsia="Times New Roman" w:hAnsi="Times New Roman"/>
          <w:b w:val="1"/>
          <w:bCs w:val="1"/>
          <w:sz w:val="28"/>
          <w:szCs w:val="28"/>
        </w:rPr>
      </w:pPr>
      <w:bookmarkStart w:colFirst="0" w:colLast="0" w:name="_heading=h.g2q3u19xcryf" w:id="107"/>
      <w:bookmarkEnd w:id="107"/>
      <w:r w:rsidDel="00000000" w:rsidR="00000000" w:rsidRPr="00000000">
        <w:rPr>
          <w:rFonts w:ascii="Times New Roman" w:cs="Times New Roman" w:eastAsia="Times New Roman" w:hAnsi="Times New Roman"/>
          <w:b w:val="1"/>
          <w:bCs w:val="1"/>
          <w:color w:val="000000"/>
          <w:sz w:val="26"/>
          <w:szCs w:val="26"/>
          <w:rtl w:val="0"/>
        </w:rPr>
        <w:t xml:space="preserve">7.2 Validación del sistema</w:t>
      </w:r>
      <w:r w:rsidDel="00000000" w:rsidR="00000000" w:rsidRPr="00000000">
        <w:rPr>
          <w:rtl w:val="0"/>
        </w:rPr>
      </w:r>
    </w:p>
    <w:p w:rsidR="00000000" w:rsidDel="00000000" w:rsidP="00000000" w:rsidRDefault="00000000" w:rsidRPr="00000000" w14:paraId="000004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validación del sistema DecklyBuy TCG permite verificar que la solución desarrollada cumple con los requerimientos definidos para el proyecto y que responde a la problemática identificada: la necesidad de contar con una plataforma centralizada, clara y accesible para la compra y venta de cartas Pokémon TCG.</w:t>
      </w:r>
    </w:p>
    <w:p w:rsidR="00000000" w:rsidDel="00000000" w:rsidP="00000000" w:rsidRDefault="00000000" w:rsidRPr="00000000" w14:paraId="000004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el alcance actual del proyecto, los requerimientos principales se cumplen, ya que el sistema permite organizar la información de usuarios, publicaciones y cartas dentro de una plataforma web estructurada. Además, se incorporan funcionalidades orientadas a mejorar la confianza del usuario, como autenticación, perfil de usuario, publicaciones estandarizadas y análisis del estado físico de cartas mediante inteligencia artificial.</w:t>
      </w:r>
    </w:p>
    <w:p w:rsidR="00000000" w:rsidDel="00000000" w:rsidP="00000000" w:rsidRDefault="00000000" w:rsidRPr="00000000" w14:paraId="000004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los requerimientos funcionales validados se encuentran:</w:t>
      </w:r>
    </w:p>
    <w:p w:rsidR="00000000" w:rsidDel="00000000" w:rsidP="00000000" w:rsidRDefault="00000000" w:rsidRPr="00000000" w14:paraId="000004C8">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e inicio de sesión de usuarios.</w:t>
      </w:r>
    </w:p>
    <w:p w:rsidR="00000000" w:rsidDel="00000000" w:rsidP="00000000" w:rsidRDefault="00000000" w:rsidRPr="00000000" w14:paraId="000004C9">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 mediante cuenta Google.</w:t>
      </w:r>
    </w:p>
    <w:p w:rsidR="00000000" w:rsidDel="00000000" w:rsidP="00000000" w:rsidRDefault="00000000" w:rsidRPr="00000000" w14:paraId="000004CA">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perfil de usuario.</w:t>
      </w:r>
    </w:p>
    <w:p w:rsidR="00000000" w:rsidDel="00000000" w:rsidP="00000000" w:rsidRDefault="00000000" w:rsidRPr="00000000" w14:paraId="000004CB">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y visualización de publicaciones de cartas.</w:t>
      </w:r>
    </w:p>
    <w:p w:rsidR="00000000" w:rsidDel="00000000" w:rsidP="00000000" w:rsidRDefault="00000000" w:rsidRPr="00000000" w14:paraId="000004CC">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estado físico de una carta mediante el servicio de inteligencia artificial.</w:t>
      </w:r>
    </w:p>
    <w:p w:rsidR="00000000" w:rsidDel="00000000" w:rsidP="00000000" w:rsidRDefault="00000000" w:rsidRPr="00000000" w14:paraId="000004CD">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secciones principales como inicio, categorías, publicaciones y perfil.</w:t>
      </w:r>
    </w:p>
    <w:p w:rsidR="00000000" w:rsidDel="00000000" w:rsidP="00000000" w:rsidRDefault="00000000" w:rsidRPr="00000000" w14:paraId="000004CE">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entre frontend, backend, base de datos y microservicio IA.</w:t>
      </w:r>
    </w:p>
    <w:p w:rsidR="00000000" w:rsidDel="00000000" w:rsidP="00000000" w:rsidRDefault="00000000" w:rsidRPr="00000000" w14:paraId="000004C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validan requerimientos no funcionales importantes para el funcionamiento del sistema, tales como:</w:t>
      </w:r>
    </w:p>
    <w:p w:rsidR="00000000" w:rsidDel="00000000" w:rsidP="00000000" w:rsidRDefault="00000000" w:rsidRPr="00000000" w14:paraId="000004D0">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autenticación y control de acceso para proteger funciones privadas.</w:t>
      </w:r>
    </w:p>
    <w:p w:rsidR="00000000" w:rsidDel="00000000" w:rsidP="00000000" w:rsidRDefault="00000000" w:rsidRPr="00000000" w14:paraId="000004D1">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Separación de responsabilidades mediante una arquitectura compuesta por frontend, backend, base de datos y microservicio IA.</w:t>
      </w:r>
    </w:p>
    <w:p w:rsidR="00000000" w:rsidDel="00000000" w:rsidP="00000000" w:rsidRDefault="00000000" w:rsidRPr="00000000" w14:paraId="000004D2">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servicios cloud para permitir el despliegue y acceso al sistema fuera del entorno local.</w:t>
      </w:r>
    </w:p>
    <w:p w:rsidR="00000000" w:rsidDel="00000000" w:rsidP="00000000" w:rsidRDefault="00000000" w:rsidRPr="00000000" w14:paraId="000004D3">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responsivo para facilitar el uso de la plataforma en distintos dispositivos.</w:t>
      </w:r>
    </w:p>
    <w:p w:rsidR="00000000" w:rsidDel="00000000" w:rsidP="00000000" w:rsidRDefault="00000000" w:rsidRPr="00000000" w14:paraId="000004D4">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 del sistema mediante una estructura modular y control de versiones con GitHub.</w:t>
      </w:r>
    </w:p>
    <w:p w:rsidR="00000000" w:rsidDel="00000000" w:rsidP="00000000" w:rsidRDefault="00000000" w:rsidRPr="00000000" w14:paraId="000004D5">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variables de entorno para configurar servicios externos y proteger datos sensibles.</w:t>
      </w:r>
    </w:p>
    <w:p w:rsidR="00000000" w:rsidDel="00000000" w:rsidP="00000000" w:rsidRDefault="00000000" w:rsidRPr="00000000" w14:paraId="000004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las pruebas realizadas, se contemplan pruebas funcionales, pruebas de validación, pruebas unitarias básicas y pruebas de integración entre los principales componentes del sistema. La documentación completa de pruebas, incluyendo casos de prueba, resultados esperados y evidencias, se encuentra desarrollada en un documento aparte correspondiente al plan de pruebas del proyecto.</w:t>
      </w:r>
    </w:p>
    <w:p w:rsidR="00000000" w:rsidDel="00000000" w:rsidP="00000000" w:rsidRDefault="00000000" w:rsidRPr="00000000" w14:paraId="000004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 funcionamiento permite concluir que el sistema cumple con los objetivos principales definidos para la etapa actual, ya que entrega una solución web capaz de centralizar publicaciones, gestionar usuarios y apoyar la evaluación del estado de cartas Pokémon TCG. De esta forma, DecklyBuy TCG contribuye a reducir la dispersión de información, mejorar la organización del proceso de compraventa y entregar mayor claridad a usuarios nuevos y experimentados.</w:t>
      </w:r>
    </w:p>
    <w:p w:rsidR="00000000" w:rsidDel="00000000" w:rsidP="00000000" w:rsidRDefault="00000000" w:rsidRPr="00000000" w14:paraId="000004D8">
      <w:pPr>
        <w:keepNext w:val="0"/>
        <w:keepLines w:val="0"/>
        <w:spacing w:before="280" w:lineRule="auto"/>
        <w:ind w:left="0"/>
        <w:jc w:val="both"/>
        <w:rPr/>
      </w:pPr>
      <w:r w:rsidDel="00000000" w:rsidR="00000000" w:rsidRPr="00000000">
        <w:br w:type="page"/>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2f0t3mf849j4" w:id="108"/>
      <w:bookmarkEnd w:id="108"/>
      <w:r w:rsidDel="00000000" w:rsidR="00000000" w:rsidRPr="00000000">
        <w:rPr>
          <w:rFonts w:ascii="Times New Roman" w:cs="Times New Roman" w:eastAsia="Times New Roman" w:hAnsi="Times New Roman"/>
          <w:b w:val="1"/>
          <w:bCs w:val="1"/>
          <w:color w:val="000000"/>
          <w:sz w:val="26"/>
          <w:szCs w:val="26"/>
          <w:rtl w:val="0"/>
        </w:rPr>
        <w:t xml:space="preserve">7.3 Evaluación de cumplimientos de objetivos</w:t>
      </w:r>
    </w:p>
    <w:tbl>
      <w:tblPr>
        <w:tblStyle w:val="Table14"/>
        <w:tblW w:w="7937.0078740157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8.5039370078744"/>
        <w:gridCol w:w="3968.5039370078744"/>
        <w:tblGridChange w:id="0">
          <w:tblGrid>
            <w:gridCol w:w="3968.5039370078744"/>
            <w:gridCol w:w="3968.5039370078744"/>
          </w:tblGrid>
        </w:tblGridChange>
      </w:tblGrid>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625.97656249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problemática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público objetivo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requerimientos funcionales y no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arquitectura y estructura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frontend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backend con 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autenticación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inicio de sesión con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sesión persistente mediante 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sistema de 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sistema de valoración de estado de carta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sistema ML /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búsqueda y filtrado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perfil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Mercado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Parcialmente cumplido</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Cumplido</w:t>
            </w:r>
          </w:p>
        </w:tc>
      </w:tr>
      <w:tr>
        <w:trPr>
          <w:cantSplit w:val="0"/>
          <w:trHeight w:val="80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aceptación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rHeight w:val="453.543307086614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de aplicación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Parcialmente cumplido</w:t>
            </w:r>
          </w:p>
        </w:tc>
      </w:tr>
    </w:tbl>
    <w:p w:rsidR="00000000" w:rsidDel="00000000" w:rsidP="00000000" w:rsidRDefault="00000000" w:rsidRPr="00000000" w14:paraId="00000502">
      <w:pPr>
        <w:pStyle w:val="Heading6"/>
        <w:ind w:left="0" w:firstLine="0"/>
        <w:jc w:val="both"/>
        <w:rPr>
          <w:rFonts w:ascii="Times New Roman" w:cs="Times New Roman" w:eastAsia="Times New Roman" w:hAnsi="Times New Roman"/>
          <w:b w:val="1"/>
          <w:bCs w:val="1"/>
        </w:rPr>
      </w:pPr>
      <w:bookmarkStart w:colFirst="0" w:colLast="0" w:name="_heading=h.4ou7nvzgpge6" w:id="109"/>
      <w:bookmarkEnd w:id="109"/>
      <w:r w:rsidDel="00000000" w:rsidR="00000000" w:rsidRPr="00000000">
        <w:rPr>
          <w:rtl w:val="0"/>
        </w:rPr>
        <w:t xml:space="preserve">Tabla 14</w:t>
      </w:r>
      <w:r w:rsidDel="00000000" w:rsidR="00000000" w:rsidRPr="00000000">
        <w:rPr>
          <w:rtl w:val="0"/>
        </w:rPr>
      </w:r>
    </w:p>
    <w:p w:rsidR="00000000" w:rsidDel="00000000" w:rsidP="00000000" w:rsidRDefault="00000000" w:rsidRPr="00000000" w14:paraId="00000503">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4">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5">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ind w:lef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0F">
      <w:pPr>
        <w:ind w:lef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10">
      <w:pPr>
        <w:ind w:lef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11">
      <w:pPr>
        <w:ind w:lef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12">
      <w:pPr>
        <w:pStyle w:val="Heading1"/>
        <w:jc w:val="both"/>
        <w:rPr/>
      </w:pPr>
      <w:bookmarkStart w:colFirst="0" w:colLast="0" w:name="_heading=h.icbu5f75ex0" w:id="110"/>
      <w:bookmarkEnd w:id="110"/>
      <w:r w:rsidDel="00000000" w:rsidR="00000000" w:rsidRPr="00000000">
        <w:rPr>
          <w:rtl w:val="0"/>
        </w:rPr>
        <w:t xml:space="preserve">VIII. OCTAVO CAPÍTULO: CONCLUSIONES</w:t>
      </w:r>
    </w:p>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ind w:left="0"/>
        <w:jc w:val="both"/>
        <w:rPr>
          <w:rFonts w:ascii="Times New Roman" w:cs="Times New Roman" w:eastAsia="Times New Roman" w:hAnsi="Times New Roman"/>
          <w:b w:val="1"/>
          <w:bCs w:val="1"/>
          <w:color w:val="000000"/>
          <w:sz w:val="26"/>
          <w:szCs w:val="26"/>
        </w:rPr>
      </w:pPr>
      <w:bookmarkStart w:colFirst="0" w:colLast="0" w:name="_heading=h.no4c7au99bvw" w:id="111"/>
      <w:bookmarkEnd w:id="111"/>
      <w:r w:rsidDel="00000000" w:rsidR="00000000" w:rsidRPr="00000000">
        <w:rPr>
          <w:rFonts w:ascii="Times New Roman" w:cs="Times New Roman" w:eastAsia="Times New Roman" w:hAnsi="Times New Roman"/>
          <w:b w:val="1"/>
          <w:bCs w:val="1"/>
          <w:color w:val="000000"/>
          <w:sz w:val="26"/>
          <w:szCs w:val="26"/>
          <w:rtl w:val="0"/>
        </w:rPr>
        <w:t xml:space="preserve">8.1 Conclusiones</w:t>
      </w:r>
    </w:p>
    <w:p w:rsidR="00000000" w:rsidDel="00000000" w:rsidP="00000000" w:rsidRDefault="00000000" w:rsidRPr="00000000" w14:paraId="000005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DecklyBuy TCG permitió diseñar e implementar una solución web orientada a mejorar la compraventa de cartas Pokémon TCG, abordando problemáticas relacionadas con la falta de información para nuevos usuarios, la dificultad para evaluar el estado físico de una carta, la dispersión de publicaciones en distintos canales y la presencia de precios poco claros o sobrevalorados dentro del mercado.</w:t>
      </w:r>
    </w:p>
    <w:p w:rsidR="00000000" w:rsidDel="00000000" w:rsidP="00000000" w:rsidRDefault="00000000" w:rsidRPr="00000000" w14:paraId="000005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través del proyecto se logró construir una plataforma centralizada, donde los usuarios pueden acceder a una interfaz web organizada, registrarse, iniciar sesión, gestionar su perfil y visualizar publicaciones de cartas. Además, se incorporó una arquitectura tecnológica separada en frontend, backend, base de datos y </w:t>
      </w:r>
      <w:r w:rsidDel="00000000" w:rsidR="00000000" w:rsidRPr="00000000">
        <w:rPr>
          <w:rFonts w:ascii="Times New Roman" w:cs="Times New Roman" w:eastAsia="Times New Roman" w:hAnsi="Times New Roman"/>
          <w:rtl w:val="0"/>
        </w:rPr>
        <w:t xml:space="preserve">microservicio</w:t>
      </w:r>
      <w:r w:rsidDel="00000000" w:rsidR="00000000" w:rsidRPr="00000000">
        <w:rPr>
          <w:rFonts w:ascii="Times New Roman" w:cs="Times New Roman" w:eastAsia="Times New Roman" w:hAnsi="Times New Roman"/>
          <w:rtl w:val="0"/>
        </w:rPr>
        <w:t xml:space="preserve"> de inteligencia artificial, lo que permite mantener una estructura más ordenada, escalable y fácil de mantener.</w:t>
      </w:r>
    </w:p>
    <w:p w:rsidR="00000000" w:rsidDel="00000000" w:rsidP="00000000" w:rsidRDefault="00000000" w:rsidRPr="00000000" w14:paraId="000005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aportes del proyecto es la integración de un servicio de inteligencia artificial para apoyar el análisis del estado físico de las cartas. Esta funcionalidad permite entregar una clasificación y un puntaje estimado a partir de una imagen, ayudando especialmente a usuarios con menor experiencia a comprender mejor la condición de una carta antes de comprarla o venderla. De esta forma, la solución contribuye a reducir la incertidumbre y mejorar la transparencia en las publicaciones.</w:t>
      </w:r>
    </w:p>
    <w:p w:rsidR="00000000" w:rsidDel="00000000" w:rsidP="00000000" w:rsidRDefault="00000000" w:rsidRPr="00000000" w14:paraId="000005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también permitió avanzar en funcionalidades relevantes para un marketplace, como autenticación de usuarios, inicio de sesión con Google, manejo de sesión persistente mediante tokens, perfil de usuario, creación y gestión de publicaciones, conexión con base de datos PostgreSQL mediante Supabase, despliegue del frontend en Vercel y despliegue del backend y servicios asociados en Render. Estas implementaciones permiten que la plataforma no dependa únicamente de un entorno local, sino que pueda funcionar en un ambiente cloud accesible para usuarios reales.</w:t>
      </w:r>
    </w:p>
    <w:p w:rsidR="00000000" w:rsidDel="00000000" w:rsidP="00000000" w:rsidRDefault="00000000" w:rsidRPr="00000000" w14:paraId="000005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la problemática identificada, DecklyBuy TCG entrega una alternativa más ordenada frente a la compraventa informal de cartas en redes sociales o canales dispersos. Al centralizar publicaciones, usuarios, información de cartas y herramientas de apoyo, la plataforma facilita la comparación, búsqueda y gestión de productos, beneficiando tanto a compradores como a vendedores.</w:t>
      </w:r>
    </w:p>
    <w:p w:rsidR="00000000" w:rsidDel="00000000" w:rsidP="00000000" w:rsidRDefault="00000000" w:rsidRPr="00000000" w14:paraId="000005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objetivos planteados, el proyecto logró establecer una base funcional para un marketplace especializado en cartas Pokémon TCG. Se desarrollaron componentes principales del sistema, se definieron requerimientos funcionales y no funcionales, se diseñó una arquitectura tecnológica coherente, se implementaron servicios clave y se proyectaron funcionalidades futuras como carrito de compra, lista de deseados, integración completa con Mercado Pago y aplicación móvil mediante React Native.</w:t>
      </w:r>
    </w:p>
    <w:p w:rsidR="00000000" w:rsidDel="00000000" w:rsidP="00000000" w:rsidRDefault="00000000" w:rsidRPr="00000000" w14:paraId="000005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 la solución radica en que permite acercar el mercado de cartas Pokémon TCG a usuarios de distintos niveles de experiencia. Para usuarios nuevos, ofrece una experiencia más guiada y clara; para vendedores, entrega un espacio donde publicar cartas de forma estructurada; y para el sistema en general, aporta mayor organización, seguridad y trazabilidad en el proceso de compraventa.</w:t>
      </w:r>
    </w:p>
    <w:p w:rsidR="00000000" w:rsidDel="00000000" w:rsidP="00000000" w:rsidRDefault="00000000" w:rsidRPr="00000000" w14:paraId="000005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concluye que DecklyBuy TCG es un proyecto viable técnica y económicamente como plataforma de nicho. Si bien algunas funcionalidades pueden seguir evolucionando, la base desarrollada permite continuar el crecimiento del sistema de manera progresiva, incorporando mejoras en pagos, compras, favoritos, seguridad, análisis IA y versión móvil. De esta forma, el proyecto cumple con su propósito principal de proponer una solución tecnológica centralizada, accesible y orientada a mejorar la experiencia de compra y venta de cartas Pokémon TCG.</w:t>
      </w:r>
    </w:p>
    <w:p w:rsidR="00000000" w:rsidDel="00000000" w:rsidP="00000000" w:rsidRDefault="00000000" w:rsidRPr="00000000" w14:paraId="000005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3F">
      <w:pPr>
        <w:pStyle w:val="Heading1"/>
        <w:spacing w:after="280" w:before="280" w:line="240" w:lineRule="auto"/>
        <w:jc w:val="both"/>
        <w:rPr/>
      </w:pPr>
      <w:bookmarkStart w:colFirst="0" w:colLast="0" w:name="_heading=h.vsldysastgrp" w:id="112"/>
      <w:bookmarkEnd w:id="112"/>
      <w:r w:rsidDel="00000000" w:rsidR="00000000" w:rsidRPr="00000000">
        <w:rPr>
          <w:rtl w:val="0"/>
        </w:rPr>
        <w:t xml:space="preserve">IX. ANEXOS</w:t>
      </w:r>
    </w:p>
    <w:p w:rsidR="00000000" w:rsidDel="00000000" w:rsidP="00000000" w:rsidRDefault="00000000" w:rsidRPr="00000000" w14:paraId="00000540">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spacing w:after="280" w:before="0"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4E">
      <w:pPr>
        <w:spacing w:after="280" w:before="0"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4F">
      <w:pPr>
        <w:numPr>
          <w:ilvl w:val="0"/>
          <w:numId w:val="25"/>
        </w:numPr>
        <w:spacing w:after="280" w:before="0" w:line="240" w:lineRule="auto"/>
        <w:ind w:left="720" w:hanging="360"/>
        <w:jc w:val="both"/>
        <w:rPr>
          <w:rFonts w:ascii="Times New Roman" w:cs="Times New Roman" w:eastAsia="Times New Roman" w:hAnsi="Times New Roman"/>
          <w:u w:val="none"/>
        </w:rPr>
      </w:pPr>
      <w:hyperlink r:id="rId27">
        <w:r w:rsidDel="00000000" w:rsidR="00000000" w:rsidRPr="00000000">
          <w:rPr>
            <w:rFonts w:ascii="Times New Roman" w:cs="Times New Roman" w:eastAsia="Times New Roman" w:hAnsi="Times New Roman"/>
            <w:color w:val="1155cc"/>
            <w:u w:val="single"/>
            <w:rtl w:val="0"/>
          </w:rPr>
          <w:t xml:space="preserve">https://github.com/seba-bs22/Proyecto-Final-DecklyBuy-TCG-</w:t>
        </w:r>
      </w:hyperlink>
      <w:r w:rsidDel="00000000" w:rsidR="00000000" w:rsidRPr="00000000">
        <w:rPr>
          <w:rtl w:val="0"/>
        </w:rPr>
      </w:r>
    </w:p>
    <w:p w:rsidR="00000000" w:rsidDel="00000000" w:rsidP="00000000" w:rsidRDefault="00000000" w:rsidRPr="00000000" w14:paraId="00000550">
      <w:pPr>
        <w:numPr>
          <w:ilvl w:val="0"/>
          <w:numId w:val="2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Langsworthy, B. (2026, 8 de marzo). Pokémon enjoyed year of “massive buzz, intense demand and vigorous sales” in 2025. Brands Untapped. https://www.brandsuntapped.com/pokemon-enjoyed-year-of-massive-buzz-intense-demand-and-vigorous-sales-in-2025/</w:t>
      </w:r>
    </w:p>
    <w:p w:rsidR="00000000" w:rsidDel="00000000" w:rsidP="00000000" w:rsidRDefault="00000000" w:rsidRPr="00000000" w14:paraId="000005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Genezi. (2025, 7 de mayo). Mastering the Pokémon TCG market: An actionable guide to collecting, trading, and profiting in a $13 billion industry. Genezi’s Substack. https://research.genezi.io/p/mastering-the-pokemon-tcg-market</w:t>
      </w:r>
    </w:p>
    <w:p w:rsidR="00000000" w:rsidDel="00000000" w:rsidP="00000000" w:rsidRDefault="00000000" w:rsidRPr="00000000" w14:paraId="000005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numPr>
          <w:ilvl w:val="0"/>
          <w:numId w:val="3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Shen, Q., &amp; Wei, C. (2025). Business model innovation in the trading card grading industry: Cross-national insights from Pokémon Trading Card Game and non-fungible tokens. American Journal of Business Science Philosophy, 2(2), 217–234. https://doi.org/10.70122/ajbsp.v2i2.37</w:t>
      </w:r>
    </w:p>
    <w:p w:rsidR="00000000" w:rsidDel="00000000" w:rsidP="00000000" w:rsidRDefault="00000000" w:rsidRPr="00000000" w14:paraId="000005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 la carpeta </w:t>
      </w:r>
      <w:r w:rsidDel="00000000" w:rsidR="00000000" w:rsidRPr="00000000">
        <w:rPr>
          <w:rFonts w:ascii="Times New Roman" w:cs="Times New Roman" w:eastAsia="Times New Roman" w:hAnsi="Times New Roman"/>
          <w:b w:val="1"/>
          <w:bCs w:val="1"/>
          <w:sz w:val="26"/>
          <w:szCs w:val="26"/>
          <w:rtl w:val="0"/>
        </w:rPr>
        <w:t xml:space="preserve">“Documentación”</w:t>
      </w:r>
      <w:r w:rsidDel="00000000" w:rsidR="00000000" w:rsidRPr="00000000">
        <w:rPr>
          <w:rFonts w:ascii="Times New Roman" w:cs="Times New Roman" w:eastAsia="Times New Roman" w:hAnsi="Times New Roman"/>
          <w:sz w:val="26"/>
          <w:szCs w:val="26"/>
          <w:rtl w:val="0"/>
        </w:rPr>
        <w:t xml:space="preserve"> se encuentran los siguientes archivos:</w:t>
      </w:r>
    </w:p>
    <w:p w:rsidR="00000000" w:rsidDel="00000000" w:rsidP="00000000" w:rsidRDefault="00000000" w:rsidRPr="00000000" w14:paraId="00000557">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Carta Gantt</w:t>
      </w:r>
    </w:p>
    <w:p w:rsidR="00000000" w:rsidDel="00000000" w:rsidP="00000000" w:rsidRDefault="00000000" w:rsidRPr="00000000" w14:paraId="00000558">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Casos de prueba (excel)</w:t>
      </w:r>
    </w:p>
    <w:p w:rsidR="00000000" w:rsidDel="00000000" w:rsidP="00000000" w:rsidRDefault="00000000" w:rsidRPr="00000000" w14:paraId="00000559">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Documentación IA</w:t>
      </w:r>
    </w:p>
    <w:p w:rsidR="00000000" w:rsidDel="00000000" w:rsidP="00000000" w:rsidRDefault="00000000" w:rsidRPr="00000000" w14:paraId="0000055A">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Diagramas </w:t>
      </w:r>
    </w:p>
    <w:p w:rsidR="00000000" w:rsidDel="00000000" w:rsidP="00000000" w:rsidRDefault="00000000" w:rsidRPr="00000000" w14:paraId="0000055B">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Mockups</w:t>
      </w:r>
    </w:p>
    <w:p w:rsidR="00000000" w:rsidDel="00000000" w:rsidP="00000000" w:rsidRDefault="00000000" w:rsidRPr="00000000" w14:paraId="0000055C">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de pruebas</w:t>
      </w:r>
    </w:p>
    <w:p w:rsidR="00000000" w:rsidDel="00000000" w:rsidP="00000000" w:rsidRDefault="00000000" w:rsidRPr="00000000" w14:paraId="0000055D">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Planilla requisitos funcionales</w:t>
      </w:r>
    </w:p>
    <w:p w:rsidR="00000000" w:rsidDel="00000000" w:rsidP="00000000" w:rsidRDefault="00000000" w:rsidRPr="00000000" w14:paraId="0000055E">
      <w:pPr>
        <w:numPr>
          <w:ilvl w:val="0"/>
          <w:numId w:val="21"/>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Planilla requisitos no funcionales</w:t>
      </w:r>
    </w:p>
    <w:p w:rsidR="00000000" w:rsidDel="00000000" w:rsidP="00000000" w:rsidRDefault="00000000" w:rsidRPr="00000000" w14:paraId="0000055F">
      <w:pPr>
        <w:numPr>
          <w:ilvl w:val="0"/>
          <w:numId w:val="2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Modelo MERE</w:t>
      </w:r>
      <w:r w:rsidDel="00000000" w:rsidR="00000000" w:rsidRPr="00000000">
        <w:rPr>
          <w:rtl w:val="0"/>
        </w:rPr>
      </w:r>
    </w:p>
    <w:p w:rsidR="00000000" w:rsidDel="00000000" w:rsidP="00000000" w:rsidRDefault="00000000" w:rsidRPr="00000000" w14:paraId="000005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u w:val="single"/>
        </w:rPr>
      </w:pPr>
      <w:r w:rsidDel="00000000" w:rsidR="00000000" w:rsidRPr="00000000">
        <w:rPr>
          <w:rtl w:val="0"/>
        </w:rPr>
      </w:r>
    </w:p>
    <w:sectPr>
      <w:footerReference r:id="rId2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40643</wp:posOffset>
              </wp:positionH>
              <wp:positionV relativeFrom="paragraph">
                <wp:posOffset>-6348</wp:posOffset>
              </wp:positionV>
              <wp:extent cx="0" cy="12700"/>
              <wp:effectExtent b="0" l="0" r="0" t="0"/>
              <wp:wrapNone/>
              <wp:docPr id="8" name=""/>
              <a:graphic>
                <a:graphicData uri="http://schemas.microsoft.com/office/word/2010/wordprocessingShape">
                  <wps:wsp>
                    <wps:cNvCnPr/>
                    <wps:spPr>
                      <a:xfrm>
                        <a:off x="2586925" y="3780000"/>
                        <a:ext cx="5518150" cy="0"/>
                      </a:xfrm>
                      <a:prstGeom prst="straightConnector1">
                        <a:avLst/>
                      </a:prstGeom>
                      <a:noFill/>
                      <a:ln cap="flat" cmpd="sng" w="1270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40643</wp:posOffset>
              </wp:positionH>
              <wp:positionV relativeFrom="paragraph">
                <wp:posOffset>-6348</wp:posOffset>
              </wp:positionV>
              <wp:extent cx="0" cy="12700"/>
              <wp:effectExtent b="0" l="0" r="0" t="0"/>
              <wp:wrapNone/>
              <wp:docPr id="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2501583</wp:posOffset>
              </wp:positionH>
              <wp:positionV relativeFrom="paragraph">
                <wp:posOffset>-28572</wp:posOffset>
              </wp:positionV>
              <wp:extent cx="608965" cy="295910"/>
              <wp:effectExtent b="0" l="0" r="0" t="0"/>
              <wp:wrapNone/>
              <wp:docPr id="7" name=""/>
              <a:graphic>
                <a:graphicData uri="http://schemas.microsoft.com/office/word/2010/wordprocessingShape">
                  <wps:wsp>
                    <wps:cNvSpPr/>
                    <wps:cNvPr id="2" name="Shape 2"/>
                    <wps:spPr>
                      <a:xfrm>
                        <a:off x="5070093" y="3660620"/>
                        <a:ext cx="551815" cy="238760"/>
                      </a:xfrm>
                      <a:prstGeom prst="bracketPair">
                        <a:avLst/>
                      </a:prstGeom>
                      <a:solidFill>
                        <a:srgbClr val="FFFFFF"/>
                      </a:solidFill>
                      <a:ln cap="flat" cmpd="sng" w="28575">
                        <a:solidFill>
                          <a:srgbClr val="80808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0"/>
                              <w:i w:val="0"/>
                              <w:smallCaps w:val="0"/>
                              <w:strike w:val="0"/>
                              <w:color w:val="000000"/>
                              <w:sz w:val="24"/>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2501583</wp:posOffset>
              </wp:positionH>
              <wp:positionV relativeFrom="paragraph">
                <wp:posOffset>-28572</wp:posOffset>
              </wp:positionV>
              <wp:extent cx="608965" cy="295910"/>
              <wp:effectExtent b="0" l="0" r="0" t="0"/>
              <wp:wrapNone/>
              <wp:docPr id="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08965" cy="2959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upperRoman"/>
      <w:lvlText w:val="%1."/>
      <w:lvlJc w:val="righ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Times New Roman" w:cs="Times New Roman" w:eastAsia="Times New Roman" w:hAnsi="Times New Roman"/>
      <w:sz w:val="56"/>
      <w:szCs w:val="56"/>
    </w:rPr>
  </w:style>
  <w:style w:type="paragraph" w:styleId="Heading2">
    <w:name w:val="heading 2"/>
    <w:basedOn w:val="Normal"/>
    <w:next w:val="Normal"/>
    <w:pPr>
      <w:keepNext w:val="1"/>
      <w:keepLines w:val="1"/>
      <w:spacing w:after="80" w:before="160" w:lineRule="auto"/>
      <w:ind w:left="576" w:hanging="576"/>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7A5C30"/>
    <w:pPr>
      <w:keepNext w:val="1"/>
      <w:keepLines w:val="1"/>
      <w:numPr>
        <w:ilvl w:val="6"/>
        <w:numId w:val="1"/>
      </w:numPr>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A5C30"/>
    <w:pPr>
      <w:keepNext w:val="1"/>
      <w:keepLines w:val="1"/>
      <w:numPr>
        <w:ilvl w:val="7"/>
        <w:numId w:val="1"/>
      </w:numPr>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A5C30"/>
    <w:pPr>
      <w:keepNext w:val="1"/>
      <w:keepLines w:val="1"/>
      <w:numPr>
        <w:ilvl w:val="8"/>
        <w:numId w:val="1"/>
      </w:numPr>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25025"/>
    <w:rPr>
      <w:rFonts w:ascii="Times New Roman" w:cs="Times New Roman" w:hAnsi="Times New Roman" w:eastAsiaTheme="majorEastAsia"/>
      <w:sz w:val="56"/>
      <w:szCs w:val="56"/>
      <w:lang w:val="es-ES"/>
    </w:rPr>
  </w:style>
  <w:style w:type="character" w:styleId="Ttulo2Car" w:customStyle="1">
    <w:name w:val="Título 2 Car"/>
    <w:basedOn w:val="Fuentedeprrafopredeter"/>
    <w:link w:val="Ttulo2"/>
    <w:uiPriority w:val="9"/>
    <w:rsid w:val="00B25025"/>
    <w:rPr>
      <w:rFonts w:ascii="Times New Roman" w:cs="Times New Roman" w:hAnsi="Times New Roman" w:eastAsiaTheme="majorEastAsia"/>
      <w:sz w:val="32"/>
      <w:szCs w:val="32"/>
    </w:rPr>
  </w:style>
  <w:style w:type="character" w:styleId="Ttulo3Car" w:customStyle="1">
    <w:name w:val="Título 3 Car"/>
    <w:basedOn w:val="Fuentedeprrafopredeter"/>
    <w:link w:val="Ttulo3"/>
    <w:uiPriority w:val="9"/>
    <w:semiHidden w:val="1"/>
    <w:rsid w:val="007A5C3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A5C3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A5C3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A5C3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A5C3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A5C3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A5C3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7A5C3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7A5C3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A5C3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A5C30"/>
    <w:rPr>
      <w:i w:val="1"/>
      <w:iCs w:val="1"/>
      <w:color w:val="404040" w:themeColor="text1" w:themeTint="0000BF"/>
    </w:rPr>
  </w:style>
  <w:style w:type="paragraph" w:styleId="Prrafodelista">
    <w:name w:val="List Paragraph"/>
    <w:basedOn w:val="Normal"/>
    <w:uiPriority w:val="34"/>
    <w:qFormat w:val="1"/>
    <w:rsid w:val="007A5C30"/>
    <w:pPr>
      <w:ind w:left="720"/>
      <w:contextualSpacing w:val="1"/>
    </w:pPr>
  </w:style>
  <w:style w:type="character" w:styleId="nfasisintenso">
    <w:name w:val="Intense Emphasis"/>
    <w:basedOn w:val="Fuentedeprrafopredeter"/>
    <w:uiPriority w:val="21"/>
    <w:qFormat w:val="1"/>
    <w:rsid w:val="007A5C30"/>
    <w:rPr>
      <w:i w:val="1"/>
      <w:iCs w:val="1"/>
      <w:color w:val="0f4761" w:themeColor="accent1" w:themeShade="0000BF"/>
    </w:rPr>
  </w:style>
  <w:style w:type="paragraph" w:styleId="Citadestacada">
    <w:name w:val="Intense Quote"/>
    <w:basedOn w:val="Normal"/>
    <w:next w:val="Normal"/>
    <w:link w:val="CitadestacadaCar"/>
    <w:uiPriority w:val="30"/>
    <w:qFormat w:val="1"/>
    <w:rsid w:val="007A5C3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A5C30"/>
    <w:rPr>
      <w:i w:val="1"/>
      <w:iCs w:val="1"/>
      <w:color w:val="0f4761" w:themeColor="accent1" w:themeShade="0000BF"/>
    </w:rPr>
  </w:style>
  <w:style w:type="character" w:styleId="Referenciaintensa">
    <w:name w:val="Intense Reference"/>
    <w:basedOn w:val="Fuentedeprrafopredeter"/>
    <w:uiPriority w:val="32"/>
    <w:qFormat w:val="1"/>
    <w:rsid w:val="007A5C30"/>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2657B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657B9"/>
  </w:style>
  <w:style w:type="paragraph" w:styleId="Piedepgina">
    <w:name w:val="footer"/>
    <w:basedOn w:val="Normal"/>
    <w:link w:val="PiedepginaCar"/>
    <w:uiPriority w:val="99"/>
    <w:unhideWhenUsed w:val="1"/>
    <w:rsid w:val="002657B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657B9"/>
  </w:style>
  <w:style w:type="paragraph" w:styleId="Sinespaciado">
    <w:name w:val="No Spacing"/>
    <w:uiPriority w:val="1"/>
    <w:qFormat w:val="1"/>
    <w:rsid w:val="0011284D"/>
    <w:pPr>
      <w:spacing w:after="0" w:line="240" w:lineRule="auto"/>
    </w:pPr>
  </w:style>
  <w:style w:type="paragraph" w:styleId="NormalWeb">
    <w:name w:val="Normal (Web)"/>
    <w:basedOn w:val="Normal"/>
    <w:uiPriority w:val="99"/>
    <w:unhideWhenUsed w:val="1"/>
    <w:rsid w:val="00CC6AB6"/>
    <w:pPr>
      <w:spacing w:after="100" w:afterAutospacing="1" w:before="100" w:beforeAutospacing="1" w:line="240" w:lineRule="auto"/>
    </w:pPr>
    <w:rPr>
      <w:rFonts w:ascii="Times New Roman" w:cs="Times New Roman" w:eastAsia="Times New Roman" w:hAnsi="Times New Roman"/>
      <w:kern w:val="0"/>
      <w:lang w:eastAsia="es-CL"/>
    </w:rPr>
  </w:style>
  <w:style w:type="character" w:styleId="Fuerte">
    <w:name w:val="Strong"/>
    <w:basedOn w:val="Fuentedeprrafopredeter"/>
    <w:uiPriority w:val="22"/>
    <w:qFormat w:val="1"/>
    <w:rsid w:val="00CC6AB6"/>
    <w:rPr>
      <w:b w:val="1"/>
      <w:bCs w:val="1"/>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arch.genezi.io/p/mastering-the-pokemon-tcg-market" TargetMode="External"/><Relationship Id="rId26" Type="http://schemas.openxmlformats.org/officeDocument/2006/relationships/image" Target="media/image15.png"/><Relationship Id="rId25" Type="http://schemas.openxmlformats.org/officeDocument/2006/relationships/image" Target="media/image2.png"/><Relationship Id="rId28" Type="http://schemas.openxmlformats.org/officeDocument/2006/relationships/footer" Target="footer1.xml"/><Relationship Id="rId27" Type="http://schemas.openxmlformats.org/officeDocument/2006/relationships/hyperlink" Target="https://github.com/seba-bs22/Proyecto-Final-DecklyBuy-TC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brandsuntapped.com/pokemon-enjoyed-year-of-massive-buzz-intense-demand-and-vigorous-sales-in-2025/" TargetMode="External"/><Relationship Id="rId11" Type="http://schemas.openxmlformats.org/officeDocument/2006/relationships/image" Target="media/image19.png"/><Relationship Id="rId10" Type="http://schemas.openxmlformats.org/officeDocument/2006/relationships/hyperlink" Target="https://www.researchgate.net/publication/393442871_Business_Model_Innovation_in_the_Trading_Card_Grading_Industry_Cross-National_Insights_from_Pokemon_Trading_Card_Game_and_Non-fungible_Tokens" TargetMode="External"/><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x1l8l4nJQ+SpqU6neBqRKfeA==">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2026-03-18T14:34:00Z</dcterms:created>
  <dc:creator>GIANCARLO FAVIO JAQUE OJEDA</dc:creator>
</cp:coreProperties>
</file>