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032E" w14:textId="00B6B612" w:rsidR="00BA35AE" w:rsidRDefault="003E5B57" w:rsidP="003E5B57">
      <w:pPr>
        <w:pStyle w:val="Heading1"/>
      </w:pPr>
      <w:proofErr w:type="spellStart"/>
      <w:r>
        <w:t>Werking</w:t>
      </w:r>
      <w:proofErr w:type="spellEnd"/>
      <w:r>
        <w:t xml:space="preserve"> code</w:t>
      </w:r>
    </w:p>
    <w:p w14:paraId="38AF5484" w14:textId="51E659E2" w:rsidR="003E5B57" w:rsidRPr="003E5B57" w:rsidRDefault="003E5B57" w:rsidP="003E5B57">
      <w:pPr>
        <w:rPr>
          <w:lang w:val="nl-NL"/>
        </w:rPr>
      </w:pPr>
      <w:r w:rsidRPr="003E5B57">
        <w:rPr>
          <w:lang w:val="nl-NL"/>
        </w:rPr>
        <w:t xml:space="preserve">Tijdens de </w:t>
      </w:r>
      <w:r w:rsidRPr="003E5B57">
        <w:rPr>
          <w:i/>
          <w:lang w:val="nl-NL"/>
        </w:rPr>
        <w:t>setup()</w:t>
      </w:r>
      <w:r w:rsidRPr="003E5B57">
        <w:rPr>
          <w:lang w:val="nl-NL"/>
        </w:rPr>
        <w:t xml:space="preserve"> worden variabelen </w:t>
      </w:r>
      <w:r w:rsidRPr="003E5B57">
        <w:rPr>
          <w:b/>
          <w:lang w:val="nl-NL"/>
        </w:rPr>
        <w:t>a</w:t>
      </w:r>
      <w:r w:rsidRPr="003E5B57">
        <w:rPr>
          <w:lang w:val="nl-NL"/>
        </w:rPr>
        <w:t xml:space="preserve"> en </w:t>
      </w:r>
      <w:r w:rsidRPr="003E5B57">
        <w:rPr>
          <w:b/>
          <w:lang w:val="nl-NL"/>
        </w:rPr>
        <w:t>b</w:t>
      </w:r>
      <w:r w:rsidRPr="003E5B57">
        <w:rPr>
          <w:lang w:val="nl-NL"/>
        </w:rPr>
        <w:t xml:space="preserve"> gedeclareerd en met 6 en 12 respectievelijk geïnitialiseerd. De waarde van de twee variabelen worden vervolgens aan functie </w:t>
      </w:r>
      <w:r w:rsidRPr="003E5B57">
        <w:rPr>
          <w:i/>
          <w:lang w:val="nl-NL"/>
        </w:rPr>
        <w:t>change(int a, int b)</w:t>
      </w:r>
      <w:r w:rsidRPr="003E5B57">
        <w:rPr>
          <w:lang w:val="nl-NL"/>
        </w:rPr>
        <w:t xml:space="preserve"> meegegeven als argumenten. </w:t>
      </w:r>
    </w:p>
    <w:p w14:paraId="697F521C" w14:textId="2DCE526F" w:rsidR="003E5B57" w:rsidRPr="003E5B57" w:rsidRDefault="003E5B57" w:rsidP="003E5B57">
      <w:pPr>
        <w:rPr>
          <w:lang w:val="nl-NL"/>
        </w:rPr>
      </w:pPr>
      <w:r w:rsidRPr="003E5B57">
        <w:rPr>
          <w:lang w:val="nl-NL"/>
        </w:rPr>
        <w:t xml:space="preserve">Deze functie wijst aan variabel </w:t>
      </w:r>
      <w:r w:rsidRPr="003E5B57">
        <w:rPr>
          <w:b/>
          <w:lang w:val="nl-NL"/>
        </w:rPr>
        <w:t>a</w:t>
      </w:r>
      <w:r>
        <w:rPr>
          <w:lang w:val="nl-NL"/>
        </w:rPr>
        <w:t xml:space="preserve"> </w:t>
      </w:r>
      <w:r w:rsidRPr="003E5B57">
        <w:rPr>
          <w:lang w:val="nl-NL"/>
        </w:rPr>
        <w:t xml:space="preserve">de waarde van zichzelf maal 4 toe; aan variabel </w:t>
      </w:r>
      <w:r w:rsidRPr="003E5B57">
        <w:rPr>
          <w:b/>
          <w:lang w:val="nl-NL"/>
        </w:rPr>
        <w:t>b</w:t>
      </w:r>
      <w:r w:rsidRPr="003E5B57">
        <w:rPr>
          <w:lang w:val="nl-NL"/>
        </w:rPr>
        <w:t xml:space="preserve"> wordt de waarde van zichzelf maal 3 toegewezen. Hierna eindigt </w:t>
      </w:r>
      <w:r w:rsidRPr="003E5B57">
        <w:rPr>
          <w:i/>
          <w:lang w:val="nl-NL"/>
        </w:rPr>
        <w:t>change</w:t>
      </w:r>
      <w:r w:rsidRPr="003E5B57">
        <w:rPr>
          <w:lang w:val="nl-NL"/>
        </w:rPr>
        <w:t xml:space="preserve"> functie.</w:t>
      </w:r>
    </w:p>
    <w:p w14:paraId="7D476117" w14:textId="5AB588CE" w:rsidR="003E5B57" w:rsidRDefault="003E5B57" w:rsidP="003E5B57">
      <w:pPr>
        <w:rPr>
          <w:lang w:val="nl-NL"/>
        </w:rPr>
      </w:pPr>
      <w:r w:rsidRPr="003E5B57">
        <w:rPr>
          <w:lang w:val="nl-NL"/>
        </w:rPr>
        <w:t xml:space="preserve">Na het eindigen van de </w:t>
      </w:r>
      <w:r w:rsidRPr="003E5B57">
        <w:rPr>
          <w:i/>
          <w:lang w:val="nl-NL"/>
        </w:rPr>
        <w:t>change</w:t>
      </w:r>
      <w:r w:rsidRPr="003E5B57">
        <w:rPr>
          <w:lang w:val="nl-NL"/>
        </w:rPr>
        <w:t xml:space="preserve"> functie wordt de volgende instructie in </w:t>
      </w:r>
      <w:r w:rsidRPr="003E5B57">
        <w:rPr>
          <w:i/>
          <w:lang w:val="nl-NL"/>
        </w:rPr>
        <w:t>setup</w:t>
      </w:r>
      <w:r w:rsidRPr="003E5B57">
        <w:rPr>
          <w:i/>
          <w:lang w:val="nl-NL"/>
        </w:rPr>
        <w:t>()</w:t>
      </w:r>
      <w:r>
        <w:rPr>
          <w:lang w:val="nl-NL"/>
        </w:rPr>
        <w:t xml:space="preserve"> </w:t>
      </w:r>
      <w:r w:rsidRPr="003E5B57">
        <w:rPr>
          <w:lang w:val="nl-NL"/>
        </w:rPr>
        <w:t xml:space="preserve">uitgevoerd. Deze instructie is om de som van variabel </w:t>
      </w:r>
      <w:r w:rsidRPr="003E5B57">
        <w:rPr>
          <w:b/>
          <w:lang w:val="nl-NL"/>
        </w:rPr>
        <w:t>a</w:t>
      </w:r>
      <w:r w:rsidRPr="003E5B57">
        <w:rPr>
          <w:lang w:val="nl-NL"/>
        </w:rPr>
        <w:t xml:space="preserve"> en </w:t>
      </w:r>
      <w:r w:rsidRPr="003E5B57">
        <w:rPr>
          <w:b/>
          <w:lang w:val="nl-NL"/>
        </w:rPr>
        <w:t>b</w:t>
      </w:r>
      <w:r w:rsidRPr="003E5B57">
        <w:rPr>
          <w:lang w:val="nl-NL"/>
        </w:rPr>
        <w:t xml:space="preserve"> te weergeven in de console. </w:t>
      </w:r>
    </w:p>
    <w:p w14:paraId="7C736FA2" w14:textId="014E3309" w:rsidR="003E5B57" w:rsidRDefault="003E5B57" w:rsidP="003E5B57">
      <w:pPr>
        <w:rPr>
          <w:lang w:val="nl-NL"/>
        </w:rPr>
      </w:pPr>
      <w:r w:rsidRPr="003E5B57">
        <w:rPr>
          <w:lang w:val="nl-NL"/>
        </w:rPr>
        <w:t>De output hiervan zal 18 zijn.</w:t>
      </w:r>
    </w:p>
    <w:p w14:paraId="30089ED6" w14:textId="755FE221" w:rsidR="003E5B57" w:rsidRPr="003E5B57" w:rsidRDefault="003E5B57" w:rsidP="003E5B57">
      <w:pPr>
        <w:pStyle w:val="Heading1"/>
        <w:rPr>
          <w:lang w:val="nl-NL"/>
        </w:rPr>
      </w:pPr>
      <w:r>
        <w:rPr>
          <w:lang w:val="nl-NL"/>
        </w:rPr>
        <w:t>Onderbouwing</w:t>
      </w:r>
    </w:p>
    <w:p w14:paraId="57477457" w14:textId="533CCED3" w:rsidR="0026160A" w:rsidRDefault="003E5B57" w:rsidP="003E5B57">
      <w:pPr>
        <w:rPr>
          <w:lang w:val="nl-NL"/>
        </w:rPr>
      </w:pPr>
      <w:r>
        <w:rPr>
          <w:lang w:val="nl-NL"/>
        </w:rPr>
        <w:t>De</w:t>
      </w:r>
      <w:r w:rsidR="0026160A">
        <w:rPr>
          <w:lang w:val="nl-NL"/>
        </w:rPr>
        <w:t xml:space="preserve"> twee</w:t>
      </w:r>
      <w:r>
        <w:rPr>
          <w:lang w:val="nl-NL"/>
        </w:rPr>
        <w:t xml:space="preserve"> variabelen</w:t>
      </w:r>
      <w:r w:rsidR="0026160A">
        <w:rPr>
          <w:lang w:val="nl-NL"/>
        </w:rPr>
        <w:t xml:space="preserve"> </w:t>
      </w:r>
      <w:r w:rsidR="0026160A">
        <w:rPr>
          <w:b/>
          <w:lang w:val="nl-NL"/>
        </w:rPr>
        <w:t xml:space="preserve">a </w:t>
      </w:r>
      <w:r w:rsidR="0026160A">
        <w:rPr>
          <w:lang w:val="nl-NL"/>
        </w:rPr>
        <w:t xml:space="preserve">en </w:t>
      </w:r>
      <w:r w:rsidR="0026160A">
        <w:rPr>
          <w:b/>
          <w:lang w:val="nl-NL"/>
        </w:rPr>
        <w:t>b</w:t>
      </w:r>
      <w:r>
        <w:rPr>
          <w:lang w:val="nl-NL"/>
        </w:rPr>
        <w:t xml:space="preserve"> die in </w:t>
      </w:r>
      <w:r>
        <w:rPr>
          <w:i/>
          <w:lang w:val="nl-NL"/>
        </w:rPr>
        <w:t xml:space="preserve">setup() </w:t>
      </w:r>
      <w:r>
        <w:rPr>
          <w:lang w:val="nl-NL"/>
        </w:rPr>
        <w:t xml:space="preserve">gedeclareerd worden krijgen beide een waarde.  </w:t>
      </w:r>
      <w:r w:rsidR="0026160A">
        <w:rPr>
          <w:lang w:val="nl-NL"/>
        </w:rPr>
        <w:t xml:space="preserve">Bij het aanroepen van de </w:t>
      </w:r>
      <w:r w:rsidR="0026160A">
        <w:rPr>
          <w:i/>
          <w:lang w:val="nl-NL"/>
        </w:rPr>
        <w:t xml:space="preserve">change </w:t>
      </w:r>
      <w:r w:rsidR="0026160A">
        <w:rPr>
          <w:lang w:val="nl-NL"/>
        </w:rPr>
        <w:t>functie worden de waardes van de variabelen aan deze functie meegeven</w:t>
      </w:r>
      <w:r w:rsidR="0010110D">
        <w:rPr>
          <w:lang w:val="nl-NL"/>
        </w:rPr>
        <w:t xml:space="preserve"> via de argumenten van de functie</w:t>
      </w:r>
      <w:r w:rsidR="0026160A">
        <w:rPr>
          <w:lang w:val="nl-NL"/>
        </w:rPr>
        <w:t xml:space="preserve">. </w:t>
      </w:r>
    </w:p>
    <w:p w14:paraId="17D91131" w14:textId="4BFE0F93" w:rsidR="0026160A" w:rsidRDefault="0026160A" w:rsidP="003E5B57">
      <w:pPr>
        <w:rPr>
          <w:lang w:val="nl-NL"/>
        </w:rPr>
      </w:pPr>
      <w:r>
        <w:rPr>
          <w:lang w:val="nl-NL"/>
        </w:rPr>
        <w:t>Binnen de</w:t>
      </w:r>
      <w:r w:rsidR="005A1585">
        <w:rPr>
          <w:lang w:val="nl-NL"/>
        </w:rPr>
        <w:t xml:space="preserve"> </w:t>
      </w:r>
      <w:r w:rsidR="005A1585">
        <w:rPr>
          <w:i/>
          <w:lang w:val="nl-NL"/>
        </w:rPr>
        <w:t>change</w:t>
      </w:r>
      <w:r>
        <w:rPr>
          <w:lang w:val="nl-NL"/>
        </w:rPr>
        <w:t xml:space="preserve"> functie kunnen de</w:t>
      </w:r>
      <w:r w:rsidR="005A1585">
        <w:rPr>
          <w:lang w:val="nl-NL"/>
        </w:rPr>
        <w:t>ze</w:t>
      </w:r>
      <w:r>
        <w:rPr>
          <w:lang w:val="nl-NL"/>
        </w:rPr>
        <w:t xml:space="preserve"> waardes worden aangesproken m</w:t>
      </w:r>
      <w:r w:rsidR="005A1585">
        <w:rPr>
          <w:lang w:val="nl-NL"/>
        </w:rPr>
        <w:t>iddels</w:t>
      </w:r>
      <w:r>
        <w:rPr>
          <w:lang w:val="nl-NL"/>
        </w:rPr>
        <w:t xml:space="preserve"> de variabel die aangegeven staan in de declaratie van de functie. De namen die in de declaratie van de functie aan de twee variabelen worden gegeven zijn </w:t>
      </w:r>
      <w:r>
        <w:rPr>
          <w:b/>
          <w:lang w:val="nl-NL"/>
        </w:rPr>
        <w:t xml:space="preserve">a </w:t>
      </w:r>
      <w:r>
        <w:rPr>
          <w:lang w:val="nl-NL"/>
        </w:rPr>
        <w:t xml:space="preserve">en </w:t>
      </w:r>
      <w:r>
        <w:rPr>
          <w:b/>
          <w:lang w:val="nl-NL"/>
        </w:rPr>
        <w:t xml:space="preserve">b </w:t>
      </w:r>
      <w:r>
        <w:rPr>
          <w:lang w:val="nl-NL"/>
        </w:rPr>
        <w:t>respectievelijk.</w:t>
      </w:r>
    </w:p>
    <w:p w14:paraId="50BF1AB1" w14:textId="006F1C84" w:rsidR="00D66E9E" w:rsidRDefault="0026160A" w:rsidP="003E5B57">
      <w:pPr>
        <w:rPr>
          <w:lang w:val="nl-NL"/>
        </w:rPr>
      </w:pPr>
      <w:r>
        <w:rPr>
          <w:lang w:val="nl-NL"/>
        </w:rPr>
        <w:t xml:space="preserve">Ondanks dat zowel de functie </w:t>
      </w:r>
      <w:r>
        <w:rPr>
          <w:i/>
          <w:lang w:val="nl-NL"/>
        </w:rPr>
        <w:t xml:space="preserve">setup </w:t>
      </w:r>
      <w:r>
        <w:rPr>
          <w:lang w:val="nl-NL"/>
        </w:rPr>
        <w:t xml:space="preserve">als </w:t>
      </w:r>
      <w:r>
        <w:rPr>
          <w:i/>
          <w:lang w:val="nl-NL"/>
        </w:rPr>
        <w:t>change</w:t>
      </w:r>
      <w:r>
        <w:rPr>
          <w:lang w:val="nl-NL"/>
        </w:rPr>
        <w:t xml:space="preserve"> op dit moment de variabelen </w:t>
      </w:r>
      <w:r>
        <w:rPr>
          <w:b/>
          <w:lang w:val="nl-NL"/>
        </w:rPr>
        <w:t xml:space="preserve">a </w:t>
      </w:r>
      <w:r>
        <w:rPr>
          <w:lang w:val="nl-NL"/>
        </w:rPr>
        <w:t xml:space="preserve">en </w:t>
      </w:r>
      <w:r>
        <w:rPr>
          <w:b/>
          <w:lang w:val="nl-NL"/>
        </w:rPr>
        <w:t xml:space="preserve">b </w:t>
      </w:r>
      <w:r>
        <w:rPr>
          <w:lang w:val="nl-NL"/>
        </w:rPr>
        <w:t>kennen met exact dezelfde waardes, zijn dit absoluut niet dezelfde variabelen</w:t>
      </w:r>
      <w:r w:rsidR="005A1585">
        <w:rPr>
          <w:lang w:val="nl-NL"/>
        </w:rPr>
        <w:t xml:space="preserve">. Wanneer binnen de </w:t>
      </w:r>
      <w:r w:rsidR="005A1585">
        <w:rPr>
          <w:i/>
          <w:lang w:val="nl-NL"/>
        </w:rPr>
        <w:t xml:space="preserve">change </w:t>
      </w:r>
      <w:r w:rsidR="005A1585">
        <w:rPr>
          <w:lang w:val="nl-NL"/>
        </w:rPr>
        <w:t xml:space="preserve">functie bewerkingen op de waardes van de </w:t>
      </w:r>
      <w:r w:rsidR="005A1585">
        <w:rPr>
          <w:b/>
          <w:lang w:val="nl-NL"/>
        </w:rPr>
        <w:t xml:space="preserve">a </w:t>
      </w:r>
      <w:r w:rsidR="005A1585">
        <w:rPr>
          <w:lang w:val="nl-NL"/>
        </w:rPr>
        <w:t xml:space="preserve">en </w:t>
      </w:r>
      <w:r w:rsidR="005A1585">
        <w:rPr>
          <w:b/>
          <w:lang w:val="nl-NL"/>
        </w:rPr>
        <w:t xml:space="preserve">b </w:t>
      </w:r>
      <w:r w:rsidR="005A1585">
        <w:rPr>
          <w:lang w:val="nl-NL"/>
        </w:rPr>
        <w:t xml:space="preserve">variabelen worden uitgevoerd, zal dit geen effect hebben op de waardes van de </w:t>
      </w:r>
      <w:r w:rsidR="005A1585">
        <w:rPr>
          <w:b/>
          <w:lang w:val="nl-NL"/>
        </w:rPr>
        <w:t xml:space="preserve">a </w:t>
      </w:r>
      <w:r w:rsidR="005A1585">
        <w:rPr>
          <w:lang w:val="nl-NL"/>
        </w:rPr>
        <w:t xml:space="preserve">en </w:t>
      </w:r>
      <w:r w:rsidR="005A1585">
        <w:rPr>
          <w:b/>
          <w:lang w:val="nl-NL"/>
        </w:rPr>
        <w:t xml:space="preserve">b </w:t>
      </w:r>
      <w:r w:rsidR="005A1585">
        <w:rPr>
          <w:lang w:val="nl-NL"/>
        </w:rPr>
        <w:t xml:space="preserve">variabelen in de </w:t>
      </w:r>
      <w:r w:rsidR="0010110D">
        <w:rPr>
          <w:i/>
          <w:lang w:val="nl-NL"/>
        </w:rPr>
        <w:t>setup</w:t>
      </w:r>
      <w:r w:rsidR="005A1585">
        <w:rPr>
          <w:i/>
          <w:lang w:val="nl-NL"/>
        </w:rPr>
        <w:t xml:space="preserve"> </w:t>
      </w:r>
      <w:r w:rsidR="005A1585">
        <w:rPr>
          <w:lang w:val="nl-NL"/>
        </w:rPr>
        <w:t>functie.</w:t>
      </w:r>
      <w:r w:rsidR="00D66E9E">
        <w:rPr>
          <w:lang w:val="nl-NL"/>
        </w:rPr>
        <w:t xml:space="preserve"> </w:t>
      </w:r>
      <w:r w:rsidR="005A1585">
        <w:rPr>
          <w:lang w:val="nl-NL"/>
        </w:rPr>
        <w:t xml:space="preserve">De variabelen </w:t>
      </w:r>
      <w:r w:rsidR="005A1585">
        <w:rPr>
          <w:b/>
          <w:lang w:val="nl-NL"/>
        </w:rPr>
        <w:t xml:space="preserve">a </w:t>
      </w:r>
      <w:r w:rsidR="005A1585">
        <w:rPr>
          <w:lang w:val="nl-NL"/>
        </w:rPr>
        <w:t xml:space="preserve">en </w:t>
      </w:r>
      <w:r w:rsidR="005A1585">
        <w:rPr>
          <w:b/>
          <w:lang w:val="nl-NL"/>
        </w:rPr>
        <w:t xml:space="preserve">b </w:t>
      </w:r>
      <w:r w:rsidR="005A1585">
        <w:rPr>
          <w:lang w:val="nl-NL"/>
        </w:rPr>
        <w:t xml:space="preserve">van de </w:t>
      </w:r>
      <w:r w:rsidR="005A1585">
        <w:rPr>
          <w:i/>
          <w:lang w:val="nl-NL"/>
        </w:rPr>
        <w:t xml:space="preserve">setup </w:t>
      </w:r>
      <w:r w:rsidR="005A1585">
        <w:rPr>
          <w:lang w:val="nl-NL"/>
        </w:rPr>
        <w:t xml:space="preserve">functie wijzen </w:t>
      </w:r>
      <w:r w:rsidR="00D66E9E">
        <w:rPr>
          <w:lang w:val="nl-NL"/>
        </w:rPr>
        <w:t xml:space="preserve">namelijk </w:t>
      </w:r>
      <w:r w:rsidR="005A1585">
        <w:rPr>
          <w:lang w:val="nl-NL"/>
        </w:rPr>
        <w:t xml:space="preserve">beide naar </w:t>
      </w:r>
      <w:r w:rsidR="00D66E9E">
        <w:rPr>
          <w:lang w:val="nl-NL"/>
        </w:rPr>
        <w:t>andere geheugenaddressen</w:t>
      </w:r>
      <w:r w:rsidR="005A1585">
        <w:rPr>
          <w:i/>
          <w:lang w:val="nl-NL"/>
        </w:rPr>
        <w:t xml:space="preserve"> </w:t>
      </w:r>
      <w:r w:rsidR="005A1585">
        <w:rPr>
          <w:lang w:val="nl-NL"/>
        </w:rPr>
        <w:t xml:space="preserve">dan de variabelen </w:t>
      </w:r>
      <w:r w:rsidR="005A1585">
        <w:rPr>
          <w:b/>
          <w:lang w:val="nl-NL"/>
        </w:rPr>
        <w:t xml:space="preserve">a </w:t>
      </w:r>
      <w:r w:rsidR="005A1585">
        <w:rPr>
          <w:lang w:val="nl-NL"/>
        </w:rPr>
        <w:t xml:space="preserve">en </w:t>
      </w:r>
      <w:r w:rsidR="005A1585">
        <w:rPr>
          <w:b/>
          <w:lang w:val="nl-NL"/>
        </w:rPr>
        <w:t xml:space="preserve">b </w:t>
      </w:r>
      <w:r w:rsidR="005A1585">
        <w:rPr>
          <w:lang w:val="nl-NL"/>
        </w:rPr>
        <w:t xml:space="preserve">van de </w:t>
      </w:r>
      <w:r w:rsidR="005A1585">
        <w:rPr>
          <w:i/>
          <w:lang w:val="nl-NL"/>
        </w:rPr>
        <w:t xml:space="preserve">change </w:t>
      </w:r>
      <w:r w:rsidR="005A1585">
        <w:rPr>
          <w:lang w:val="nl-NL"/>
        </w:rPr>
        <w:t>functie</w:t>
      </w:r>
      <w:r w:rsidR="00D66E9E">
        <w:rPr>
          <w:lang w:val="nl-NL"/>
        </w:rPr>
        <w:t xml:space="preserve">. </w:t>
      </w:r>
    </w:p>
    <w:p w14:paraId="3D919F5D" w14:textId="6F281D80" w:rsidR="005A1585" w:rsidRDefault="007D6F29" w:rsidP="003E5B57">
      <w:pPr>
        <w:rPr>
          <w:lang w:val="nl-NL"/>
        </w:rPr>
      </w:pPr>
      <w:r>
        <w:rPr>
          <w:lang w:val="nl-NL"/>
        </w:rPr>
        <w:t xml:space="preserve">Dus, ondanks dat de waardes van variabelen </w:t>
      </w:r>
      <w:r>
        <w:rPr>
          <w:b/>
          <w:lang w:val="nl-NL"/>
        </w:rPr>
        <w:t xml:space="preserve">a </w:t>
      </w:r>
      <w:r>
        <w:rPr>
          <w:lang w:val="nl-NL"/>
        </w:rPr>
        <w:t xml:space="preserve">en </w:t>
      </w:r>
      <w:r>
        <w:rPr>
          <w:b/>
          <w:lang w:val="nl-NL"/>
        </w:rPr>
        <w:t xml:space="preserve">b </w:t>
      </w:r>
      <w:r>
        <w:rPr>
          <w:lang w:val="nl-NL"/>
        </w:rPr>
        <w:t>(</w:t>
      </w:r>
      <w:r w:rsidR="0010110D">
        <w:rPr>
          <w:lang w:val="nl-NL"/>
        </w:rPr>
        <w:t>d.w.z.,</w:t>
      </w:r>
      <w:r>
        <w:rPr>
          <w:lang w:val="nl-NL"/>
        </w:rPr>
        <w:t xml:space="preserve"> de bitpatronen die zich bevinden op de geheugenadressen waar deze variabelen naar verwij</w:t>
      </w:r>
      <w:r w:rsidR="0010110D">
        <w:rPr>
          <w:lang w:val="nl-NL"/>
        </w:rPr>
        <w:t>z</w:t>
      </w:r>
      <w:r>
        <w:rPr>
          <w:lang w:val="nl-NL"/>
        </w:rPr>
        <w:t xml:space="preserve">en) in de </w:t>
      </w:r>
      <w:r>
        <w:rPr>
          <w:i/>
          <w:lang w:val="nl-NL"/>
        </w:rPr>
        <w:t>change</w:t>
      </w:r>
      <w:r>
        <w:rPr>
          <w:lang w:val="nl-NL"/>
        </w:rPr>
        <w:t xml:space="preserve"> functie bewerkt worden, blijven de waardes van de variabelen </w:t>
      </w:r>
      <w:r>
        <w:rPr>
          <w:b/>
          <w:lang w:val="nl-NL"/>
        </w:rPr>
        <w:t xml:space="preserve">a </w:t>
      </w:r>
      <w:r>
        <w:rPr>
          <w:lang w:val="nl-NL"/>
        </w:rPr>
        <w:t xml:space="preserve">en </w:t>
      </w:r>
      <w:r>
        <w:rPr>
          <w:b/>
          <w:lang w:val="nl-NL"/>
        </w:rPr>
        <w:t xml:space="preserve">b </w:t>
      </w:r>
      <w:r>
        <w:rPr>
          <w:lang w:val="nl-NL"/>
        </w:rPr>
        <w:t xml:space="preserve">in de </w:t>
      </w:r>
      <w:r>
        <w:rPr>
          <w:i/>
          <w:lang w:val="nl-NL"/>
        </w:rPr>
        <w:t xml:space="preserve">setup </w:t>
      </w:r>
      <w:r>
        <w:rPr>
          <w:lang w:val="nl-NL"/>
        </w:rPr>
        <w:t xml:space="preserve">functie onveranderd. Daarom is de som van </w:t>
      </w:r>
      <w:r w:rsidR="0010110D">
        <w:rPr>
          <w:lang w:val="nl-NL"/>
        </w:rPr>
        <w:t xml:space="preserve">de getallen van </w:t>
      </w:r>
      <w:r>
        <w:rPr>
          <w:lang w:val="nl-NL"/>
        </w:rPr>
        <w:t>deze variabelen</w:t>
      </w:r>
      <w:r w:rsidR="0010110D">
        <w:rPr>
          <w:lang w:val="nl-NL"/>
        </w:rPr>
        <w:t>,</w:t>
      </w:r>
      <w:r>
        <w:rPr>
          <w:lang w:val="nl-NL"/>
        </w:rPr>
        <w:t xml:space="preserve"> die uiteindelijk door de </w:t>
      </w:r>
      <w:r>
        <w:rPr>
          <w:i/>
          <w:lang w:val="nl-NL"/>
        </w:rPr>
        <w:t xml:space="preserve">setup </w:t>
      </w:r>
      <w:r>
        <w:rPr>
          <w:lang w:val="nl-NL"/>
        </w:rPr>
        <w:t xml:space="preserve">functie in de console weergeven wordt, precies de som van de getallen </w:t>
      </w:r>
      <w:r w:rsidR="0010110D">
        <w:rPr>
          <w:lang w:val="nl-NL"/>
        </w:rPr>
        <w:t xml:space="preserve">die </w:t>
      </w:r>
      <w:r>
        <w:rPr>
          <w:b/>
          <w:lang w:val="nl-NL"/>
        </w:rPr>
        <w:t xml:space="preserve">a </w:t>
      </w:r>
      <w:r>
        <w:rPr>
          <w:lang w:val="nl-NL"/>
        </w:rPr>
        <w:t xml:space="preserve">en </w:t>
      </w:r>
      <w:r>
        <w:rPr>
          <w:b/>
          <w:lang w:val="nl-NL"/>
        </w:rPr>
        <w:t xml:space="preserve">b </w:t>
      </w:r>
      <w:r>
        <w:rPr>
          <w:lang w:val="nl-NL"/>
        </w:rPr>
        <w:t xml:space="preserve">in </w:t>
      </w:r>
      <w:r w:rsidR="0010110D">
        <w:rPr>
          <w:lang w:val="nl-NL"/>
        </w:rPr>
        <w:t xml:space="preserve">bij hun initialisatie in </w:t>
      </w:r>
      <w:r w:rsidR="0010110D">
        <w:rPr>
          <w:i/>
          <w:lang w:val="nl-NL"/>
        </w:rPr>
        <w:t>setup</w:t>
      </w:r>
      <w:r w:rsidR="0010110D">
        <w:rPr>
          <w:lang w:val="nl-NL"/>
        </w:rPr>
        <w:t xml:space="preserve"> krijgen. </w:t>
      </w:r>
    </w:p>
    <w:p w14:paraId="468B604D" w14:textId="7AE503C2" w:rsidR="0010110D" w:rsidRPr="0010110D" w:rsidRDefault="0010110D" w:rsidP="003E5B57">
      <w:pPr>
        <w:rPr>
          <w:lang w:val="nl-NL"/>
        </w:rPr>
      </w:pPr>
      <w:r>
        <w:rPr>
          <w:lang w:val="nl-NL"/>
        </w:rPr>
        <w:t xml:space="preserve">Overigens is het niet onmogelijk voor de </w:t>
      </w:r>
      <w:r>
        <w:rPr>
          <w:i/>
          <w:lang w:val="nl-NL"/>
        </w:rPr>
        <w:t xml:space="preserve">change </w:t>
      </w:r>
      <w:r>
        <w:rPr>
          <w:lang w:val="nl-NL"/>
        </w:rPr>
        <w:t xml:space="preserve">functie om de waardes van </w:t>
      </w:r>
      <w:r>
        <w:rPr>
          <w:b/>
          <w:lang w:val="nl-NL"/>
        </w:rPr>
        <w:t xml:space="preserve">a </w:t>
      </w:r>
      <w:r>
        <w:rPr>
          <w:lang w:val="nl-NL"/>
        </w:rPr>
        <w:t xml:space="preserve">en </w:t>
      </w:r>
      <w:r>
        <w:rPr>
          <w:b/>
          <w:lang w:val="nl-NL"/>
        </w:rPr>
        <w:t xml:space="preserve">b </w:t>
      </w:r>
      <w:r>
        <w:rPr>
          <w:lang w:val="nl-NL"/>
        </w:rPr>
        <w:t xml:space="preserve">in de </w:t>
      </w:r>
      <w:r>
        <w:rPr>
          <w:i/>
          <w:lang w:val="nl-NL"/>
        </w:rPr>
        <w:t>setup</w:t>
      </w:r>
      <w:r>
        <w:rPr>
          <w:lang w:val="nl-NL"/>
        </w:rPr>
        <w:t xml:space="preserve"> functie te wijzigen. De </w:t>
      </w:r>
      <w:r>
        <w:rPr>
          <w:i/>
          <w:lang w:val="nl-NL"/>
        </w:rPr>
        <w:t>change</w:t>
      </w:r>
      <w:r>
        <w:rPr>
          <w:lang w:val="nl-NL"/>
        </w:rPr>
        <w:t xml:space="preserve"> functie moet dan in de declaratie aangegeven krijgen dat het twee </w:t>
      </w:r>
      <w:r>
        <w:rPr>
          <w:i/>
          <w:lang w:val="nl-NL"/>
        </w:rPr>
        <w:t xml:space="preserve">pointers </w:t>
      </w:r>
      <w:r>
        <w:rPr>
          <w:lang w:val="nl-NL"/>
        </w:rPr>
        <w:t xml:space="preserve">naar integers verwacht en in de </w:t>
      </w:r>
      <w:r>
        <w:rPr>
          <w:i/>
          <w:lang w:val="nl-NL"/>
        </w:rPr>
        <w:t>setup</w:t>
      </w:r>
      <w:r>
        <w:rPr>
          <w:lang w:val="nl-NL"/>
        </w:rPr>
        <w:t xml:space="preserve"> functie moet de geheugenadressen van </w:t>
      </w:r>
      <w:r>
        <w:rPr>
          <w:b/>
          <w:lang w:val="nl-NL"/>
        </w:rPr>
        <w:t xml:space="preserve">a </w:t>
      </w:r>
      <w:r>
        <w:rPr>
          <w:lang w:val="nl-NL"/>
        </w:rPr>
        <w:t xml:space="preserve">en </w:t>
      </w:r>
      <w:r>
        <w:rPr>
          <w:b/>
          <w:lang w:val="nl-NL"/>
        </w:rPr>
        <w:t xml:space="preserve">b </w:t>
      </w:r>
      <w:r>
        <w:rPr>
          <w:lang w:val="nl-NL"/>
        </w:rPr>
        <w:t xml:space="preserve">worden meegegeven aan </w:t>
      </w:r>
      <w:r>
        <w:rPr>
          <w:i/>
          <w:lang w:val="nl-NL"/>
        </w:rPr>
        <w:t>change</w:t>
      </w:r>
      <w:r>
        <w:rPr>
          <w:lang w:val="nl-NL"/>
        </w:rPr>
        <w:t>, in plaats van de waardes.</w:t>
      </w:r>
      <w:bookmarkStart w:id="0" w:name="_GoBack"/>
      <w:bookmarkEnd w:id="0"/>
    </w:p>
    <w:sectPr w:rsidR="0010110D" w:rsidRPr="0010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226AE" w14:textId="77777777" w:rsidR="009D185D" w:rsidRDefault="009D185D" w:rsidP="007D6F29">
      <w:pPr>
        <w:spacing w:after="0" w:line="240" w:lineRule="auto"/>
      </w:pPr>
      <w:r>
        <w:separator/>
      </w:r>
    </w:p>
  </w:endnote>
  <w:endnote w:type="continuationSeparator" w:id="0">
    <w:p w14:paraId="36896162" w14:textId="77777777" w:rsidR="009D185D" w:rsidRDefault="009D185D" w:rsidP="007D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A0CC1" w14:textId="77777777" w:rsidR="009D185D" w:rsidRDefault="009D185D" w:rsidP="007D6F29">
      <w:pPr>
        <w:spacing w:after="0" w:line="240" w:lineRule="auto"/>
      </w:pPr>
      <w:r>
        <w:separator/>
      </w:r>
    </w:p>
  </w:footnote>
  <w:footnote w:type="continuationSeparator" w:id="0">
    <w:p w14:paraId="113C0B75" w14:textId="77777777" w:rsidR="009D185D" w:rsidRDefault="009D185D" w:rsidP="007D6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B7431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58068C"/>
    <w:multiLevelType w:val="hybridMultilevel"/>
    <w:tmpl w:val="3272C5F8"/>
    <w:lvl w:ilvl="0" w:tplc="01F8D5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57"/>
    <w:rsid w:val="0010110D"/>
    <w:rsid w:val="001A4B00"/>
    <w:rsid w:val="00214857"/>
    <w:rsid w:val="0026160A"/>
    <w:rsid w:val="003C7398"/>
    <w:rsid w:val="003E5B57"/>
    <w:rsid w:val="0049353D"/>
    <w:rsid w:val="005A1585"/>
    <w:rsid w:val="007D6F29"/>
    <w:rsid w:val="007E02F3"/>
    <w:rsid w:val="009D185D"/>
    <w:rsid w:val="00BA35AE"/>
    <w:rsid w:val="00D512D9"/>
    <w:rsid w:val="00D66E9E"/>
    <w:rsid w:val="00D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D340"/>
  <w15:chartTrackingRefBased/>
  <w15:docId w15:val="{966F5E67-DE30-4B96-8153-41D208EE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B57"/>
  </w:style>
  <w:style w:type="paragraph" w:styleId="Heading1">
    <w:name w:val="heading 1"/>
    <w:basedOn w:val="Normal"/>
    <w:next w:val="Normal"/>
    <w:link w:val="Heading1Char"/>
    <w:uiPriority w:val="9"/>
    <w:qFormat/>
    <w:rsid w:val="003E5B5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5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5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5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5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5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5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5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5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5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5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5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5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5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5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5B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5B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5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5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E5B5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E5B5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E5B57"/>
    <w:rPr>
      <w:i/>
      <w:iCs/>
      <w:color w:val="auto"/>
    </w:rPr>
  </w:style>
  <w:style w:type="paragraph" w:styleId="NoSpacing">
    <w:name w:val="No Spacing"/>
    <w:uiPriority w:val="1"/>
    <w:qFormat/>
    <w:rsid w:val="003E5B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5B5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5B5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5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5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E5B5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E5B5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E5B5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5B5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E5B5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B5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F29"/>
  </w:style>
  <w:style w:type="paragraph" w:styleId="Footer">
    <w:name w:val="footer"/>
    <w:basedOn w:val="Normal"/>
    <w:link w:val="FooterChar"/>
    <w:uiPriority w:val="99"/>
    <w:unhideWhenUsed/>
    <w:rsid w:val="007D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Beck</dc:creator>
  <cp:keywords/>
  <dc:description/>
  <cp:lastModifiedBy>Vincent Beck</cp:lastModifiedBy>
  <cp:revision>2</cp:revision>
  <dcterms:created xsi:type="dcterms:W3CDTF">2019-02-09T10:55:00Z</dcterms:created>
  <dcterms:modified xsi:type="dcterms:W3CDTF">2019-02-09T11:55:00Z</dcterms:modified>
</cp:coreProperties>
</file>