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8378" w14:textId="33693C3B" w:rsidR="00AC4CC4" w:rsidRPr="00AC4CC4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 xml:space="preserve">Informe </w:t>
      </w:r>
      <w:r w:rsidR="007B2996">
        <w:rPr>
          <w:rFonts w:ascii="Calibri" w:hAnsi="Calibri" w:cs="Calibri"/>
          <w:b/>
          <w:bCs/>
          <w:sz w:val="32"/>
          <w:szCs w:val="32"/>
          <w:lang w:val="es-CL"/>
        </w:rPr>
        <w:t xml:space="preserve">de caso real </w:t>
      </w:r>
      <w:r w:rsidR="00A365B6">
        <w:rPr>
          <w:rFonts w:ascii="Calibri" w:hAnsi="Calibri" w:cs="Calibri"/>
          <w:b/>
          <w:bCs/>
          <w:sz w:val="32"/>
          <w:szCs w:val="32"/>
          <w:lang w:val="es-CL"/>
        </w:rPr>
        <w:t>– Log4Shell</w:t>
      </w:r>
    </w:p>
    <w:p w14:paraId="5CC7B841" w14:textId="41BD4825" w:rsidR="00AC4CC4" w:rsidRPr="00AC4CC4" w:rsidRDefault="00000000" w:rsidP="00353B9D">
      <w:r>
        <w:pict w14:anchorId="74D5A62A">
          <v:rect id="_x0000_i1025" style="width:0;height:1.5pt" o:hralign="center" o:hrstd="t" o:hr="t" fillcolor="#a0a0a0" stroked="f"/>
        </w:pic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A438E8" w:rsidRPr="00D60555" w14:paraId="717ADA80" w14:textId="77777777" w:rsidTr="00FE4187">
        <w:trPr>
          <w:trHeight w:val="961"/>
        </w:trPr>
        <w:tc>
          <w:tcPr>
            <w:tcW w:w="9355" w:type="dxa"/>
            <w:gridSpan w:val="2"/>
          </w:tcPr>
          <w:p w14:paraId="5CEC54B7" w14:textId="77777777" w:rsidR="00A438E8" w:rsidRPr="0014615D" w:rsidRDefault="00A438E8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Título del informe:</w:t>
            </w:r>
            <w:r w:rsidRPr="0014615D">
              <w:rPr>
                <w:rFonts w:ascii="Calibri" w:hAnsi="Calibri" w:cs="Calibri"/>
                <w:lang w:val="es-CL"/>
              </w:rPr>
              <w:br/>
              <w:t xml:space="preserve">Informe de Reconocimiento Pasivo – OWASP Juice-Shop web </w:t>
            </w:r>
            <w:proofErr w:type="gramStart"/>
            <w:r w:rsidRPr="0014615D">
              <w:rPr>
                <w:rFonts w:ascii="Calibri" w:hAnsi="Calibri" w:cs="Calibri"/>
                <w:lang w:val="es-CL"/>
              </w:rPr>
              <w:t>app</w:t>
            </w:r>
            <w:proofErr w:type="gramEnd"/>
          </w:p>
        </w:tc>
      </w:tr>
      <w:tr w:rsidR="00A438E8" w:rsidRPr="00A438E8" w14:paraId="0B3A8F1E" w14:textId="77777777" w:rsidTr="00FE4187">
        <w:trPr>
          <w:trHeight w:val="1196"/>
        </w:trPr>
        <w:tc>
          <w:tcPr>
            <w:tcW w:w="4675" w:type="dxa"/>
          </w:tcPr>
          <w:p w14:paraId="111D6188" w14:textId="77777777" w:rsidR="00A438E8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Portafolio:</w:t>
            </w:r>
          </w:p>
          <w:p w14:paraId="2F3349CB" w14:textId="6B527AF5" w:rsidR="00A438E8" w:rsidRPr="0014615D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Lección </w:t>
            </w:r>
            <w:r>
              <w:rPr>
                <w:rFonts w:ascii="Calibri" w:hAnsi="Calibri" w:cs="Calibri"/>
                <w:lang w:val="es-CL"/>
              </w:rPr>
              <w:t>2</w:t>
            </w:r>
            <w:r>
              <w:rPr>
                <w:rFonts w:ascii="Calibri" w:hAnsi="Calibri" w:cs="Calibri"/>
                <w:lang w:val="es-CL"/>
              </w:rPr>
              <w:t xml:space="preserve">: </w:t>
            </w:r>
            <w:r>
              <w:rPr>
                <w:rFonts w:ascii="Calibri" w:hAnsi="Calibri" w:cs="Calibri"/>
                <w:lang w:val="es-CL"/>
              </w:rPr>
              <w:t>caso real de vulnerabilidad- log4shell.</w:t>
            </w:r>
          </w:p>
        </w:tc>
        <w:tc>
          <w:tcPr>
            <w:tcW w:w="4680" w:type="dxa"/>
          </w:tcPr>
          <w:p w14:paraId="5DA2AABD" w14:textId="77777777" w:rsidR="00A438E8" w:rsidRPr="0014615D" w:rsidRDefault="00A438E8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Entorno:</w:t>
            </w:r>
          </w:p>
          <w:p w14:paraId="447D0521" w14:textId="50912558" w:rsidR="00A438E8" w:rsidRPr="0014615D" w:rsidRDefault="00A438E8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Analisis del caso log4shell.</w:t>
            </w:r>
          </w:p>
        </w:tc>
      </w:tr>
      <w:tr w:rsidR="00A438E8" w:rsidRPr="00A438E8" w14:paraId="78C90163" w14:textId="77777777" w:rsidTr="00FE4187">
        <w:trPr>
          <w:trHeight w:val="998"/>
        </w:trPr>
        <w:tc>
          <w:tcPr>
            <w:tcW w:w="4675" w:type="dxa"/>
          </w:tcPr>
          <w:p w14:paraId="60913A5A" w14:textId="77777777" w:rsidR="00A438E8" w:rsidRDefault="00A438E8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3E788156" w14:textId="5B5B1713" w:rsidR="00A438E8" w:rsidRPr="0014615D" w:rsidRDefault="00A438E8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Estudio de información pública.</w:t>
            </w:r>
          </w:p>
        </w:tc>
        <w:tc>
          <w:tcPr>
            <w:tcW w:w="4680" w:type="dxa"/>
          </w:tcPr>
          <w:p w14:paraId="300696A3" w14:textId="77777777" w:rsidR="00A438E8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07CDAF41" w14:textId="5643E89D" w:rsidR="00A438E8" w:rsidRPr="0014615D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Análisis de Amenazas y Vulnerabilidades en Aplicaciones Web</w:t>
            </w:r>
            <w:r>
              <w:rPr>
                <w:rFonts w:ascii="Calibri" w:hAnsi="Calibri" w:cs="Calibri"/>
                <w:lang w:val="es-CL"/>
              </w:rPr>
              <w:t>.</w:t>
            </w:r>
          </w:p>
        </w:tc>
      </w:tr>
      <w:tr w:rsidR="00A438E8" w:rsidRPr="00A438E8" w14:paraId="398BC07E" w14:textId="77777777" w:rsidTr="00FE4187">
        <w:trPr>
          <w:trHeight w:val="683"/>
        </w:trPr>
        <w:tc>
          <w:tcPr>
            <w:tcW w:w="4675" w:type="dxa"/>
          </w:tcPr>
          <w:p w14:paraId="52473CAF" w14:textId="77777777" w:rsidR="00A438E8" w:rsidRPr="0014615D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Autor(es):</w:t>
            </w:r>
            <w:r w:rsidRPr="0014615D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680" w:type="dxa"/>
          </w:tcPr>
          <w:p w14:paraId="11EFDA06" w14:textId="77777777" w:rsidR="00A438E8" w:rsidRPr="0014615D" w:rsidRDefault="00A438E8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Fecha de elaboración:</w:t>
            </w:r>
            <w:r w:rsidRPr="0014615D">
              <w:rPr>
                <w:rFonts w:ascii="Calibri" w:hAnsi="Calibri" w:cs="Calibri"/>
                <w:lang w:val="es-CL"/>
              </w:rPr>
              <w:br/>
            </w:r>
            <w:r>
              <w:rPr>
                <w:rFonts w:ascii="Calibri" w:hAnsi="Calibri" w:cs="Calibri"/>
                <w:lang w:val="es-CL"/>
              </w:rPr>
              <w:t>23</w:t>
            </w:r>
            <w:r w:rsidRPr="0014615D">
              <w:rPr>
                <w:rFonts w:ascii="Calibri" w:hAnsi="Calibri" w:cs="Calibri"/>
                <w:lang w:val="es-CL"/>
              </w:rPr>
              <w:t xml:space="preserve"> de agosto de 2025</w:t>
            </w:r>
          </w:p>
        </w:tc>
      </w:tr>
    </w:tbl>
    <w:p w14:paraId="7FDAC0E0" w14:textId="77777777" w:rsidR="00AC4CC4" w:rsidRPr="00AC4CC4" w:rsidRDefault="00000000" w:rsidP="00AC4CC4">
      <w:r>
        <w:pict w14:anchorId="43548D19">
          <v:rect id="_x0000_i1026" style="width:0;height:1.5pt" o:hralign="center" o:hrstd="t" o:hr="t" fillcolor="#a0a0a0" stroked="f"/>
        </w:pict>
      </w:r>
    </w:p>
    <w:p w14:paraId="0626503C" w14:textId="1B778B32" w:rsidR="00AC4CC4" w:rsidRPr="00742830" w:rsidRDefault="002D75F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1</w:t>
      </w:r>
      <w:r w:rsidR="00AC4CC4" w:rsidRPr="00742830">
        <w:rPr>
          <w:rFonts w:ascii="Calibri" w:hAnsi="Calibri" w:cs="Calibri"/>
          <w:b/>
          <w:bCs/>
          <w:sz w:val="28"/>
          <w:szCs w:val="28"/>
          <w:lang w:val="es-CL"/>
        </w:rPr>
        <w:t>. Resumen Ejecutivo</w:t>
      </w:r>
    </w:p>
    <w:p w14:paraId="7587727E" w14:textId="252F858E" w:rsidR="00AC4CC4" w:rsidRPr="00A365B6" w:rsidRDefault="00A365B6" w:rsidP="00AC4CC4">
      <w:pPr>
        <w:rPr>
          <w:rFonts w:ascii="Calibri" w:hAnsi="Calibri" w:cs="Calibri"/>
          <w:lang w:val="es-CL"/>
        </w:rPr>
      </w:pPr>
      <w:r w:rsidRPr="00A365B6">
        <w:rPr>
          <w:rFonts w:ascii="Calibri" w:hAnsi="Calibri" w:cs="Calibri"/>
          <w:lang w:val="es-CL"/>
        </w:rPr>
        <w:t xml:space="preserve">El caso Log4Shell (CVE-2021-44228) expuso una grave vulnerabilidad en Apache Log4j 2, descubierta en diciembre de 2021, que permitía ejecución remota de código mediante </w:t>
      </w:r>
      <w:proofErr w:type="spellStart"/>
      <w:r w:rsidRPr="00A365B6">
        <w:rPr>
          <w:rFonts w:ascii="Calibri" w:hAnsi="Calibri" w:cs="Calibri"/>
          <w:lang w:val="es-CL"/>
        </w:rPr>
        <w:t>payloads</w:t>
      </w:r>
      <w:proofErr w:type="spellEnd"/>
      <w:r w:rsidRPr="00A365B6">
        <w:rPr>
          <w:rFonts w:ascii="Calibri" w:hAnsi="Calibri" w:cs="Calibri"/>
          <w:lang w:val="es-CL"/>
        </w:rPr>
        <w:t xml:space="preserve"> JNDI. Afectó a miles de empresas y servicios globales (incluyendo nubes como AWS e iCloud), con explotación masiva para instalar </w:t>
      </w:r>
      <w:proofErr w:type="spellStart"/>
      <w:r w:rsidRPr="00A365B6">
        <w:rPr>
          <w:rFonts w:ascii="Calibri" w:hAnsi="Calibri" w:cs="Calibri"/>
          <w:lang w:val="es-CL"/>
        </w:rPr>
        <w:t>miners</w:t>
      </w:r>
      <w:proofErr w:type="spellEnd"/>
      <w:r w:rsidRPr="00A365B6">
        <w:rPr>
          <w:rFonts w:ascii="Calibri" w:hAnsi="Calibri" w:cs="Calibri"/>
          <w:lang w:val="es-CL"/>
        </w:rPr>
        <w:t xml:space="preserve">, </w:t>
      </w:r>
      <w:proofErr w:type="spellStart"/>
      <w:r w:rsidRPr="00A365B6">
        <w:rPr>
          <w:rFonts w:ascii="Calibri" w:hAnsi="Calibri" w:cs="Calibri"/>
          <w:lang w:val="es-CL"/>
        </w:rPr>
        <w:t>ransomware</w:t>
      </w:r>
      <w:proofErr w:type="spellEnd"/>
      <w:r w:rsidRPr="00A365B6">
        <w:rPr>
          <w:rFonts w:ascii="Calibri" w:hAnsi="Calibri" w:cs="Calibri"/>
          <w:lang w:val="es-CL"/>
        </w:rPr>
        <w:t xml:space="preserve"> y crear </w:t>
      </w:r>
      <w:proofErr w:type="spellStart"/>
      <w:r w:rsidRPr="00A365B6">
        <w:rPr>
          <w:rFonts w:ascii="Calibri" w:hAnsi="Calibri" w:cs="Calibri"/>
          <w:lang w:val="es-CL"/>
        </w:rPr>
        <w:t>botnets</w:t>
      </w:r>
      <w:proofErr w:type="spellEnd"/>
      <w:r w:rsidRPr="00A365B6">
        <w:rPr>
          <w:rFonts w:ascii="Calibri" w:hAnsi="Calibri" w:cs="Calibri"/>
          <w:lang w:val="es-CL"/>
        </w:rPr>
        <w:t>. El impacto fue crítico: pérdida de datos, costos de mitigación y daño reputacional. La falla se originó en el diseño inseguro de la librería y la falta de gestión de dependencias. Pudo prevenirse con parcheo ágil, SBOM, segmentación y monitoreo activo. El caso evidenció la necesidad de una gestión responsable de vulnerabilidades y divulgación ética.</w:t>
      </w:r>
    </w:p>
    <w:p w14:paraId="58822BBF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F578D3A">
          <v:rect id="_x0000_i1027" style="width:0;height:1.5pt" o:hralign="center" o:hrstd="t" o:hr="t" fillcolor="#a0a0a0" stroked="f"/>
        </w:pict>
      </w:r>
    </w:p>
    <w:p w14:paraId="12051045" w14:textId="140D1856" w:rsidR="002D75F8" w:rsidRPr="00A438E8" w:rsidRDefault="002D75F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A438E8">
        <w:rPr>
          <w:rFonts w:ascii="Calibri" w:hAnsi="Calibri" w:cs="Calibri"/>
          <w:b/>
          <w:bCs/>
          <w:sz w:val="28"/>
          <w:szCs w:val="28"/>
          <w:lang w:val="es-CL"/>
        </w:rPr>
        <w:t>2.</w:t>
      </w:r>
      <w:r w:rsidR="00A365B6" w:rsidRPr="00A438E8">
        <w:rPr>
          <w:rFonts w:ascii="Calibri" w:hAnsi="Calibri" w:cs="Calibri"/>
          <w:b/>
          <w:bCs/>
          <w:sz w:val="28"/>
          <w:szCs w:val="28"/>
          <w:lang w:val="es-CL"/>
        </w:rPr>
        <w:t xml:space="preserve"> C</w:t>
      </w:r>
      <w:r w:rsidRPr="00A438E8">
        <w:rPr>
          <w:rFonts w:ascii="Calibri" w:hAnsi="Calibri" w:cs="Calibri"/>
          <w:b/>
          <w:bCs/>
          <w:sz w:val="28"/>
          <w:szCs w:val="28"/>
          <w:lang w:val="es-CL"/>
        </w:rPr>
        <w:t>onsideraciones del an</w:t>
      </w:r>
      <w:r w:rsidR="00A365B6" w:rsidRPr="00A438E8">
        <w:rPr>
          <w:rFonts w:ascii="Calibri" w:hAnsi="Calibri" w:cs="Calibri"/>
          <w:b/>
          <w:bCs/>
          <w:sz w:val="28"/>
          <w:szCs w:val="28"/>
          <w:lang w:val="es-CL"/>
        </w:rPr>
        <w:t>á</w:t>
      </w:r>
      <w:r w:rsidRPr="00A438E8">
        <w:rPr>
          <w:rFonts w:ascii="Calibri" w:hAnsi="Calibri" w:cs="Calibri"/>
          <w:b/>
          <w:bCs/>
          <w:sz w:val="28"/>
          <w:szCs w:val="28"/>
          <w:lang w:val="es-CL"/>
        </w:rPr>
        <w:t>lisis</w:t>
      </w:r>
    </w:p>
    <w:p w14:paraId="2A98E285" w14:textId="305205F5" w:rsidR="002D75F8" w:rsidRPr="002D75F8" w:rsidRDefault="002D75F8" w:rsidP="002D75F8">
      <w:pPr>
        <w:rPr>
          <w:rFonts w:ascii="Calibri" w:hAnsi="Calibri" w:cs="Calibri"/>
          <w:b/>
          <w:bCs/>
          <w:lang w:val="es-CL"/>
        </w:rPr>
      </w:pPr>
      <w:r w:rsidRPr="002D75F8">
        <w:rPr>
          <w:rFonts w:ascii="Calibri" w:hAnsi="Calibri" w:cs="Calibri"/>
          <w:b/>
          <w:bCs/>
          <w:lang w:val="es-CL"/>
        </w:rPr>
        <w:t>2.1 descripción técnica del caso</w:t>
      </w:r>
    </w:p>
    <w:p w14:paraId="0AD9D1AB" w14:textId="1EF26224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u w:val="single"/>
          <w:lang w:val="es-CL"/>
        </w:rPr>
      </w:pPr>
      <w:r w:rsidRPr="00A365B6">
        <w:rPr>
          <w:rFonts w:ascii="Calibri" w:hAnsi="Calibri" w:cs="Calibri"/>
          <w:u w:val="single"/>
          <w:lang w:val="es-CL"/>
        </w:rPr>
        <w:t>Vulnerabilidad:</w:t>
      </w:r>
      <w:r w:rsidRPr="00A365B6">
        <w:rPr>
          <w:rFonts w:ascii="Calibri" w:hAnsi="Calibri" w:cs="Calibri"/>
          <w:lang w:val="es-CL"/>
        </w:rPr>
        <w:t xml:space="preserve"> ejecución remota de código en Apache Log4j 2 vía </w:t>
      </w:r>
      <w:r w:rsidRPr="00A365B6">
        <w:rPr>
          <w:rFonts w:ascii="Calibri" w:hAnsi="Calibri" w:cs="Calibri"/>
          <w:i/>
          <w:iCs/>
          <w:lang w:val="es-CL"/>
        </w:rPr>
        <w:t xml:space="preserve">JNDI </w:t>
      </w:r>
      <w:proofErr w:type="spellStart"/>
      <w:r w:rsidRPr="00A365B6">
        <w:rPr>
          <w:rFonts w:ascii="Calibri" w:hAnsi="Calibri" w:cs="Calibri"/>
          <w:i/>
          <w:iCs/>
          <w:lang w:val="es-CL"/>
        </w:rPr>
        <w:t>lookups</w:t>
      </w:r>
      <w:proofErr w:type="spellEnd"/>
      <w:r w:rsidRPr="00A365B6">
        <w:rPr>
          <w:rFonts w:ascii="Calibri" w:hAnsi="Calibri" w:cs="Calibri"/>
          <w:lang w:val="es-CL"/>
        </w:rPr>
        <w:t xml:space="preserve"> no validados (</w:t>
      </w:r>
      <w:proofErr w:type="spellStart"/>
      <w:r w:rsidRPr="00A365B6">
        <w:rPr>
          <w:rFonts w:ascii="Calibri" w:hAnsi="Calibri" w:cs="Calibri"/>
          <w:lang w:val="es-CL"/>
        </w:rPr>
        <w:t>Message</w:t>
      </w:r>
      <w:proofErr w:type="spellEnd"/>
      <w:r w:rsidRPr="00A365B6">
        <w:rPr>
          <w:rFonts w:ascii="Calibri" w:hAnsi="Calibri" w:cs="Calibri"/>
          <w:lang w:val="es-CL"/>
        </w:rPr>
        <w:t xml:space="preserve"> </w:t>
      </w:r>
      <w:proofErr w:type="spellStart"/>
      <w:r w:rsidRPr="00A365B6">
        <w:rPr>
          <w:rFonts w:ascii="Calibri" w:hAnsi="Calibri" w:cs="Calibri"/>
          <w:lang w:val="es-CL"/>
        </w:rPr>
        <w:t>Lookup</w:t>
      </w:r>
      <w:proofErr w:type="spellEnd"/>
      <w:r w:rsidRPr="00A365B6">
        <w:rPr>
          <w:rFonts w:ascii="Calibri" w:hAnsi="Calibri" w:cs="Calibri"/>
          <w:lang w:val="es-CL"/>
        </w:rPr>
        <w:t xml:space="preserve"> </w:t>
      </w:r>
      <w:proofErr w:type="spellStart"/>
      <w:r w:rsidRPr="00A365B6">
        <w:rPr>
          <w:rFonts w:ascii="Calibri" w:hAnsi="Calibri" w:cs="Calibri"/>
          <w:lang w:val="es-CL"/>
        </w:rPr>
        <w:t>Substitution</w:t>
      </w:r>
      <w:proofErr w:type="spellEnd"/>
      <w:r w:rsidRPr="00A365B6">
        <w:rPr>
          <w:rFonts w:ascii="Calibri" w:hAnsi="Calibri" w:cs="Calibri"/>
          <w:lang w:val="es-CL"/>
        </w:rPr>
        <w:t xml:space="preserve">). Afectó versiones 2.0-beta9 a 2.15.0 (parche inicial 2.15.0, cambios adicionales en 2.16.0/2.17.x). </w:t>
      </w:r>
    </w:p>
    <w:p w14:paraId="44DCB855" w14:textId="228F7D2A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u w:val="single"/>
          <w:lang w:val="es-CL"/>
        </w:rPr>
      </w:pPr>
      <w:r w:rsidRPr="00A365B6">
        <w:rPr>
          <w:rFonts w:ascii="Calibri" w:hAnsi="Calibri" w:cs="Calibri"/>
          <w:u w:val="single"/>
          <w:lang w:val="es-CL"/>
        </w:rPr>
        <w:lastRenderedPageBreak/>
        <w:t>A quienes afectó:</w:t>
      </w:r>
      <w:r w:rsidRPr="00A365B6">
        <w:rPr>
          <w:rFonts w:ascii="Calibri" w:hAnsi="Calibri" w:cs="Calibri"/>
          <w:lang w:val="es-CL"/>
        </w:rPr>
        <w:t xml:space="preserve"> ecosistema amplio (servicios y nubes), con riesgo para AWS, </w:t>
      </w:r>
      <w:proofErr w:type="spellStart"/>
      <w:r w:rsidRPr="00A365B6">
        <w:rPr>
          <w:rFonts w:ascii="Calibri" w:hAnsi="Calibri" w:cs="Calibri"/>
          <w:lang w:val="es-CL"/>
        </w:rPr>
        <w:t>Cloudflare</w:t>
      </w:r>
      <w:proofErr w:type="spellEnd"/>
      <w:r w:rsidRPr="00A365B6">
        <w:rPr>
          <w:rFonts w:ascii="Calibri" w:hAnsi="Calibri" w:cs="Calibri"/>
          <w:lang w:val="es-CL"/>
        </w:rPr>
        <w:t xml:space="preserve">, iCloud, Minecraft, </w:t>
      </w:r>
      <w:proofErr w:type="spellStart"/>
      <w:r w:rsidRPr="00A365B6">
        <w:rPr>
          <w:rFonts w:ascii="Calibri" w:hAnsi="Calibri" w:cs="Calibri"/>
          <w:lang w:val="es-CL"/>
        </w:rPr>
        <w:t>Steam</w:t>
      </w:r>
      <w:proofErr w:type="spellEnd"/>
      <w:r w:rsidRPr="00A365B6">
        <w:rPr>
          <w:rFonts w:ascii="Calibri" w:hAnsi="Calibri" w:cs="Calibri"/>
          <w:lang w:val="es-CL"/>
        </w:rPr>
        <w:t xml:space="preserve">, y gran parte de entornos empresariales. </w:t>
      </w:r>
    </w:p>
    <w:p w14:paraId="6460EE3D" w14:textId="57FBEBE3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lang w:val="es-CL"/>
        </w:rPr>
      </w:pPr>
      <w:proofErr w:type="gramStart"/>
      <w:r w:rsidRPr="00A365B6">
        <w:rPr>
          <w:rFonts w:ascii="Calibri" w:hAnsi="Calibri" w:cs="Calibri"/>
          <w:u w:val="single"/>
          <w:lang w:val="es-CL"/>
        </w:rPr>
        <w:t>Cuándo</w:t>
      </w:r>
      <w:proofErr w:type="gramEnd"/>
      <w:r w:rsidRPr="00A365B6">
        <w:rPr>
          <w:rFonts w:ascii="Calibri" w:hAnsi="Calibri" w:cs="Calibri"/>
          <w:u w:val="single"/>
          <w:lang w:val="es-CL"/>
        </w:rPr>
        <w:t xml:space="preserve"> ocurrió:</w:t>
      </w:r>
      <w:r w:rsidRPr="00A365B6">
        <w:rPr>
          <w:rFonts w:ascii="Calibri" w:hAnsi="Calibri" w:cs="Calibri"/>
          <w:lang w:val="es-CL"/>
        </w:rPr>
        <w:t xml:space="preserve"> reportada privadamente 24-nov-2021; divulgación pública y parche 9-dic-2021; actividad masiva de escaneo/explotación desde 1-dic-2021. </w:t>
      </w:r>
    </w:p>
    <w:p w14:paraId="75A0865B" w14:textId="28CE65D5" w:rsidR="002D75F8" w:rsidRPr="002D75F8" w:rsidRDefault="002D75F8" w:rsidP="002D75F8">
      <w:pPr>
        <w:rPr>
          <w:rFonts w:ascii="Calibri" w:hAnsi="Calibri" w:cs="Calibri"/>
          <w:b/>
          <w:bCs/>
          <w:lang w:val="es-CL"/>
        </w:rPr>
      </w:pPr>
      <w:r>
        <w:rPr>
          <w:rFonts w:ascii="Calibri" w:hAnsi="Calibri" w:cs="Calibri"/>
          <w:b/>
          <w:bCs/>
          <w:lang w:val="es-CL"/>
        </w:rPr>
        <w:t xml:space="preserve">2.2 </w:t>
      </w:r>
      <w:r w:rsidRPr="002D75F8">
        <w:rPr>
          <w:rFonts w:ascii="Calibri" w:hAnsi="Calibri" w:cs="Calibri"/>
          <w:b/>
          <w:bCs/>
          <w:lang w:val="es-CL"/>
        </w:rPr>
        <w:t>Explotación de vulnerabilidad</w:t>
      </w:r>
    </w:p>
    <w:p w14:paraId="2A4F35FD" w14:textId="77777777" w:rsidR="002D75F8" w:rsidRPr="002D75F8" w:rsidRDefault="002D75F8" w:rsidP="002D75F8">
      <w:p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lang w:val="es-CL"/>
        </w:rPr>
        <w:t xml:space="preserve">El atacante envía un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payload</w:t>
      </w:r>
      <w:proofErr w:type="spellEnd"/>
      <w:r w:rsidRPr="002D75F8">
        <w:rPr>
          <w:rFonts w:ascii="Calibri" w:hAnsi="Calibri" w:cs="Calibri"/>
          <w:lang w:val="es-CL"/>
        </w:rPr>
        <w:t xml:space="preserve"> con </w:t>
      </w:r>
      <w:r w:rsidRPr="002D75F8">
        <w:rPr>
          <w:rFonts w:ascii="Calibri" w:hAnsi="Calibri" w:cs="Calibri"/>
          <w:b/>
          <w:bCs/>
          <w:i/>
          <w:iCs/>
          <w:lang w:val="es-CL"/>
        </w:rPr>
        <w:t>${</w:t>
      </w:r>
      <w:proofErr w:type="spellStart"/>
      <w:proofErr w:type="gramStart"/>
      <w:r w:rsidRPr="002D75F8">
        <w:rPr>
          <w:rFonts w:ascii="Calibri" w:hAnsi="Calibri" w:cs="Calibri"/>
          <w:b/>
          <w:bCs/>
          <w:i/>
          <w:iCs/>
          <w:lang w:val="es-CL"/>
        </w:rPr>
        <w:t>jndi:ldap</w:t>
      </w:r>
      <w:proofErr w:type="spellEnd"/>
      <w:proofErr w:type="gramEnd"/>
      <w:r w:rsidRPr="002D75F8">
        <w:rPr>
          <w:rFonts w:ascii="Calibri" w:hAnsi="Calibri" w:cs="Calibri"/>
          <w:b/>
          <w:bCs/>
          <w:i/>
          <w:iCs/>
          <w:lang w:val="es-CL"/>
        </w:rPr>
        <w:t>://…}</w:t>
      </w:r>
      <w:r w:rsidRPr="002D75F8">
        <w:rPr>
          <w:rFonts w:ascii="Calibri" w:hAnsi="Calibri" w:cs="Calibri"/>
          <w:lang w:val="es-CL"/>
        </w:rPr>
        <w:t xml:space="preserve"> para que Log4j lo resuelva y cargue código desde un </w:t>
      </w:r>
      <w:proofErr w:type="spellStart"/>
      <w:r w:rsidRPr="002D75F8">
        <w:rPr>
          <w:rFonts w:ascii="Calibri" w:hAnsi="Calibri" w:cs="Calibri"/>
          <w:lang w:val="es-CL"/>
        </w:rPr>
        <w:t>endpoint</w:t>
      </w:r>
      <w:proofErr w:type="spellEnd"/>
      <w:r w:rsidRPr="002D75F8">
        <w:rPr>
          <w:rFonts w:ascii="Calibri" w:hAnsi="Calibri" w:cs="Calibri"/>
          <w:lang w:val="es-CL"/>
        </w:rPr>
        <w:t xml:space="preserve"> LDAP controlado por el atacante, resultando en RCE sin autenticación. En 2.16.0 se eliminó la funcionalidad de </w:t>
      </w:r>
      <w:proofErr w:type="spellStart"/>
      <w:r w:rsidRPr="002D75F8">
        <w:rPr>
          <w:rFonts w:ascii="Calibri" w:hAnsi="Calibri" w:cs="Calibri"/>
          <w:lang w:val="es-CL"/>
        </w:rPr>
        <w:t>lookup</w:t>
      </w:r>
      <w:proofErr w:type="spellEnd"/>
      <w:r w:rsidRPr="002D75F8">
        <w:rPr>
          <w:rFonts w:ascii="Calibri" w:hAnsi="Calibri" w:cs="Calibri"/>
          <w:lang w:val="es-CL"/>
        </w:rPr>
        <w:t xml:space="preserve"> para cerrar vectores residuales. </w:t>
      </w:r>
    </w:p>
    <w:p w14:paraId="3BD6F829" w14:textId="47657C90" w:rsidR="002D75F8" w:rsidRPr="002D75F8" w:rsidRDefault="002D75F8" w:rsidP="002D75F8">
      <w:pPr>
        <w:rPr>
          <w:rFonts w:ascii="Calibri" w:hAnsi="Calibri" w:cs="Calibri"/>
          <w:b/>
          <w:bCs/>
        </w:rPr>
      </w:pPr>
      <w:r w:rsidRPr="002D75F8">
        <w:rPr>
          <w:rFonts w:ascii="Calibri" w:hAnsi="Calibri" w:cs="Calibri"/>
          <w:b/>
          <w:bCs/>
        </w:rPr>
        <w:t>2.3 Impacto</w:t>
      </w:r>
    </w:p>
    <w:p w14:paraId="40FB2126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Técnico:</w:t>
      </w:r>
      <w:r w:rsidRPr="002D75F8">
        <w:rPr>
          <w:rFonts w:ascii="Calibri" w:hAnsi="Calibri" w:cs="Calibri"/>
          <w:lang w:val="es-CL"/>
        </w:rPr>
        <w:t xml:space="preserve"> ejecución de </w:t>
      </w:r>
      <w:proofErr w:type="spellStart"/>
      <w:r w:rsidRPr="002D75F8">
        <w:rPr>
          <w:rFonts w:ascii="Calibri" w:hAnsi="Calibri" w:cs="Calibri"/>
          <w:lang w:val="es-CL"/>
        </w:rPr>
        <w:t>miners</w:t>
      </w:r>
      <w:proofErr w:type="spellEnd"/>
      <w:r w:rsidRPr="002D75F8">
        <w:rPr>
          <w:rFonts w:ascii="Calibri" w:hAnsi="Calibri" w:cs="Calibri"/>
          <w:lang w:val="es-CL"/>
        </w:rPr>
        <w:t xml:space="preserve"> (</w:t>
      </w:r>
      <w:proofErr w:type="spellStart"/>
      <w:r w:rsidRPr="002D75F8">
        <w:rPr>
          <w:rFonts w:ascii="Calibri" w:hAnsi="Calibri" w:cs="Calibri"/>
          <w:lang w:val="es-CL"/>
        </w:rPr>
        <w:t>XMRig</w:t>
      </w:r>
      <w:proofErr w:type="spellEnd"/>
      <w:r w:rsidRPr="002D75F8">
        <w:rPr>
          <w:rFonts w:ascii="Calibri" w:hAnsi="Calibri" w:cs="Calibri"/>
          <w:lang w:val="es-CL"/>
        </w:rPr>
        <w:t xml:space="preserve">), </w:t>
      </w:r>
      <w:proofErr w:type="spellStart"/>
      <w:r w:rsidRPr="002D75F8">
        <w:rPr>
          <w:rFonts w:ascii="Calibri" w:hAnsi="Calibri" w:cs="Calibri"/>
          <w:lang w:val="es-CL"/>
        </w:rPr>
        <w:t>ransomware</w:t>
      </w:r>
      <w:proofErr w:type="spellEnd"/>
      <w:r w:rsidRPr="002D75F8">
        <w:rPr>
          <w:rFonts w:ascii="Calibri" w:hAnsi="Calibri" w:cs="Calibri"/>
          <w:lang w:val="es-CL"/>
        </w:rPr>
        <w:t xml:space="preserve">,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backdoors</w:t>
      </w:r>
      <w:proofErr w:type="spellEnd"/>
      <w:r w:rsidRPr="002D75F8">
        <w:rPr>
          <w:rFonts w:ascii="Calibri" w:hAnsi="Calibri" w:cs="Calibri"/>
          <w:lang w:val="es-CL"/>
        </w:rPr>
        <w:t xml:space="preserve"> y </w:t>
      </w:r>
      <w:proofErr w:type="spellStart"/>
      <w:r w:rsidRPr="002D75F8">
        <w:rPr>
          <w:rFonts w:ascii="Calibri" w:hAnsi="Calibri" w:cs="Calibri"/>
          <w:lang w:val="es-CL"/>
        </w:rPr>
        <w:t>botnets</w:t>
      </w:r>
      <w:proofErr w:type="spellEnd"/>
      <w:r w:rsidRPr="002D75F8">
        <w:rPr>
          <w:rFonts w:ascii="Calibri" w:hAnsi="Calibri" w:cs="Calibri"/>
          <w:lang w:val="es-CL"/>
        </w:rPr>
        <w:t xml:space="preserve"> (picos de &gt;100 intentos/min en primeras 48–72 h). </w:t>
      </w:r>
    </w:p>
    <w:p w14:paraId="7D3389FD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Alcance:</w:t>
      </w:r>
      <w:r w:rsidRPr="002D75F8">
        <w:rPr>
          <w:rFonts w:ascii="Calibri" w:hAnsi="Calibri" w:cs="Calibri"/>
          <w:lang w:val="es-CL"/>
        </w:rPr>
        <w:t xml:space="preserve"> estudios estimaron ~93 % de entornos </w:t>
      </w:r>
      <w:proofErr w:type="spellStart"/>
      <w:r w:rsidRPr="002D75F8">
        <w:rPr>
          <w:rFonts w:ascii="Calibri" w:hAnsi="Calibri" w:cs="Calibri"/>
          <w:lang w:val="es-CL"/>
        </w:rPr>
        <w:t>cloud</w:t>
      </w:r>
      <w:proofErr w:type="spellEnd"/>
      <w:r w:rsidRPr="002D75F8">
        <w:rPr>
          <w:rFonts w:ascii="Calibri" w:hAnsi="Calibri" w:cs="Calibri"/>
          <w:lang w:val="es-CL"/>
        </w:rPr>
        <w:t xml:space="preserve"> con instancias vulnerables; afectación transversal en cadenas de suministro. </w:t>
      </w:r>
    </w:p>
    <w:p w14:paraId="3D41B149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Negocio:</w:t>
      </w:r>
      <w:r w:rsidRPr="002D75F8">
        <w:rPr>
          <w:rFonts w:ascii="Calibri" w:hAnsi="Calibri" w:cs="Calibri"/>
          <w:lang w:val="es-CL"/>
        </w:rPr>
        <w:t xml:space="preserve"> interrupciones operativas, pérdida de datos, costos de respuesta (parcheo de emergencia y rotación de certificados TLS), y daño reputacional. </w:t>
      </w:r>
    </w:p>
    <w:p w14:paraId="1C3B1976" w14:textId="3853A550" w:rsidR="002D75F8" w:rsidRPr="002D75F8" w:rsidRDefault="002D75F8" w:rsidP="002D75F8">
      <w:pPr>
        <w:rPr>
          <w:rFonts w:ascii="Calibri" w:hAnsi="Calibri" w:cs="Calibri"/>
          <w:b/>
          <w:bCs/>
        </w:rPr>
      </w:pPr>
      <w:r w:rsidRPr="002D75F8">
        <w:rPr>
          <w:rFonts w:ascii="Calibri" w:hAnsi="Calibri" w:cs="Calibri"/>
          <w:b/>
          <w:bCs/>
        </w:rPr>
        <w:t xml:space="preserve">2.4 Fallas </w:t>
      </w:r>
      <w:proofErr w:type="spellStart"/>
      <w:r w:rsidRPr="002D75F8">
        <w:rPr>
          <w:rFonts w:ascii="Calibri" w:hAnsi="Calibri" w:cs="Calibri"/>
          <w:b/>
          <w:bCs/>
        </w:rPr>
        <w:t>detectadas</w:t>
      </w:r>
      <w:proofErr w:type="spellEnd"/>
    </w:p>
    <w:p w14:paraId="224C727A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Diseño/Configuración: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lookups</w:t>
      </w:r>
      <w:proofErr w:type="spellEnd"/>
      <w:r w:rsidRPr="002D75F8">
        <w:rPr>
          <w:rFonts w:ascii="Calibri" w:hAnsi="Calibri" w:cs="Calibri"/>
          <w:lang w:val="es-CL"/>
        </w:rPr>
        <w:t xml:space="preserve"> JNDI habilitados por defecto y sin validación; ausencia de control de carga de clases remotas. </w:t>
      </w:r>
    </w:p>
    <w:p w14:paraId="69D0650B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Gobernanza de dependencias:</w:t>
      </w:r>
      <w:r w:rsidRPr="002D75F8">
        <w:rPr>
          <w:rFonts w:ascii="Calibri" w:hAnsi="Calibri" w:cs="Calibri"/>
          <w:lang w:val="es-CL"/>
        </w:rPr>
        <w:t xml:space="preserve"> inventarios incompletos de librerías (sin SBOM), lo que retrasó el hallazgo y parcheo. </w:t>
      </w:r>
    </w:p>
    <w:p w14:paraId="7AC15612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Operación/Respuesta:</w:t>
      </w:r>
      <w:r w:rsidRPr="002D75F8">
        <w:rPr>
          <w:rFonts w:ascii="Calibri" w:hAnsi="Calibri" w:cs="Calibri"/>
          <w:lang w:val="es-CL"/>
        </w:rPr>
        <w:t xml:space="preserve"> ventana lenta de actualización; complejidad de la cadena de suministro y sistemas heredados prolongaron la exposición. </w:t>
      </w:r>
    </w:p>
    <w:p w14:paraId="660FF323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Arquitectura de seguridad:</w:t>
      </w:r>
      <w:r w:rsidRPr="002D75F8">
        <w:rPr>
          <w:rFonts w:ascii="Calibri" w:hAnsi="Calibri" w:cs="Calibri"/>
          <w:lang w:val="es-CL"/>
        </w:rPr>
        <w:t xml:space="preserve"> controles insuficientes de segmentación</w:t>
      </w:r>
      <w:proofErr w:type="gramStart"/>
      <w:r w:rsidRPr="002D75F8">
        <w:rPr>
          <w:rFonts w:ascii="Calibri" w:hAnsi="Calibri" w:cs="Calibri"/>
          <w:lang w:val="es-CL"/>
        </w:rPr>
        <w:t>/“</w:t>
      </w:r>
      <w:proofErr w:type="gramEnd"/>
      <w:r w:rsidRPr="002D75F8">
        <w:rPr>
          <w:rFonts w:ascii="Calibri" w:hAnsi="Calibri" w:cs="Calibri"/>
          <w:lang w:val="es-CL"/>
        </w:rPr>
        <w:t xml:space="preserve">menor privilegio”, permitiendo un </w:t>
      </w:r>
      <w:proofErr w:type="spellStart"/>
      <w:r w:rsidRPr="002D75F8">
        <w:rPr>
          <w:rFonts w:ascii="Calibri" w:hAnsi="Calibri" w:cs="Calibri"/>
          <w:lang w:val="es-CL"/>
        </w:rPr>
        <w:t>blast</w:t>
      </w:r>
      <w:proofErr w:type="spellEnd"/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lang w:val="es-CL"/>
        </w:rPr>
        <w:t>radius</w:t>
      </w:r>
      <w:proofErr w:type="spellEnd"/>
      <w:r w:rsidRPr="002D75F8">
        <w:rPr>
          <w:rFonts w:ascii="Calibri" w:hAnsi="Calibri" w:cs="Calibri"/>
          <w:lang w:val="es-CL"/>
        </w:rPr>
        <w:t xml:space="preserve"> mayor. </w:t>
      </w:r>
    </w:p>
    <w:p w14:paraId="0CEF76A3" w14:textId="35E566C3" w:rsidR="002D75F8" w:rsidRPr="002D75F8" w:rsidRDefault="00A365B6" w:rsidP="002D75F8">
      <w:pPr>
        <w:rPr>
          <w:rFonts w:ascii="Calibri" w:hAnsi="Calibri" w:cs="Calibri"/>
          <w:b/>
          <w:bCs/>
        </w:rPr>
      </w:pPr>
      <w:r w:rsidRPr="00A365B6">
        <w:rPr>
          <w:rFonts w:ascii="Calibri" w:hAnsi="Calibri" w:cs="Calibri"/>
          <w:b/>
          <w:bCs/>
        </w:rPr>
        <w:t xml:space="preserve">2.5 </w:t>
      </w:r>
      <w:proofErr w:type="spellStart"/>
      <w:r w:rsidR="002D75F8" w:rsidRPr="002D75F8">
        <w:rPr>
          <w:rFonts w:ascii="Calibri" w:hAnsi="Calibri" w:cs="Calibri"/>
          <w:b/>
          <w:bCs/>
        </w:rPr>
        <w:t>Medidas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</w:t>
      </w:r>
      <w:proofErr w:type="spellStart"/>
      <w:r w:rsidR="002D75F8" w:rsidRPr="002D75F8">
        <w:rPr>
          <w:rFonts w:ascii="Calibri" w:hAnsi="Calibri" w:cs="Calibri"/>
          <w:b/>
          <w:bCs/>
        </w:rPr>
        <w:t>preventivas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</w:t>
      </w:r>
      <w:proofErr w:type="spellStart"/>
      <w:r w:rsidR="002D75F8" w:rsidRPr="002D75F8">
        <w:rPr>
          <w:rFonts w:ascii="Calibri" w:hAnsi="Calibri" w:cs="Calibri"/>
          <w:b/>
          <w:bCs/>
        </w:rPr>
        <w:t>ausentes</w:t>
      </w:r>
      <w:proofErr w:type="spellEnd"/>
    </w:p>
    <w:p w14:paraId="59A6F46D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Gestión de parches crítica:</w:t>
      </w:r>
      <w:r w:rsidRPr="002D75F8">
        <w:rPr>
          <w:rFonts w:ascii="Calibri" w:hAnsi="Calibri" w:cs="Calibri"/>
          <w:lang w:val="es-CL"/>
        </w:rPr>
        <w:t xml:space="preserve"> canal de parcheo urgente (≤48 h para CVSS 9–10) integrado a CI/CD. </w:t>
      </w:r>
    </w:p>
    <w:p w14:paraId="74FBCFB0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lastRenderedPageBreak/>
        <w:t>SBOM y visibilidad:</w:t>
      </w:r>
      <w:r w:rsidRPr="002D75F8">
        <w:rPr>
          <w:rFonts w:ascii="Calibri" w:hAnsi="Calibri" w:cs="Calibri"/>
          <w:lang w:val="es-CL"/>
        </w:rPr>
        <w:t xml:space="preserve"> inventario exhaustivo de dependencias para identificar dónde se usa Log4j. </w:t>
      </w:r>
    </w:p>
    <w:p w14:paraId="7B5B87D3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Endurecimiento de librerías:</w:t>
      </w:r>
      <w:r w:rsidRPr="002D75F8">
        <w:rPr>
          <w:rFonts w:ascii="Calibri" w:hAnsi="Calibri" w:cs="Calibri"/>
          <w:lang w:val="es-CL"/>
        </w:rPr>
        <w:t xml:space="preserve"> deshabilitar/eliminar </w:t>
      </w:r>
      <w:proofErr w:type="spellStart"/>
      <w:r w:rsidRPr="002D75F8">
        <w:rPr>
          <w:rFonts w:ascii="Calibri" w:hAnsi="Calibri" w:cs="Calibri"/>
          <w:lang w:val="es-CL"/>
        </w:rPr>
        <w:t>JndiLookup</w:t>
      </w:r>
      <w:proofErr w:type="spellEnd"/>
      <w:r w:rsidRPr="002D75F8">
        <w:rPr>
          <w:rFonts w:ascii="Calibri" w:hAnsi="Calibri" w:cs="Calibri"/>
          <w:lang w:val="es-CL"/>
        </w:rPr>
        <w:t xml:space="preserve"> (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workaround</w:t>
      </w:r>
      <w:proofErr w:type="spellEnd"/>
      <w:r w:rsidRPr="002D75F8">
        <w:rPr>
          <w:rFonts w:ascii="Calibri" w:hAnsi="Calibri" w:cs="Calibri"/>
          <w:lang w:val="es-CL"/>
        </w:rPr>
        <w:t xml:space="preserve"> inmediato) y actualizar a 2.16.0/2.</w:t>
      </w:r>
      <w:proofErr w:type="gramStart"/>
      <w:r w:rsidRPr="002D75F8">
        <w:rPr>
          <w:rFonts w:ascii="Calibri" w:hAnsi="Calibri" w:cs="Calibri"/>
          <w:lang w:val="es-CL"/>
        </w:rPr>
        <w:t>17.x.</w:t>
      </w:r>
      <w:proofErr w:type="gramEnd"/>
      <w:r w:rsidRPr="002D75F8">
        <w:rPr>
          <w:rFonts w:ascii="Calibri" w:hAnsi="Calibri" w:cs="Calibri"/>
          <w:lang w:val="es-CL"/>
        </w:rPr>
        <w:t xml:space="preserve"> </w:t>
      </w:r>
    </w:p>
    <w:p w14:paraId="01769148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Arquitectura defensiva:</w:t>
      </w:r>
      <w:r w:rsidRPr="002D75F8">
        <w:rPr>
          <w:rFonts w:ascii="Calibri" w:hAnsi="Calibri" w:cs="Calibri"/>
          <w:lang w:val="es-CL"/>
        </w:rPr>
        <w:t xml:space="preserve"> segmentación de red y principio de menor privilegio en servicios de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logging</w:t>
      </w:r>
      <w:proofErr w:type="spellEnd"/>
      <w:r w:rsidRPr="002D75F8">
        <w:rPr>
          <w:rFonts w:ascii="Calibri" w:hAnsi="Calibri" w:cs="Calibri"/>
          <w:lang w:val="es-CL"/>
        </w:rPr>
        <w:t xml:space="preserve">. </w:t>
      </w:r>
    </w:p>
    <w:p w14:paraId="3CB032BA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Detección y monitoreo: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hunting</w:t>
      </w:r>
      <w:proofErr w:type="spellEnd"/>
      <w:r w:rsidRPr="002D75F8">
        <w:rPr>
          <w:rFonts w:ascii="Calibri" w:hAnsi="Calibri" w:cs="Calibri"/>
          <w:lang w:val="es-CL"/>
        </w:rPr>
        <w:t xml:space="preserve"> y reglas para tráfico/consultas anómalas y cambios inusuales (p. ej. certificados). </w:t>
      </w:r>
    </w:p>
    <w:p w14:paraId="4E96CC8F" w14:textId="4440AF08" w:rsidR="002D75F8" w:rsidRPr="002D75F8" w:rsidRDefault="00A365B6" w:rsidP="002D75F8">
      <w:pPr>
        <w:rPr>
          <w:rFonts w:ascii="Calibri" w:hAnsi="Calibri" w:cs="Calibri"/>
          <w:b/>
          <w:bCs/>
          <w:lang w:val="es-CL"/>
        </w:rPr>
      </w:pPr>
      <w:r w:rsidRPr="00A365B6">
        <w:rPr>
          <w:rFonts w:ascii="Calibri" w:hAnsi="Calibri" w:cs="Calibri"/>
          <w:b/>
          <w:bCs/>
          <w:lang w:val="es-CL"/>
        </w:rPr>
        <w:t xml:space="preserve">2.6 </w:t>
      </w:r>
      <w:r w:rsidR="002D75F8" w:rsidRPr="002D75F8">
        <w:rPr>
          <w:rFonts w:ascii="Calibri" w:hAnsi="Calibri" w:cs="Calibri"/>
          <w:b/>
          <w:bCs/>
          <w:lang w:val="es-CL"/>
        </w:rPr>
        <w:t>Recomendaciones de mitigación</w:t>
      </w:r>
    </w:p>
    <w:p w14:paraId="0A3257BA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Contención inmediata:</w:t>
      </w:r>
      <w:r w:rsidRPr="002D75F8">
        <w:rPr>
          <w:rFonts w:ascii="Calibri" w:hAnsi="Calibri" w:cs="Calibri"/>
          <w:lang w:val="es-CL"/>
        </w:rPr>
        <w:t xml:space="preserve"> eliminar </w:t>
      </w:r>
      <w:proofErr w:type="spellStart"/>
      <w:r w:rsidRPr="002D75F8">
        <w:rPr>
          <w:rFonts w:ascii="Calibri" w:hAnsi="Calibri" w:cs="Calibri"/>
          <w:lang w:val="es-CL"/>
        </w:rPr>
        <w:t>JndiLookup</w:t>
      </w:r>
      <w:proofErr w:type="spellEnd"/>
      <w:r w:rsidRPr="002D75F8">
        <w:rPr>
          <w:rFonts w:ascii="Calibri" w:hAnsi="Calibri" w:cs="Calibri"/>
          <w:lang w:val="es-CL"/>
        </w:rPr>
        <w:t xml:space="preserve">, aplicar 2.17.x, bloquear </w:t>
      </w:r>
      <w:proofErr w:type="spellStart"/>
      <w:r w:rsidRPr="002D75F8">
        <w:rPr>
          <w:rFonts w:ascii="Calibri" w:hAnsi="Calibri" w:cs="Calibri"/>
          <w:lang w:val="es-CL"/>
        </w:rPr>
        <w:t>egress</w:t>
      </w:r>
      <w:proofErr w:type="spellEnd"/>
      <w:r w:rsidRPr="002D75F8">
        <w:rPr>
          <w:rFonts w:ascii="Calibri" w:hAnsi="Calibri" w:cs="Calibri"/>
          <w:lang w:val="es-CL"/>
        </w:rPr>
        <w:t xml:space="preserve"> hacia LDAP/RMI sospechoso y revisar WAF/</w:t>
      </w:r>
      <w:proofErr w:type="spellStart"/>
      <w:r w:rsidRPr="002D75F8">
        <w:rPr>
          <w:rFonts w:ascii="Calibri" w:hAnsi="Calibri" w:cs="Calibri"/>
          <w:lang w:val="es-CL"/>
        </w:rPr>
        <w:t>signatures</w:t>
      </w:r>
      <w:proofErr w:type="spellEnd"/>
      <w:r w:rsidRPr="002D75F8">
        <w:rPr>
          <w:rFonts w:ascii="Calibri" w:hAnsi="Calibri" w:cs="Calibri"/>
          <w:lang w:val="es-CL"/>
        </w:rPr>
        <w:t xml:space="preserve"> temporales. </w:t>
      </w:r>
    </w:p>
    <w:p w14:paraId="485C42E0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Erradicación: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scan</w:t>
      </w:r>
      <w:proofErr w:type="spellEnd"/>
      <w:r w:rsidRPr="002D75F8">
        <w:rPr>
          <w:rFonts w:ascii="Calibri" w:hAnsi="Calibri" w:cs="Calibri"/>
          <w:lang w:val="es-CL"/>
        </w:rPr>
        <w:t xml:space="preserve"> corporativo basado en firmas/guías de proveedores (</w:t>
      </w:r>
      <w:proofErr w:type="spellStart"/>
      <w:r w:rsidRPr="002D75F8">
        <w:rPr>
          <w:rFonts w:ascii="Calibri" w:hAnsi="Calibri" w:cs="Calibri"/>
          <w:lang w:val="es-CL"/>
        </w:rPr>
        <w:t>Qualys</w:t>
      </w:r>
      <w:proofErr w:type="spellEnd"/>
      <w:r w:rsidRPr="002D75F8">
        <w:rPr>
          <w:rFonts w:ascii="Calibri" w:hAnsi="Calibri" w:cs="Calibri"/>
          <w:lang w:val="es-CL"/>
        </w:rPr>
        <w:t>/</w:t>
      </w:r>
      <w:proofErr w:type="spellStart"/>
      <w:r w:rsidRPr="002D75F8">
        <w:rPr>
          <w:rFonts w:ascii="Calibri" w:hAnsi="Calibri" w:cs="Calibri"/>
          <w:lang w:val="es-CL"/>
        </w:rPr>
        <w:t>Datadog</w:t>
      </w:r>
      <w:proofErr w:type="spellEnd"/>
      <w:r w:rsidRPr="002D75F8">
        <w:rPr>
          <w:rFonts w:ascii="Calibri" w:hAnsi="Calibri" w:cs="Calibri"/>
          <w:lang w:val="es-CL"/>
        </w:rPr>
        <w:t xml:space="preserve">/OWASP) y actualización forzosa en pipelines. </w:t>
      </w:r>
    </w:p>
    <w:p w14:paraId="167E7015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proofErr w:type="spellStart"/>
      <w:r w:rsidRPr="002D75F8">
        <w:rPr>
          <w:rFonts w:ascii="Calibri" w:hAnsi="Calibri" w:cs="Calibri"/>
          <w:u w:val="single"/>
          <w:lang w:val="es-CL"/>
        </w:rPr>
        <w:t>Hunting</w:t>
      </w:r>
      <w:proofErr w:type="spellEnd"/>
      <w:r w:rsidRPr="002D75F8">
        <w:rPr>
          <w:rFonts w:ascii="Calibri" w:hAnsi="Calibri" w:cs="Calibri"/>
          <w:u w:val="single"/>
          <w:lang w:val="es-CL"/>
        </w:rPr>
        <w:t>/DFIR:</w:t>
      </w:r>
      <w:r w:rsidRPr="002D75F8">
        <w:rPr>
          <w:rFonts w:ascii="Calibri" w:hAnsi="Calibri" w:cs="Calibri"/>
          <w:lang w:val="es-CL"/>
        </w:rPr>
        <w:t xml:space="preserve"> búsqueda de </w:t>
      </w:r>
      <w:proofErr w:type="spellStart"/>
      <w:r w:rsidRPr="002D75F8">
        <w:rPr>
          <w:rFonts w:ascii="Calibri" w:hAnsi="Calibri" w:cs="Calibri"/>
          <w:lang w:val="es-CL"/>
        </w:rPr>
        <w:t>IOCs</w:t>
      </w:r>
      <w:proofErr w:type="spellEnd"/>
      <w:r w:rsidRPr="002D75F8">
        <w:rPr>
          <w:rFonts w:ascii="Calibri" w:hAnsi="Calibri" w:cs="Calibri"/>
          <w:lang w:val="es-CL"/>
        </w:rPr>
        <w:t xml:space="preserve"> y actividades </w:t>
      </w:r>
      <w:proofErr w:type="spellStart"/>
      <w:r w:rsidRPr="002D75F8">
        <w:rPr>
          <w:rFonts w:ascii="Calibri" w:hAnsi="Calibri" w:cs="Calibri"/>
          <w:lang w:val="es-CL"/>
        </w:rPr>
        <w:t>post-exploit</w:t>
      </w:r>
      <w:proofErr w:type="spellEnd"/>
      <w:r w:rsidRPr="002D75F8">
        <w:rPr>
          <w:rFonts w:ascii="Calibri" w:hAnsi="Calibri" w:cs="Calibri"/>
          <w:lang w:val="es-CL"/>
        </w:rPr>
        <w:t xml:space="preserve"> según guía CISA AA21-356A, con revisión en SIEM/EDR. </w:t>
      </w:r>
    </w:p>
    <w:p w14:paraId="0B9E8DE7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Recuperación:</w:t>
      </w:r>
      <w:r w:rsidRPr="002D75F8">
        <w:rPr>
          <w:rFonts w:ascii="Calibri" w:hAnsi="Calibri" w:cs="Calibri"/>
          <w:lang w:val="es-CL"/>
        </w:rPr>
        <w:t xml:space="preserve"> rotación de secretos y certificados, validación de integridad de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builds</w:t>
      </w:r>
      <w:proofErr w:type="spellEnd"/>
      <w:r w:rsidRPr="002D75F8">
        <w:rPr>
          <w:rFonts w:ascii="Calibri" w:hAnsi="Calibri" w:cs="Calibri"/>
          <w:lang w:val="es-CL"/>
        </w:rPr>
        <w:t xml:space="preserve"> y servicios afectados. </w:t>
      </w:r>
    </w:p>
    <w:p w14:paraId="5CB69A34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Mejora continua:</w:t>
      </w:r>
      <w:r w:rsidRPr="002D75F8">
        <w:rPr>
          <w:rFonts w:ascii="Calibri" w:hAnsi="Calibri" w:cs="Calibri"/>
          <w:lang w:val="es-CL"/>
        </w:rPr>
        <w:t xml:space="preserve"> establecer SBOM, adoptar VEX/VDR para transparencia de vulnerabilidades y acuerdos de colaboración público-privada (JCDC). </w:t>
      </w:r>
    </w:p>
    <w:p w14:paraId="64469B13" w14:textId="5E41D4AA" w:rsidR="002D75F8" w:rsidRPr="002D75F8" w:rsidRDefault="00A365B6" w:rsidP="002D75F8">
      <w:pPr>
        <w:rPr>
          <w:rFonts w:ascii="Calibri" w:hAnsi="Calibri" w:cs="Calibri"/>
          <w:b/>
          <w:bCs/>
        </w:rPr>
      </w:pPr>
      <w:r w:rsidRPr="00A365B6">
        <w:rPr>
          <w:rFonts w:ascii="Calibri" w:hAnsi="Calibri" w:cs="Calibri"/>
          <w:b/>
          <w:bCs/>
        </w:rPr>
        <w:t xml:space="preserve">2.7 </w:t>
      </w:r>
      <w:proofErr w:type="spellStart"/>
      <w:r w:rsidR="002D75F8" w:rsidRPr="002D75F8">
        <w:rPr>
          <w:rFonts w:ascii="Calibri" w:hAnsi="Calibri" w:cs="Calibri"/>
          <w:b/>
          <w:bCs/>
        </w:rPr>
        <w:t>Ética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y </w:t>
      </w:r>
      <w:proofErr w:type="spellStart"/>
      <w:r w:rsidR="002D75F8" w:rsidRPr="002D75F8">
        <w:rPr>
          <w:rFonts w:ascii="Calibri" w:hAnsi="Calibri" w:cs="Calibri"/>
          <w:b/>
          <w:bCs/>
        </w:rPr>
        <w:t>legalidad</w:t>
      </w:r>
      <w:proofErr w:type="spellEnd"/>
    </w:p>
    <w:p w14:paraId="03B80E1C" w14:textId="77777777" w:rsidR="002D75F8" w:rsidRPr="002D75F8" w:rsidRDefault="002D75F8" w:rsidP="002D75F8">
      <w:pPr>
        <w:numPr>
          <w:ilvl w:val="0"/>
          <w:numId w:val="19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Rol del hacker ético:</w:t>
      </w:r>
      <w:r w:rsidRPr="002D75F8">
        <w:rPr>
          <w:rFonts w:ascii="Calibri" w:hAnsi="Calibri" w:cs="Calibri"/>
          <w:lang w:val="es-CL"/>
        </w:rPr>
        <w:t xml:space="preserve"> detección y divulgación responsable; informar de inmediato, aportar </w:t>
      </w:r>
      <w:proofErr w:type="gramStart"/>
      <w:r w:rsidRPr="002D75F8">
        <w:rPr>
          <w:rFonts w:ascii="Calibri" w:hAnsi="Calibri" w:cs="Calibri"/>
          <w:lang w:val="es-CL"/>
        </w:rPr>
        <w:t>PoC mínima</w:t>
      </w:r>
      <w:proofErr w:type="gramEnd"/>
      <w:r w:rsidRPr="002D75F8">
        <w:rPr>
          <w:rFonts w:ascii="Calibri" w:hAnsi="Calibri" w:cs="Calibri"/>
          <w:lang w:val="es-CL"/>
        </w:rPr>
        <w:t xml:space="preserve"> y guiar mitigación (alineado a buenas prácticas OWASP/CISA). </w:t>
      </w:r>
    </w:p>
    <w:p w14:paraId="4701F25B" w14:textId="77777777" w:rsidR="002D75F8" w:rsidRPr="002D75F8" w:rsidRDefault="002D75F8" w:rsidP="002D75F8">
      <w:pPr>
        <w:numPr>
          <w:ilvl w:val="0"/>
          <w:numId w:val="19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Marco regulatorio y deber de diligencia:</w:t>
      </w:r>
      <w:r w:rsidRPr="002D75F8">
        <w:rPr>
          <w:rFonts w:ascii="Calibri" w:hAnsi="Calibri" w:cs="Calibri"/>
          <w:lang w:val="es-CL"/>
        </w:rPr>
        <w:t xml:space="preserve"> la Directiva de Emergencia CISA ED 22-02 (17-dic-2021) ordenó parcheo/mitigación inmediata en agencias; la persistencia sin acción razonable puede considerarse negligencia operativa. La experiencia impulsó CIRCIA y mandatos de reporte/SBOM, elevando obligaciones de diligencia para infraestructuras y proveedores. </w:t>
      </w:r>
    </w:p>
    <w:p w14:paraId="7A69FC28" w14:textId="77777777" w:rsidR="002D75F8" w:rsidRDefault="002D75F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C0B6AF2" w14:textId="77777777" w:rsidR="00A365B6" w:rsidRDefault="00A365B6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244A29FB" w14:textId="77777777" w:rsidR="00A365B6" w:rsidRPr="002D75F8" w:rsidRDefault="00A365B6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9BC4BA3" w14:textId="34AAA83E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14B3A3C">
          <v:rect id="_x0000_i1028" style="width:0;height:1.5pt" o:hralign="center" o:hrstd="t" o:hr="t" fillcolor="#a0a0a0" stroked="f"/>
        </w:pict>
      </w:r>
    </w:p>
    <w:p w14:paraId="77AE97BC" w14:textId="77777777" w:rsidR="00AC4CC4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t>8. Conclusiones</w:t>
      </w:r>
    </w:p>
    <w:p w14:paraId="57247CEA" w14:textId="22D33388" w:rsidR="00A365B6" w:rsidRPr="00A365B6" w:rsidRDefault="00A365B6" w:rsidP="00AC4CC4">
      <w:pPr>
        <w:rPr>
          <w:rFonts w:ascii="Calibri" w:hAnsi="Calibri" w:cs="Calibri"/>
          <w:lang w:val="es-CL"/>
        </w:rPr>
      </w:pPr>
      <w:r w:rsidRPr="00A365B6">
        <w:rPr>
          <w:rFonts w:ascii="Calibri" w:hAnsi="Calibri" w:cs="Calibri"/>
          <w:lang w:val="es-CL"/>
        </w:rPr>
        <w:t>El análisis del caso Log4Shell demuestra que una vulnerabilidad en un componente ampliamente usado puede comprometer infraestructuras críticas a escala global. La explotación masiva evidenció fallas en la gestión de parches y visibilidad de dependencias, así como la falta de segmentación y controles preventivos. El impacto económico y reputacional fue significativo, resaltando la importancia de una respuesta ágil y coordinada. Asimismo, se confirma que la ética profesional en la divulgación y el cumplimiento de estándares como ISO 27001 y NIST son esenciales para reducir riesgos. En conclusión, este caso subraya la necesidad de una seguridad proactiva y de la gobernanza en la cadena de suministro de software.</w:t>
      </w:r>
    </w:p>
    <w:p w14:paraId="1A2FC237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05D4A8">
          <v:rect id="_x0000_i1029" style="width:0;height:1.5pt" o:hralign="center" o:hrstd="t" o:hr="t" fillcolor="#a0a0a0" stroked="f"/>
        </w:pict>
      </w:r>
    </w:p>
    <w:sectPr w:rsidR="00AC4CC4" w:rsidRPr="00742830" w:rsidSect="0035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334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8F"/>
    <w:multiLevelType w:val="multilevel"/>
    <w:tmpl w:val="DF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3DC2"/>
    <w:multiLevelType w:val="hybridMultilevel"/>
    <w:tmpl w:val="D43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87BF9"/>
    <w:multiLevelType w:val="multilevel"/>
    <w:tmpl w:val="8A9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721F"/>
    <w:multiLevelType w:val="multilevel"/>
    <w:tmpl w:val="9AA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6B26"/>
    <w:multiLevelType w:val="multilevel"/>
    <w:tmpl w:val="B83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21FDC"/>
    <w:multiLevelType w:val="multilevel"/>
    <w:tmpl w:val="E0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44F7"/>
    <w:multiLevelType w:val="multilevel"/>
    <w:tmpl w:val="E1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E264E"/>
    <w:multiLevelType w:val="multilevel"/>
    <w:tmpl w:val="59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E6D9E"/>
    <w:multiLevelType w:val="multilevel"/>
    <w:tmpl w:val="40C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57AB4"/>
    <w:multiLevelType w:val="multilevel"/>
    <w:tmpl w:val="1A7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2652F"/>
    <w:multiLevelType w:val="multilevel"/>
    <w:tmpl w:val="1DE0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724E3"/>
    <w:multiLevelType w:val="hybridMultilevel"/>
    <w:tmpl w:val="AF7A54A2"/>
    <w:lvl w:ilvl="0" w:tplc="7C00A5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66AC3"/>
    <w:multiLevelType w:val="multilevel"/>
    <w:tmpl w:val="2AA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341C2"/>
    <w:multiLevelType w:val="multilevel"/>
    <w:tmpl w:val="044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A5ECF"/>
    <w:multiLevelType w:val="multilevel"/>
    <w:tmpl w:val="0D2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4429A"/>
    <w:multiLevelType w:val="multilevel"/>
    <w:tmpl w:val="92BA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B59C1"/>
    <w:multiLevelType w:val="multilevel"/>
    <w:tmpl w:val="354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D7CC4"/>
    <w:multiLevelType w:val="multilevel"/>
    <w:tmpl w:val="904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40075">
    <w:abstractNumId w:val="7"/>
  </w:num>
  <w:num w:numId="2" w16cid:durableId="2135127427">
    <w:abstractNumId w:val="18"/>
  </w:num>
  <w:num w:numId="3" w16cid:durableId="729579515">
    <w:abstractNumId w:val="17"/>
  </w:num>
  <w:num w:numId="4" w16cid:durableId="1682510312">
    <w:abstractNumId w:val="3"/>
  </w:num>
  <w:num w:numId="5" w16cid:durableId="256523325">
    <w:abstractNumId w:val="6"/>
  </w:num>
  <w:num w:numId="6" w16cid:durableId="203180564">
    <w:abstractNumId w:val="8"/>
  </w:num>
  <w:num w:numId="7" w16cid:durableId="918758236">
    <w:abstractNumId w:val="4"/>
  </w:num>
  <w:num w:numId="8" w16cid:durableId="70273028">
    <w:abstractNumId w:val="10"/>
  </w:num>
  <w:num w:numId="9" w16cid:durableId="413862111">
    <w:abstractNumId w:val="1"/>
  </w:num>
  <w:num w:numId="10" w16cid:durableId="111440226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685595676">
    <w:abstractNumId w:val="13"/>
  </w:num>
  <w:num w:numId="12" w16cid:durableId="1884511968">
    <w:abstractNumId w:val="13"/>
    <w:lvlOverride w:ilvl="1">
      <w:lvl w:ilvl="1">
        <w:numFmt w:val="decimal"/>
        <w:lvlText w:val="%2."/>
        <w:lvlJc w:val="left"/>
      </w:lvl>
    </w:lvlOverride>
  </w:num>
  <w:num w:numId="13" w16cid:durableId="1156070597">
    <w:abstractNumId w:val="5"/>
  </w:num>
  <w:num w:numId="14" w16cid:durableId="1449206179">
    <w:abstractNumId w:val="0"/>
  </w:num>
  <w:num w:numId="15" w16cid:durableId="52392863">
    <w:abstractNumId w:val="9"/>
  </w:num>
  <w:num w:numId="16" w16cid:durableId="583340172">
    <w:abstractNumId w:val="16"/>
  </w:num>
  <w:num w:numId="17" w16cid:durableId="1102729403">
    <w:abstractNumId w:val="14"/>
  </w:num>
  <w:num w:numId="18" w16cid:durableId="1734114291">
    <w:abstractNumId w:val="11"/>
  </w:num>
  <w:num w:numId="19" w16cid:durableId="1457480119">
    <w:abstractNumId w:val="15"/>
  </w:num>
  <w:num w:numId="20" w16cid:durableId="710880495">
    <w:abstractNumId w:val="2"/>
  </w:num>
  <w:num w:numId="21" w16cid:durableId="8888849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B"/>
    <w:rsid w:val="0008748B"/>
    <w:rsid w:val="002D75F8"/>
    <w:rsid w:val="00331103"/>
    <w:rsid w:val="00353B9D"/>
    <w:rsid w:val="004807C5"/>
    <w:rsid w:val="00663FEB"/>
    <w:rsid w:val="00742830"/>
    <w:rsid w:val="007A0D76"/>
    <w:rsid w:val="007B2996"/>
    <w:rsid w:val="007E49EF"/>
    <w:rsid w:val="009A2AC3"/>
    <w:rsid w:val="00A365B6"/>
    <w:rsid w:val="00A438E8"/>
    <w:rsid w:val="00AC4CC4"/>
    <w:rsid w:val="00B47759"/>
    <w:rsid w:val="00C5321A"/>
    <w:rsid w:val="00D644EC"/>
    <w:rsid w:val="00D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359"/>
  <w15:chartTrackingRefBased/>
  <w15:docId w15:val="{3D97FB08-D205-47A2-B57C-5EC082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D"/>
  </w:style>
  <w:style w:type="paragraph" w:styleId="Heading1">
    <w:name w:val="heading 1"/>
    <w:basedOn w:val="Normal"/>
    <w:next w:val="Normal"/>
    <w:link w:val="Heading1Char"/>
    <w:uiPriority w:val="9"/>
    <w:qFormat/>
    <w:rsid w:val="006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EB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EB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EB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E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EB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EB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EB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EB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EB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EB"/>
    <w:rPr>
      <w:b/>
      <w:bCs/>
      <w:smallCaps/>
      <w:color w:val="AB1E19" w:themeColor="accent1" w:themeShade="BF"/>
      <w:spacing w:val="5"/>
    </w:rPr>
  </w:style>
  <w:style w:type="table" w:styleId="TableGrid">
    <w:name w:val="Table Grid"/>
    <w:basedOn w:val="TableNormal"/>
    <w:uiPriority w:val="39"/>
    <w:rsid w:val="00AC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6</cp:revision>
  <dcterms:created xsi:type="dcterms:W3CDTF">2025-07-08T20:43:00Z</dcterms:created>
  <dcterms:modified xsi:type="dcterms:W3CDTF">2025-08-31T06:57:00Z</dcterms:modified>
</cp:coreProperties>
</file>