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F8378" w14:textId="14E8CCF0" w:rsidR="00AC4CC4" w:rsidRDefault="00AC4CC4" w:rsidP="00353B9D">
      <w:pPr>
        <w:jc w:val="center"/>
        <w:rPr>
          <w:rFonts w:ascii="Calibri" w:hAnsi="Calibri" w:cs="Calibri"/>
          <w:b/>
          <w:bCs/>
          <w:sz w:val="32"/>
          <w:szCs w:val="32"/>
          <w:lang w:val="es-CL"/>
        </w:rPr>
      </w:pPr>
      <w:r w:rsidRPr="00AC4CC4">
        <w:rPr>
          <w:rFonts w:ascii="Calibri" w:hAnsi="Calibri" w:cs="Calibri"/>
          <w:b/>
          <w:bCs/>
          <w:sz w:val="32"/>
          <w:szCs w:val="32"/>
          <w:lang w:val="es-CL"/>
        </w:rPr>
        <w:t xml:space="preserve">Informe de </w:t>
      </w:r>
      <w:r w:rsidR="00A10B49">
        <w:rPr>
          <w:rFonts w:ascii="Calibri" w:hAnsi="Calibri" w:cs="Calibri"/>
          <w:b/>
          <w:bCs/>
          <w:sz w:val="32"/>
          <w:szCs w:val="32"/>
          <w:lang w:val="es-CL"/>
        </w:rPr>
        <w:t>reconocimiento pasivo de una</w:t>
      </w:r>
      <w:r w:rsidRPr="00AC4CC4">
        <w:rPr>
          <w:rFonts w:ascii="Calibri" w:hAnsi="Calibri" w:cs="Calibri"/>
          <w:b/>
          <w:bCs/>
          <w:sz w:val="32"/>
          <w:szCs w:val="32"/>
          <w:lang w:val="es-CL"/>
        </w:rPr>
        <w:t xml:space="preserve"> Aplicación Web – </w:t>
      </w:r>
    </w:p>
    <w:p w14:paraId="33FB27D8" w14:textId="7FBD7D5E" w:rsidR="00A10B49" w:rsidRPr="00AC4CC4" w:rsidRDefault="00A10B49" w:rsidP="00353B9D">
      <w:pPr>
        <w:jc w:val="center"/>
        <w:rPr>
          <w:rFonts w:ascii="Calibri" w:hAnsi="Calibri" w:cs="Calibri"/>
          <w:b/>
          <w:bCs/>
          <w:sz w:val="32"/>
          <w:szCs w:val="32"/>
          <w:lang w:val="es-CL"/>
        </w:rPr>
      </w:pPr>
      <w:r>
        <w:rPr>
          <w:rFonts w:ascii="Calibri" w:hAnsi="Calibri" w:cs="Calibri"/>
          <w:b/>
          <w:bCs/>
          <w:sz w:val="32"/>
          <w:szCs w:val="32"/>
          <w:lang w:val="es-CL"/>
        </w:rPr>
        <w:t>OWASP Juice-Shop</w:t>
      </w:r>
    </w:p>
    <w:p w14:paraId="5CC7B841" w14:textId="41BD4825" w:rsidR="00AC4CC4" w:rsidRPr="00AC4CC4" w:rsidRDefault="00000000" w:rsidP="00353B9D">
      <w:r>
        <w:pict w14:anchorId="74D5A62A">
          <v:rect id="_x0000_i1025" style="width:0;height:1.5pt" o:hralign="center" o:hrstd="t" o:hr="t" fillcolor="#a0a0a0" stroked="f"/>
        </w:pic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4675"/>
        <w:gridCol w:w="4680"/>
      </w:tblGrid>
      <w:tr w:rsidR="00AC4CC4" w:rsidRPr="00B22F52" w14:paraId="62404E5B" w14:textId="77777777" w:rsidTr="0014615D">
        <w:trPr>
          <w:trHeight w:val="961"/>
        </w:trPr>
        <w:tc>
          <w:tcPr>
            <w:tcW w:w="9355" w:type="dxa"/>
            <w:gridSpan w:val="2"/>
          </w:tcPr>
          <w:p w14:paraId="478C08F4" w14:textId="6FED89BA" w:rsidR="00AC4CC4" w:rsidRPr="0014615D" w:rsidRDefault="00AC4CC4" w:rsidP="00AC4CC4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Título del informe:</w:t>
            </w:r>
            <w:r w:rsidRPr="0014615D">
              <w:rPr>
                <w:rFonts w:ascii="Calibri" w:hAnsi="Calibri" w:cs="Calibri"/>
                <w:lang w:val="es-CL"/>
              </w:rPr>
              <w:br/>
              <w:t xml:space="preserve">Informe de </w:t>
            </w:r>
            <w:r w:rsidR="00A10B49" w:rsidRPr="0014615D">
              <w:rPr>
                <w:rFonts w:ascii="Calibri" w:hAnsi="Calibri" w:cs="Calibri"/>
                <w:lang w:val="es-CL"/>
              </w:rPr>
              <w:t>Reconocimiento Pasivo</w:t>
            </w:r>
            <w:r w:rsidRPr="0014615D">
              <w:rPr>
                <w:rFonts w:ascii="Calibri" w:hAnsi="Calibri" w:cs="Calibri"/>
                <w:lang w:val="es-CL"/>
              </w:rPr>
              <w:t xml:space="preserve"> – </w:t>
            </w:r>
            <w:r w:rsidR="00A10B49" w:rsidRPr="0014615D">
              <w:rPr>
                <w:rFonts w:ascii="Calibri" w:hAnsi="Calibri" w:cs="Calibri"/>
                <w:lang w:val="es-CL"/>
              </w:rPr>
              <w:t>OWASP Juice-Shop web app</w:t>
            </w:r>
          </w:p>
        </w:tc>
      </w:tr>
      <w:tr w:rsidR="00AC4CC4" w:rsidRPr="00B22F52" w14:paraId="0BDAB4DB" w14:textId="77777777" w:rsidTr="0014615D">
        <w:trPr>
          <w:trHeight w:val="1196"/>
        </w:trPr>
        <w:tc>
          <w:tcPr>
            <w:tcW w:w="4675" w:type="dxa"/>
          </w:tcPr>
          <w:p w14:paraId="67ECD60E" w14:textId="77777777" w:rsidR="0014615D" w:rsidRDefault="0014615D" w:rsidP="0014615D">
            <w:pPr>
              <w:spacing w:after="160"/>
              <w:rPr>
                <w:rFonts w:ascii="Calibri" w:hAnsi="Calibri" w:cs="Calibri"/>
                <w:lang w:val="es-CL"/>
              </w:rPr>
            </w:pPr>
            <w:r>
              <w:rPr>
                <w:rFonts w:ascii="Calibri" w:hAnsi="Calibri" w:cs="Calibri"/>
                <w:lang w:val="es-CL"/>
              </w:rPr>
              <w:t>Portafolio:</w:t>
            </w:r>
          </w:p>
          <w:p w14:paraId="580AF178" w14:textId="33E68ABF" w:rsidR="00AC4CC4" w:rsidRPr="0014615D" w:rsidRDefault="0014615D" w:rsidP="0014615D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>
              <w:rPr>
                <w:rFonts w:ascii="Calibri" w:hAnsi="Calibri" w:cs="Calibri"/>
                <w:lang w:val="es-CL"/>
              </w:rPr>
              <w:t>Lección 1: I</w:t>
            </w:r>
            <w:r w:rsidRPr="0014615D">
              <w:rPr>
                <w:rFonts w:ascii="Calibri" w:hAnsi="Calibri" w:cs="Calibri"/>
                <w:lang w:val="es-CL"/>
              </w:rPr>
              <w:t>dentificar visualmente</w:t>
            </w:r>
            <w:r>
              <w:rPr>
                <w:rFonts w:ascii="Calibri" w:hAnsi="Calibri" w:cs="Calibri"/>
                <w:lang w:val="es-CL"/>
              </w:rPr>
              <w:t xml:space="preserve"> </w:t>
            </w:r>
            <w:r w:rsidRPr="0014615D">
              <w:rPr>
                <w:rFonts w:ascii="Calibri" w:hAnsi="Calibri" w:cs="Calibri"/>
                <w:lang w:val="es-CL"/>
              </w:rPr>
              <w:t>amenazas y vulnerabilidades</w:t>
            </w:r>
            <w:r>
              <w:rPr>
                <w:rFonts w:ascii="Calibri" w:hAnsi="Calibri" w:cs="Calibri"/>
                <w:lang w:val="es-CL"/>
              </w:rPr>
              <w:t xml:space="preserve"> en una aplicación web</w:t>
            </w:r>
          </w:p>
        </w:tc>
        <w:tc>
          <w:tcPr>
            <w:tcW w:w="4680" w:type="dxa"/>
          </w:tcPr>
          <w:p w14:paraId="59B4CD94" w14:textId="6A6272B9" w:rsidR="00AC4CC4" w:rsidRPr="0014615D" w:rsidRDefault="00AC4CC4" w:rsidP="00AC4CC4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Ent</w:t>
            </w:r>
            <w:r w:rsidR="00A10B49" w:rsidRPr="0014615D">
              <w:rPr>
                <w:rFonts w:ascii="Calibri" w:hAnsi="Calibri" w:cs="Calibri"/>
                <w:lang w:val="es-CL"/>
              </w:rPr>
              <w:t>orno:</w:t>
            </w:r>
          </w:p>
          <w:p w14:paraId="36DE5E76" w14:textId="7283A513" w:rsidR="00A10B49" w:rsidRPr="0014615D" w:rsidRDefault="00A10B49" w:rsidP="00AC4CC4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 xml:space="preserve">Imagen </w:t>
            </w:r>
            <w:r w:rsidR="0014615D">
              <w:rPr>
                <w:rFonts w:ascii="Calibri" w:hAnsi="Calibri" w:cs="Calibri"/>
                <w:lang w:val="es-CL"/>
              </w:rPr>
              <w:t xml:space="preserve">de </w:t>
            </w:r>
            <w:r w:rsidRPr="0014615D">
              <w:rPr>
                <w:rFonts w:ascii="Calibri" w:hAnsi="Calibri" w:cs="Calibri"/>
                <w:lang w:val="es-CL"/>
              </w:rPr>
              <w:t xml:space="preserve">OWASP Juice-Shop levantada </w:t>
            </w:r>
            <w:r w:rsidR="0014615D">
              <w:rPr>
                <w:rFonts w:ascii="Calibri" w:hAnsi="Calibri" w:cs="Calibri"/>
                <w:lang w:val="es-CL"/>
              </w:rPr>
              <w:t>con</w:t>
            </w:r>
            <w:r w:rsidRPr="0014615D">
              <w:rPr>
                <w:rFonts w:ascii="Calibri" w:hAnsi="Calibri" w:cs="Calibri"/>
                <w:lang w:val="es-CL"/>
              </w:rPr>
              <w:t xml:space="preserve"> Docker</w:t>
            </w:r>
            <w:r w:rsidR="0021753C" w:rsidRPr="0014615D">
              <w:rPr>
                <w:rFonts w:ascii="Calibri" w:hAnsi="Calibri" w:cs="Calibri"/>
                <w:lang w:val="es-CL"/>
              </w:rPr>
              <w:t xml:space="preserve"> Compose</w:t>
            </w:r>
            <w:r w:rsidRPr="0014615D">
              <w:rPr>
                <w:rFonts w:ascii="Calibri" w:hAnsi="Calibri" w:cs="Calibri"/>
                <w:lang w:val="es-CL"/>
              </w:rPr>
              <w:t>.</w:t>
            </w:r>
          </w:p>
        </w:tc>
      </w:tr>
      <w:tr w:rsidR="00AC4CC4" w:rsidRPr="00B22F52" w14:paraId="7390BDC2" w14:textId="77777777" w:rsidTr="0014615D">
        <w:trPr>
          <w:trHeight w:val="998"/>
        </w:trPr>
        <w:tc>
          <w:tcPr>
            <w:tcW w:w="4675" w:type="dxa"/>
          </w:tcPr>
          <w:p w14:paraId="55F6F880" w14:textId="77777777" w:rsidR="0014615D" w:rsidRDefault="00AC4CC4" w:rsidP="00AC4CC4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Clasificación del documento:</w:t>
            </w:r>
            <w:r w:rsidR="00A10B49" w:rsidRPr="0014615D">
              <w:rPr>
                <w:rFonts w:ascii="Calibri" w:hAnsi="Calibri" w:cs="Calibri"/>
                <w:lang w:val="es-CL"/>
              </w:rPr>
              <w:t xml:space="preserve"> </w:t>
            </w:r>
          </w:p>
          <w:p w14:paraId="6058DCD2" w14:textId="23D5A3BB" w:rsidR="00AC4CC4" w:rsidRPr="0014615D" w:rsidRDefault="00A10B49" w:rsidP="00AC4CC4">
            <w:pPr>
              <w:spacing w:after="160" w:line="278" w:lineRule="auto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Estudio de información pública - libre acceso.</w:t>
            </w:r>
          </w:p>
        </w:tc>
        <w:tc>
          <w:tcPr>
            <w:tcW w:w="4680" w:type="dxa"/>
          </w:tcPr>
          <w:p w14:paraId="2C2A38A5" w14:textId="77777777" w:rsidR="0014615D" w:rsidRDefault="0014615D" w:rsidP="0014615D">
            <w:pPr>
              <w:spacing w:after="160"/>
              <w:rPr>
                <w:rFonts w:ascii="Calibri" w:hAnsi="Calibri" w:cs="Calibri"/>
                <w:lang w:val="es-CL"/>
              </w:rPr>
            </w:pPr>
            <w:r>
              <w:rPr>
                <w:rFonts w:ascii="Calibri" w:hAnsi="Calibri" w:cs="Calibri"/>
                <w:lang w:val="es-CL"/>
              </w:rPr>
              <w:t xml:space="preserve">Modulo: </w:t>
            </w:r>
          </w:p>
          <w:p w14:paraId="4C1C4505" w14:textId="2C07870F" w:rsidR="00AC4CC4" w:rsidRPr="0014615D" w:rsidRDefault="0014615D" w:rsidP="0014615D">
            <w:pPr>
              <w:spacing w:after="160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Análisis de Amenazas y Vulnerabilidades en Aplicaciones Web</w:t>
            </w:r>
          </w:p>
        </w:tc>
      </w:tr>
      <w:tr w:rsidR="0014615D" w:rsidRPr="00B22F52" w14:paraId="195CFB6D" w14:textId="77777777" w:rsidTr="0014615D">
        <w:trPr>
          <w:trHeight w:val="683"/>
        </w:trPr>
        <w:tc>
          <w:tcPr>
            <w:tcW w:w="4675" w:type="dxa"/>
          </w:tcPr>
          <w:p w14:paraId="0972635B" w14:textId="28014EE8" w:rsidR="0014615D" w:rsidRPr="0014615D" w:rsidRDefault="0014615D" w:rsidP="00AC4CC4">
            <w:pPr>
              <w:spacing w:after="160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Autor(es):</w:t>
            </w:r>
            <w:r w:rsidRPr="0014615D">
              <w:rPr>
                <w:rFonts w:ascii="Calibri" w:hAnsi="Calibri" w:cs="Calibri"/>
                <w:lang w:val="es-CL"/>
              </w:rPr>
              <w:br/>
              <w:t>Sebastián Hernández Téllez</w:t>
            </w:r>
          </w:p>
        </w:tc>
        <w:tc>
          <w:tcPr>
            <w:tcW w:w="4680" w:type="dxa"/>
          </w:tcPr>
          <w:p w14:paraId="045A5AE0" w14:textId="73CD4EE6" w:rsidR="0014615D" w:rsidRPr="0014615D" w:rsidRDefault="0014615D" w:rsidP="00AC4CC4">
            <w:pPr>
              <w:spacing w:after="160"/>
              <w:rPr>
                <w:rFonts w:ascii="Calibri" w:hAnsi="Calibri" w:cs="Calibri"/>
                <w:lang w:val="es-CL"/>
              </w:rPr>
            </w:pPr>
            <w:r w:rsidRPr="0014615D">
              <w:rPr>
                <w:rFonts w:ascii="Calibri" w:hAnsi="Calibri" w:cs="Calibri"/>
                <w:lang w:val="es-CL"/>
              </w:rPr>
              <w:t>Fecha de elaboración:</w:t>
            </w:r>
            <w:r w:rsidRPr="0014615D">
              <w:rPr>
                <w:rFonts w:ascii="Calibri" w:hAnsi="Calibri" w:cs="Calibri"/>
                <w:lang w:val="es-CL"/>
              </w:rPr>
              <w:br/>
              <w:t>08 de agosto de 2025</w:t>
            </w:r>
          </w:p>
        </w:tc>
      </w:tr>
    </w:tbl>
    <w:p w14:paraId="091DCDF2" w14:textId="77777777" w:rsidR="00717CC5" w:rsidRDefault="00000000" w:rsidP="00717CC5">
      <w:r>
        <w:pict w14:anchorId="43548D19">
          <v:rect id="_x0000_i1056" style="width:0;height:1.5pt" o:hralign="center" o:bullet="t" o:hrstd="t" o:hr="t" fillcolor="#a0a0a0" stroked="f"/>
        </w:pict>
      </w:r>
    </w:p>
    <w:p w14:paraId="5C1E6DFD" w14:textId="17ADFF0A" w:rsidR="00717CC5" w:rsidRDefault="00717CC5" w:rsidP="00717CC5"/>
    <w:p w14:paraId="0626503C" w14:textId="3BBCFC0E" w:rsidR="00AC4CC4" w:rsidRPr="00717CC5" w:rsidRDefault="00717CC5" w:rsidP="00717CC5">
      <w:r w:rsidRPr="00717CC5">
        <w:rPr>
          <w:b/>
          <w:bCs/>
        </w:rPr>
        <w:t>1.</w:t>
      </w:r>
      <w:r>
        <w:t xml:space="preserve"> </w:t>
      </w:r>
      <w:r w:rsidR="00AC4CC4" w:rsidRPr="00717CC5">
        <w:rPr>
          <w:rFonts w:ascii="Calibri" w:hAnsi="Calibri" w:cs="Calibri"/>
          <w:b/>
          <w:bCs/>
          <w:sz w:val="28"/>
          <w:szCs w:val="28"/>
          <w:lang w:val="es-CL"/>
        </w:rPr>
        <w:t>Resumen Ejecutivo</w:t>
      </w:r>
    </w:p>
    <w:p w14:paraId="2F2C1506" w14:textId="77777777" w:rsidR="00B10B63" w:rsidRPr="00717CC5" w:rsidRDefault="00B10B63" w:rsidP="00717CC5">
      <w:pPr>
        <w:jc w:val="both"/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>El presente informe documenta un análisis de reconocimiento pasivo sobre la aplicación vulnerable OWASP Juice Shop, desplegada en un entorno controlado mediante Docker. El objetivo fue identificar amenazas visibles sin recurrir a técnicas de explotación activa.</w:t>
      </w:r>
    </w:p>
    <w:p w14:paraId="38597D9F" w14:textId="650059D3" w:rsidR="00B10B63" w:rsidRPr="00717CC5" w:rsidRDefault="00B10B63" w:rsidP="00717CC5">
      <w:pPr>
        <w:jc w:val="both"/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>Se detectaron vulnerabilidades críticas como almacenamiento inseguro de tokens en localStorage, falta de expiración de sesiones, exposición de información sensible en cabeceras HTTP y ausencia de mecanismos de protección ante ataques de fuerza bruta.</w:t>
      </w:r>
    </w:p>
    <w:p w14:paraId="187C57CA" w14:textId="69B5F4E7" w:rsidR="00B10B63" w:rsidRPr="00717CC5" w:rsidRDefault="00B10B63" w:rsidP="00717CC5">
      <w:pPr>
        <w:jc w:val="both"/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>Estos hallazgos evidencian que la aplicación presenta una superficie de ataque considerable incluso bajo una revisión pasiva.</w:t>
      </w:r>
      <w:r w:rsidRPr="00717CC5">
        <w:rPr>
          <w:rFonts w:ascii="Calibri" w:hAnsi="Calibri" w:cs="Calibri"/>
          <w:lang w:val="es-CL"/>
        </w:rPr>
        <w:br/>
        <w:t>La adopción de buenas prácticas como gestión segura de sesiones, uso de cookies protegidas, sanitización de entradas y controles de acceso más robustos permitiría reducir de manera significativa el riesgo de accesos indebidos y compromisos de información.</w:t>
      </w:r>
    </w:p>
    <w:p w14:paraId="5C3D3EC6" w14:textId="77777777" w:rsidR="00717CC5" w:rsidRDefault="00717CC5" w:rsidP="00AC4CC4">
      <w:pPr>
        <w:rPr>
          <w:rFonts w:ascii="Calibri" w:hAnsi="Calibri" w:cs="Calibri"/>
          <w:b/>
          <w:bCs/>
          <w:i/>
          <w:iCs/>
          <w:lang w:val="es-CL"/>
        </w:rPr>
      </w:pPr>
    </w:p>
    <w:p w14:paraId="74A04BEA" w14:textId="57726FF0" w:rsidR="00AC4CC4" w:rsidRPr="00990148" w:rsidRDefault="00AC4CC4" w:rsidP="00AC4CC4">
      <w:pPr>
        <w:rPr>
          <w:rFonts w:ascii="Calibri" w:hAnsi="Calibri" w:cs="Calibri"/>
          <w:b/>
          <w:bCs/>
          <w:i/>
          <w:iCs/>
          <w:lang w:val="es-CL"/>
        </w:rPr>
      </w:pPr>
      <w:r w:rsidRPr="00990148">
        <w:rPr>
          <w:rFonts w:ascii="Calibri" w:hAnsi="Calibri" w:cs="Calibri"/>
          <w:b/>
          <w:bCs/>
          <w:i/>
          <w:iCs/>
          <w:lang w:val="es-CL"/>
        </w:rPr>
        <w:lastRenderedPageBreak/>
        <w:t>Principales hallazgos:</w:t>
      </w:r>
    </w:p>
    <w:p w14:paraId="38E010A1" w14:textId="77777777" w:rsidR="00990148" w:rsidRPr="00990148" w:rsidRDefault="00990148" w:rsidP="00990148">
      <w:pPr>
        <w:pStyle w:val="NormalWeb"/>
        <w:rPr>
          <w:rFonts w:ascii="Calibri" w:hAnsi="Calibri" w:cs="Calibri"/>
          <w:u w:val="single"/>
          <w:lang w:val="es-CL"/>
        </w:rPr>
      </w:pPr>
      <w:r w:rsidRPr="00990148">
        <w:rPr>
          <w:rFonts w:ascii="Calibri" w:hAnsi="Calibri" w:cs="Calibri"/>
          <w:u w:val="single"/>
          <w:lang w:val="es-CL"/>
        </w:rPr>
        <w:t>Amenazas Internas Detectadas</w:t>
      </w:r>
    </w:p>
    <w:p w14:paraId="653C4174" w14:textId="77777777" w:rsidR="00990148" w:rsidRPr="00990148" w:rsidRDefault="00990148" w:rsidP="0099014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990148">
        <w:rPr>
          <w:rFonts w:ascii="Calibri" w:eastAsia="Times New Roman" w:hAnsi="Calibri" w:cs="Calibri"/>
          <w:lang w:val="es-CL"/>
        </w:rPr>
        <w:t>Exposición de Tokens de Autenticación en localStorage</w:t>
      </w:r>
    </w:p>
    <w:p w14:paraId="020636D2" w14:textId="77777777" w:rsidR="00990148" w:rsidRPr="00990148" w:rsidRDefault="00990148" w:rsidP="0099014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990148">
        <w:rPr>
          <w:rFonts w:ascii="Calibri" w:eastAsia="Times New Roman" w:hAnsi="Calibri" w:cs="Calibri"/>
          <w:lang w:val="es-CL"/>
        </w:rPr>
        <w:t>Falta de Expiración o Rotación de Tokens</w:t>
      </w:r>
    </w:p>
    <w:p w14:paraId="3FE806EF" w14:textId="77777777" w:rsidR="00990148" w:rsidRPr="00990148" w:rsidRDefault="00990148" w:rsidP="0099014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990148">
        <w:rPr>
          <w:rFonts w:ascii="Calibri" w:eastAsia="Times New Roman" w:hAnsi="Calibri" w:cs="Calibri"/>
          <w:lang w:val="es-CL"/>
        </w:rPr>
        <w:t>Información sensible expuesta en cabeceras HTTP (Server, X-Powered-By)</w:t>
      </w:r>
    </w:p>
    <w:p w14:paraId="221C368B" w14:textId="77777777" w:rsidR="00990148" w:rsidRPr="00990148" w:rsidRDefault="00990148" w:rsidP="00990148">
      <w:pPr>
        <w:pStyle w:val="NormalWeb"/>
        <w:rPr>
          <w:rFonts w:ascii="Calibri" w:hAnsi="Calibri" w:cs="Calibri"/>
          <w:u w:val="single"/>
        </w:rPr>
      </w:pPr>
      <w:r w:rsidRPr="00990148">
        <w:rPr>
          <w:rFonts w:ascii="Calibri" w:hAnsi="Calibri" w:cs="Calibri"/>
          <w:u w:val="single"/>
        </w:rPr>
        <w:t>Amenazas Externas Detectadas</w:t>
      </w:r>
    </w:p>
    <w:p w14:paraId="0521A960" w14:textId="77777777" w:rsidR="00990148" w:rsidRPr="00990148" w:rsidRDefault="00990148" w:rsidP="0099014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990148">
        <w:rPr>
          <w:rFonts w:ascii="Calibri" w:eastAsia="Times New Roman" w:hAnsi="Calibri" w:cs="Calibri"/>
          <w:lang w:val="es-CL"/>
        </w:rPr>
        <w:t>Potencial de XSS mediante acceso a localStorage</w:t>
      </w:r>
    </w:p>
    <w:p w14:paraId="3EB175C6" w14:textId="77777777" w:rsidR="00990148" w:rsidRPr="00990148" w:rsidRDefault="00990148" w:rsidP="0099014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Calibri" w:hAnsi="Calibri" w:cs="Calibri"/>
          <w:i/>
          <w:iCs/>
          <w:lang w:val="es-CL"/>
        </w:rPr>
      </w:pPr>
      <w:r w:rsidRPr="00990148">
        <w:rPr>
          <w:rFonts w:ascii="Calibri" w:eastAsia="Times New Roman" w:hAnsi="Calibri" w:cs="Calibri"/>
          <w:lang w:val="es-CL"/>
        </w:rPr>
        <w:t>Exposición a ataques de fuerza bruta en login (no se evidencia límite de intentos)</w:t>
      </w:r>
    </w:p>
    <w:p w14:paraId="7587727E" w14:textId="77777777" w:rsidR="00AC4CC4" w:rsidRPr="00AC4CC4" w:rsidRDefault="00000000" w:rsidP="00AC4CC4">
      <w:r>
        <w:pict w14:anchorId="1DB5CB08">
          <v:rect id="_x0000_i1027" style="width:0;height:1.5pt" o:hralign="center" o:hrstd="t" o:hr="t" fillcolor="#a0a0a0" stroked="f"/>
        </w:pict>
      </w:r>
    </w:p>
    <w:p w14:paraId="684035CB" w14:textId="1F954001" w:rsidR="00AC4CC4" w:rsidRPr="00742830" w:rsidRDefault="004E516C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2</w:t>
      </w:r>
      <w:r w:rsidR="00AC4CC4" w:rsidRPr="00742830">
        <w:rPr>
          <w:rFonts w:ascii="Calibri" w:hAnsi="Calibri" w:cs="Calibri"/>
          <w:b/>
          <w:bCs/>
          <w:sz w:val="28"/>
          <w:szCs w:val="28"/>
          <w:lang w:val="es-CL"/>
        </w:rPr>
        <w:t>. Alcance de la Evaluación</w:t>
      </w:r>
    </w:p>
    <w:p w14:paraId="025CADDA" w14:textId="41243911" w:rsidR="00AC4CC4" w:rsidRPr="00742830" w:rsidRDefault="00AC4CC4" w:rsidP="00AC4CC4">
      <w:pPr>
        <w:rPr>
          <w:rFonts w:ascii="Calibri" w:hAnsi="Calibri" w:cs="Calibri"/>
          <w:lang w:val="es-CL"/>
        </w:rPr>
      </w:pPr>
      <w:r w:rsidRPr="00742830">
        <w:rPr>
          <w:rFonts w:ascii="Calibri" w:hAnsi="Calibri" w:cs="Calibri"/>
          <w:b/>
          <w:bCs/>
          <w:i/>
          <w:iCs/>
          <w:lang w:val="es-CL"/>
        </w:rPr>
        <w:t>Tipo de aplicación:</w:t>
      </w:r>
      <w:r w:rsidRPr="00742830">
        <w:rPr>
          <w:rFonts w:ascii="Calibri" w:hAnsi="Calibri" w:cs="Calibri"/>
          <w:lang w:val="es-CL"/>
        </w:rPr>
        <w:br/>
        <w:t>E-commerce</w:t>
      </w:r>
      <w:r w:rsidR="004E516C">
        <w:rPr>
          <w:rFonts w:ascii="Calibri" w:hAnsi="Calibri" w:cs="Calibri"/>
          <w:lang w:val="es-CL"/>
        </w:rPr>
        <w:t xml:space="preserve"> simulado vulnerable</w:t>
      </w:r>
      <w:r w:rsidRPr="00742830">
        <w:rPr>
          <w:rFonts w:ascii="Calibri" w:hAnsi="Calibri" w:cs="Calibri"/>
          <w:lang w:val="es-CL"/>
        </w:rPr>
        <w:t xml:space="preserve"> </w:t>
      </w:r>
      <w:r w:rsidR="004E516C">
        <w:rPr>
          <w:rFonts w:ascii="Calibri" w:hAnsi="Calibri" w:cs="Calibri"/>
          <w:lang w:val="es-CL"/>
        </w:rPr>
        <w:t>(formularios login, comentarios y buscador)</w:t>
      </w:r>
    </w:p>
    <w:p w14:paraId="38863666" w14:textId="5FD43F0D" w:rsidR="00AC4CC4" w:rsidRPr="00742830" w:rsidRDefault="00AC4CC4" w:rsidP="00AC4CC4">
      <w:pPr>
        <w:rPr>
          <w:rFonts w:ascii="Calibri" w:hAnsi="Calibri" w:cs="Calibri"/>
          <w:lang w:val="es-CL"/>
        </w:rPr>
      </w:pPr>
      <w:r w:rsidRPr="00742830">
        <w:rPr>
          <w:rFonts w:ascii="Calibri" w:hAnsi="Calibri" w:cs="Calibri"/>
          <w:b/>
          <w:bCs/>
          <w:i/>
          <w:iCs/>
          <w:lang w:val="es-CL"/>
        </w:rPr>
        <w:t>Entorno evaluado</w:t>
      </w:r>
      <w:r w:rsidRPr="00742830">
        <w:rPr>
          <w:rFonts w:ascii="Calibri" w:hAnsi="Calibri" w:cs="Calibri"/>
          <w:lang w:val="es-CL"/>
        </w:rPr>
        <w:t>:</w:t>
      </w:r>
      <w:r w:rsidRPr="00742830">
        <w:rPr>
          <w:rFonts w:ascii="Calibri" w:hAnsi="Calibri" w:cs="Calibri"/>
          <w:lang w:val="es-CL"/>
        </w:rPr>
        <w:br/>
      </w:r>
      <w:r w:rsidR="005005B2">
        <w:rPr>
          <w:lang w:val="es-CL"/>
        </w:rPr>
        <w:t>OWASP Juice-Shop</w:t>
      </w:r>
    </w:p>
    <w:p w14:paraId="16AC9B9B" w14:textId="77777777" w:rsidR="00AC4CC4" w:rsidRDefault="00AC4CC4" w:rsidP="00AC4CC4">
      <w:pPr>
        <w:rPr>
          <w:rFonts w:ascii="Calibri" w:hAnsi="Calibri" w:cs="Calibri"/>
          <w:lang w:val="es-CL"/>
        </w:rPr>
      </w:pPr>
      <w:r w:rsidRPr="00171124">
        <w:rPr>
          <w:rFonts w:ascii="Calibri" w:hAnsi="Calibri" w:cs="Calibri"/>
          <w:b/>
          <w:bCs/>
          <w:i/>
          <w:iCs/>
          <w:lang w:val="es-CL"/>
        </w:rPr>
        <w:t>Restricciones o limitaciones</w:t>
      </w:r>
      <w:r w:rsidRPr="00171124">
        <w:rPr>
          <w:rFonts w:ascii="Calibri" w:hAnsi="Calibri" w:cs="Calibri"/>
          <w:lang w:val="es-CL"/>
        </w:rPr>
        <w:t>:</w:t>
      </w:r>
    </w:p>
    <w:p w14:paraId="370AA992" w14:textId="59DD5A80" w:rsidR="00162FDD" w:rsidRPr="00717CC5" w:rsidRDefault="00162FDD" w:rsidP="00717CC5">
      <w:pPr>
        <w:pStyle w:val="ListParagraph"/>
        <w:numPr>
          <w:ilvl w:val="1"/>
          <w:numId w:val="1"/>
        </w:num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El laboratorio contempla solo una exploración pasiva del sitio con un intento de acceso al formulario login con credenciales utilizadas habitualmente por defecto para observación</w:t>
      </w:r>
      <w:r w:rsidR="00171124">
        <w:rPr>
          <w:rFonts w:ascii="Calibri" w:hAnsi="Calibri" w:cs="Calibri"/>
          <w:lang w:val="es-CL"/>
        </w:rPr>
        <w:t>.</w:t>
      </w:r>
    </w:p>
    <w:p w14:paraId="3484DA67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623AA84D">
          <v:rect id="_x0000_i1028" style="width:0;height:1.5pt" o:hralign="center" o:hrstd="t" o:hr="t" fillcolor="#a0a0a0" stroked="f"/>
        </w:pict>
      </w:r>
    </w:p>
    <w:p w14:paraId="67BB6719" w14:textId="58F2352A" w:rsidR="00AC4CC4" w:rsidRPr="00742830" w:rsidRDefault="00162FDD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3</w:t>
      </w:r>
      <w:r w:rsidR="00AC4CC4" w:rsidRPr="00742830">
        <w:rPr>
          <w:rFonts w:ascii="Calibri" w:hAnsi="Calibri" w:cs="Calibri"/>
          <w:b/>
          <w:bCs/>
          <w:sz w:val="28"/>
          <w:szCs w:val="28"/>
          <w:lang w:val="es-CL"/>
        </w:rPr>
        <w:t>. Metodología</w:t>
      </w:r>
    </w:p>
    <w:p w14:paraId="6DC3C824" w14:textId="77777777" w:rsidR="00AC4CC4" w:rsidRPr="00B22F52" w:rsidRDefault="00AC4CC4" w:rsidP="00AC4CC4">
      <w:pPr>
        <w:rPr>
          <w:rFonts w:ascii="Calibri" w:hAnsi="Calibri" w:cs="Calibri"/>
          <w:lang w:val="es-CL"/>
        </w:rPr>
      </w:pPr>
      <w:r w:rsidRPr="00B22F52">
        <w:rPr>
          <w:rFonts w:ascii="Calibri" w:hAnsi="Calibri" w:cs="Calibri"/>
          <w:b/>
          <w:bCs/>
          <w:i/>
          <w:iCs/>
          <w:lang w:val="es-CL"/>
        </w:rPr>
        <w:t>Técnicas aplicadas</w:t>
      </w:r>
      <w:r w:rsidRPr="00B22F52">
        <w:rPr>
          <w:rFonts w:ascii="Calibri" w:hAnsi="Calibri" w:cs="Calibri"/>
          <w:lang w:val="es-CL"/>
        </w:rPr>
        <w:t>:</w:t>
      </w:r>
    </w:p>
    <w:p w14:paraId="6056B5D0" w14:textId="0D1D08A8" w:rsidR="00413DD0" w:rsidRPr="00413DD0" w:rsidRDefault="00162FDD" w:rsidP="00413DD0">
      <w:pPr>
        <w:rPr>
          <w:rFonts w:ascii="Calibri" w:hAnsi="Calibri" w:cs="Calibri"/>
          <w:lang w:val="es-CL"/>
        </w:rPr>
      </w:pPr>
      <w:r w:rsidRPr="00162FDD">
        <w:rPr>
          <w:rFonts w:ascii="Calibri" w:hAnsi="Calibri" w:cs="Calibri"/>
          <w:lang w:val="es-CL"/>
        </w:rPr>
        <w:t>Luego de levantado el e</w:t>
      </w:r>
      <w:r>
        <w:rPr>
          <w:rFonts w:ascii="Calibri" w:hAnsi="Calibri" w:cs="Calibri"/>
          <w:lang w:val="es-CL"/>
        </w:rPr>
        <w:t>ntorno de forma local y segura, s</w:t>
      </w:r>
      <w:r w:rsidR="00413DD0" w:rsidRPr="00413DD0">
        <w:rPr>
          <w:rFonts w:ascii="Calibri" w:hAnsi="Calibri" w:cs="Calibri"/>
          <w:lang w:val="es-CL"/>
        </w:rPr>
        <w:t>e realiza una exploración técnica en modo desarrollador.</w:t>
      </w:r>
    </w:p>
    <w:p w14:paraId="7989C5CD" w14:textId="2BD4B9F4" w:rsidR="00413DD0" w:rsidRPr="00413DD0" w:rsidRDefault="00162FDD" w:rsidP="00413DD0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Se inicia</w:t>
      </w:r>
      <w:r w:rsidR="00413DD0" w:rsidRPr="00413DD0">
        <w:rPr>
          <w:rFonts w:ascii="Calibri" w:hAnsi="Calibri" w:cs="Calibri"/>
          <w:lang w:val="es-CL"/>
        </w:rPr>
        <w:t xml:space="preserve"> el modo desarrollador del navegador (F12 o clic derecho → “Inspeccionar”) y navega por la aplicación como un usuario regular.</w:t>
      </w:r>
    </w:p>
    <w:p w14:paraId="35764721" w14:textId="22CBE1E6" w:rsidR="00413DD0" w:rsidRPr="00413DD0" w:rsidRDefault="00413DD0" w:rsidP="00413DD0">
      <w:pPr>
        <w:rPr>
          <w:rFonts w:ascii="Calibri" w:hAnsi="Calibri" w:cs="Calibri"/>
          <w:lang w:val="es-CL"/>
        </w:rPr>
      </w:pPr>
      <w:r w:rsidRPr="00413DD0">
        <w:rPr>
          <w:rFonts w:ascii="Calibri" w:hAnsi="Calibri" w:cs="Calibri"/>
          <w:lang w:val="es-CL"/>
        </w:rPr>
        <w:t xml:space="preserve">Se </w:t>
      </w:r>
      <w:r w:rsidR="00533F3A">
        <w:rPr>
          <w:rFonts w:ascii="Calibri" w:hAnsi="Calibri" w:cs="Calibri"/>
          <w:lang w:val="es-CL"/>
        </w:rPr>
        <w:t>o</w:t>
      </w:r>
      <w:r w:rsidRPr="00413DD0">
        <w:rPr>
          <w:rFonts w:ascii="Calibri" w:hAnsi="Calibri" w:cs="Calibri"/>
          <w:lang w:val="es-CL"/>
        </w:rPr>
        <w:t>bservan y documentan:</w:t>
      </w:r>
    </w:p>
    <w:p w14:paraId="159387FF" w14:textId="2AE72CBD" w:rsidR="00413DD0" w:rsidRPr="00413DD0" w:rsidRDefault="00413DD0" w:rsidP="00413DD0">
      <w:pPr>
        <w:pStyle w:val="ListParagraph"/>
        <w:numPr>
          <w:ilvl w:val="0"/>
          <w:numId w:val="15"/>
        </w:numPr>
        <w:spacing w:after="160"/>
        <w:rPr>
          <w:rFonts w:ascii="Calibri" w:hAnsi="Calibri" w:cs="Calibri"/>
          <w:lang w:val="es-CL"/>
        </w:rPr>
      </w:pPr>
      <w:r w:rsidRPr="00413DD0">
        <w:rPr>
          <w:rFonts w:ascii="Calibri" w:hAnsi="Calibri" w:cs="Calibri"/>
          <w:lang w:val="es-CL"/>
        </w:rPr>
        <w:lastRenderedPageBreak/>
        <w:t xml:space="preserve">Formularios disponibles (login, contacto, búsqueda) </w:t>
      </w:r>
    </w:p>
    <w:p w14:paraId="57D4EE4B" w14:textId="77777777" w:rsidR="00413DD0" w:rsidRPr="00413DD0" w:rsidRDefault="00413DD0" w:rsidP="00413DD0">
      <w:pPr>
        <w:pStyle w:val="ListParagraph"/>
        <w:numPr>
          <w:ilvl w:val="0"/>
          <w:numId w:val="15"/>
        </w:numPr>
        <w:spacing w:after="160"/>
        <w:rPr>
          <w:rFonts w:ascii="Calibri" w:hAnsi="Calibri" w:cs="Calibri"/>
          <w:lang w:val="es-CL"/>
        </w:rPr>
      </w:pPr>
      <w:r w:rsidRPr="00413DD0">
        <w:rPr>
          <w:rFonts w:ascii="Calibri" w:hAnsi="Calibri" w:cs="Calibri"/>
          <w:lang w:val="es-CL"/>
        </w:rPr>
        <w:t>URLs y parámetros visibles</w:t>
      </w:r>
    </w:p>
    <w:p w14:paraId="1EC696FA" w14:textId="77777777" w:rsidR="00413DD0" w:rsidRPr="00413DD0" w:rsidRDefault="00413DD0" w:rsidP="00413DD0">
      <w:pPr>
        <w:pStyle w:val="ListParagraph"/>
        <w:numPr>
          <w:ilvl w:val="0"/>
          <w:numId w:val="15"/>
        </w:numPr>
        <w:spacing w:after="160"/>
        <w:rPr>
          <w:rFonts w:ascii="Calibri" w:hAnsi="Calibri" w:cs="Calibri"/>
          <w:lang w:val="es-CL"/>
        </w:rPr>
      </w:pPr>
      <w:r w:rsidRPr="00413DD0">
        <w:rPr>
          <w:rFonts w:ascii="Calibri" w:hAnsi="Calibri" w:cs="Calibri"/>
          <w:lang w:val="es-CL"/>
        </w:rPr>
        <w:t xml:space="preserve">Comportamiento ante errores </w:t>
      </w:r>
    </w:p>
    <w:p w14:paraId="439AC598" w14:textId="77777777" w:rsidR="00413DD0" w:rsidRPr="00413DD0" w:rsidRDefault="00413DD0" w:rsidP="00413DD0">
      <w:pPr>
        <w:pStyle w:val="ListParagraph"/>
        <w:numPr>
          <w:ilvl w:val="0"/>
          <w:numId w:val="15"/>
        </w:numPr>
        <w:spacing w:after="160"/>
        <w:rPr>
          <w:rFonts w:ascii="Calibri" w:hAnsi="Calibri" w:cs="Calibri"/>
          <w:lang w:val="es-CL"/>
        </w:rPr>
      </w:pPr>
      <w:r w:rsidRPr="00413DD0">
        <w:rPr>
          <w:rFonts w:ascii="Calibri" w:hAnsi="Calibri" w:cs="Calibri"/>
          <w:lang w:val="es-CL"/>
        </w:rPr>
        <w:t xml:space="preserve">Consola y pestaña de red </w:t>
      </w:r>
    </w:p>
    <w:p w14:paraId="239B2AB8" w14:textId="77777777" w:rsidR="00413DD0" w:rsidRPr="00413DD0" w:rsidRDefault="00413DD0" w:rsidP="00413DD0">
      <w:pPr>
        <w:pStyle w:val="ListParagraph"/>
        <w:numPr>
          <w:ilvl w:val="0"/>
          <w:numId w:val="15"/>
        </w:numPr>
        <w:spacing w:after="160"/>
        <w:rPr>
          <w:rFonts w:ascii="Calibri" w:hAnsi="Calibri" w:cs="Calibri"/>
          <w:lang w:val="es-CL"/>
        </w:rPr>
      </w:pPr>
      <w:r w:rsidRPr="00413DD0">
        <w:rPr>
          <w:rFonts w:ascii="Calibri" w:hAnsi="Calibri" w:cs="Calibri"/>
          <w:lang w:val="es-CL"/>
        </w:rPr>
        <w:t xml:space="preserve">Cookies almacenadas </w:t>
      </w:r>
    </w:p>
    <w:p w14:paraId="0581D697" w14:textId="7AA7A54F" w:rsidR="00413DD0" w:rsidRDefault="00413DD0" w:rsidP="00AC4CC4">
      <w:pPr>
        <w:pStyle w:val="ListParagraph"/>
        <w:numPr>
          <w:ilvl w:val="0"/>
          <w:numId w:val="15"/>
        </w:numPr>
        <w:spacing w:after="160"/>
        <w:rPr>
          <w:rFonts w:ascii="Calibri" w:hAnsi="Calibri" w:cs="Calibri"/>
          <w:lang w:val="es-CL"/>
        </w:rPr>
      </w:pPr>
      <w:r w:rsidRPr="00413DD0">
        <w:rPr>
          <w:rFonts w:ascii="Calibri" w:hAnsi="Calibri" w:cs="Calibri"/>
          <w:lang w:val="es-CL"/>
        </w:rPr>
        <w:t>Códigos de estado HTTP (pestaña “Red”)</w:t>
      </w:r>
    </w:p>
    <w:p w14:paraId="20BA2EE0" w14:textId="21B169B8" w:rsidR="004E516C" w:rsidRPr="004E516C" w:rsidRDefault="004E516C" w:rsidP="004E516C">
      <w:pPr>
        <w:spacing w:after="160"/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Luego se realiza un acceso según credenciales por defecto</w:t>
      </w:r>
      <w:r w:rsidR="00162FDD">
        <w:rPr>
          <w:rFonts w:ascii="Calibri" w:hAnsi="Calibri" w:cs="Calibri"/>
          <w:lang w:val="es-CL"/>
        </w:rPr>
        <w:t xml:space="preserve"> (</w:t>
      </w:r>
      <w:r w:rsidR="00162FDD" w:rsidRPr="00162FDD">
        <w:rPr>
          <w:rFonts w:ascii="Calibri" w:hAnsi="Calibri" w:cs="Calibri"/>
          <w:lang w:val="es-CL"/>
        </w:rPr>
        <w:t>Email: admin@juice-sh.op Contraseña: admin123 → Resultado: acceso exitoso.</w:t>
      </w:r>
      <w:r w:rsidR="00162FDD">
        <w:rPr>
          <w:rFonts w:ascii="Calibri" w:hAnsi="Calibri" w:cs="Calibri"/>
          <w:lang w:val="es-CL"/>
        </w:rPr>
        <w:t>)</w:t>
      </w:r>
      <w:r>
        <w:rPr>
          <w:rFonts w:ascii="Calibri" w:hAnsi="Calibri" w:cs="Calibri"/>
          <w:lang w:val="es-CL"/>
        </w:rPr>
        <w:t xml:space="preserve"> </w:t>
      </w:r>
      <w:r w:rsidR="00162FDD">
        <w:rPr>
          <w:rFonts w:ascii="Calibri" w:hAnsi="Calibri" w:cs="Calibri"/>
          <w:lang w:val="es-CL"/>
        </w:rPr>
        <w:t>con el fin de</w:t>
      </w:r>
      <w:r>
        <w:rPr>
          <w:rFonts w:ascii="Calibri" w:hAnsi="Calibri" w:cs="Calibri"/>
          <w:lang w:val="es-CL"/>
        </w:rPr>
        <w:t xml:space="preserve"> anali</w:t>
      </w:r>
      <w:r w:rsidR="00162FDD">
        <w:rPr>
          <w:rFonts w:ascii="Calibri" w:hAnsi="Calibri" w:cs="Calibri"/>
          <w:lang w:val="es-CL"/>
        </w:rPr>
        <w:t>zar</w:t>
      </w:r>
      <w:r>
        <w:rPr>
          <w:rFonts w:ascii="Calibri" w:hAnsi="Calibri" w:cs="Calibri"/>
          <w:lang w:val="es-CL"/>
        </w:rPr>
        <w:t xml:space="preserve"> </w:t>
      </w:r>
      <w:r w:rsidR="00162FDD">
        <w:rPr>
          <w:rFonts w:ascii="Calibri" w:hAnsi="Calibri" w:cs="Calibri"/>
          <w:lang w:val="es-CL"/>
        </w:rPr>
        <w:t>respuestas de la aplicacion</w:t>
      </w:r>
      <w:r>
        <w:rPr>
          <w:rFonts w:ascii="Calibri" w:hAnsi="Calibri" w:cs="Calibri"/>
          <w:lang w:val="es-CL"/>
        </w:rPr>
        <w:t>,</w:t>
      </w:r>
      <w:r w:rsidR="00162FDD">
        <w:rPr>
          <w:rFonts w:ascii="Calibri" w:hAnsi="Calibri" w:cs="Calibri"/>
          <w:lang w:val="es-CL"/>
        </w:rPr>
        <w:t xml:space="preserve"> el intento da como</w:t>
      </w:r>
      <w:r>
        <w:rPr>
          <w:rFonts w:ascii="Calibri" w:hAnsi="Calibri" w:cs="Calibri"/>
          <w:lang w:val="es-CL"/>
        </w:rPr>
        <w:t xml:space="preserve"> resultando en </w:t>
      </w:r>
      <w:r w:rsidR="00162FDD">
        <w:rPr>
          <w:rFonts w:ascii="Calibri" w:hAnsi="Calibri" w:cs="Calibri"/>
          <w:lang w:val="es-CL"/>
        </w:rPr>
        <w:t>un acceso no autorizado</w:t>
      </w:r>
      <w:r>
        <w:rPr>
          <w:rFonts w:ascii="Calibri" w:hAnsi="Calibri" w:cs="Calibri"/>
          <w:lang w:val="es-CL"/>
        </w:rPr>
        <w:t>.</w:t>
      </w:r>
    </w:p>
    <w:p w14:paraId="597B52FD" w14:textId="77777777" w:rsidR="00AC4CC4" w:rsidRPr="004E516C" w:rsidRDefault="00AC4CC4" w:rsidP="00AC4CC4">
      <w:pPr>
        <w:rPr>
          <w:rFonts w:ascii="Calibri" w:hAnsi="Calibri" w:cs="Calibri"/>
          <w:lang w:val="es-CL"/>
        </w:rPr>
      </w:pPr>
      <w:r w:rsidRPr="004E516C">
        <w:rPr>
          <w:rFonts w:ascii="Calibri" w:hAnsi="Calibri" w:cs="Calibri"/>
          <w:b/>
          <w:bCs/>
          <w:i/>
          <w:iCs/>
          <w:lang w:val="es-CL"/>
        </w:rPr>
        <w:t>Herramientas utilizadas</w:t>
      </w:r>
      <w:r w:rsidRPr="004E516C">
        <w:rPr>
          <w:rFonts w:ascii="Calibri" w:hAnsi="Calibri" w:cs="Calibri"/>
          <w:lang w:val="es-CL"/>
        </w:rPr>
        <w:t>:</w:t>
      </w:r>
    </w:p>
    <w:p w14:paraId="6B2B9A09" w14:textId="73508A27" w:rsidR="00AC4CC4" w:rsidRPr="00742830" w:rsidRDefault="00413DD0" w:rsidP="00AC4CC4">
      <w:pPr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Docker desktop</w:t>
      </w:r>
    </w:p>
    <w:p w14:paraId="02C13B37" w14:textId="703F0086" w:rsidR="00AC4CC4" w:rsidRPr="00742830" w:rsidRDefault="00413DD0" w:rsidP="00AC4CC4">
      <w:pPr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Visual studio code</w:t>
      </w:r>
    </w:p>
    <w:p w14:paraId="4A096ED8" w14:textId="019A00CD" w:rsidR="00AC4CC4" w:rsidRPr="00742830" w:rsidRDefault="00413DD0" w:rsidP="00AC4CC4">
      <w:pPr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Mozilla firefox</w:t>
      </w:r>
    </w:p>
    <w:p w14:paraId="66EE2158" w14:textId="7490BB34" w:rsidR="00AC4CC4" w:rsidRPr="00742830" w:rsidRDefault="00413DD0" w:rsidP="00AC4CC4">
      <w:pPr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OWASP Juice-Shop</w:t>
      </w:r>
    </w:p>
    <w:p w14:paraId="58822BBF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F578D3A">
          <v:rect id="_x0000_i1029" style="width:0;height:1.5pt" o:hralign="center" o:hrstd="t" o:hr="t" fillcolor="#a0a0a0" stroked="f"/>
        </w:pict>
      </w:r>
    </w:p>
    <w:p w14:paraId="350D2805" w14:textId="7BA4552E" w:rsidR="004E516C" w:rsidRDefault="00162FDD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4</w:t>
      </w:r>
      <w:r w:rsidR="00AC4CC4" w:rsidRPr="00742830">
        <w:rPr>
          <w:rFonts w:ascii="Calibri" w:hAnsi="Calibri" w:cs="Calibri"/>
          <w:b/>
          <w:bCs/>
          <w:sz w:val="28"/>
          <w:szCs w:val="28"/>
          <w:lang w:val="es-CL"/>
        </w:rPr>
        <w:t>. Hallazgos de Seguridad</w:t>
      </w:r>
    </w:p>
    <w:p w14:paraId="09350B1B" w14:textId="39E562B9" w:rsidR="00990148" w:rsidRPr="004E516C" w:rsidRDefault="00990148" w:rsidP="0099014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Exposición de Tokens de Autenticación en localStorage</w:t>
      </w:r>
    </w:p>
    <w:p w14:paraId="2E747CB4" w14:textId="1B4CF825" w:rsidR="00990148" w:rsidRPr="004E516C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Riesgo</w:t>
      </w:r>
      <w:r w:rsidRPr="004E516C">
        <w:rPr>
          <w:rFonts w:ascii="Calibri" w:eastAsia="Times New Roman" w:hAnsi="Calibri" w:cs="Calibri"/>
          <w:lang w:val="es-CL"/>
        </w:rPr>
        <w:t>: Almacenar tokens en localStorage los deja expuestos a ataques XSS.</w:t>
      </w:r>
    </w:p>
    <w:p w14:paraId="45E0E466" w14:textId="375F97E2" w:rsidR="00990148" w:rsidRPr="004E516C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Mejora</w:t>
      </w:r>
      <w:r w:rsidRPr="004E516C">
        <w:rPr>
          <w:rFonts w:ascii="Calibri" w:eastAsia="Times New Roman" w:hAnsi="Calibri" w:cs="Calibri"/>
          <w:lang w:val="es-CL"/>
        </w:rPr>
        <w:t>: Migrar a cookies seguras (HttpOnly y Secure), idealmente en una sesión de backend administrada.</w:t>
      </w:r>
    </w:p>
    <w:p w14:paraId="5FA7032E" w14:textId="4FAE15D9" w:rsidR="00990148" w:rsidRPr="004E516C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Estándares</w:t>
      </w:r>
      <w:r w:rsidRPr="004E516C">
        <w:rPr>
          <w:rFonts w:ascii="Calibri" w:eastAsia="Times New Roman" w:hAnsi="Calibri" w:cs="Calibri"/>
          <w:lang w:val="es-CL"/>
        </w:rPr>
        <w:t>: OWASP recomienda evitar localStorage para datos sensibles; NIST recomienda controles de sesión seguros.</w:t>
      </w:r>
    </w:p>
    <w:p w14:paraId="2531EBA8" w14:textId="77777777" w:rsidR="00990148" w:rsidRPr="004E516C" w:rsidRDefault="00990148" w:rsidP="0099014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Falta de Expiración o Rotación de Tokens</w:t>
      </w:r>
    </w:p>
    <w:p w14:paraId="072A4DBF" w14:textId="458D3E27" w:rsidR="00990148" w:rsidRPr="004E516C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Riesgo</w:t>
      </w:r>
      <w:r w:rsidRPr="004E516C">
        <w:rPr>
          <w:rFonts w:ascii="Calibri" w:eastAsia="Times New Roman" w:hAnsi="Calibri" w:cs="Calibri"/>
          <w:lang w:val="es-CL"/>
        </w:rPr>
        <w:t>: La ausencia de control de expiración permite el uso prolongado de tokens robados.</w:t>
      </w:r>
    </w:p>
    <w:p w14:paraId="7CF55753" w14:textId="77FA92FC" w:rsidR="00990148" w:rsidRPr="004E516C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Mejora</w:t>
      </w:r>
      <w:r w:rsidRPr="004E516C">
        <w:rPr>
          <w:rFonts w:ascii="Calibri" w:eastAsia="Times New Roman" w:hAnsi="Calibri" w:cs="Calibri"/>
          <w:lang w:val="es-CL"/>
        </w:rPr>
        <w:t>: Implementar tiempos de expiración cortos y rotación periódica. Usar JWT con control de revocación.</w:t>
      </w:r>
    </w:p>
    <w:p w14:paraId="6B23FB2B" w14:textId="4417FE12" w:rsidR="00990148" w:rsidRPr="004E516C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Estándares</w:t>
      </w:r>
      <w:r w:rsidRPr="004E516C">
        <w:rPr>
          <w:rFonts w:ascii="Calibri" w:eastAsia="Times New Roman" w:hAnsi="Calibri" w:cs="Calibri"/>
          <w:lang w:val="es-CL"/>
        </w:rPr>
        <w:t>: OWASP Top 10 (A05:2021), NIST 800-63 recomienda expiración adaptativa según contexto de riesgo.</w:t>
      </w:r>
    </w:p>
    <w:p w14:paraId="5E678FBD" w14:textId="77777777" w:rsidR="00990148" w:rsidRPr="004E516C" w:rsidRDefault="00990148" w:rsidP="0099014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Información sensible expuesta en cabeceras HTTP (Server, X-Powered-By)</w:t>
      </w:r>
    </w:p>
    <w:p w14:paraId="46022DE3" w14:textId="6DA895F9" w:rsidR="00990148" w:rsidRPr="004E516C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lastRenderedPageBreak/>
        <w:t>Riesgo</w:t>
      </w:r>
      <w:r w:rsidRPr="004E516C">
        <w:rPr>
          <w:rFonts w:ascii="Calibri" w:eastAsia="Times New Roman" w:hAnsi="Calibri" w:cs="Calibri"/>
          <w:lang w:val="es-CL"/>
        </w:rPr>
        <w:t>: Revelar información sobre el servidor (por ejemplo, Express o Nginx) facilita ataques dirigidos.</w:t>
      </w:r>
    </w:p>
    <w:p w14:paraId="5CA72A57" w14:textId="609DAA41" w:rsidR="00990148" w:rsidRPr="004E516C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Mejora</w:t>
      </w:r>
      <w:r w:rsidRPr="004E516C">
        <w:rPr>
          <w:rFonts w:ascii="Calibri" w:eastAsia="Times New Roman" w:hAnsi="Calibri" w:cs="Calibri"/>
          <w:lang w:val="es-CL"/>
        </w:rPr>
        <w:t>: Ocultar cabeceras innecesarias y aplicar técnicas de "security through obscurity".</w:t>
      </w:r>
    </w:p>
    <w:p w14:paraId="337814FF" w14:textId="5BC69A32" w:rsidR="00990148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Estándares</w:t>
      </w:r>
      <w:r w:rsidRPr="004E516C">
        <w:rPr>
          <w:rFonts w:ascii="Calibri" w:eastAsia="Times New Roman" w:hAnsi="Calibri" w:cs="Calibri"/>
          <w:lang w:val="es-CL"/>
        </w:rPr>
        <w:t>: ISO/IEC 27001 — Control A.13.1.1 (Protección de servicios de red).</w:t>
      </w:r>
    </w:p>
    <w:p w14:paraId="78065124" w14:textId="77777777" w:rsidR="004E516C" w:rsidRPr="004E516C" w:rsidRDefault="004E516C" w:rsidP="004E516C">
      <w:pPr>
        <w:pStyle w:val="ListParagraph"/>
        <w:spacing w:before="100" w:beforeAutospacing="1" w:after="100" w:afterAutospacing="1" w:line="240" w:lineRule="auto"/>
        <w:ind w:left="1080"/>
        <w:rPr>
          <w:rFonts w:ascii="Calibri" w:eastAsia="Times New Roman" w:hAnsi="Calibri" w:cs="Calibri"/>
          <w:lang w:val="es-CL"/>
        </w:rPr>
      </w:pPr>
    </w:p>
    <w:p w14:paraId="20CA37C8" w14:textId="6EEC8DE9" w:rsidR="00990148" w:rsidRPr="004E516C" w:rsidRDefault="00990148" w:rsidP="004E516C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Potencial de XSS mediante acceso a localStorage</w:t>
      </w:r>
    </w:p>
    <w:p w14:paraId="08CAAF87" w14:textId="08E87748" w:rsidR="00990148" w:rsidRPr="004E516C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Riesgo</w:t>
      </w:r>
      <w:r w:rsidRPr="004E516C">
        <w:rPr>
          <w:rFonts w:ascii="Calibri" w:eastAsia="Times New Roman" w:hAnsi="Calibri" w:cs="Calibri"/>
          <w:lang w:val="es-CL"/>
        </w:rPr>
        <w:t>: Si el sitio es vulnerable a inyecciones, un atacante podría extraer tokens desde el navegador.</w:t>
      </w:r>
    </w:p>
    <w:p w14:paraId="62BC868A" w14:textId="3C54A44D" w:rsidR="00990148" w:rsidRPr="004E516C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Mejora</w:t>
      </w:r>
      <w:r w:rsidRPr="004E516C">
        <w:rPr>
          <w:rFonts w:ascii="Calibri" w:eastAsia="Times New Roman" w:hAnsi="Calibri" w:cs="Calibri"/>
          <w:lang w:val="es-CL"/>
        </w:rPr>
        <w:t>: Sanitización de inputs, uso de frameworks que escapen contenido por defecto, Content Security Policy (CSP).</w:t>
      </w:r>
    </w:p>
    <w:p w14:paraId="75823452" w14:textId="3F1C70AC" w:rsidR="00990148" w:rsidRPr="004E516C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</w:rPr>
      </w:pPr>
      <w:r w:rsidRPr="004E516C">
        <w:rPr>
          <w:rFonts w:ascii="Calibri" w:eastAsia="Times New Roman" w:hAnsi="Calibri" w:cs="Calibri"/>
          <w:b/>
          <w:bCs/>
        </w:rPr>
        <w:t>Estándares</w:t>
      </w:r>
      <w:r w:rsidRPr="004E516C">
        <w:rPr>
          <w:rFonts w:ascii="Calibri" w:eastAsia="Times New Roman" w:hAnsi="Calibri" w:cs="Calibri"/>
        </w:rPr>
        <w:t>: OWASP Top 10 A03:2021, NIST SP 800-53 SI-10.</w:t>
      </w:r>
    </w:p>
    <w:p w14:paraId="1F1E25FA" w14:textId="77777777" w:rsidR="00990148" w:rsidRPr="004E516C" w:rsidRDefault="00990148" w:rsidP="004E516C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Exposición a ataques de fuerza bruta en login (no se evidencia límite de intentos)</w:t>
      </w:r>
    </w:p>
    <w:p w14:paraId="62A3A8C8" w14:textId="1560FCA7" w:rsidR="00990148" w:rsidRPr="004E516C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Riesgo</w:t>
      </w:r>
      <w:r w:rsidRPr="004E516C">
        <w:rPr>
          <w:rFonts w:ascii="Calibri" w:eastAsia="Times New Roman" w:hAnsi="Calibri" w:cs="Calibri"/>
          <w:lang w:val="es-CL"/>
        </w:rPr>
        <w:t>: Permitir múltiples intentos sin restricción facilita el acceso no autorizado.</w:t>
      </w:r>
    </w:p>
    <w:p w14:paraId="3B8EED01" w14:textId="2746544A" w:rsidR="00990148" w:rsidRPr="004E516C" w:rsidRDefault="00990148" w:rsidP="00990148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Mejora</w:t>
      </w:r>
      <w:r w:rsidRPr="004E516C">
        <w:rPr>
          <w:rFonts w:ascii="Calibri" w:eastAsia="Times New Roman" w:hAnsi="Calibri" w:cs="Calibri"/>
          <w:lang w:val="es-CL"/>
        </w:rPr>
        <w:t>: Implementar rate limiting, captchas, bloqueo por IP.</w:t>
      </w:r>
    </w:p>
    <w:p w14:paraId="7C6ED01C" w14:textId="77777777" w:rsidR="004E516C" w:rsidRDefault="00990148" w:rsidP="00AC4CC4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 w:rsidRPr="004E516C">
        <w:rPr>
          <w:rFonts w:ascii="Calibri" w:eastAsia="Times New Roman" w:hAnsi="Calibri" w:cs="Calibri"/>
          <w:b/>
          <w:bCs/>
          <w:lang w:val="es-CL"/>
        </w:rPr>
        <w:t>Estándares</w:t>
      </w:r>
      <w:r w:rsidRPr="004E516C">
        <w:rPr>
          <w:rFonts w:ascii="Calibri" w:eastAsia="Times New Roman" w:hAnsi="Calibri" w:cs="Calibri"/>
          <w:lang w:val="es-CL"/>
        </w:rPr>
        <w:t>: NIST 800-63B recomienda monitoreo activo y respuesta ante intentos fallidos reiterados.</w:t>
      </w:r>
    </w:p>
    <w:p w14:paraId="03336EBB" w14:textId="61A7C649" w:rsidR="00AC4CC4" w:rsidRPr="004E516C" w:rsidRDefault="00000000" w:rsidP="004E516C">
      <w:pPr>
        <w:spacing w:before="100" w:beforeAutospacing="1" w:after="100" w:afterAutospacing="1" w:line="240" w:lineRule="auto"/>
        <w:rPr>
          <w:rFonts w:ascii="Calibri" w:eastAsia="Times New Roman" w:hAnsi="Calibri" w:cs="Calibri"/>
          <w:lang w:val="es-CL"/>
        </w:rPr>
      </w:pPr>
      <w:r>
        <w:pict w14:anchorId="5CD1E28E">
          <v:rect id="_x0000_i1030" style="width:0;height:1.5pt" o:hralign="center" o:hrstd="t" o:hr="t" fillcolor="#a0a0a0" stroked="f"/>
        </w:pict>
      </w:r>
    </w:p>
    <w:p w14:paraId="63CD7CA1" w14:textId="3742F12B" w:rsidR="00AC4CC4" w:rsidRPr="00DB44CE" w:rsidRDefault="00162FDD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5</w:t>
      </w:r>
      <w:r w:rsidR="00AC4CC4" w:rsidRPr="00DB44CE">
        <w:rPr>
          <w:rFonts w:ascii="Calibri" w:hAnsi="Calibri" w:cs="Calibri"/>
          <w:b/>
          <w:bCs/>
          <w:sz w:val="28"/>
          <w:szCs w:val="28"/>
          <w:lang w:val="es-CL"/>
        </w:rPr>
        <w:t>. Evaluación de Riesgos</w:t>
      </w:r>
    </w:p>
    <w:p w14:paraId="5D331C34" w14:textId="0088E551" w:rsidR="00AC4CC4" w:rsidRDefault="004E516C" w:rsidP="00AC4CC4">
      <w:pP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</w:pPr>
      <w:r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 xml:space="preserve"> </w:t>
      </w:r>
      <w:r w:rsidR="00AC4CC4" w:rsidRPr="00DB44CE">
        <w:rPr>
          <w:rFonts w:ascii="Calibri" w:hAnsi="Calibri" w:cs="Calibri"/>
          <w:b/>
          <w:bCs/>
          <w:i/>
          <w:iCs/>
          <w:sz w:val="26"/>
          <w:szCs w:val="26"/>
          <w:lang w:val="es-CL"/>
        </w:rPr>
        <w:t>Matriz de Riesgo</w:t>
      </w:r>
    </w:p>
    <w:tbl>
      <w:tblPr>
        <w:tblW w:w="0" w:type="auto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"/>
        <w:gridCol w:w="1576"/>
        <w:gridCol w:w="2406"/>
        <w:gridCol w:w="2326"/>
        <w:gridCol w:w="2623"/>
      </w:tblGrid>
      <w:tr w:rsidR="004E516C" w:rsidRPr="004E516C" w14:paraId="5CC913DB" w14:textId="77777777" w:rsidTr="00EC27B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EB3DD0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4E516C">
              <w:rPr>
                <w:rFonts w:ascii="Calibri" w:eastAsia="Times New Roman" w:hAnsi="Calibri" w:cs="Calibri"/>
                <w:b/>
                <w:bCs/>
              </w:rPr>
              <w:t>Nº</w:t>
            </w:r>
          </w:p>
        </w:tc>
        <w:tc>
          <w:tcPr>
            <w:tcW w:w="0" w:type="auto"/>
            <w:vAlign w:val="center"/>
            <w:hideMark/>
          </w:tcPr>
          <w:p w14:paraId="7BAF2ACD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4E516C">
              <w:rPr>
                <w:rFonts w:ascii="Calibri" w:eastAsia="Times New Roman" w:hAnsi="Calibri" w:cs="Calibri"/>
                <w:b/>
                <w:bCs/>
              </w:rPr>
              <w:t>Tipo</w:t>
            </w:r>
          </w:p>
        </w:tc>
        <w:tc>
          <w:tcPr>
            <w:tcW w:w="0" w:type="auto"/>
            <w:vAlign w:val="center"/>
            <w:hideMark/>
          </w:tcPr>
          <w:p w14:paraId="0A09FD4D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4E516C">
              <w:rPr>
                <w:rFonts w:ascii="Calibri" w:eastAsia="Times New Roman" w:hAnsi="Calibri" w:cs="Calibri"/>
                <w:b/>
                <w:bCs/>
              </w:rPr>
              <w:t>Descripción</w:t>
            </w:r>
          </w:p>
        </w:tc>
        <w:tc>
          <w:tcPr>
            <w:tcW w:w="0" w:type="auto"/>
            <w:vAlign w:val="center"/>
            <w:hideMark/>
          </w:tcPr>
          <w:p w14:paraId="3C472C25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4E516C">
              <w:rPr>
                <w:rFonts w:ascii="Calibri" w:eastAsia="Times New Roman" w:hAnsi="Calibri" w:cs="Calibri"/>
                <w:b/>
                <w:bCs/>
              </w:rPr>
              <w:t>Riesgo Potencial</w:t>
            </w:r>
          </w:p>
        </w:tc>
        <w:tc>
          <w:tcPr>
            <w:tcW w:w="0" w:type="auto"/>
            <w:vAlign w:val="center"/>
            <w:hideMark/>
          </w:tcPr>
          <w:p w14:paraId="117551A0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4E516C">
              <w:rPr>
                <w:rFonts w:ascii="Calibri" w:eastAsia="Times New Roman" w:hAnsi="Calibri" w:cs="Calibri"/>
                <w:b/>
                <w:bCs/>
              </w:rPr>
              <w:t>Medida de Mitigación</w:t>
            </w:r>
          </w:p>
        </w:tc>
      </w:tr>
      <w:tr w:rsidR="004E516C" w:rsidRPr="00B22F52" w14:paraId="65CA3362" w14:textId="77777777" w:rsidTr="00EC27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BA342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</w:rPr>
            </w:pPr>
            <w:r w:rsidRPr="004E516C">
              <w:rPr>
                <w:rFonts w:ascii="Calibri" w:eastAsia="Times New Roman" w:hAnsi="Calibri" w:cs="Calibri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E82E7A1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</w:rPr>
            </w:pPr>
            <w:r w:rsidRPr="004E516C">
              <w:rPr>
                <w:rFonts w:ascii="Calibri" w:eastAsia="Times New Roman" w:hAnsi="Calibri" w:cs="Calibri"/>
              </w:rPr>
              <w:t>Vulnerabilidad</w:t>
            </w:r>
          </w:p>
        </w:tc>
        <w:tc>
          <w:tcPr>
            <w:tcW w:w="0" w:type="auto"/>
            <w:vAlign w:val="center"/>
            <w:hideMark/>
          </w:tcPr>
          <w:p w14:paraId="3EFCDE5C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Token de autenticación expuesto en localStorage</w:t>
            </w:r>
          </w:p>
        </w:tc>
        <w:tc>
          <w:tcPr>
            <w:tcW w:w="0" w:type="auto"/>
            <w:vAlign w:val="center"/>
            <w:hideMark/>
          </w:tcPr>
          <w:p w14:paraId="05EB4538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Robo de sesión vía XSS; acceso no autorizado</w:t>
            </w:r>
          </w:p>
        </w:tc>
        <w:tc>
          <w:tcPr>
            <w:tcW w:w="0" w:type="auto"/>
            <w:vAlign w:val="center"/>
            <w:hideMark/>
          </w:tcPr>
          <w:p w14:paraId="2DCB27FF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Usar cookies HttpOnly y Secure; evitar localStorage para datos sensibles</w:t>
            </w:r>
          </w:p>
        </w:tc>
      </w:tr>
      <w:tr w:rsidR="004E516C" w:rsidRPr="00B22F52" w14:paraId="1E86E67B" w14:textId="77777777" w:rsidTr="00EC27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216F6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</w:rPr>
            </w:pPr>
            <w:r w:rsidRPr="004E516C">
              <w:rPr>
                <w:rFonts w:ascii="Calibri" w:eastAsia="Times New Roman" w:hAnsi="Calibri" w:cs="Calibri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BD7A579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</w:rPr>
            </w:pPr>
            <w:r w:rsidRPr="004E516C">
              <w:rPr>
                <w:rFonts w:ascii="Calibri" w:eastAsia="Times New Roman" w:hAnsi="Calibri" w:cs="Calibri"/>
              </w:rPr>
              <w:t>Vulnerabilidad</w:t>
            </w:r>
          </w:p>
        </w:tc>
        <w:tc>
          <w:tcPr>
            <w:tcW w:w="0" w:type="auto"/>
            <w:vAlign w:val="center"/>
            <w:hideMark/>
          </w:tcPr>
          <w:p w14:paraId="2AF3DF16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Tokens sin expiración ni rotación</w:t>
            </w:r>
          </w:p>
        </w:tc>
        <w:tc>
          <w:tcPr>
            <w:tcW w:w="0" w:type="auto"/>
            <w:vAlign w:val="center"/>
            <w:hideMark/>
          </w:tcPr>
          <w:p w14:paraId="68C21772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Uso prolongado de tokens robados; persistencia de accesos indebidos</w:t>
            </w:r>
          </w:p>
        </w:tc>
        <w:tc>
          <w:tcPr>
            <w:tcW w:w="0" w:type="auto"/>
            <w:vAlign w:val="center"/>
            <w:hideMark/>
          </w:tcPr>
          <w:p w14:paraId="790A630D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Implementar expiración corta; rotación de tokens; revocación mediante listas negras</w:t>
            </w:r>
          </w:p>
        </w:tc>
      </w:tr>
      <w:tr w:rsidR="004E516C" w:rsidRPr="00B22F52" w14:paraId="53DD2C31" w14:textId="77777777" w:rsidTr="00EC27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4C0CB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</w:rPr>
            </w:pPr>
            <w:r w:rsidRPr="004E516C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0A509DB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</w:rPr>
            </w:pPr>
            <w:r w:rsidRPr="004E516C">
              <w:rPr>
                <w:rFonts w:ascii="Calibri" w:eastAsia="Times New Roman" w:hAnsi="Calibri" w:cs="Calibri"/>
              </w:rPr>
              <w:t>Vulnerabilidad</w:t>
            </w:r>
          </w:p>
        </w:tc>
        <w:tc>
          <w:tcPr>
            <w:tcW w:w="0" w:type="auto"/>
            <w:vAlign w:val="center"/>
            <w:hideMark/>
          </w:tcPr>
          <w:p w14:paraId="1677F5CC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Cabeceras HTTP revelan tecnología del servidor (X-Powered-By, Server)</w:t>
            </w:r>
          </w:p>
        </w:tc>
        <w:tc>
          <w:tcPr>
            <w:tcW w:w="0" w:type="auto"/>
            <w:vAlign w:val="center"/>
            <w:hideMark/>
          </w:tcPr>
          <w:p w14:paraId="131D416B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Focalización de ataques dirigidos (exploit específico según tecnología)</w:t>
            </w:r>
          </w:p>
        </w:tc>
        <w:tc>
          <w:tcPr>
            <w:tcW w:w="0" w:type="auto"/>
            <w:vAlign w:val="center"/>
            <w:hideMark/>
          </w:tcPr>
          <w:p w14:paraId="64636316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Ocultar o eliminar cabeceras innecesarias; reforzar configuración del servidor</w:t>
            </w:r>
          </w:p>
        </w:tc>
      </w:tr>
      <w:tr w:rsidR="004E516C" w:rsidRPr="00B22F52" w14:paraId="4A1EC8B6" w14:textId="77777777" w:rsidTr="00EC27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F52E89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</w:rPr>
            </w:pPr>
            <w:r w:rsidRPr="004E516C">
              <w:rPr>
                <w:rFonts w:ascii="Calibri" w:eastAsia="Times New Roman" w:hAnsi="Calibri" w:cs="Calibri"/>
              </w:rPr>
              <w:lastRenderedPageBreak/>
              <w:t>4</w:t>
            </w:r>
          </w:p>
        </w:tc>
        <w:tc>
          <w:tcPr>
            <w:tcW w:w="0" w:type="auto"/>
            <w:vAlign w:val="center"/>
            <w:hideMark/>
          </w:tcPr>
          <w:p w14:paraId="67073CB2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</w:rPr>
            </w:pPr>
            <w:r w:rsidRPr="004E516C">
              <w:rPr>
                <w:rFonts w:ascii="Calibri" w:eastAsia="Times New Roman" w:hAnsi="Calibri" w:cs="Calibri"/>
              </w:rPr>
              <w:t>Amenaza externa</w:t>
            </w:r>
          </w:p>
        </w:tc>
        <w:tc>
          <w:tcPr>
            <w:tcW w:w="0" w:type="auto"/>
            <w:vAlign w:val="center"/>
            <w:hideMark/>
          </w:tcPr>
          <w:p w14:paraId="1BB06D54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Posible ataque XSS aprovechando acceso al DOM y localStorage</w:t>
            </w:r>
          </w:p>
        </w:tc>
        <w:tc>
          <w:tcPr>
            <w:tcW w:w="0" w:type="auto"/>
            <w:vAlign w:val="center"/>
            <w:hideMark/>
          </w:tcPr>
          <w:p w14:paraId="5A5F023C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Robo de credenciales; manipulación del contenido</w:t>
            </w:r>
          </w:p>
        </w:tc>
        <w:tc>
          <w:tcPr>
            <w:tcW w:w="0" w:type="auto"/>
            <w:vAlign w:val="center"/>
            <w:hideMark/>
          </w:tcPr>
          <w:p w14:paraId="09E5A605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Sanitizar entradas; implementar Content Security Policy (CSP); usar frameworks seguros</w:t>
            </w:r>
          </w:p>
        </w:tc>
      </w:tr>
      <w:tr w:rsidR="004E516C" w:rsidRPr="00B22F52" w14:paraId="2EE3E79B" w14:textId="77777777" w:rsidTr="00EC27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6BF1E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</w:rPr>
            </w:pPr>
            <w:r w:rsidRPr="004E516C">
              <w:rPr>
                <w:rFonts w:ascii="Calibri" w:eastAsia="Times New Roman" w:hAnsi="Calibri" w:cs="Calibri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FDEA2F1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</w:rPr>
            </w:pPr>
            <w:r w:rsidRPr="004E516C">
              <w:rPr>
                <w:rFonts w:ascii="Calibri" w:eastAsia="Times New Roman" w:hAnsi="Calibri" w:cs="Calibri"/>
              </w:rPr>
              <w:t>Amenaza externa</w:t>
            </w:r>
          </w:p>
        </w:tc>
        <w:tc>
          <w:tcPr>
            <w:tcW w:w="0" w:type="auto"/>
            <w:vAlign w:val="center"/>
            <w:hideMark/>
          </w:tcPr>
          <w:p w14:paraId="6B1D9E23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Formulario de login sin mecanismos de protección ante fuerza bruta</w:t>
            </w:r>
          </w:p>
        </w:tc>
        <w:tc>
          <w:tcPr>
            <w:tcW w:w="0" w:type="auto"/>
            <w:vAlign w:val="center"/>
            <w:hideMark/>
          </w:tcPr>
          <w:p w14:paraId="6A489375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Acceso indebido por prueba sistemática de contraseñas</w:t>
            </w:r>
          </w:p>
        </w:tc>
        <w:tc>
          <w:tcPr>
            <w:tcW w:w="0" w:type="auto"/>
            <w:vAlign w:val="center"/>
            <w:hideMark/>
          </w:tcPr>
          <w:p w14:paraId="7D4DDB53" w14:textId="77777777" w:rsidR="004E516C" w:rsidRPr="004E516C" w:rsidRDefault="004E516C" w:rsidP="00EC27BB">
            <w:pPr>
              <w:spacing w:before="100" w:beforeAutospacing="1" w:after="100" w:afterAutospacing="1" w:line="240" w:lineRule="auto"/>
              <w:rPr>
                <w:rFonts w:ascii="Calibri" w:eastAsia="Times New Roman" w:hAnsi="Calibri" w:cs="Calibri"/>
                <w:lang w:val="es-CL"/>
              </w:rPr>
            </w:pPr>
            <w:r w:rsidRPr="004E516C">
              <w:rPr>
                <w:rFonts w:ascii="Calibri" w:eastAsia="Times New Roman" w:hAnsi="Calibri" w:cs="Calibri"/>
                <w:lang w:val="es-CL"/>
              </w:rPr>
              <w:t>Implementar rate limiting, captchas y bloqueo de IP tras múltiples intentos fallidos</w:t>
            </w:r>
          </w:p>
        </w:tc>
      </w:tr>
    </w:tbl>
    <w:p w14:paraId="26F65CE0" w14:textId="7A633BF3" w:rsidR="00AC4CC4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7A809118">
          <v:rect id="_x0000_i1052" style="width:0;height:1.5pt" o:hralign="center" o:bullet="t" o:hrstd="t" o:hr="t" fillcolor="#a0a0a0" stroked="f"/>
        </w:pict>
      </w:r>
    </w:p>
    <w:p w14:paraId="1A6397CC" w14:textId="497B3814" w:rsidR="00B22F52" w:rsidRPr="00717CC5" w:rsidRDefault="00717CC5" w:rsidP="00B22F52">
      <w:pPr>
        <w:pStyle w:val="ListParagraph"/>
        <w:numPr>
          <w:ilvl w:val="0"/>
          <w:numId w:val="17"/>
        </w:numPr>
        <w:rPr>
          <w:rFonts w:ascii="Calibri" w:hAnsi="Calibri" w:cs="Calibri"/>
          <w:b/>
          <w:bCs/>
          <w:sz w:val="28"/>
          <w:szCs w:val="28"/>
        </w:rPr>
      </w:pPr>
      <w:r w:rsidRPr="00717CC5">
        <w:rPr>
          <w:rFonts w:ascii="Calibri" w:hAnsi="Calibri" w:cs="Calibri"/>
          <w:b/>
          <w:bCs/>
          <w:sz w:val="28"/>
          <w:szCs w:val="28"/>
        </w:rPr>
        <w:t>B</w:t>
      </w:r>
      <w:r w:rsidR="00B22F52" w:rsidRPr="00717CC5">
        <w:rPr>
          <w:rFonts w:ascii="Calibri" w:hAnsi="Calibri" w:cs="Calibri"/>
          <w:b/>
          <w:bCs/>
          <w:sz w:val="28"/>
          <w:szCs w:val="28"/>
        </w:rPr>
        <w:t>uenas practicas sugeridas</w:t>
      </w:r>
    </w:p>
    <w:p w14:paraId="79C339AF" w14:textId="77777777" w:rsidR="00B22F52" w:rsidRPr="00B22F52" w:rsidRDefault="00B22F52" w:rsidP="00B22F52">
      <w:pPr>
        <w:numPr>
          <w:ilvl w:val="0"/>
          <w:numId w:val="21"/>
        </w:numPr>
        <w:rPr>
          <w:rFonts w:ascii="Calibri" w:hAnsi="Calibri" w:cs="Calibri"/>
          <w:u w:val="single"/>
        </w:rPr>
      </w:pPr>
      <w:r w:rsidRPr="00B22F52">
        <w:rPr>
          <w:rFonts w:ascii="Calibri" w:hAnsi="Calibri" w:cs="Calibri"/>
          <w:b/>
          <w:bCs/>
          <w:u w:val="single"/>
        </w:rPr>
        <w:t>Gestión de contraseñas</w:t>
      </w:r>
    </w:p>
    <w:p w14:paraId="5188E0D7" w14:textId="3CABB699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 xml:space="preserve">Usar </w:t>
      </w:r>
      <w:r w:rsidRPr="00717CC5">
        <w:rPr>
          <w:rFonts w:ascii="Calibri" w:hAnsi="Calibri" w:cs="Calibri"/>
          <w:i/>
          <w:iCs/>
          <w:lang w:val="es-CL"/>
        </w:rPr>
        <w:t>hashing seguro</w:t>
      </w:r>
      <w:r w:rsidRPr="00717CC5">
        <w:rPr>
          <w:rFonts w:ascii="Calibri" w:hAnsi="Calibri" w:cs="Calibri"/>
          <w:lang w:val="es-CL"/>
        </w:rPr>
        <w:t xml:space="preserve"> (bcrypt, Argon2) en lugar de contraseñas en texto plano.</w:t>
      </w:r>
    </w:p>
    <w:p w14:paraId="0B267219" w14:textId="7AF9ECA3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>Forzar políticas de contraseñas seguras (longitud mínima, complejidad, expiración).</w:t>
      </w:r>
    </w:p>
    <w:p w14:paraId="5CF3E253" w14:textId="77777777" w:rsidR="00B22F52" w:rsidRPr="00B22F52" w:rsidRDefault="00B22F52" w:rsidP="00B22F52">
      <w:pPr>
        <w:numPr>
          <w:ilvl w:val="0"/>
          <w:numId w:val="21"/>
        </w:numPr>
        <w:rPr>
          <w:rFonts w:ascii="Calibri" w:hAnsi="Calibri" w:cs="Calibri"/>
          <w:u w:val="single"/>
        </w:rPr>
      </w:pPr>
      <w:r w:rsidRPr="00B22F52">
        <w:rPr>
          <w:rFonts w:ascii="Calibri" w:hAnsi="Calibri" w:cs="Calibri"/>
          <w:b/>
          <w:bCs/>
          <w:u w:val="single"/>
        </w:rPr>
        <w:t>Gestión de sesiones</w:t>
      </w:r>
    </w:p>
    <w:p w14:paraId="133E81AB" w14:textId="637256F3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>Invalidar tokens/cookies al cerrar sesión.</w:t>
      </w:r>
    </w:p>
    <w:p w14:paraId="600125BB" w14:textId="211DBFD3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>Habilitar SameSite en cookies para mitigar CSRF.</w:t>
      </w:r>
    </w:p>
    <w:p w14:paraId="27116202" w14:textId="282DD1CB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>Evitar el uso de credenciales por defecto en entornos productivos.</w:t>
      </w:r>
    </w:p>
    <w:p w14:paraId="60E9AFDB" w14:textId="77777777" w:rsidR="00B22F52" w:rsidRPr="00B22F52" w:rsidRDefault="00B22F52" w:rsidP="00B22F52">
      <w:pPr>
        <w:numPr>
          <w:ilvl w:val="0"/>
          <w:numId w:val="21"/>
        </w:numPr>
        <w:rPr>
          <w:rFonts w:ascii="Calibri" w:hAnsi="Calibri" w:cs="Calibri"/>
          <w:u w:val="single"/>
        </w:rPr>
      </w:pPr>
      <w:r w:rsidRPr="00B22F52">
        <w:rPr>
          <w:rFonts w:ascii="Calibri" w:hAnsi="Calibri" w:cs="Calibri"/>
          <w:b/>
          <w:bCs/>
          <w:u w:val="single"/>
        </w:rPr>
        <w:t>Seguridad de transporte</w:t>
      </w:r>
    </w:p>
    <w:p w14:paraId="000C4931" w14:textId="5F3F893A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 xml:space="preserve">Implementar </w:t>
      </w:r>
      <w:r w:rsidRPr="00717CC5">
        <w:rPr>
          <w:rFonts w:ascii="Calibri" w:hAnsi="Calibri" w:cs="Calibri"/>
          <w:b/>
          <w:bCs/>
          <w:lang w:val="es-CL"/>
        </w:rPr>
        <w:t>HTTPS/TLS</w:t>
      </w:r>
      <w:r w:rsidRPr="00717CC5">
        <w:rPr>
          <w:rFonts w:ascii="Calibri" w:hAnsi="Calibri" w:cs="Calibri"/>
          <w:lang w:val="es-CL"/>
        </w:rPr>
        <w:t xml:space="preserve"> en todos los entornos (incluso de pruebas).</w:t>
      </w:r>
    </w:p>
    <w:p w14:paraId="72608E1A" w14:textId="626878D6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717CC5">
        <w:rPr>
          <w:rFonts w:ascii="Calibri" w:hAnsi="Calibri" w:cs="Calibri"/>
        </w:rPr>
        <w:t xml:space="preserve">Usar </w:t>
      </w:r>
      <w:r w:rsidRPr="00717CC5">
        <w:rPr>
          <w:rFonts w:ascii="Calibri" w:hAnsi="Calibri" w:cs="Calibri"/>
          <w:b/>
          <w:bCs/>
        </w:rPr>
        <w:t>HSTS (HTTP Strict Transport Security)</w:t>
      </w:r>
      <w:r w:rsidRPr="00717CC5">
        <w:rPr>
          <w:rFonts w:ascii="Calibri" w:hAnsi="Calibri" w:cs="Calibri"/>
        </w:rPr>
        <w:t>.</w:t>
      </w:r>
    </w:p>
    <w:p w14:paraId="7D386937" w14:textId="77777777" w:rsidR="00B22F52" w:rsidRPr="00B22F52" w:rsidRDefault="00B22F52" w:rsidP="00B22F52">
      <w:pPr>
        <w:numPr>
          <w:ilvl w:val="0"/>
          <w:numId w:val="21"/>
        </w:numPr>
        <w:rPr>
          <w:rFonts w:ascii="Calibri" w:hAnsi="Calibri" w:cs="Calibri"/>
          <w:u w:val="single"/>
        </w:rPr>
      </w:pPr>
      <w:r w:rsidRPr="00B22F52">
        <w:rPr>
          <w:rFonts w:ascii="Calibri" w:hAnsi="Calibri" w:cs="Calibri"/>
          <w:b/>
          <w:bCs/>
          <w:u w:val="single"/>
        </w:rPr>
        <w:t>Cabeceras de seguridad</w:t>
      </w:r>
    </w:p>
    <w:p w14:paraId="78294E80" w14:textId="3F84DFF0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717CC5">
        <w:rPr>
          <w:rFonts w:ascii="Calibri" w:hAnsi="Calibri" w:cs="Calibri"/>
        </w:rPr>
        <w:t xml:space="preserve">Añadir </w:t>
      </w:r>
      <w:r w:rsidRPr="00717CC5">
        <w:rPr>
          <w:rFonts w:ascii="Calibri" w:hAnsi="Calibri" w:cs="Calibri"/>
          <w:b/>
          <w:bCs/>
        </w:rPr>
        <w:t>Content-Security-Policy (CSP)</w:t>
      </w:r>
      <w:r w:rsidRPr="00717CC5">
        <w:rPr>
          <w:rFonts w:ascii="Calibri" w:hAnsi="Calibri" w:cs="Calibri"/>
        </w:rPr>
        <w:t>.</w:t>
      </w:r>
    </w:p>
    <w:p w14:paraId="63B57783" w14:textId="3F86280D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717CC5">
        <w:rPr>
          <w:rFonts w:ascii="Calibri" w:hAnsi="Calibri" w:cs="Calibri"/>
        </w:rPr>
        <w:t xml:space="preserve">Usar </w:t>
      </w:r>
      <w:r w:rsidRPr="00717CC5">
        <w:rPr>
          <w:rFonts w:ascii="Calibri" w:hAnsi="Calibri" w:cs="Calibri"/>
          <w:b/>
          <w:bCs/>
        </w:rPr>
        <w:t>X-Frame-Options</w:t>
      </w:r>
      <w:r w:rsidRPr="00717CC5">
        <w:rPr>
          <w:rFonts w:ascii="Calibri" w:hAnsi="Calibri" w:cs="Calibri"/>
        </w:rPr>
        <w:t xml:space="preserve">, </w:t>
      </w:r>
      <w:r w:rsidRPr="00717CC5">
        <w:rPr>
          <w:rFonts w:ascii="Calibri" w:hAnsi="Calibri" w:cs="Calibri"/>
          <w:b/>
          <w:bCs/>
        </w:rPr>
        <w:t>X-Content-Type-Options</w:t>
      </w:r>
      <w:r w:rsidRPr="00717CC5">
        <w:rPr>
          <w:rFonts w:ascii="Calibri" w:hAnsi="Calibri" w:cs="Calibri"/>
        </w:rPr>
        <w:t xml:space="preserve">, </w:t>
      </w:r>
      <w:r w:rsidRPr="00717CC5">
        <w:rPr>
          <w:rFonts w:ascii="Calibri" w:hAnsi="Calibri" w:cs="Calibri"/>
          <w:b/>
          <w:bCs/>
        </w:rPr>
        <w:t>Referrer-Policy</w:t>
      </w:r>
      <w:r w:rsidRPr="00717CC5">
        <w:rPr>
          <w:rFonts w:ascii="Calibri" w:hAnsi="Calibri" w:cs="Calibri"/>
        </w:rPr>
        <w:t>.</w:t>
      </w:r>
    </w:p>
    <w:p w14:paraId="43B6D5E6" w14:textId="77777777" w:rsidR="00B22F52" w:rsidRPr="00B22F52" w:rsidRDefault="00B22F52" w:rsidP="00B22F52">
      <w:pPr>
        <w:numPr>
          <w:ilvl w:val="0"/>
          <w:numId w:val="21"/>
        </w:numPr>
        <w:rPr>
          <w:rFonts w:ascii="Calibri" w:hAnsi="Calibri" w:cs="Calibri"/>
          <w:u w:val="single"/>
        </w:rPr>
      </w:pPr>
      <w:r w:rsidRPr="00B22F52">
        <w:rPr>
          <w:rFonts w:ascii="Calibri" w:hAnsi="Calibri" w:cs="Calibri"/>
          <w:b/>
          <w:bCs/>
          <w:u w:val="single"/>
        </w:rPr>
        <w:t>Control de acceso y autenticación</w:t>
      </w:r>
    </w:p>
    <w:p w14:paraId="5838B551" w14:textId="63712179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717CC5">
        <w:rPr>
          <w:rFonts w:ascii="Calibri" w:hAnsi="Calibri" w:cs="Calibri"/>
        </w:rPr>
        <w:t>Implementar MFA (Multi-Factor Authentication).</w:t>
      </w:r>
    </w:p>
    <w:p w14:paraId="1290B953" w14:textId="2BBF16B5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>Monitorear y registrar intentos de login fallidos.</w:t>
      </w:r>
    </w:p>
    <w:p w14:paraId="552250E9" w14:textId="77777777" w:rsidR="00B22F52" w:rsidRPr="00B22F52" w:rsidRDefault="00B22F52" w:rsidP="00B22F52">
      <w:pPr>
        <w:numPr>
          <w:ilvl w:val="0"/>
          <w:numId w:val="21"/>
        </w:numPr>
        <w:rPr>
          <w:rFonts w:ascii="Calibri" w:hAnsi="Calibri" w:cs="Calibri"/>
          <w:u w:val="single"/>
        </w:rPr>
      </w:pPr>
      <w:r w:rsidRPr="00B22F52">
        <w:rPr>
          <w:rFonts w:ascii="Calibri" w:hAnsi="Calibri" w:cs="Calibri"/>
          <w:b/>
          <w:bCs/>
          <w:u w:val="single"/>
        </w:rPr>
        <w:t>Pruebas automatizadas</w:t>
      </w:r>
    </w:p>
    <w:p w14:paraId="2086D77C" w14:textId="134C1985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lastRenderedPageBreak/>
        <w:t xml:space="preserve">Integrar escaneos con herramientas como </w:t>
      </w:r>
      <w:r w:rsidRPr="00717CC5">
        <w:rPr>
          <w:rFonts w:ascii="Calibri" w:hAnsi="Calibri" w:cs="Calibri"/>
          <w:b/>
          <w:bCs/>
          <w:lang w:val="es-CL"/>
        </w:rPr>
        <w:t>OWASP ZAP</w:t>
      </w:r>
      <w:r w:rsidRPr="00717CC5">
        <w:rPr>
          <w:rFonts w:ascii="Calibri" w:hAnsi="Calibri" w:cs="Calibri"/>
          <w:lang w:val="es-CL"/>
        </w:rPr>
        <w:t xml:space="preserve"> o </w:t>
      </w:r>
      <w:r w:rsidRPr="00717CC5">
        <w:rPr>
          <w:rFonts w:ascii="Calibri" w:hAnsi="Calibri" w:cs="Calibri"/>
          <w:b/>
          <w:bCs/>
          <w:lang w:val="es-CL"/>
        </w:rPr>
        <w:t>Nikto</w:t>
      </w:r>
      <w:r w:rsidRPr="00717CC5">
        <w:rPr>
          <w:rFonts w:ascii="Calibri" w:hAnsi="Calibri" w:cs="Calibri"/>
          <w:lang w:val="es-CL"/>
        </w:rPr>
        <w:t xml:space="preserve"> para complementar el análisis manual.</w:t>
      </w:r>
    </w:p>
    <w:p w14:paraId="7005658B" w14:textId="759474EB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 xml:space="preserve">Considerar </w:t>
      </w:r>
      <w:r w:rsidRPr="00717CC5">
        <w:rPr>
          <w:rFonts w:ascii="Calibri" w:hAnsi="Calibri" w:cs="Calibri"/>
          <w:b/>
          <w:bCs/>
          <w:lang w:val="es-CL"/>
        </w:rPr>
        <w:t>CI/CD con análisis estático de seguridad (SAST)</w:t>
      </w:r>
      <w:r w:rsidRPr="00717CC5">
        <w:rPr>
          <w:rFonts w:ascii="Calibri" w:hAnsi="Calibri" w:cs="Calibri"/>
          <w:lang w:val="es-CL"/>
        </w:rPr>
        <w:t>.</w:t>
      </w:r>
    </w:p>
    <w:p w14:paraId="1A1579DD" w14:textId="77777777" w:rsidR="00B22F52" w:rsidRPr="00B22F52" w:rsidRDefault="00B22F52" w:rsidP="00B22F52">
      <w:pPr>
        <w:numPr>
          <w:ilvl w:val="0"/>
          <w:numId w:val="21"/>
        </w:numPr>
        <w:rPr>
          <w:rFonts w:ascii="Calibri" w:hAnsi="Calibri" w:cs="Calibri"/>
          <w:u w:val="single"/>
        </w:rPr>
      </w:pPr>
      <w:r w:rsidRPr="00B22F52">
        <w:rPr>
          <w:rFonts w:ascii="Calibri" w:hAnsi="Calibri" w:cs="Calibri"/>
          <w:b/>
          <w:bCs/>
          <w:u w:val="single"/>
        </w:rPr>
        <w:t>Protección contra fuerza bruta</w:t>
      </w:r>
    </w:p>
    <w:p w14:paraId="44F0CA35" w14:textId="069C87A8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 xml:space="preserve">Además de </w:t>
      </w:r>
      <w:r w:rsidRPr="00717CC5">
        <w:rPr>
          <w:rFonts w:ascii="Calibri" w:hAnsi="Calibri" w:cs="Calibri"/>
          <w:i/>
          <w:iCs/>
          <w:lang w:val="es-CL"/>
        </w:rPr>
        <w:t>rate limiting</w:t>
      </w:r>
      <w:r w:rsidRPr="00717CC5">
        <w:rPr>
          <w:rFonts w:ascii="Calibri" w:hAnsi="Calibri" w:cs="Calibri"/>
          <w:lang w:val="es-CL"/>
        </w:rPr>
        <w:t xml:space="preserve"> y captchas, sugerir bloqueo progresivo de cuenta o delays exponenciales en respuestas.</w:t>
      </w:r>
    </w:p>
    <w:p w14:paraId="648A3290" w14:textId="77777777" w:rsidR="00B22F52" w:rsidRPr="00B22F52" w:rsidRDefault="00B22F52" w:rsidP="00B22F52">
      <w:pPr>
        <w:numPr>
          <w:ilvl w:val="0"/>
          <w:numId w:val="21"/>
        </w:numPr>
        <w:rPr>
          <w:rFonts w:ascii="Calibri" w:hAnsi="Calibri" w:cs="Calibri"/>
          <w:u w:val="single"/>
        </w:rPr>
      </w:pPr>
      <w:r w:rsidRPr="00B22F52">
        <w:rPr>
          <w:rFonts w:ascii="Calibri" w:hAnsi="Calibri" w:cs="Calibri"/>
          <w:b/>
          <w:bCs/>
          <w:u w:val="single"/>
        </w:rPr>
        <w:t>Gestión de errores</w:t>
      </w:r>
    </w:p>
    <w:p w14:paraId="24C299F4" w14:textId="3751043C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>No exponer mensajes detallados de error al cliente.</w:t>
      </w:r>
    </w:p>
    <w:p w14:paraId="5898DEBC" w14:textId="42F2F7D3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>Centralizar logs y tratarlos con un SIEM para detección temprana.</w:t>
      </w:r>
    </w:p>
    <w:p w14:paraId="7BA5BBDE" w14:textId="77777777" w:rsidR="00B22F52" w:rsidRPr="00B22F52" w:rsidRDefault="00B22F52" w:rsidP="00B22F52">
      <w:pPr>
        <w:numPr>
          <w:ilvl w:val="0"/>
          <w:numId w:val="21"/>
        </w:numPr>
        <w:rPr>
          <w:rFonts w:ascii="Calibri" w:hAnsi="Calibri" w:cs="Calibri"/>
          <w:u w:val="single"/>
        </w:rPr>
      </w:pPr>
      <w:r w:rsidRPr="00B22F52">
        <w:rPr>
          <w:rFonts w:ascii="Calibri" w:hAnsi="Calibri" w:cs="Calibri"/>
          <w:b/>
          <w:bCs/>
          <w:u w:val="single"/>
        </w:rPr>
        <w:t>Seguridad de la infraestructura</w:t>
      </w:r>
    </w:p>
    <w:p w14:paraId="2025313B" w14:textId="39586929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>Mantener Docker y dependencias actualizadas.</w:t>
      </w:r>
    </w:p>
    <w:p w14:paraId="4DDE6865" w14:textId="50709D40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>Usar imágenes oficiales verificadas (evitar riesgos de imágenes maliciosas).</w:t>
      </w:r>
    </w:p>
    <w:p w14:paraId="3CB479D8" w14:textId="66EA29CF" w:rsidR="00B22F52" w:rsidRPr="00717CC5" w:rsidRDefault="00B22F52" w:rsidP="00717CC5">
      <w:pPr>
        <w:pStyle w:val="ListParagraph"/>
        <w:numPr>
          <w:ilvl w:val="0"/>
          <w:numId w:val="15"/>
        </w:numPr>
        <w:rPr>
          <w:rFonts w:ascii="Calibri" w:hAnsi="Calibri" w:cs="Calibri"/>
          <w:lang w:val="es-CL"/>
        </w:rPr>
      </w:pPr>
      <w:r w:rsidRPr="00717CC5">
        <w:rPr>
          <w:rFonts w:ascii="Calibri" w:hAnsi="Calibri" w:cs="Calibri"/>
          <w:lang w:val="es-CL"/>
        </w:rPr>
        <w:t>Aislar el contenedor en una red privada, sin exponer innecesariamente puertos.</w:t>
      </w:r>
    </w:p>
    <w:p w14:paraId="69BC4BA3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314B3A3C">
          <v:rect id="_x0000_i1053" style="width:0;height:1.5pt" o:hralign="center" o:hrstd="t" o:hr="t" fillcolor="#a0a0a0" stroked="f"/>
        </w:pict>
      </w:r>
    </w:p>
    <w:p w14:paraId="77AE97BC" w14:textId="133E2100" w:rsidR="00AC4CC4" w:rsidRDefault="00B22F52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 w:rsidRPr="00B22F52">
        <w:rPr>
          <w:rFonts w:ascii="Calibri" w:hAnsi="Calibri" w:cs="Calibri"/>
          <w:b/>
          <w:bCs/>
          <w:sz w:val="28"/>
          <w:szCs w:val="28"/>
          <w:lang w:val="es-CL"/>
        </w:rPr>
        <w:t>7</w:t>
      </w:r>
      <w:r w:rsidR="00AC4CC4" w:rsidRPr="00DB44CE">
        <w:rPr>
          <w:rFonts w:ascii="Calibri" w:hAnsi="Calibri" w:cs="Calibri"/>
          <w:b/>
          <w:bCs/>
          <w:sz w:val="28"/>
          <w:szCs w:val="28"/>
          <w:lang w:val="es-CL"/>
        </w:rPr>
        <w:t>. Conclusiones</w:t>
      </w:r>
      <w:r w:rsidR="0021753C">
        <w:rPr>
          <w:rFonts w:ascii="Calibri" w:hAnsi="Calibri" w:cs="Calibri"/>
          <w:b/>
          <w:bCs/>
          <w:sz w:val="28"/>
          <w:szCs w:val="28"/>
          <w:lang w:val="es-CL"/>
        </w:rPr>
        <w:t xml:space="preserve">/reflexión final </w:t>
      </w:r>
    </w:p>
    <w:p w14:paraId="1A2FC237" w14:textId="35663863" w:rsidR="00AC4CC4" w:rsidRPr="00B22F52" w:rsidRDefault="00B22F52" w:rsidP="00AC4CC4">
      <w:pPr>
        <w:rPr>
          <w:rFonts w:ascii="Calibri" w:hAnsi="Calibri" w:cs="Calibri"/>
          <w:lang w:val="es-CL"/>
        </w:rPr>
      </w:pPr>
      <w:r w:rsidRPr="00B22F52">
        <w:rPr>
          <w:rFonts w:ascii="Calibri" w:hAnsi="Calibri" w:cs="Calibri"/>
          <w:lang w:val="es-CL"/>
        </w:rPr>
        <w:t>La aplicación evaluada muestra un nivel de exposición importante frente a vulnerabilidades comunes, como el almacenamiento inseguro de tokens, la ausencia de controles en el login y la filtración de información en cabeceras HTTP.</w:t>
      </w:r>
      <w:r w:rsidRPr="00B22F52">
        <w:rPr>
          <w:rFonts w:ascii="Calibri" w:hAnsi="Calibri" w:cs="Calibri"/>
          <w:lang w:val="es-CL"/>
        </w:rPr>
        <w:br/>
        <w:t>Me sorprendió comprobar que estos hallazgos pudieron identificarse únicamente con técnicas pasivas y el inspector del navegador, lo que resalta lo visibles que resultan ciertos errores de configuración.</w:t>
      </w:r>
      <w:r w:rsidRPr="00B22F52">
        <w:rPr>
          <w:rFonts w:ascii="Calibri" w:hAnsi="Calibri" w:cs="Calibri"/>
          <w:lang w:val="es-CL"/>
        </w:rPr>
        <w:br/>
        <w:t>Aplicar las buenas prácticas recomendadas —gestión segura de sesiones, políticas de contraseñas, cabeceras de seguridad y mecanismos contra fuerza bruta— reduciría de forma notable la superficie de ataque.</w:t>
      </w:r>
      <w:r w:rsidRPr="00B22F52">
        <w:rPr>
          <w:rFonts w:ascii="Calibri" w:hAnsi="Calibri" w:cs="Calibri"/>
          <w:lang w:val="es-CL"/>
        </w:rPr>
        <w:br/>
        <w:t>En conjunto, estas medidas fortalecerían la protección de los datos sensibles, dificultarían los intentos de intrusión y aumentarían la resiliencia de la aplicación frente a amenazas internas y externas.</w:t>
      </w:r>
      <w:r w:rsidR="00000000">
        <w:rPr>
          <w:rFonts w:ascii="Calibri" w:hAnsi="Calibri" w:cs="Calibri"/>
        </w:rPr>
        <w:pict w14:anchorId="2E05D4A8">
          <v:rect id="_x0000_i1033" style="width:0;height:1.5pt" o:hralign="center" o:hrstd="t" o:hr="t" fillcolor="#a0a0a0" stroked="f"/>
        </w:pict>
      </w:r>
    </w:p>
    <w:p w14:paraId="353A798B" w14:textId="6D9DA585" w:rsidR="00AC4CC4" w:rsidRPr="00DB44CE" w:rsidRDefault="00B22F52" w:rsidP="00AC4CC4">
      <w:pPr>
        <w:rPr>
          <w:rFonts w:ascii="Calibri" w:hAnsi="Calibri" w:cs="Calibri"/>
          <w:b/>
          <w:bCs/>
          <w:sz w:val="28"/>
          <w:szCs w:val="28"/>
          <w:lang w:val="es-CL"/>
        </w:rPr>
      </w:pPr>
      <w:r>
        <w:rPr>
          <w:rFonts w:ascii="Calibri" w:hAnsi="Calibri" w:cs="Calibri"/>
          <w:b/>
          <w:bCs/>
          <w:sz w:val="28"/>
          <w:szCs w:val="28"/>
          <w:lang w:val="es-CL"/>
        </w:rPr>
        <w:t>8</w:t>
      </w:r>
      <w:r w:rsidR="00AC4CC4" w:rsidRPr="00DB44CE">
        <w:rPr>
          <w:rFonts w:ascii="Calibri" w:hAnsi="Calibri" w:cs="Calibri"/>
          <w:b/>
          <w:bCs/>
          <w:sz w:val="28"/>
          <w:szCs w:val="28"/>
          <w:lang w:val="es-CL"/>
        </w:rPr>
        <w:t>. Anexos</w:t>
      </w:r>
    </w:p>
    <w:p w14:paraId="56D11955" w14:textId="3C8B4FB4" w:rsidR="00AC4CC4" w:rsidRDefault="00AC4CC4" w:rsidP="0021753C">
      <w:pPr>
        <w:rPr>
          <w:rFonts w:ascii="Calibri" w:hAnsi="Calibri" w:cs="Calibri"/>
          <w:lang w:val="es-CL"/>
        </w:rPr>
      </w:pPr>
      <w:r w:rsidRPr="00DB44CE">
        <w:rPr>
          <w:rFonts w:ascii="Calibri" w:hAnsi="Calibri" w:cs="Calibri"/>
          <w:b/>
          <w:bCs/>
          <w:i/>
          <w:iCs/>
          <w:lang w:val="es-CL"/>
        </w:rPr>
        <w:t>Anexo</w:t>
      </w:r>
      <w:r w:rsidR="0060763F">
        <w:rPr>
          <w:rFonts w:ascii="Calibri" w:hAnsi="Calibri" w:cs="Calibri"/>
          <w:b/>
          <w:bCs/>
          <w:i/>
          <w:iCs/>
          <w:lang w:val="es-CL"/>
        </w:rPr>
        <w:t>s</w:t>
      </w:r>
      <w:r w:rsidRPr="00DB44CE">
        <w:rPr>
          <w:rFonts w:ascii="Calibri" w:hAnsi="Calibri" w:cs="Calibri"/>
          <w:b/>
          <w:bCs/>
          <w:i/>
          <w:iCs/>
          <w:lang w:val="es-CL"/>
        </w:rPr>
        <w:t xml:space="preserve"> – </w:t>
      </w:r>
      <w:r w:rsidR="0021753C">
        <w:rPr>
          <w:rFonts w:ascii="Calibri" w:hAnsi="Calibri" w:cs="Calibri"/>
          <w:b/>
          <w:bCs/>
          <w:i/>
          <w:iCs/>
          <w:lang w:val="es-CL"/>
        </w:rPr>
        <w:t>capturas de pantalla</w:t>
      </w:r>
      <w:r w:rsidRPr="00DB44CE">
        <w:rPr>
          <w:rFonts w:ascii="Calibri" w:hAnsi="Calibri" w:cs="Calibri"/>
          <w:b/>
          <w:bCs/>
          <w:i/>
          <w:iCs/>
          <w:lang w:val="es-CL"/>
        </w:rPr>
        <w:t xml:space="preserve"> utilizadas</w:t>
      </w:r>
      <w:r w:rsidR="0021753C">
        <w:rPr>
          <w:rFonts w:ascii="Calibri" w:hAnsi="Calibri" w:cs="Calibri"/>
          <w:b/>
          <w:bCs/>
          <w:i/>
          <w:iCs/>
          <w:lang w:val="es-CL"/>
        </w:rPr>
        <w:t xml:space="preserve"> en análisis</w:t>
      </w:r>
    </w:p>
    <w:p w14:paraId="7DE003F7" w14:textId="6CB128CC" w:rsidR="0060763F" w:rsidRDefault="0060763F" w:rsidP="0021753C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lastRenderedPageBreak/>
        <w:t xml:space="preserve">1.-imagen de OWASP Juice-Shop desplegado en el navegador, levantado localmente por Docker Compose a través del puerto 3000. </w:t>
      </w:r>
    </w:p>
    <w:p w14:paraId="51B3A884" w14:textId="4ECF8AF5" w:rsidR="0060763F" w:rsidRDefault="0060763F" w:rsidP="0021753C">
      <w:pPr>
        <w:rPr>
          <w:rFonts w:ascii="Calibri" w:hAnsi="Calibri" w:cs="Calibri"/>
          <w:lang w:val="es-CL"/>
        </w:rPr>
      </w:pPr>
      <w:r w:rsidRPr="0060763F">
        <w:rPr>
          <w:rFonts w:ascii="Calibri" w:hAnsi="Calibri" w:cs="Calibri"/>
          <w:noProof/>
          <w:lang w:val="es-CL"/>
        </w:rPr>
        <w:drawing>
          <wp:inline distT="0" distB="0" distL="0" distR="0" wp14:anchorId="0B12BCD0" wp14:editId="58D34858">
            <wp:extent cx="5414963" cy="3220052"/>
            <wp:effectExtent l="0" t="0" r="0" b="0"/>
            <wp:docPr id="2126508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0817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4282" cy="32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0395" w14:textId="77777777" w:rsidR="0060763F" w:rsidRDefault="0060763F" w:rsidP="0021753C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2.- modo inspección:</w:t>
      </w:r>
    </w:p>
    <w:p w14:paraId="1DE0C090" w14:textId="09A625C7" w:rsidR="0060763F" w:rsidRDefault="0060763F" w:rsidP="0021753C">
      <w:pPr>
        <w:rPr>
          <w:rFonts w:ascii="Calibri" w:hAnsi="Calibri" w:cs="Calibri"/>
          <w:lang w:val="es-CL"/>
        </w:rPr>
      </w:pPr>
      <w:r w:rsidRPr="0060763F">
        <w:rPr>
          <w:rFonts w:ascii="Calibri" w:hAnsi="Calibri" w:cs="Calibri"/>
          <w:noProof/>
          <w:lang w:val="es-CL"/>
        </w:rPr>
        <w:drawing>
          <wp:inline distT="0" distB="0" distL="0" distR="0" wp14:anchorId="7D536419" wp14:editId="76AD9756">
            <wp:extent cx="5148263" cy="3206112"/>
            <wp:effectExtent l="0" t="0" r="0" b="0"/>
            <wp:docPr id="365791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9171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0840" cy="32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A27E" w14:textId="78C40114" w:rsidR="0060763F" w:rsidRDefault="00533F3A" w:rsidP="0021753C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3.- inspección del formulario login:</w:t>
      </w:r>
    </w:p>
    <w:p w14:paraId="1026155E" w14:textId="4ECE0FAE" w:rsidR="00533F3A" w:rsidRDefault="00533F3A" w:rsidP="0021753C">
      <w:pPr>
        <w:rPr>
          <w:rFonts w:ascii="Calibri" w:hAnsi="Calibri" w:cs="Calibri"/>
          <w:lang w:val="es-CL"/>
        </w:rPr>
      </w:pPr>
      <w:r w:rsidRPr="00533F3A">
        <w:rPr>
          <w:rFonts w:ascii="Calibri" w:hAnsi="Calibri" w:cs="Calibri"/>
          <w:noProof/>
          <w:lang w:val="es-CL"/>
        </w:rPr>
        <w:lastRenderedPageBreak/>
        <w:drawing>
          <wp:inline distT="0" distB="0" distL="0" distR="0" wp14:anchorId="6FD3774A" wp14:editId="5B9C876F">
            <wp:extent cx="5943600" cy="3707765"/>
            <wp:effectExtent l="0" t="0" r="0" b="6985"/>
            <wp:docPr id="14486699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6997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2EB3" w14:textId="655929DA" w:rsidR="00533F3A" w:rsidRDefault="00533F3A" w:rsidP="0021753C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4.- inspección de formulario de comentarios:</w:t>
      </w:r>
    </w:p>
    <w:p w14:paraId="39DAEA19" w14:textId="19D910FF" w:rsidR="00533F3A" w:rsidRDefault="00533F3A" w:rsidP="0021753C">
      <w:pPr>
        <w:rPr>
          <w:rFonts w:ascii="Calibri" w:hAnsi="Calibri" w:cs="Calibri"/>
          <w:lang w:val="es-CL"/>
        </w:rPr>
      </w:pPr>
      <w:r w:rsidRPr="00533F3A">
        <w:rPr>
          <w:rFonts w:ascii="Calibri" w:hAnsi="Calibri" w:cs="Calibri"/>
          <w:noProof/>
          <w:lang w:val="es-CL"/>
        </w:rPr>
        <w:drawing>
          <wp:inline distT="0" distB="0" distL="0" distR="0" wp14:anchorId="376DC5E1" wp14:editId="73D5E716">
            <wp:extent cx="5943600" cy="3677285"/>
            <wp:effectExtent l="0" t="0" r="0" b="0"/>
            <wp:docPr id="5526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3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AF3D" w14:textId="22C52FAE" w:rsidR="0082159C" w:rsidRDefault="0082159C" w:rsidP="0021753C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lastRenderedPageBreak/>
        <w:t>5.-Inspección de formulario de búsqueda:</w:t>
      </w:r>
    </w:p>
    <w:p w14:paraId="2F33B7ED" w14:textId="362D28A9" w:rsidR="0082159C" w:rsidRDefault="0082159C" w:rsidP="0021753C">
      <w:pPr>
        <w:rPr>
          <w:rFonts w:ascii="Calibri" w:hAnsi="Calibri" w:cs="Calibri"/>
          <w:lang w:val="es-CL"/>
        </w:rPr>
      </w:pPr>
      <w:r w:rsidRPr="0082159C">
        <w:rPr>
          <w:rFonts w:ascii="Calibri" w:hAnsi="Calibri" w:cs="Calibri"/>
          <w:noProof/>
          <w:lang w:val="es-CL"/>
        </w:rPr>
        <w:drawing>
          <wp:inline distT="0" distB="0" distL="0" distR="0" wp14:anchorId="7D7DBB39" wp14:editId="0C443634">
            <wp:extent cx="5943600" cy="3687445"/>
            <wp:effectExtent l="0" t="0" r="0" b="8255"/>
            <wp:docPr id="967765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50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8F2A" w14:textId="518F44E4" w:rsidR="0082159C" w:rsidRDefault="0082159C" w:rsidP="0021753C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>6.- acceso por credenciales por defecto:</w:t>
      </w:r>
    </w:p>
    <w:p w14:paraId="019FDCFE" w14:textId="6D9EDCBF" w:rsidR="0082159C" w:rsidRDefault="0082159C" w:rsidP="0021753C">
      <w:pPr>
        <w:rPr>
          <w:rFonts w:ascii="Calibri" w:hAnsi="Calibri" w:cs="Calibri"/>
          <w:lang w:val="es-CL"/>
        </w:rPr>
      </w:pPr>
      <w:r w:rsidRPr="0082159C">
        <w:rPr>
          <w:rFonts w:ascii="Calibri" w:hAnsi="Calibri" w:cs="Calibri"/>
          <w:noProof/>
          <w:lang w:val="es-CL"/>
        </w:rPr>
        <w:drawing>
          <wp:inline distT="0" distB="0" distL="0" distR="0" wp14:anchorId="02877F74" wp14:editId="3FB63220">
            <wp:extent cx="5943600" cy="3143885"/>
            <wp:effectExtent l="0" t="0" r="0" b="0"/>
            <wp:docPr id="1419660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600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2C3D" w14:textId="6DBC28BF" w:rsidR="0082159C" w:rsidRDefault="0082159C" w:rsidP="0021753C">
      <w:pPr>
        <w:rPr>
          <w:rFonts w:ascii="Calibri" w:hAnsi="Calibri" w:cs="Calibri"/>
          <w:lang w:val="es-CL"/>
        </w:rPr>
      </w:pPr>
      <w:r>
        <w:rPr>
          <w:rFonts w:ascii="Calibri" w:hAnsi="Calibri" w:cs="Calibri"/>
          <w:lang w:val="es-CL"/>
        </w:rPr>
        <w:t xml:space="preserve">7.- </w:t>
      </w:r>
      <w:r w:rsidR="00B22F52" w:rsidRPr="00B22F52">
        <w:rPr>
          <w:rFonts w:ascii="Calibri" w:hAnsi="Calibri" w:cs="Calibri"/>
        </w:rPr>
        <w:t>Token expuesto en localStorage</w:t>
      </w:r>
      <w:r>
        <w:rPr>
          <w:rFonts w:ascii="Calibri" w:hAnsi="Calibri" w:cs="Calibri"/>
          <w:lang w:val="es-CL"/>
        </w:rPr>
        <w:t xml:space="preserve">: </w:t>
      </w:r>
    </w:p>
    <w:p w14:paraId="1E15941F" w14:textId="308EF48F" w:rsidR="0082159C" w:rsidRPr="0021753C" w:rsidRDefault="0082159C" w:rsidP="0021753C">
      <w:pPr>
        <w:rPr>
          <w:rFonts w:ascii="Calibri" w:hAnsi="Calibri" w:cs="Calibri"/>
          <w:lang w:val="es-CL"/>
        </w:rPr>
      </w:pPr>
      <w:r w:rsidRPr="0082159C">
        <w:rPr>
          <w:rFonts w:ascii="Calibri" w:hAnsi="Calibri" w:cs="Calibri"/>
          <w:noProof/>
          <w:lang w:val="es-CL"/>
        </w:rPr>
        <w:lastRenderedPageBreak/>
        <w:drawing>
          <wp:inline distT="0" distB="0" distL="0" distR="0" wp14:anchorId="7748D42F" wp14:editId="1F4861FA">
            <wp:extent cx="5943600" cy="3096260"/>
            <wp:effectExtent l="0" t="0" r="0" b="8890"/>
            <wp:docPr id="1486939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936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AD4B" w14:textId="77777777" w:rsidR="00AC4CC4" w:rsidRPr="00742830" w:rsidRDefault="00000000" w:rsidP="00AC4CC4">
      <w:pPr>
        <w:rPr>
          <w:rFonts w:ascii="Calibri" w:hAnsi="Calibri" w:cs="Calibri"/>
        </w:rPr>
      </w:pPr>
      <w:r>
        <w:rPr>
          <w:rFonts w:ascii="Calibri" w:hAnsi="Calibri" w:cs="Calibri"/>
        </w:rPr>
        <w:pict w14:anchorId="30BC0819">
          <v:rect id="_x0000_i1034" style="width:0;height:1.5pt" o:hralign="center" o:hrstd="t" o:hr="t" fillcolor="#a0a0a0" stroked="f"/>
        </w:pict>
      </w:r>
    </w:p>
    <w:p w14:paraId="49E8F75D" w14:textId="77777777" w:rsidR="00331103" w:rsidRPr="00742830" w:rsidRDefault="00331103">
      <w:pPr>
        <w:rPr>
          <w:rFonts w:ascii="Calibri" w:hAnsi="Calibri" w:cs="Calibri"/>
          <w:lang w:val="es-CL"/>
        </w:rPr>
      </w:pPr>
    </w:p>
    <w:sectPr w:rsidR="00331103" w:rsidRPr="00742830" w:rsidSect="00353B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78" style="width:0;height:1.5pt" o:hralign="center" o:bullet="t" o:hrstd="t" o:hr="t" fillcolor="#a0a0a0" stroked="f"/>
    </w:pict>
  </w:numPicBullet>
  <w:numPicBullet w:numPicBulletId="1">
    <w:pict>
      <v:rect id="_x0000_i1079" style="width:0;height:1.5pt" o:hralign="center" o:bullet="t" o:hrstd="t" o:hr="t" fillcolor="#a0a0a0" stroked="f"/>
    </w:pict>
  </w:numPicBullet>
  <w:abstractNum w:abstractNumId="0" w15:restartNumberingAfterBreak="0">
    <w:nsid w:val="022C701A"/>
    <w:multiLevelType w:val="multilevel"/>
    <w:tmpl w:val="DE70F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05334"/>
    <w:multiLevelType w:val="multilevel"/>
    <w:tmpl w:val="543E6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2618F"/>
    <w:multiLevelType w:val="multilevel"/>
    <w:tmpl w:val="DF96F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187BF9"/>
    <w:multiLevelType w:val="multilevel"/>
    <w:tmpl w:val="8A9C0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C4415"/>
    <w:multiLevelType w:val="multilevel"/>
    <w:tmpl w:val="5DDC1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BC721F"/>
    <w:multiLevelType w:val="multilevel"/>
    <w:tmpl w:val="9AA05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1E6B26"/>
    <w:multiLevelType w:val="multilevel"/>
    <w:tmpl w:val="B8308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311132"/>
    <w:multiLevelType w:val="hybridMultilevel"/>
    <w:tmpl w:val="E52A3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21FDC"/>
    <w:multiLevelType w:val="multilevel"/>
    <w:tmpl w:val="E05CA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EB44F7"/>
    <w:multiLevelType w:val="multilevel"/>
    <w:tmpl w:val="D384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0E264E"/>
    <w:multiLevelType w:val="multilevel"/>
    <w:tmpl w:val="59D80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C57AB4"/>
    <w:multiLevelType w:val="multilevel"/>
    <w:tmpl w:val="1A70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E55EF5"/>
    <w:multiLevelType w:val="multilevel"/>
    <w:tmpl w:val="3BF8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E54634"/>
    <w:multiLevelType w:val="hybridMultilevel"/>
    <w:tmpl w:val="E4AC5FC8"/>
    <w:lvl w:ilvl="0" w:tplc="10D4F1C6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A66AC3"/>
    <w:multiLevelType w:val="multilevel"/>
    <w:tmpl w:val="2AA2D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2E73E8"/>
    <w:multiLevelType w:val="hybridMultilevel"/>
    <w:tmpl w:val="F3ACCE7C"/>
    <w:lvl w:ilvl="0" w:tplc="BD24B630">
      <w:start w:val="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190456"/>
    <w:multiLevelType w:val="multilevel"/>
    <w:tmpl w:val="28885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DB59C1"/>
    <w:multiLevelType w:val="multilevel"/>
    <w:tmpl w:val="3542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9A38C0"/>
    <w:multiLevelType w:val="multilevel"/>
    <w:tmpl w:val="CF78A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E0D7CC4"/>
    <w:multiLevelType w:val="multilevel"/>
    <w:tmpl w:val="90442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13040075">
    <w:abstractNumId w:val="9"/>
  </w:num>
  <w:num w:numId="2" w16cid:durableId="2135127427">
    <w:abstractNumId w:val="19"/>
  </w:num>
  <w:num w:numId="3" w16cid:durableId="729579515">
    <w:abstractNumId w:val="17"/>
  </w:num>
  <w:num w:numId="4" w16cid:durableId="1682510312">
    <w:abstractNumId w:val="3"/>
  </w:num>
  <w:num w:numId="5" w16cid:durableId="256523325">
    <w:abstractNumId w:val="8"/>
  </w:num>
  <w:num w:numId="6" w16cid:durableId="203180564">
    <w:abstractNumId w:val="10"/>
  </w:num>
  <w:num w:numId="7" w16cid:durableId="918758236">
    <w:abstractNumId w:val="5"/>
  </w:num>
  <w:num w:numId="8" w16cid:durableId="70273028">
    <w:abstractNumId w:val="11"/>
  </w:num>
  <w:num w:numId="9" w16cid:durableId="413862111">
    <w:abstractNumId w:val="2"/>
  </w:num>
  <w:num w:numId="10" w16cid:durableId="111440226">
    <w:abstractNumId w:val="2"/>
    <w:lvlOverride w:ilvl="1">
      <w:lvl w:ilvl="1">
        <w:numFmt w:val="decimal"/>
        <w:lvlText w:val="%2."/>
        <w:lvlJc w:val="left"/>
      </w:lvl>
    </w:lvlOverride>
  </w:num>
  <w:num w:numId="11" w16cid:durableId="1685595676">
    <w:abstractNumId w:val="14"/>
  </w:num>
  <w:num w:numId="12" w16cid:durableId="1884511968">
    <w:abstractNumId w:val="14"/>
    <w:lvlOverride w:ilvl="1">
      <w:lvl w:ilvl="1">
        <w:numFmt w:val="decimal"/>
        <w:lvlText w:val="%2."/>
        <w:lvlJc w:val="left"/>
      </w:lvl>
    </w:lvlOverride>
  </w:num>
  <w:num w:numId="13" w16cid:durableId="1156070597">
    <w:abstractNumId w:val="6"/>
  </w:num>
  <w:num w:numId="14" w16cid:durableId="1449206179">
    <w:abstractNumId w:val="1"/>
  </w:num>
  <w:num w:numId="15" w16cid:durableId="2006395492">
    <w:abstractNumId w:val="13"/>
  </w:num>
  <w:num w:numId="16" w16cid:durableId="1841844675">
    <w:abstractNumId w:val="15"/>
  </w:num>
  <w:num w:numId="17" w16cid:durableId="832375888">
    <w:abstractNumId w:val="0"/>
  </w:num>
  <w:num w:numId="18" w16cid:durableId="1369183423">
    <w:abstractNumId w:val="4"/>
  </w:num>
  <w:num w:numId="19" w16cid:durableId="307976787">
    <w:abstractNumId w:val="12"/>
  </w:num>
  <w:num w:numId="20" w16cid:durableId="1680808732">
    <w:abstractNumId w:val="16"/>
  </w:num>
  <w:num w:numId="21" w16cid:durableId="740324161">
    <w:abstractNumId w:val="18"/>
  </w:num>
  <w:num w:numId="22" w16cid:durableId="4026009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FEB"/>
    <w:rsid w:val="0008748B"/>
    <w:rsid w:val="0014615D"/>
    <w:rsid w:val="00162FDD"/>
    <w:rsid w:val="00171124"/>
    <w:rsid w:val="0021753C"/>
    <w:rsid w:val="00331103"/>
    <w:rsid w:val="00353B9D"/>
    <w:rsid w:val="00413DD0"/>
    <w:rsid w:val="004E516C"/>
    <w:rsid w:val="005005B2"/>
    <w:rsid w:val="00533F3A"/>
    <w:rsid w:val="005B1005"/>
    <w:rsid w:val="0060763F"/>
    <w:rsid w:val="00663FEB"/>
    <w:rsid w:val="00717CC5"/>
    <w:rsid w:val="00742830"/>
    <w:rsid w:val="007A0D76"/>
    <w:rsid w:val="007B2BD9"/>
    <w:rsid w:val="0082159C"/>
    <w:rsid w:val="008D550B"/>
    <w:rsid w:val="00990148"/>
    <w:rsid w:val="00A10B49"/>
    <w:rsid w:val="00AC3EDE"/>
    <w:rsid w:val="00AC4CC4"/>
    <w:rsid w:val="00B10B63"/>
    <w:rsid w:val="00B22F52"/>
    <w:rsid w:val="00B47759"/>
    <w:rsid w:val="00C5321A"/>
    <w:rsid w:val="00CB4BA0"/>
    <w:rsid w:val="00D644EC"/>
    <w:rsid w:val="00D67EE8"/>
    <w:rsid w:val="00DB4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BC359"/>
  <w15:chartTrackingRefBased/>
  <w15:docId w15:val="{3D97FB08-D205-47A2-B57C-5EC082A40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24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B9D"/>
  </w:style>
  <w:style w:type="paragraph" w:styleId="Heading1">
    <w:name w:val="heading 1"/>
    <w:basedOn w:val="Normal"/>
    <w:next w:val="Normal"/>
    <w:link w:val="Heading1Char"/>
    <w:uiPriority w:val="9"/>
    <w:qFormat/>
    <w:rsid w:val="00663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AB1E19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3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FEB"/>
    <w:pPr>
      <w:keepNext/>
      <w:keepLines/>
      <w:spacing w:before="160" w:after="80"/>
      <w:outlineLvl w:val="2"/>
    </w:pPr>
    <w:rPr>
      <w:rFonts w:eastAsiaTheme="majorEastAsia" w:cstheme="majorBidi"/>
      <w:color w:val="AB1E19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AB1E19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FEB"/>
    <w:pPr>
      <w:keepNext/>
      <w:keepLines/>
      <w:spacing w:before="80" w:after="40"/>
      <w:outlineLvl w:val="4"/>
    </w:pPr>
    <w:rPr>
      <w:rFonts w:eastAsiaTheme="majorEastAsia" w:cstheme="majorBidi"/>
      <w:color w:val="AB1E1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FEB"/>
    <w:rPr>
      <w:rFonts w:asciiTheme="majorHAnsi" w:eastAsiaTheme="majorEastAsia" w:hAnsiTheme="majorHAnsi" w:cstheme="majorBidi"/>
      <w:color w:val="AB1E19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3FEB"/>
    <w:rPr>
      <w:rFonts w:asciiTheme="majorHAnsi" w:eastAsiaTheme="majorEastAsia" w:hAnsiTheme="majorHAnsi" w:cstheme="majorBidi"/>
      <w:color w:val="AB1E19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FEB"/>
    <w:rPr>
      <w:rFonts w:eastAsiaTheme="majorEastAsia" w:cstheme="majorBidi"/>
      <w:color w:val="AB1E19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FEB"/>
    <w:rPr>
      <w:rFonts w:eastAsiaTheme="majorEastAsia" w:cstheme="majorBidi"/>
      <w:i/>
      <w:iCs/>
      <w:color w:val="AB1E19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FEB"/>
    <w:rPr>
      <w:rFonts w:eastAsiaTheme="majorEastAsia" w:cstheme="majorBidi"/>
      <w:color w:val="AB1E19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F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F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F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F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3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3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F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3F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FEB"/>
    <w:rPr>
      <w:i/>
      <w:iCs/>
      <w:color w:val="AB1E1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FEB"/>
    <w:pPr>
      <w:pBdr>
        <w:top w:val="single" w:sz="4" w:space="10" w:color="AB1E19" w:themeColor="accent1" w:themeShade="BF"/>
        <w:bottom w:val="single" w:sz="4" w:space="10" w:color="AB1E19" w:themeColor="accent1" w:themeShade="BF"/>
      </w:pBdr>
      <w:spacing w:before="360" w:after="360"/>
      <w:ind w:left="864" w:right="864"/>
      <w:jc w:val="center"/>
    </w:pPr>
    <w:rPr>
      <w:i/>
      <w:iCs/>
      <w:color w:val="AB1E1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FEB"/>
    <w:rPr>
      <w:i/>
      <w:iCs/>
      <w:color w:val="AB1E19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3FEB"/>
    <w:rPr>
      <w:b/>
      <w:bCs/>
      <w:smallCaps/>
      <w:color w:val="AB1E19" w:themeColor="accent1" w:themeShade="BF"/>
      <w:spacing w:val="5"/>
    </w:rPr>
  </w:style>
  <w:style w:type="table" w:styleId="TableGrid">
    <w:name w:val="Table Grid"/>
    <w:basedOn w:val="TableNormal"/>
    <w:uiPriority w:val="39"/>
    <w:rsid w:val="00AC4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90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2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Vapor Trail">
  <a:themeElements>
    <a:clrScheme name="Vapor Trail">
      <a:dk1>
        <a:sysClr val="windowText" lastClr="000000"/>
      </a:dk1>
      <a:lt1>
        <a:sysClr val="window" lastClr="FFFFFF"/>
      </a:lt1>
      <a:dk2>
        <a:srgbClr val="454545"/>
      </a:dk2>
      <a:lt2>
        <a:srgbClr val="DADADA"/>
      </a:lt2>
      <a:accent1>
        <a:srgbClr val="DF2E28"/>
      </a:accent1>
      <a:accent2>
        <a:srgbClr val="FE801A"/>
      </a:accent2>
      <a:accent3>
        <a:srgbClr val="E9BF35"/>
      </a:accent3>
      <a:accent4>
        <a:srgbClr val="81BB42"/>
      </a:accent4>
      <a:accent5>
        <a:srgbClr val="32C7A9"/>
      </a:accent5>
      <a:accent6>
        <a:srgbClr val="4A9BDC"/>
      </a:accent6>
      <a:hlink>
        <a:srgbClr val="F0532B"/>
      </a:hlink>
      <a:folHlink>
        <a:srgbClr val="F38B53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10</Pages>
  <Words>1304</Words>
  <Characters>7433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Hernandez tellez</dc:creator>
  <cp:keywords/>
  <dc:description/>
  <cp:lastModifiedBy>Sebastian Hernandez tellez</cp:lastModifiedBy>
  <cp:revision>10</cp:revision>
  <dcterms:created xsi:type="dcterms:W3CDTF">2025-07-08T20:43:00Z</dcterms:created>
  <dcterms:modified xsi:type="dcterms:W3CDTF">2025-08-21T02:49:00Z</dcterms:modified>
</cp:coreProperties>
</file>