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C6384" w14:textId="77777777" w:rsidR="00F30900" w:rsidRPr="00F30900" w:rsidRDefault="00F30900" w:rsidP="00F30900">
      <w:pPr>
        <w:rPr>
          <w:b/>
          <w:bCs/>
          <w:lang w:val="es-CL"/>
        </w:rPr>
      </w:pPr>
      <w:r w:rsidRPr="00F30900">
        <w:rPr>
          <w:b/>
          <w:bCs/>
          <w:lang w:val="es-CL"/>
        </w:rPr>
        <w:t>Informe Técnico</w:t>
      </w:r>
    </w:p>
    <w:p w14:paraId="31026EFC" w14:textId="3BE3770E" w:rsidR="00F30900" w:rsidRPr="00F30900" w:rsidRDefault="00F30900" w:rsidP="00F30900">
      <w:pPr>
        <w:rPr>
          <w:lang w:val="es-CL"/>
        </w:rPr>
      </w:pPr>
      <w:r w:rsidRPr="00F30900">
        <w:rPr>
          <w:b/>
          <w:bCs/>
          <w:lang w:val="es-CL"/>
        </w:rPr>
        <w:t xml:space="preserve">Explotación Controlada de Inyección SQL y Validación Manual con </w:t>
      </w:r>
      <w:proofErr w:type="spellStart"/>
      <w:r w:rsidRPr="00F30900">
        <w:rPr>
          <w:b/>
          <w:bCs/>
          <w:lang w:val="es-CL"/>
        </w:rPr>
        <w:t>Burp</w:t>
      </w:r>
      <w:proofErr w:type="spellEnd"/>
      <w:r w:rsidRPr="00F30900">
        <w:rPr>
          <w:b/>
          <w:bCs/>
          <w:lang w:val="es-CL"/>
        </w:rPr>
        <w:t xml:space="preserve"> Suite – Lección </w:t>
      </w:r>
      <w:r w:rsidR="00F9403D">
        <w:rPr>
          <w:b/>
          <w:bCs/>
          <w:lang w:val="es-CL"/>
        </w:rPr>
        <w:t>4</w:t>
      </w:r>
    </w:p>
    <w:p w14:paraId="45687D95" w14:textId="77777777" w:rsidR="00F30900" w:rsidRPr="00F30900" w:rsidRDefault="00F30900" w:rsidP="00F30900">
      <w:r w:rsidRPr="00F30900">
        <w:pict w14:anchorId="619DA945">
          <v:rect id="_x0000_i1061" style="width:0;height:1.5pt" o:hralign="center" o:hrstd="t" o:hr="t" fillcolor="#a0a0a0" stroked="f"/>
        </w:pict>
      </w:r>
    </w:p>
    <w:p w14:paraId="54A69445" w14:textId="77777777" w:rsidR="00F30900" w:rsidRPr="00F30900" w:rsidRDefault="00F30900" w:rsidP="00F30900">
      <w:pPr>
        <w:rPr>
          <w:b/>
          <w:bCs/>
          <w:lang w:val="es-CL"/>
        </w:rPr>
      </w:pPr>
      <w:r w:rsidRPr="00F30900">
        <w:rPr>
          <w:b/>
          <w:bCs/>
          <w:lang w:val="es-CL"/>
        </w:rPr>
        <w:t>1. Escenario</w:t>
      </w:r>
    </w:p>
    <w:p w14:paraId="1592FE6D" w14:textId="77777777" w:rsidR="00F30900" w:rsidRPr="00F30900" w:rsidRDefault="00F30900" w:rsidP="00F30900">
      <w:pPr>
        <w:rPr>
          <w:lang w:val="es-CL"/>
        </w:rPr>
      </w:pPr>
      <w:r w:rsidRPr="00F30900">
        <w:rPr>
          <w:lang w:val="es-CL"/>
        </w:rPr>
        <w:t>Durante una auditoría de seguridad en un entorno de laboratorio (</w:t>
      </w:r>
      <w:r w:rsidRPr="00F30900">
        <w:rPr>
          <w:b/>
          <w:bCs/>
          <w:lang w:val="es-CL"/>
        </w:rPr>
        <w:t>DVWA en localhost</w:t>
      </w:r>
      <w:r w:rsidRPr="00F30900">
        <w:rPr>
          <w:lang w:val="es-CL"/>
        </w:rPr>
        <w:t xml:space="preserve">), se sospechaba de una vulnerabilidad de </w:t>
      </w:r>
      <w:r w:rsidRPr="00F30900">
        <w:rPr>
          <w:b/>
          <w:bCs/>
          <w:lang w:val="es-CL"/>
        </w:rPr>
        <w:t xml:space="preserve">SQL </w:t>
      </w:r>
      <w:proofErr w:type="spellStart"/>
      <w:r w:rsidRPr="00F30900">
        <w:rPr>
          <w:b/>
          <w:bCs/>
          <w:lang w:val="es-CL"/>
        </w:rPr>
        <w:t>Injection</w:t>
      </w:r>
      <w:proofErr w:type="spellEnd"/>
      <w:r w:rsidRPr="00F30900">
        <w:rPr>
          <w:b/>
          <w:bCs/>
          <w:lang w:val="es-CL"/>
        </w:rPr>
        <w:t xml:space="preserve"> (</w:t>
      </w:r>
      <w:proofErr w:type="spellStart"/>
      <w:r w:rsidRPr="00F30900">
        <w:rPr>
          <w:b/>
          <w:bCs/>
          <w:lang w:val="es-CL"/>
        </w:rPr>
        <w:t>SQLi</w:t>
      </w:r>
      <w:proofErr w:type="spellEnd"/>
      <w:r w:rsidRPr="00F30900">
        <w:rPr>
          <w:b/>
          <w:bCs/>
          <w:lang w:val="es-CL"/>
        </w:rPr>
        <w:t>)</w:t>
      </w:r>
      <w:r w:rsidRPr="00F30900">
        <w:rPr>
          <w:lang w:val="es-CL"/>
        </w:rPr>
        <w:t xml:space="preserve"> en la sección de búsqueda de usuarios. El objetivo fue confirmar manualmente la existencia del fallo mediante el uso de </w:t>
      </w:r>
      <w:proofErr w:type="spellStart"/>
      <w:r w:rsidRPr="00F30900">
        <w:rPr>
          <w:b/>
          <w:bCs/>
          <w:lang w:val="es-CL"/>
        </w:rPr>
        <w:t>Burp</w:t>
      </w:r>
      <w:proofErr w:type="spellEnd"/>
      <w:r w:rsidRPr="00F30900">
        <w:rPr>
          <w:b/>
          <w:bCs/>
          <w:lang w:val="es-CL"/>
        </w:rPr>
        <w:t xml:space="preserve"> Suite</w:t>
      </w:r>
      <w:r w:rsidRPr="00F30900">
        <w:rPr>
          <w:lang w:val="es-CL"/>
        </w:rPr>
        <w:t>, validar su impacto en la aplicación y proponer medidas de mitigación bajo estándares de ciberseguridad.</w:t>
      </w:r>
    </w:p>
    <w:p w14:paraId="43374987" w14:textId="77777777" w:rsidR="00F30900" w:rsidRPr="00F30900" w:rsidRDefault="00F30900" w:rsidP="00F30900">
      <w:r w:rsidRPr="00F30900">
        <w:pict w14:anchorId="7873AB1B">
          <v:rect id="_x0000_i1062" style="width:0;height:1.5pt" o:hralign="center" o:hrstd="t" o:hr="t" fillcolor="#a0a0a0" stroked="f"/>
        </w:pict>
      </w:r>
    </w:p>
    <w:p w14:paraId="3B0CA725" w14:textId="77777777" w:rsidR="00F30900" w:rsidRPr="00F30900" w:rsidRDefault="00F30900" w:rsidP="00F30900">
      <w:pPr>
        <w:rPr>
          <w:b/>
          <w:bCs/>
          <w:lang w:val="es-CL"/>
        </w:rPr>
      </w:pPr>
      <w:r w:rsidRPr="00F30900">
        <w:rPr>
          <w:b/>
          <w:bCs/>
          <w:lang w:val="es-CL"/>
        </w:rPr>
        <w:t>2. Metodología</w:t>
      </w:r>
    </w:p>
    <w:p w14:paraId="6F750DE1" w14:textId="77777777" w:rsidR="00F30900" w:rsidRPr="00F30900" w:rsidRDefault="00F30900" w:rsidP="00F30900">
      <w:pPr>
        <w:rPr>
          <w:lang w:val="es-CL"/>
        </w:rPr>
      </w:pPr>
      <w:r w:rsidRPr="00F30900">
        <w:rPr>
          <w:lang w:val="es-CL"/>
        </w:rPr>
        <w:t>Se siguieron los siguientes pasos:</w:t>
      </w:r>
    </w:p>
    <w:p w14:paraId="78A26FF7" w14:textId="77777777" w:rsidR="00F30900" w:rsidRPr="00F30900" w:rsidRDefault="00F30900" w:rsidP="00F30900">
      <w:pPr>
        <w:numPr>
          <w:ilvl w:val="0"/>
          <w:numId w:val="1"/>
        </w:numPr>
      </w:pPr>
      <w:proofErr w:type="spellStart"/>
      <w:r w:rsidRPr="00F30900">
        <w:rPr>
          <w:b/>
          <w:bCs/>
        </w:rPr>
        <w:t>Configuración</w:t>
      </w:r>
      <w:proofErr w:type="spellEnd"/>
      <w:r w:rsidRPr="00F30900">
        <w:rPr>
          <w:b/>
          <w:bCs/>
        </w:rPr>
        <w:t xml:space="preserve"> y </w:t>
      </w:r>
      <w:proofErr w:type="spellStart"/>
      <w:r w:rsidRPr="00F30900">
        <w:rPr>
          <w:b/>
          <w:bCs/>
        </w:rPr>
        <w:t>Reconocimiento</w:t>
      </w:r>
      <w:proofErr w:type="spellEnd"/>
      <w:r w:rsidRPr="00F30900">
        <w:rPr>
          <w:b/>
          <w:bCs/>
        </w:rPr>
        <w:t>:</w:t>
      </w:r>
    </w:p>
    <w:p w14:paraId="0AAE410F" w14:textId="77777777" w:rsidR="00F30900" w:rsidRPr="00F30900" w:rsidRDefault="00F30900" w:rsidP="00F30900">
      <w:pPr>
        <w:numPr>
          <w:ilvl w:val="1"/>
          <w:numId w:val="1"/>
        </w:numPr>
        <w:rPr>
          <w:lang w:val="es-CL"/>
        </w:rPr>
      </w:pPr>
      <w:r w:rsidRPr="00F30900">
        <w:rPr>
          <w:lang w:val="es-CL"/>
        </w:rPr>
        <w:t xml:space="preserve">DVWA corriendo en http://localhost/dvwa con seguridad en nivel </w:t>
      </w:r>
      <w:r w:rsidRPr="00F30900">
        <w:rPr>
          <w:i/>
          <w:iCs/>
          <w:lang w:val="es-CL"/>
        </w:rPr>
        <w:t>Low</w:t>
      </w:r>
      <w:r w:rsidRPr="00F30900">
        <w:rPr>
          <w:lang w:val="es-CL"/>
        </w:rPr>
        <w:t>.</w:t>
      </w:r>
    </w:p>
    <w:p w14:paraId="5A028655" w14:textId="77777777" w:rsidR="00F30900" w:rsidRPr="00F30900" w:rsidRDefault="00F30900" w:rsidP="00F30900">
      <w:pPr>
        <w:numPr>
          <w:ilvl w:val="1"/>
          <w:numId w:val="1"/>
        </w:numPr>
        <w:rPr>
          <w:lang w:val="es-CL"/>
        </w:rPr>
      </w:pPr>
      <w:proofErr w:type="spellStart"/>
      <w:r w:rsidRPr="00F30900">
        <w:rPr>
          <w:lang w:val="es-CL"/>
        </w:rPr>
        <w:t>Burp</w:t>
      </w:r>
      <w:proofErr w:type="spellEnd"/>
      <w:r w:rsidRPr="00F30900">
        <w:rPr>
          <w:lang w:val="es-CL"/>
        </w:rPr>
        <w:t xml:space="preserve"> Suite configurado como proxy en 127.0.0.1:8080.</w:t>
      </w:r>
    </w:p>
    <w:p w14:paraId="2DE85953" w14:textId="77777777" w:rsidR="00F30900" w:rsidRPr="00F30900" w:rsidRDefault="00F30900" w:rsidP="00F30900">
      <w:pPr>
        <w:numPr>
          <w:ilvl w:val="0"/>
          <w:numId w:val="1"/>
        </w:numPr>
        <w:rPr>
          <w:lang w:val="es-CL"/>
        </w:rPr>
      </w:pPr>
      <w:r w:rsidRPr="00F30900">
        <w:rPr>
          <w:b/>
          <w:bCs/>
          <w:lang w:val="es-CL"/>
        </w:rPr>
        <w:t>Interceptación y análisis de la solicitud:</w:t>
      </w:r>
    </w:p>
    <w:p w14:paraId="45B794F3" w14:textId="77777777" w:rsidR="00F30900" w:rsidRPr="00F30900" w:rsidRDefault="00F30900" w:rsidP="00F30900">
      <w:pPr>
        <w:numPr>
          <w:ilvl w:val="1"/>
          <w:numId w:val="1"/>
        </w:numPr>
        <w:rPr>
          <w:lang w:val="es-CL"/>
        </w:rPr>
      </w:pPr>
      <w:r w:rsidRPr="00F30900">
        <w:rPr>
          <w:lang w:val="es-CL"/>
        </w:rPr>
        <w:t xml:space="preserve">Se ingresó el valor 1 en el parámetro </w:t>
      </w:r>
      <w:r w:rsidRPr="00F30900">
        <w:rPr>
          <w:b/>
          <w:bCs/>
          <w:lang w:val="es-CL"/>
        </w:rPr>
        <w:t>ID</w:t>
      </w:r>
      <w:r w:rsidRPr="00F30900">
        <w:rPr>
          <w:lang w:val="es-CL"/>
        </w:rPr>
        <w:t>.</w:t>
      </w:r>
    </w:p>
    <w:p w14:paraId="2EDA1947" w14:textId="77777777" w:rsidR="00F30900" w:rsidRPr="00F30900" w:rsidRDefault="00F30900" w:rsidP="00F30900">
      <w:pPr>
        <w:numPr>
          <w:ilvl w:val="1"/>
          <w:numId w:val="1"/>
        </w:numPr>
        <w:rPr>
          <w:lang w:val="es-CL"/>
        </w:rPr>
      </w:pPr>
      <w:r w:rsidRPr="00F30900">
        <w:rPr>
          <w:lang w:val="es-CL"/>
        </w:rPr>
        <w:t xml:space="preserve">Se interceptó la petición en </w:t>
      </w:r>
      <w:proofErr w:type="spellStart"/>
      <w:r w:rsidRPr="00F30900">
        <w:rPr>
          <w:lang w:val="es-CL"/>
        </w:rPr>
        <w:t>Burp</w:t>
      </w:r>
      <w:proofErr w:type="spellEnd"/>
      <w:r w:rsidRPr="00F30900">
        <w:rPr>
          <w:lang w:val="es-CL"/>
        </w:rPr>
        <w:t xml:space="preserve"> Suite, identificando al parámetro </w:t>
      </w:r>
      <w:r w:rsidRPr="00F30900">
        <w:rPr>
          <w:b/>
          <w:bCs/>
          <w:lang w:val="es-CL"/>
        </w:rPr>
        <w:t>ID</w:t>
      </w:r>
      <w:r w:rsidRPr="00F30900">
        <w:rPr>
          <w:lang w:val="es-CL"/>
        </w:rPr>
        <w:t xml:space="preserve"> como susceptible a inyección.</w:t>
      </w:r>
    </w:p>
    <w:p w14:paraId="00087AF5" w14:textId="77777777" w:rsidR="00F30900" w:rsidRPr="00F30900" w:rsidRDefault="00F30900" w:rsidP="00F30900">
      <w:pPr>
        <w:numPr>
          <w:ilvl w:val="0"/>
          <w:numId w:val="1"/>
        </w:numPr>
        <w:rPr>
          <w:lang w:val="es-CL"/>
        </w:rPr>
      </w:pPr>
      <w:r w:rsidRPr="00F30900">
        <w:rPr>
          <w:b/>
          <w:bCs/>
          <w:lang w:val="es-CL"/>
        </w:rPr>
        <w:t>Pruebas de inyección SQL manual:</w:t>
      </w:r>
    </w:p>
    <w:p w14:paraId="6061CB64" w14:textId="77777777" w:rsidR="00F30900" w:rsidRPr="00F30900" w:rsidRDefault="00F30900" w:rsidP="00F30900">
      <w:pPr>
        <w:numPr>
          <w:ilvl w:val="1"/>
          <w:numId w:val="1"/>
        </w:numPr>
      </w:pPr>
      <w:r w:rsidRPr="00F30900">
        <w:t xml:space="preserve">Payload </w:t>
      </w:r>
      <w:proofErr w:type="spellStart"/>
      <w:r w:rsidRPr="00F30900">
        <w:t>verdadero</w:t>
      </w:r>
      <w:proofErr w:type="spellEnd"/>
      <w:r w:rsidRPr="00F30900">
        <w:t>:</w:t>
      </w:r>
    </w:p>
    <w:p w14:paraId="22C492A0" w14:textId="77777777" w:rsidR="00F30900" w:rsidRPr="00F30900" w:rsidRDefault="00F30900" w:rsidP="00F30900">
      <w:pPr>
        <w:numPr>
          <w:ilvl w:val="1"/>
          <w:numId w:val="1"/>
        </w:numPr>
      </w:pPr>
      <w:r w:rsidRPr="00F30900">
        <w:t>1' AND 1=1 --</w:t>
      </w:r>
    </w:p>
    <w:p w14:paraId="6A39B653" w14:textId="77777777" w:rsidR="00F30900" w:rsidRPr="00F30900" w:rsidRDefault="00F30900" w:rsidP="00F30900">
      <w:pPr>
        <w:rPr>
          <w:lang w:val="es-CL"/>
        </w:rPr>
      </w:pPr>
      <w:r w:rsidRPr="00F30900">
        <w:rPr>
          <w:lang w:val="es-CL"/>
        </w:rPr>
        <w:t>→ Resultado: la aplicación devolvió resultados válidos.</w:t>
      </w:r>
    </w:p>
    <w:p w14:paraId="431482D1" w14:textId="77777777" w:rsidR="00F30900" w:rsidRPr="00F30900" w:rsidRDefault="00F30900" w:rsidP="00F30900">
      <w:pPr>
        <w:numPr>
          <w:ilvl w:val="1"/>
          <w:numId w:val="1"/>
        </w:numPr>
      </w:pPr>
      <w:r w:rsidRPr="00F30900">
        <w:t xml:space="preserve">Payload </w:t>
      </w:r>
      <w:proofErr w:type="spellStart"/>
      <w:r w:rsidRPr="00F30900">
        <w:t>falso</w:t>
      </w:r>
      <w:proofErr w:type="spellEnd"/>
      <w:r w:rsidRPr="00F30900">
        <w:t>:</w:t>
      </w:r>
    </w:p>
    <w:p w14:paraId="04EB5EA7" w14:textId="77777777" w:rsidR="00F30900" w:rsidRPr="00F30900" w:rsidRDefault="00F30900" w:rsidP="00F30900">
      <w:pPr>
        <w:numPr>
          <w:ilvl w:val="1"/>
          <w:numId w:val="1"/>
        </w:numPr>
      </w:pPr>
      <w:r w:rsidRPr="00F30900">
        <w:t>1' AND 1=2 --</w:t>
      </w:r>
    </w:p>
    <w:p w14:paraId="549ACE29" w14:textId="77777777" w:rsidR="00F30900" w:rsidRPr="00F30900" w:rsidRDefault="00F30900" w:rsidP="00F30900">
      <w:pPr>
        <w:rPr>
          <w:lang w:val="es-CL"/>
        </w:rPr>
      </w:pPr>
      <w:r w:rsidRPr="00F30900">
        <w:rPr>
          <w:lang w:val="es-CL"/>
        </w:rPr>
        <w:t>→ Resultado: la aplicación no devolvió datos.</w:t>
      </w:r>
    </w:p>
    <w:p w14:paraId="51E3DC27" w14:textId="77777777" w:rsidR="00F30900" w:rsidRPr="00F30900" w:rsidRDefault="00F30900" w:rsidP="00F30900">
      <w:pPr>
        <w:numPr>
          <w:ilvl w:val="1"/>
          <w:numId w:val="1"/>
        </w:numPr>
      </w:pPr>
      <w:r w:rsidRPr="00F30900">
        <w:t xml:space="preserve">Payload </w:t>
      </w:r>
      <w:proofErr w:type="spellStart"/>
      <w:r w:rsidRPr="00F30900">
        <w:t>exploratorio</w:t>
      </w:r>
      <w:proofErr w:type="spellEnd"/>
      <w:r w:rsidRPr="00F30900">
        <w:t>:</w:t>
      </w:r>
    </w:p>
    <w:p w14:paraId="2D81952B" w14:textId="77777777" w:rsidR="00F30900" w:rsidRPr="00F30900" w:rsidRDefault="00F30900" w:rsidP="00F30900">
      <w:pPr>
        <w:numPr>
          <w:ilvl w:val="1"/>
          <w:numId w:val="1"/>
        </w:numPr>
      </w:pPr>
      <w:r w:rsidRPr="00F30900">
        <w:lastRenderedPageBreak/>
        <w:t xml:space="preserve">1' UNION SELECT 1, </w:t>
      </w:r>
      <w:proofErr w:type="gramStart"/>
      <w:r w:rsidRPr="00F30900">
        <w:t>database(</w:t>
      </w:r>
      <w:proofErr w:type="gramEnd"/>
      <w:r w:rsidRPr="00F30900">
        <w:t>), 3 --</w:t>
      </w:r>
    </w:p>
    <w:p w14:paraId="5F4453A8" w14:textId="77777777" w:rsidR="00F30900" w:rsidRPr="00F30900" w:rsidRDefault="00F30900" w:rsidP="00F30900">
      <w:pPr>
        <w:rPr>
          <w:lang w:val="es-CL"/>
        </w:rPr>
      </w:pPr>
      <w:r w:rsidRPr="00F30900">
        <w:rPr>
          <w:lang w:val="es-CL"/>
        </w:rPr>
        <w:t>→ Resultado: se mostró el nombre de la base de datos, confirmando explotación.</w:t>
      </w:r>
    </w:p>
    <w:p w14:paraId="5B4A4758" w14:textId="77777777" w:rsidR="00F30900" w:rsidRPr="00F30900" w:rsidRDefault="00F30900" w:rsidP="00F30900">
      <w:pPr>
        <w:numPr>
          <w:ilvl w:val="0"/>
          <w:numId w:val="1"/>
        </w:numPr>
      </w:pPr>
      <w:proofErr w:type="spellStart"/>
      <w:r w:rsidRPr="00F30900">
        <w:rPr>
          <w:b/>
          <w:bCs/>
        </w:rPr>
        <w:t>Validación</w:t>
      </w:r>
      <w:proofErr w:type="spellEnd"/>
      <w:r w:rsidRPr="00F30900">
        <w:rPr>
          <w:b/>
          <w:bCs/>
        </w:rPr>
        <w:t xml:space="preserve"> del </w:t>
      </w:r>
      <w:proofErr w:type="spellStart"/>
      <w:r w:rsidRPr="00F30900">
        <w:rPr>
          <w:b/>
          <w:bCs/>
        </w:rPr>
        <w:t>impacto</w:t>
      </w:r>
      <w:proofErr w:type="spellEnd"/>
      <w:r w:rsidRPr="00F30900">
        <w:rPr>
          <w:b/>
          <w:bCs/>
        </w:rPr>
        <w:t>:</w:t>
      </w:r>
    </w:p>
    <w:p w14:paraId="4B9FE9B6" w14:textId="77777777" w:rsidR="00F30900" w:rsidRPr="00F30900" w:rsidRDefault="00F30900" w:rsidP="00F30900">
      <w:pPr>
        <w:numPr>
          <w:ilvl w:val="1"/>
          <w:numId w:val="1"/>
        </w:numPr>
        <w:rPr>
          <w:lang w:val="es-CL"/>
        </w:rPr>
      </w:pPr>
      <w:r w:rsidRPr="00F30900">
        <w:rPr>
          <w:lang w:val="es-CL"/>
        </w:rPr>
        <w:t xml:space="preserve">Diferencias claras entre </w:t>
      </w:r>
      <w:proofErr w:type="spellStart"/>
      <w:r w:rsidRPr="00F30900">
        <w:rPr>
          <w:lang w:val="es-CL"/>
        </w:rPr>
        <w:t>payloads</w:t>
      </w:r>
      <w:proofErr w:type="spellEnd"/>
      <w:r w:rsidRPr="00F30900">
        <w:rPr>
          <w:lang w:val="es-CL"/>
        </w:rPr>
        <w:t xml:space="preserve"> válidos y falsos confirmaron la inyección SQL.</w:t>
      </w:r>
    </w:p>
    <w:p w14:paraId="50D5D6CA" w14:textId="77777777" w:rsidR="00F30900" w:rsidRPr="00F30900" w:rsidRDefault="00F30900" w:rsidP="00F30900">
      <w:pPr>
        <w:numPr>
          <w:ilvl w:val="1"/>
          <w:numId w:val="1"/>
        </w:numPr>
        <w:rPr>
          <w:lang w:val="es-CL"/>
        </w:rPr>
      </w:pPr>
      <w:r w:rsidRPr="00F30900">
        <w:rPr>
          <w:lang w:val="es-CL"/>
        </w:rPr>
        <w:t>Se comprobó que un atacante podría obtener información sensible (ej. nombre de la base de datos).</w:t>
      </w:r>
    </w:p>
    <w:p w14:paraId="369DDDE6" w14:textId="77777777" w:rsidR="00F30900" w:rsidRPr="00F30900" w:rsidRDefault="00F30900" w:rsidP="00F30900">
      <w:r w:rsidRPr="00F30900">
        <w:pict w14:anchorId="0878325C">
          <v:rect id="_x0000_i1063" style="width:0;height:1.5pt" o:hralign="center" o:hrstd="t" o:hr="t" fillcolor="#a0a0a0" stroked="f"/>
        </w:pict>
      </w:r>
    </w:p>
    <w:p w14:paraId="61568437" w14:textId="77777777" w:rsidR="00F30900" w:rsidRPr="00F30900" w:rsidRDefault="00F30900" w:rsidP="00F30900">
      <w:pPr>
        <w:rPr>
          <w:b/>
          <w:bCs/>
        </w:rPr>
      </w:pPr>
      <w:r w:rsidRPr="00F30900">
        <w:rPr>
          <w:b/>
          <w:bCs/>
        </w:rPr>
        <w:t xml:space="preserve">3. </w:t>
      </w:r>
      <w:proofErr w:type="spellStart"/>
      <w:r w:rsidRPr="00F30900">
        <w:rPr>
          <w:b/>
          <w:bCs/>
        </w:rPr>
        <w:t>Hallazgos</w:t>
      </w:r>
      <w:proofErr w:type="spellEnd"/>
    </w:p>
    <w:p w14:paraId="4F1B0CA5" w14:textId="77777777" w:rsidR="00F30900" w:rsidRPr="00F30900" w:rsidRDefault="00F30900" w:rsidP="00F30900">
      <w:pPr>
        <w:numPr>
          <w:ilvl w:val="0"/>
          <w:numId w:val="2"/>
        </w:numPr>
      </w:pPr>
      <w:proofErr w:type="spellStart"/>
      <w:r w:rsidRPr="00F30900">
        <w:rPr>
          <w:b/>
          <w:bCs/>
        </w:rPr>
        <w:t>Parámetro</w:t>
      </w:r>
      <w:proofErr w:type="spellEnd"/>
      <w:r w:rsidRPr="00F30900">
        <w:rPr>
          <w:b/>
          <w:bCs/>
        </w:rPr>
        <w:t xml:space="preserve"> vulnerable:</w:t>
      </w:r>
      <w:r w:rsidRPr="00F30900">
        <w:t xml:space="preserve"> ID</w:t>
      </w:r>
    </w:p>
    <w:p w14:paraId="5BC0E789" w14:textId="77777777" w:rsidR="00F30900" w:rsidRPr="00F30900" w:rsidRDefault="00F30900" w:rsidP="00F30900">
      <w:pPr>
        <w:numPr>
          <w:ilvl w:val="0"/>
          <w:numId w:val="2"/>
        </w:numPr>
      </w:pPr>
      <w:r w:rsidRPr="00F30900">
        <w:rPr>
          <w:b/>
          <w:bCs/>
        </w:rPr>
        <w:t xml:space="preserve">Payloads </w:t>
      </w:r>
      <w:proofErr w:type="spellStart"/>
      <w:r w:rsidRPr="00F30900">
        <w:rPr>
          <w:b/>
          <w:bCs/>
        </w:rPr>
        <w:t>utilizados</w:t>
      </w:r>
      <w:proofErr w:type="spellEnd"/>
      <w:r w:rsidRPr="00F30900">
        <w:rPr>
          <w:b/>
          <w:bCs/>
        </w:rPr>
        <w:t>:</w:t>
      </w:r>
    </w:p>
    <w:p w14:paraId="127F6B8F" w14:textId="77777777" w:rsidR="00F30900" w:rsidRPr="00F30900" w:rsidRDefault="00F30900" w:rsidP="00F30900">
      <w:pPr>
        <w:numPr>
          <w:ilvl w:val="1"/>
          <w:numId w:val="2"/>
        </w:numPr>
      </w:pPr>
      <w:r w:rsidRPr="00F30900">
        <w:t>1' AND 1=1 -- (</w:t>
      </w:r>
      <w:proofErr w:type="spellStart"/>
      <w:r w:rsidRPr="00F30900">
        <w:t>verdadero</w:t>
      </w:r>
      <w:proofErr w:type="spellEnd"/>
      <w:r w:rsidRPr="00F30900">
        <w:t>)</w:t>
      </w:r>
    </w:p>
    <w:p w14:paraId="3D4DF8EF" w14:textId="77777777" w:rsidR="00F30900" w:rsidRPr="00F30900" w:rsidRDefault="00F30900" w:rsidP="00F30900">
      <w:pPr>
        <w:numPr>
          <w:ilvl w:val="1"/>
          <w:numId w:val="2"/>
        </w:numPr>
      </w:pPr>
      <w:r w:rsidRPr="00F30900">
        <w:t>1' AND 1=2 -- (</w:t>
      </w:r>
      <w:proofErr w:type="spellStart"/>
      <w:r w:rsidRPr="00F30900">
        <w:t>falso</w:t>
      </w:r>
      <w:proofErr w:type="spellEnd"/>
      <w:r w:rsidRPr="00F30900">
        <w:t>)</w:t>
      </w:r>
    </w:p>
    <w:p w14:paraId="7353B433" w14:textId="77777777" w:rsidR="00F30900" w:rsidRPr="00F30900" w:rsidRDefault="00F30900" w:rsidP="00F30900">
      <w:pPr>
        <w:numPr>
          <w:ilvl w:val="1"/>
          <w:numId w:val="2"/>
        </w:numPr>
        <w:rPr>
          <w:lang w:val="es-CL"/>
        </w:rPr>
      </w:pPr>
      <w:r w:rsidRPr="00F30900">
        <w:rPr>
          <w:lang w:val="es-CL"/>
        </w:rPr>
        <w:t xml:space="preserve">1' UNION SELECT 1, </w:t>
      </w:r>
      <w:proofErr w:type="spellStart"/>
      <w:proofErr w:type="gramStart"/>
      <w:r w:rsidRPr="00F30900">
        <w:rPr>
          <w:lang w:val="es-CL"/>
        </w:rPr>
        <w:t>database</w:t>
      </w:r>
      <w:proofErr w:type="spellEnd"/>
      <w:r w:rsidRPr="00F30900">
        <w:rPr>
          <w:lang w:val="es-CL"/>
        </w:rPr>
        <w:t>(</w:t>
      </w:r>
      <w:proofErr w:type="gramEnd"/>
      <w:r w:rsidRPr="00F30900">
        <w:rPr>
          <w:lang w:val="es-CL"/>
        </w:rPr>
        <w:t>), 3 -- (extracción de datos)</w:t>
      </w:r>
    </w:p>
    <w:p w14:paraId="6D34FE63" w14:textId="77777777" w:rsidR="00F30900" w:rsidRPr="00F30900" w:rsidRDefault="00F30900" w:rsidP="00F30900">
      <w:pPr>
        <w:numPr>
          <w:ilvl w:val="0"/>
          <w:numId w:val="2"/>
        </w:numPr>
        <w:rPr>
          <w:lang w:val="es-CL"/>
        </w:rPr>
      </w:pPr>
      <w:r w:rsidRPr="00F30900">
        <w:rPr>
          <w:b/>
          <w:bCs/>
          <w:lang w:val="es-CL"/>
        </w:rPr>
        <w:t>Riesgo estimado:</w:t>
      </w:r>
      <w:r w:rsidRPr="00F30900">
        <w:rPr>
          <w:lang w:val="es-CL"/>
        </w:rPr>
        <w:t xml:space="preserve"> </w:t>
      </w:r>
      <w:r w:rsidRPr="00F30900">
        <w:rPr>
          <w:b/>
          <w:bCs/>
          <w:lang w:val="es-CL"/>
        </w:rPr>
        <w:t>Alto</w:t>
      </w:r>
      <w:r w:rsidRPr="00F30900">
        <w:rPr>
          <w:lang w:val="es-CL"/>
        </w:rPr>
        <w:t xml:space="preserve"> – acceso no autorizado a información confidencial.</w:t>
      </w:r>
    </w:p>
    <w:p w14:paraId="25101188" w14:textId="77777777" w:rsidR="00F30900" w:rsidRPr="00F30900" w:rsidRDefault="00F30900" w:rsidP="00F30900">
      <w:r w:rsidRPr="00F30900">
        <w:pict w14:anchorId="0630972B">
          <v:rect id="_x0000_i1064" style="width:0;height:1.5pt" o:hralign="center" o:hrstd="t" o:hr="t" fillcolor="#a0a0a0" stroked="f"/>
        </w:pict>
      </w:r>
    </w:p>
    <w:p w14:paraId="747D41BB" w14:textId="77777777" w:rsidR="00F30900" w:rsidRPr="00F30900" w:rsidRDefault="00F30900" w:rsidP="00F30900">
      <w:pPr>
        <w:rPr>
          <w:b/>
          <w:bCs/>
        </w:rPr>
      </w:pPr>
      <w:r w:rsidRPr="00F30900">
        <w:rPr>
          <w:b/>
          <w:bCs/>
        </w:rPr>
        <w:t xml:space="preserve">4. </w:t>
      </w:r>
      <w:proofErr w:type="spellStart"/>
      <w:r w:rsidRPr="00F30900">
        <w:rPr>
          <w:b/>
          <w:bCs/>
        </w:rPr>
        <w:t>Recomendaciones</w:t>
      </w:r>
      <w:proofErr w:type="spellEnd"/>
      <w:r w:rsidRPr="00F30900">
        <w:rPr>
          <w:b/>
          <w:bCs/>
        </w:rPr>
        <w:t xml:space="preserve"> de </w:t>
      </w:r>
      <w:proofErr w:type="spellStart"/>
      <w:r w:rsidRPr="00F30900">
        <w:rPr>
          <w:b/>
          <w:bCs/>
        </w:rPr>
        <w:t>Seguridad</w:t>
      </w:r>
      <w:proofErr w:type="spellEnd"/>
    </w:p>
    <w:p w14:paraId="044F8D09" w14:textId="77777777" w:rsidR="00F30900" w:rsidRPr="00F30900" w:rsidRDefault="00F30900" w:rsidP="00F30900">
      <w:pPr>
        <w:numPr>
          <w:ilvl w:val="0"/>
          <w:numId w:val="3"/>
        </w:numPr>
        <w:rPr>
          <w:lang w:val="es-CL"/>
        </w:rPr>
      </w:pPr>
      <w:r w:rsidRPr="00F30900">
        <w:rPr>
          <w:lang w:val="es-CL"/>
        </w:rPr>
        <w:t xml:space="preserve">Implementar </w:t>
      </w:r>
      <w:r w:rsidRPr="00F30900">
        <w:rPr>
          <w:b/>
          <w:bCs/>
          <w:lang w:val="es-CL"/>
        </w:rPr>
        <w:t>consultas parametrizadas (</w:t>
      </w:r>
      <w:proofErr w:type="spellStart"/>
      <w:r w:rsidRPr="00F30900">
        <w:rPr>
          <w:b/>
          <w:bCs/>
          <w:lang w:val="es-CL"/>
        </w:rPr>
        <w:t>prepared</w:t>
      </w:r>
      <w:proofErr w:type="spellEnd"/>
      <w:r w:rsidRPr="00F30900">
        <w:rPr>
          <w:b/>
          <w:bCs/>
          <w:lang w:val="es-CL"/>
        </w:rPr>
        <w:t xml:space="preserve"> </w:t>
      </w:r>
      <w:proofErr w:type="spellStart"/>
      <w:r w:rsidRPr="00F30900">
        <w:rPr>
          <w:b/>
          <w:bCs/>
          <w:lang w:val="es-CL"/>
        </w:rPr>
        <w:t>statements</w:t>
      </w:r>
      <w:proofErr w:type="spellEnd"/>
      <w:r w:rsidRPr="00F30900">
        <w:rPr>
          <w:b/>
          <w:bCs/>
          <w:lang w:val="es-CL"/>
        </w:rPr>
        <w:t>)</w:t>
      </w:r>
      <w:r w:rsidRPr="00F30900">
        <w:rPr>
          <w:lang w:val="es-CL"/>
        </w:rPr>
        <w:t xml:space="preserve"> en lugar de concatenar entradas.</w:t>
      </w:r>
    </w:p>
    <w:p w14:paraId="7AE24D89" w14:textId="77777777" w:rsidR="00F30900" w:rsidRPr="00F30900" w:rsidRDefault="00F30900" w:rsidP="00F30900">
      <w:pPr>
        <w:numPr>
          <w:ilvl w:val="0"/>
          <w:numId w:val="3"/>
        </w:numPr>
        <w:rPr>
          <w:lang w:val="es-CL"/>
        </w:rPr>
      </w:pPr>
      <w:r w:rsidRPr="00F30900">
        <w:rPr>
          <w:lang w:val="es-CL"/>
        </w:rPr>
        <w:t xml:space="preserve">Aplicar </w:t>
      </w:r>
      <w:r w:rsidRPr="00F30900">
        <w:rPr>
          <w:b/>
          <w:bCs/>
          <w:lang w:val="es-CL"/>
        </w:rPr>
        <w:t>validación de entrada</w:t>
      </w:r>
      <w:r w:rsidRPr="00F30900">
        <w:rPr>
          <w:lang w:val="es-CL"/>
        </w:rPr>
        <w:t xml:space="preserve"> estricta en todos los parámetros recibidos.</w:t>
      </w:r>
    </w:p>
    <w:p w14:paraId="56C5749C" w14:textId="77777777" w:rsidR="00F30900" w:rsidRPr="00F30900" w:rsidRDefault="00F30900" w:rsidP="00F30900">
      <w:pPr>
        <w:numPr>
          <w:ilvl w:val="0"/>
          <w:numId w:val="3"/>
        </w:numPr>
        <w:rPr>
          <w:lang w:val="es-CL"/>
        </w:rPr>
      </w:pPr>
      <w:r w:rsidRPr="00F30900">
        <w:rPr>
          <w:lang w:val="es-CL"/>
        </w:rPr>
        <w:t>Restringir el nivel de detalle en mensajes de error del servidor.</w:t>
      </w:r>
    </w:p>
    <w:p w14:paraId="7017579D" w14:textId="77777777" w:rsidR="00F30900" w:rsidRPr="00F30900" w:rsidRDefault="00F30900" w:rsidP="00F30900">
      <w:pPr>
        <w:numPr>
          <w:ilvl w:val="0"/>
          <w:numId w:val="3"/>
        </w:numPr>
        <w:rPr>
          <w:lang w:val="es-CL"/>
        </w:rPr>
      </w:pPr>
      <w:r w:rsidRPr="00F30900">
        <w:rPr>
          <w:lang w:val="es-CL"/>
        </w:rPr>
        <w:t xml:space="preserve">Aplicar un </w:t>
      </w:r>
      <w:r w:rsidRPr="00F30900">
        <w:rPr>
          <w:b/>
          <w:bCs/>
          <w:lang w:val="es-CL"/>
        </w:rPr>
        <w:t>WAF</w:t>
      </w:r>
      <w:r w:rsidRPr="00F30900">
        <w:rPr>
          <w:lang w:val="es-CL"/>
        </w:rPr>
        <w:t xml:space="preserve"> (Web </w:t>
      </w:r>
      <w:proofErr w:type="spellStart"/>
      <w:r w:rsidRPr="00F30900">
        <w:rPr>
          <w:lang w:val="es-CL"/>
        </w:rPr>
        <w:t>Application</w:t>
      </w:r>
      <w:proofErr w:type="spellEnd"/>
      <w:r w:rsidRPr="00F30900">
        <w:rPr>
          <w:lang w:val="es-CL"/>
        </w:rPr>
        <w:t xml:space="preserve"> Firewall) como defensa adicional.</w:t>
      </w:r>
    </w:p>
    <w:p w14:paraId="4A892529" w14:textId="77777777" w:rsidR="00F30900" w:rsidRPr="00F30900" w:rsidRDefault="00F30900" w:rsidP="00F30900">
      <w:pPr>
        <w:numPr>
          <w:ilvl w:val="0"/>
          <w:numId w:val="3"/>
        </w:numPr>
        <w:rPr>
          <w:lang w:val="es-CL"/>
        </w:rPr>
      </w:pPr>
      <w:r w:rsidRPr="00F30900">
        <w:rPr>
          <w:lang w:val="es-CL"/>
        </w:rPr>
        <w:t xml:space="preserve">Capacitar a desarrolladores en </w:t>
      </w:r>
      <w:r w:rsidRPr="00F30900">
        <w:rPr>
          <w:b/>
          <w:bCs/>
          <w:lang w:val="es-CL"/>
        </w:rPr>
        <w:t>OWASP Top 10</w:t>
      </w:r>
      <w:r w:rsidRPr="00F30900">
        <w:rPr>
          <w:lang w:val="es-CL"/>
        </w:rPr>
        <w:t>, especialmente en prevención de inyecciones.</w:t>
      </w:r>
    </w:p>
    <w:p w14:paraId="0A636AF1" w14:textId="77777777" w:rsidR="00F30900" w:rsidRPr="00F30900" w:rsidRDefault="00F30900" w:rsidP="00F30900">
      <w:r w:rsidRPr="00F30900">
        <w:pict w14:anchorId="1123F263">
          <v:rect id="_x0000_i1065" style="width:0;height:1.5pt" o:hralign="center" o:hrstd="t" o:hr="t" fillcolor="#a0a0a0" stroked="f"/>
        </w:pict>
      </w:r>
    </w:p>
    <w:p w14:paraId="230A593F" w14:textId="77777777" w:rsidR="00F30900" w:rsidRPr="00F30900" w:rsidRDefault="00F30900" w:rsidP="00F30900">
      <w:pPr>
        <w:rPr>
          <w:b/>
          <w:bCs/>
          <w:lang w:val="es-CL"/>
        </w:rPr>
      </w:pPr>
      <w:r w:rsidRPr="00F30900">
        <w:rPr>
          <w:b/>
          <w:bCs/>
          <w:lang w:val="es-CL"/>
        </w:rPr>
        <w:t>5. Reflexión</w:t>
      </w:r>
    </w:p>
    <w:p w14:paraId="5F0E9A7B" w14:textId="77777777" w:rsidR="00F30900" w:rsidRPr="00F30900" w:rsidRDefault="00F30900" w:rsidP="00F30900">
      <w:pPr>
        <w:rPr>
          <w:lang w:val="es-CL"/>
        </w:rPr>
      </w:pPr>
      <w:r w:rsidRPr="00F30900">
        <w:rPr>
          <w:lang w:val="es-CL"/>
        </w:rPr>
        <w:lastRenderedPageBreak/>
        <w:t xml:space="preserve">El comportamiento distinto de la aplicación frente a </w:t>
      </w:r>
      <w:proofErr w:type="spellStart"/>
      <w:r w:rsidRPr="00F30900">
        <w:rPr>
          <w:lang w:val="es-CL"/>
        </w:rPr>
        <w:t>payloads</w:t>
      </w:r>
      <w:proofErr w:type="spellEnd"/>
      <w:r w:rsidRPr="00F30900">
        <w:rPr>
          <w:lang w:val="es-CL"/>
        </w:rPr>
        <w:t xml:space="preserve"> verdaderos y falsos evidencia lo simple que resulta para un atacante confirmar una inyección SQL. De no mitigarse, esta vulnerabilidad permitiría extraer datos sensibles con gran facilidad. Validar manualmente cada parámetro es crítico antes de darlo por seguro.</w:t>
      </w:r>
    </w:p>
    <w:p w14:paraId="4E493D4B" w14:textId="77777777" w:rsidR="00F30900" w:rsidRPr="00F30900" w:rsidRDefault="00F30900" w:rsidP="00F30900">
      <w:r w:rsidRPr="00F30900">
        <w:pict w14:anchorId="2B16886C">
          <v:rect id="_x0000_i1066" style="width:0;height:1.5pt" o:hralign="center" o:hrstd="t" o:hr="t" fillcolor="#a0a0a0" stroked="f"/>
        </w:pict>
      </w:r>
    </w:p>
    <w:p w14:paraId="6AC15390" w14:textId="77777777" w:rsidR="00F30900" w:rsidRPr="00F30900" w:rsidRDefault="00F30900" w:rsidP="00F30900">
      <w:pPr>
        <w:rPr>
          <w:b/>
          <w:bCs/>
          <w:lang w:val="es-CL"/>
        </w:rPr>
      </w:pPr>
      <w:r w:rsidRPr="00F30900">
        <w:rPr>
          <w:b/>
          <w:bCs/>
          <w:lang w:val="es-CL"/>
        </w:rPr>
        <w:t>6. Conclusión</w:t>
      </w:r>
    </w:p>
    <w:p w14:paraId="15AFBC0B" w14:textId="77777777" w:rsidR="00F30900" w:rsidRPr="00F30900" w:rsidRDefault="00F30900" w:rsidP="00F30900">
      <w:pPr>
        <w:rPr>
          <w:lang w:val="es-CL"/>
        </w:rPr>
      </w:pPr>
      <w:r w:rsidRPr="00F30900">
        <w:rPr>
          <w:lang w:val="es-CL"/>
        </w:rPr>
        <w:t xml:space="preserve">El análisis confirmó que la aplicación es vulnerable a </w:t>
      </w:r>
      <w:r w:rsidRPr="00F30900">
        <w:rPr>
          <w:b/>
          <w:bCs/>
          <w:lang w:val="es-CL"/>
        </w:rPr>
        <w:t xml:space="preserve">SQL </w:t>
      </w:r>
      <w:proofErr w:type="spellStart"/>
      <w:r w:rsidRPr="00F30900">
        <w:rPr>
          <w:b/>
          <w:bCs/>
          <w:lang w:val="es-CL"/>
        </w:rPr>
        <w:t>Injection</w:t>
      </w:r>
      <w:proofErr w:type="spellEnd"/>
      <w:r w:rsidRPr="00F30900">
        <w:rPr>
          <w:lang w:val="es-CL"/>
        </w:rPr>
        <w:t xml:space="preserve"> en el parámetro </w:t>
      </w:r>
      <w:r w:rsidRPr="00F30900">
        <w:rPr>
          <w:b/>
          <w:bCs/>
          <w:lang w:val="es-CL"/>
        </w:rPr>
        <w:t>ID</w:t>
      </w:r>
      <w:r w:rsidRPr="00F30900">
        <w:rPr>
          <w:lang w:val="es-CL"/>
        </w:rPr>
        <w:t>, lo que permite manipular consultas SQL y acceder a información confidencial. Se validó el impacto con pruebas controladas y se documentaron medidas de mitigación. Este laboratorio refuerza la importancia de integrar prácticas seguras de desarrollo y auditoría continua para proteger aplicaciones web contra ataques reales.</w:t>
      </w:r>
    </w:p>
    <w:p w14:paraId="4D2C4534" w14:textId="77777777" w:rsidR="00331103" w:rsidRPr="00F30900" w:rsidRDefault="00331103">
      <w:pPr>
        <w:rPr>
          <w:lang w:val="es-CL"/>
        </w:rPr>
      </w:pPr>
    </w:p>
    <w:sectPr w:rsidR="00331103" w:rsidRPr="00F3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53CA"/>
    <w:multiLevelType w:val="multilevel"/>
    <w:tmpl w:val="7186A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15DA6"/>
    <w:multiLevelType w:val="multilevel"/>
    <w:tmpl w:val="D5C6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EB201B"/>
    <w:multiLevelType w:val="multilevel"/>
    <w:tmpl w:val="ED72D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484862">
    <w:abstractNumId w:val="2"/>
  </w:num>
  <w:num w:numId="2" w16cid:durableId="882719394">
    <w:abstractNumId w:val="0"/>
  </w:num>
  <w:num w:numId="3" w16cid:durableId="1051080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7E"/>
    <w:rsid w:val="0008748B"/>
    <w:rsid w:val="0022461D"/>
    <w:rsid w:val="00331103"/>
    <w:rsid w:val="0067457E"/>
    <w:rsid w:val="007A0D76"/>
    <w:rsid w:val="00F30900"/>
    <w:rsid w:val="00F9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0C6"/>
  <w15:chartTrackingRefBased/>
  <w15:docId w15:val="{B3D1F5BE-E1AA-4BBC-A0D3-E363EC41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57E"/>
    <w:rPr>
      <w:rFonts w:eastAsiaTheme="majorEastAsia" w:cstheme="majorBidi"/>
      <w:color w:val="272727" w:themeColor="text1" w:themeTint="D8"/>
    </w:rPr>
  </w:style>
  <w:style w:type="paragraph" w:styleId="Title">
    <w:name w:val="Title"/>
    <w:basedOn w:val="Normal"/>
    <w:next w:val="Normal"/>
    <w:link w:val="TitleChar"/>
    <w:uiPriority w:val="10"/>
    <w:qFormat/>
    <w:rsid w:val="0067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7E"/>
    <w:pPr>
      <w:spacing w:before="160"/>
      <w:jc w:val="center"/>
    </w:pPr>
    <w:rPr>
      <w:i/>
      <w:iCs/>
      <w:color w:val="404040" w:themeColor="text1" w:themeTint="BF"/>
    </w:rPr>
  </w:style>
  <w:style w:type="character" w:customStyle="1" w:styleId="QuoteChar">
    <w:name w:val="Quote Char"/>
    <w:basedOn w:val="DefaultParagraphFont"/>
    <w:link w:val="Quote"/>
    <w:uiPriority w:val="29"/>
    <w:rsid w:val="0067457E"/>
    <w:rPr>
      <w:i/>
      <w:iCs/>
      <w:color w:val="404040" w:themeColor="text1" w:themeTint="BF"/>
    </w:rPr>
  </w:style>
  <w:style w:type="paragraph" w:styleId="ListParagraph">
    <w:name w:val="List Paragraph"/>
    <w:basedOn w:val="Normal"/>
    <w:uiPriority w:val="34"/>
    <w:qFormat/>
    <w:rsid w:val="0067457E"/>
    <w:pPr>
      <w:ind w:left="720"/>
      <w:contextualSpacing/>
    </w:pPr>
  </w:style>
  <w:style w:type="character" w:styleId="IntenseEmphasis">
    <w:name w:val="Intense Emphasis"/>
    <w:basedOn w:val="DefaultParagraphFont"/>
    <w:uiPriority w:val="21"/>
    <w:qFormat/>
    <w:rsid w:val="0067457E"/>
    <w:rPr>
      <w:i/>
      <w:iCs/>
      <w:color w:val="0F4761" w:themeColor="accent1" w:themeShade="BF"/>
    </w:rPr>
  </w:style>
  <w:style w:type="paragraph" w:styleId="IntenseQuote">
    <w:name w:val="Intense Quote"/>
    <w:basedOn w:val="Normal"/>
    <w:next w:val="Normal"/>
    <w:link w:val="IntenseQuoteChar"/>
    <w:uiPriority w:val="30"/>
    <w:qFormat/>
    <w:rsid w:val="0067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57E"/>
    <w:rPr>
      <w:i/>
      <w:iCs/>
      <w:color w:val="0F4761" w:themeColor="accent1" w:themeShade="BF"/>
    </w:rPr>
  </w:style>
  <w:style w:type="character" w:styleId="IntenseReference">
    <w:name w:val="Intense Reference"/>
    <w:basedOn w:val="DefaultParagraphFont"/>
    <w:uiPriority w:val="32"/>
    <w:qFormat/>
    <w:rsid w:val="00674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Hernandez tellez</dc:creator>
  <cp:keywords/>
  <dc:description/>
  <cp:lastModifiedBy>Sebastian Hernandez tellez</cp:lastModifiedBy>
  <cp:revision>3</cp:revision>
  <dcterms:created xsi:type="dcterms:W3CDTF">2025-09-01T03:10:00Z</dcterms:created>
  <dcterms:modified xsi:type="dcterms:W3CDTF">2025-09-01T03:12:00Z</dcterms:modified>
</cp:coreProperties>
</file>