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A5A7" w14:textId="77777777" w:rsidR="00FD330E" w:rsidRDefault="00D01C15">
      <w:pPr>
        <w:spacing w:after="0"/>
      </w:pPr>
      <w:r>
        <w:rPr>
          <w:b/>
          <w:sz w:val="36"/>
        </w:rPr>
        <w:t xml:space="preserve"> </w:t>
      </w:r>
    </w:p>
    <w:p w14:paraId="063BD0D6" w14:textId="77777777" w:rsidR="00FD330E" w:rsidRDefault="00D01C15">
      <w:pPr>
        <w:spacing w:after="0"/>
        <w:ind w:left="10" w:right="78" w:hanging="10"/>
        <w:jc w:val="center"/>
      </w:pPr>
      <w:r>
        <w:rPr>
          <w:rFonts w:ascii="Verdana" w:eastAsia="Verdana" w:hAnsi="Verdana" w:cs="Verdana"/>
          <w:b/>
        </w:rPr>
        <w:t xml:space="preserve">DIPLOMA EN INVERSIONES Y MERCADOS FINANCIEROS </w:t>
      </w:r>
    </w:p>
    <w:p w14:paraId="3FC75B10" w14:textId="77777777" w:rsidR="00FD330E" w:rsidRDefault="00D01C15">
      <w:pPr>
        <w:spacing w:after="0"/>
        <w:ind w:right="3"/>
        <w:jc w:val="center"/>
      </w:pPr>
      <w:r>
        <w:rPr>
          <w:rFonts w:ascii="Verdana" w:eastAsia="Verdana" w:hAnsi="Verdana" w:cs="Verdana"/>
          <w:b/>
        </w:rPr>
        <w:t xml:space="preserve"> </w:t>
      </w:r>
    </w:p>
    <w:p w14:paraId="5DFD4CED" w14:textId="77777777" w:rsidR="00FD330E" w:rsidRDefault="00D01C15">
      <w:pPr>
        <w:spacing w:after="0"/>
        <w:ind w:right="3"/>
        <w:jc w:val="center"/>
      </w:pPr>
      <w:r>
        <w:rPr>
          <w:rFonts w:ascii="Verdana" w:eastAsia="Verdana" w:hAnsi="Verdana" w:cs="Verdana"/>
          <w:b/>
        </w:rPr>
        <w:t xml:space="preserve"> </w:t>
      </w:r>
    </w:p>
    <w:p w14:paraId="597D1150" w14:textId="77777777" w:rsidR="00FD330E" w:rsidRDefault="00D01C15">
      <w:pPr>
        <w:spacing w:after="0"/>
        <w:ind w:right="82"/>
        <w:jc w:val="center"/>
      </w:pPr>
      <w:r>
        <w:rPr>
          <w:rFonts w:ascii="Verdana" w:eastAsia="Verdana" w:hAnsi="Verdana" w:cs="Verdana"/>
          <w:b/>
          <w:u w:val="single" w:color="000000"/>
        </w:rPr>
        <w:t>P R O G R A M A</w:t>
      </w:r>
      <w:r>
        <w:rPr>
          <w:rFonts w:ascii="Verdana" w:eastAsia="Verdana" w:hAnsi="Verdana" w:cs="Verdana"/>
          <w:b/>
        </w:rPr>
        <w:t xml:space="preserve"> </w:t>
      </w:r>
    </w:p>
    <w:p w14:paraId="2E0E1583" w14:textId="77777777" w:rsidR="00FD330E" w:rsidRDefault="00D01C15">
      <w:pPr>
        <w:spacing w:after="0"/>
        <w:ind w:left="10" w:right="81" w:hanging="10"/>
        <w:jc w:val="center"/>
      </w:pPr>
      <w:r>
        <w:rPr>
          <w:rFonts w:ascii="Verdana" w:eastAsia="Verdana" w:hAnsi="Verdana" w:cs="Verdana"/>
          <w:b/>
        </w:rPr>
        <w:t xml:space="preserve">ENTORNO ECONÓMICO Y FINANCIERO PARA DECISIONES DE </w:t>
      </w:r>
    </w:p>
    <w:p w14:paraId="6D5C0832" w14:textId="77777777" w:rsidR="00FD330E" w:rsidRDefault="00D01C15">
      <w:pPr>
        <w:spacing w:after="0"/>
        <w:ind w:left="10" w:right="78" w:hanging="10"/>
        <w:jc w:val="center"/>
      </w:pPr>
      <w:r>
        <w:rPr>
          <w:rFonts w:ascii="Verdana" w:eastAsia="Verdana" w:hAnsi="Verdana" w:cs="Verdana"/>
          <w:b/>
        </w:rPr>
        <w:t xml:space="preserve">INVERSIÓN </w:t>
      </w:r>
    </w:p>
    <w:p w14:paraId="7EB35C8C" w14:textId="1F50F212" w:rsidR="00FD330E" w:rsidRDefault="00D01C15">
      <w:pPr>
        <w:spacing w:after="0"/>
        <w:ind w:left="10" w:right="76" w:hanging="10"/>
        <w:jc w:val="center"/>
        <w:rPr>
          <w:rFonts w:ascii="Verdana" w:eastAsia="Verdana" w:hAnsi="Verdana" w:cs="Verdana"/>
        </w:rPr>
      </w:pPr>
      <w:r>
        <w:rPr>
          <w:rFonts w:ascii="Verdana" w:eastAsia="Verdana" w:hAnsi="Verdana" w:cs="Verdana"/>
          <w:b/>
        </w:rPr>
        <w:t>(1</w:t>
      </w:r>
      <w:r w:rsidR="00B06BF1">
        <w:rPr>
          <w:rFonts w:ascii="Verdana" w:eastAsia="Verdana" w:hAnsi="Verdana" w:cs="Verdana"/>
          <w:b/>
        </w:rPr>
        <w:t>2</w:t>
      </w:r>
      <w:r>
        <w:rPr>
          <w:rFonts w:ascii="Verdana" w:eastAsia="Verdana" w:hAnsi="Verdana" w:cs="Verdana"/>
          <w:b/>
        </w:rPr>
        <w:t xml:space="preserve"> Horas)</w:t>
      </w:r>
      <w:r>
        <w:rPr>
          <w:rFonts w:ascii="Verdana" w:eastAsia="Verdana" w:hAnsi="Verdana" w:cs="Verdana"/>
        </w:rPr>
        <w:t xml:space="preserve"> </w:t>
      </w:r>
    </w:p>
    <w:p w14:paraId="22AF2FAB" w14:textId="77777777" w:rsidR="002A45AD" w:rsidRDefault="002A45AD">
      <w:pPr>
        <w:spacing w:after="0"/>
        <w:ind w:left="10" w:right="76" w:hanging="10"/>
        <w:jc w:val="center"/>
      </w:pPr>
    </w:p>
    <w:p w14:paraId="41F266C3" w14:textId="77777777" w:rsidR="00FD330E" w:rsidRDefault="00D01C15">
      <w:pPr>
        <w:spacing w:after="0"/>
        <w:jc w:val="right"/>
      </w:pPr>
      <w:r>
        <w:rPr>
          <w:rFonts w:ascii="Verdana" w:eastAsia="Verdana" w:hAnsi="Verdana" w:cs="Verdana"/>
        </w:rPr>
        <w:t xml:space="preserve"> </w:t>
      </w:r>
    </w:p>
    <w:tbl>
      <w:tblPr>
        <w:tblStyle w:val="Tablaconcuadrcul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6"/>
      </w:tblGrid>
      <w:tr w:rsidR="000401F4" w:rsidRPr="000401F4" w14:paraId="78258678" w14:textId="77777777" w:rsidTr="000401F4">
        <w:trPr>
          <w:jc w:val="right"/>
        </w:trPr>
        <w:tc>
          <w:tcPr>
            <w:tcW w:w="4666" w:type="dxa"/>
            <w:vAlign w:val="center"/>
          </w:tcPr>
          <w:p w14:paraId="59E9C488" w14:textId="5D5D3B53" w:rsidR="000401F4" w:rsidRPr="002A45AD" w:rsidRDefault="000401F4" w:rsidP="000401F4">
            <w:pPr>
              <w:rPr>
                <w:rFonts w:ascii="Verdana" w:eastAsia="Verdana" w:hAnsi="Verdana" w:cs="Verdana"/>
                <w:lang w:val="en-US"/>
              </w:rPr>
            </w:pPr>
            <w:r>
              <w:rPr>
                <w:rFonts w:ascii="Verdana" w:eastAsia="Verdana" w:hAnsi="Verdana" w:cs="Verdana"/>
              </w:rPr>
              <w:t>Profesor: Sebastián Egaña Santibáñez.</w:t>
            </w:r>
          </w:p>
        </w:tc>
      </w:tr>
      <w:tr w:rsidR="000401F4" w:rsidRPr="00B06BF1" w14:paraId="61D8285F" w14:textId="77777777" w:rsidTr="000401F4">
        <w:trPr>
          <w:jc w:val="right"/>
        </w:trPr>
        <w:tc>
          <w:tcPr>
            <w:tcW w:w="4666" w:type="dxa"/>
            <w:vAlign w:val="center"/>
          </w:tcPr>
          <w:p w14:paraId="5DD224BC" w14:textId="3C91A9D1" w:rsidR="000401F4" w:rsidRPr="000401F4" w:rsidRDefault="000401F4" w:rsidP="000401F4">
            <w:pPr>
              <w:rPr>
                <w:rFonts w:ascii="Verdana" w:eastAsia="Verdana" w:hAnsi="Verdana" w:cs="Verdana"/>
                <w:lang w:val="en-US"/>
              </w:rPr>
            </w:pPr>
            <w:r w:rsidRPr="002A45AD">
              <w:rPr>
                <w:rFonts w:ascii="Verdana" w:eastAsia="Verdana" w:hAnsi="Verdana" w:cs="Verdana"/>
                <w:lang w:val="en-US"/>
              </w:rPr>
              <w:t xml:space="preserve">Mail: </w:t>
            </w:r>
            <w:r>
              <w:rPr>
                <w:rFonts w:ascii="Verdana" w:eastAsia="Verdana" w:hAnsi="Verdana" w:cs="Verdana"/>
                <w:color w:val="0000FF"/>
                <w:u w:val="single" w:color="0000FF"/>
                <w:lang w:val="en-US"/>
              </w:rPr>
              <w:t>segana</w:t>
            </w:r>
            <w:r w:rsidRPr="002A45AD">
              <w:rPr>
                <w:rFonts w:ascii="Verdana" w:eastAsia="Verdana" w:hAnsi="Verdana" w:cs="Verdana"/>
                <w:color w:val="0000FF"/>
                <w:u w:val="single" w:color="0000FF"/>
                <w:lang w:val="en-US"/>
              </w:rPr>
              <w:t>@fen.uchile.cl</w:t>
            </w:r>
          </w:p>
        </w:tc>
      </w:tr>
    </w:tbl>
    <w:p w14:paraId="0B5D2315" w14:textId="77777777" w:rsidR="00FD330E" w:rsidRPr="002A45AD" w:rsidRDefault="00D01C15">
      <w:pPr>
        <w:spacing w:after="0"/>
        <w:jc w:val="right"/>
        <w:rPr>
          <w:lang w:val="en-US"/>
        </w:rPr>
      </w:pPr>
      <w:r w:rsidRPr="002A45AD">
        <w:rPr>
          <w:rFonts w:ascii="Verdana" w:eastAsia="Verdana" w:hAnsi="Verdana" w:cs="Verdana"/>
          <w:lang w:val="en-US"/>
        </w:rPr>
        <w:t xml:space="preserve"> </w:t>
      </w:r>
    </w:p>
    <w:p w14:paraId="7DD6AF50" w14:textId="216C4B8A" w:rsidR="00FD330E" w:rsidRPr="002A45AD" w:rsidRDefault="00D01C15" w:rsidP="002A45AD">
      <w:pPr>
        <w:tabs>
          <w:tab w:val="center" w:pos="283"/>
          <w:tab w:val="center" w:pos="6845"/>
        </w:tabs>
        <w:spacing w:after="5" w:line="249" w:lineRule="auto"/>
        <w:rPr>
          <w:lang w:val="en-US"/>
        </w:rPr>
      </w:pPr>
      <w:r w:rsidRPr="002A45AD">
        <w:rPr>
          <w:lang w:val="en-US"/>
        </w:rPr>
        <w:tab/>
      </w:r>
      <w:r w:rsidRPr="002A45AD">
        <w:rPr>
          <w:rFonts w:ascii="Verdana" w:eastAsia="Verdana" w:hAnsi="Verdana" w:cs="Verdana"/>
          <w:lang w:val="en-US"/>
        </w:rPr>
        <w:t xml:space="preserve"> </w:t>
      </w:r>
    </w:p>
    <w:p w14:paraId="30108900" w14:textId="77777777" w:rsidR="00FD330E" w:rsidRPr="002A45AD" w:rsidRDefault="00D01C15">
      <w:pPr>
        <w:spacing w:after="0"/>
        <w:jc w:val="right"/>
        <w:rPr>
          <w:lang w:val="en-US"/>
        </w:rPr>
      </w:pPr>
      <w:r w:rsidRPr="002A45AD">
        <w:rPr>
          <w:rFonts w:ascii="Verdana" w:eastAsia="Verdana" w:hAnsi="Verdana" w:cs="Verdana"/>
          <w:lang w:val="en-US"/>
        </w:rPr>
        <w:t xml:space="preserve"> </w:t>
      </w:r>
    </w:p>
    <w:p w14:paraId="05647F13" w14:textId="77777777" w:rsidR="00FD330E" w:rsidRDefault="00D01C15">
      <w:pPr>
        <w:spacing w:after="5" w:line="249" w:lineRule="auto"/>
        <w:ind w:left="-5" w:right="66" w:hanging="10"/>
        <w:jc w:val="both"/>
      </w:pPr>
      <w:r w:rsidRPr="002A45AD">
        <w:rPr>
          <w:rFonts w:ascii="Verdana" w:eastAsia="Verdana" w:hAnsi="Verdana" w:cs="Verdana"/>
          <w:lang w:val="en-US"/>
        </w:rPr>
        <w:t xml:space="preserve"> </w:t>
      </w:r>
      <w:r>
        <w:rPr>
          <w:rFonts w:ascii="Verdana" w:eastAsia="Verdana" w:hAnsi="Verdana" w:cs="Verdana"/>
          <w:b/>
        </w:rPr>
        <w:t xml:space="preserve">I.- DESCRIPCIÓN </w:t>
      </w:r>
    </w:p>
    <w:p w14:paraId="7B6BA69C" w14:textId="77777777" w:rsidR="00FD330E" w:rsidRDefault="00D01C15">
      <w:pPr>
        <w:spacing w:after="0"/>
      </w:pPr>
      <w:r>
        <w:rPr>
          <w:rFonts w:ascii="Verdana" w:eastAsia="Verdana" w:hAnsi="Verdana" w:cs="Verdana"/>
          <w:b/>
        </w:rPr>
        <w:t xml:space="preserve"> </w:t>
      </w:r>
    </w:p>
    <w:p w14:paraId="6BE39D0A" w14:textId="1E44BB38" w:rsidR="00FD330E" w:rsidRDefault="00D01C15">
      <w:pPr>
        <w:spacing w:after="5" w:line="249" w:lineRule="auto"/>
        <w:ind w:left="-5" w:right="63" w:hanging="10"/>
        <w:jc w:val="both"/>
      </w:pPr>
      <w:r>
        <w:rPr>
          <w:rFonts w:ascii="Verdana" w:eastAsia="Verdana" w:hAnsi="Verdana" w:cs="Verdana"/>
        </w:rPr>
        <w:t xml:space="preserve">Este módulo tiene por objetivo entregar a los alumnos las herramientas necesarias para la evaluación del desempeño de las principales variables macroeconómicas y su impacto en las variables financieras tanto del mercado doméstico como internacional. Se estudiará el ciclo económico, las respuestas de política económica bajo distintos esquemas, la evolución de las expectativas de los agentes respecto de este y los efectos de estas variables sobre los mercados financieros. De esta forma, se busca que el alumno comprenda los factores que dirigen las expectativas implícitas en los mercados financieros </w:t>
      </w:r>
      <w:r w:rsidR="002A45AD">
        <w:rPr>
          <w:rFonts w:ascii="Verdana" w:eastAsia="Verdana" w:hAnsi="Verdana" w:cs="Verdana"/>
        </w:rPr>
        <w:t>en relación con el</w:t>
      </w:r>
      <w:r>
        <w:rPr>
          <w:rFonts w:ascii="Verdana" w:eastAsia="Verdana" w:hAnsi="Verdana" w:cs="Verdana"/>
        </w:rPr>
        <w:t xml:space="preserve"> curso de la economía, así como también el impacto que las noticias económicas tienen sobre los mercados financieros. </w:t>
      </w:r>
    </w:p>
    <w:p w14:paraId="160C77E7" w14:textId="77777777" w:rsidR="00FD330E" w:rsidRDefault="00D01C15">
      <w:pPr>
        <w:spacing w:after="0"/>
      </w:pPr>
      <w:r>
        <w:rPr>
          <w:rFonts w:ascii="Verdana" w:eastAsia="Verdana" w:hAnsi="Verdana" w:cs="Verdana"/>
        </w:rPr>
        <w:t xml:space="preserve"> </w:t>
      </w:r>
    </w:p>
    <w:p w14:paraId="7760A8B7" w14:textId="77777777" w:rsidR="00FD330E" w:rsidRDefault="00D01C15">
      <w:pPr>
        <w:spacing w:after="5" w:line="249" w:lineRule="auto"/>
        <w:ind w:left="-5" w:right="63" w:hanging="10"/>
        <w:jc w:val="both"/>
      </w:pPr>
      <w:r>
        <w:rPr>
          <w:rFonts w:ascii="Verdana" w:eastAsia="Verdana" w:hAnsi="Verdana" w:cs="Verdana"/>
        </w:rPr>
        <w:t xml:space="preserve">Al finalizar el curso el alumno estará en capacidad de entender y analizar la interrelación entre el ciclo económico, las principales variables macroeconómicas, las expectativas de los agentes y los mercados financieros locales e internacionales. </w:t>
      </w:r>
    </w:p>
    <w:p w14:paraId="6312BA04" w14:textId="3D8BE8DC" w:rsidR="002A45AD" w:rsidRDefault="00D01C15" w:rsidP="00EB4A0E">
      <w:pPr>
        <w:spacing w:after="0"/>
        <w:rPr>
          <w:rFonts w:ascii="Verdana" w:eastAsia="Verdana" w:hAnsi="Verdana" w:cs="Verdana"/>
          <w:b/>
        </w:rPr>
      </w:pPr>
      <w:r>
        <w:rPr>
          <w:rFonts w:ascii="Verdana" w:eastAsia="Verdana" w:hAnsi="Verdana" w:cs="Verdana"/>
        </w:rPr>
        <w:t xml:space="preserve"> </w:t>
      </w:r>
    </w:p>
    <w:p w14:paraId="649CB3D8" w14:textId="144CD84D" w:rsidR="00FD330E" w:rsidRDefault="00D01C15">
      <w:pPr>
        <w:spacing w:after="5" w:line="249" w:lineRule="auto"/>
        <w:ind w:left="-5" w:right="66" w:hanging="10"/>
        <w:jc w:val="both"/>
      </w:pPr>
      <w:r>
        <w:rPr>
          <w:rFonts w:ascii="Verdana" w:eastAsia="Verdana" w:hAnsi="Verdana" w:cs="Verdana"/>
          <w:b/>
        </w:rPr>
        <w:t xml:space="preserve">II.- OBJETIVOS DEL CURSO </w:t>
      </w:r>
    </w:p>
    <w:p w14:paraId="6AAC4E37" w14:textId="77777777" w:rsidR="00FD330E" w:rsidRDefault="00D01C15">
      <w:pPr>
        <w:spacing w:after="0"/>
      </w:pPr>
      <w:r>
        <w:t xml:space="preserve"> </w:t>
      </w:r>
    </w:p>
    <w:p w14:paraId="6F4191A2" w14:textId="77777777" w:rsidR="00FD330E" w:rsidRDefault="00D01C15">
      <w:pPr>
        <w:spacing w:after="5" w:line="249" w:lineRule="auto"/>
        <w:ind w:left="-5" w:right="63" w:hanging="10"/>
        <w:jc w:val="both"/>
      </w:pPr>
      <w:r>
        <w:rPr>
          <w:rFonts w:ascii="Verdana" w:eastAsia="Verdana" w:hAnsi="Verdana" w:cs="Verdana"/>
        </w:rPr>
        <w:t xml:space="preserve">Los objetivos del curso son lograr la comprensión de las principales variables macroeconómicas, analizando el mercado monetario, cambiario y entendiendo la política fiscal. Asimismo, revisar modelos de mercado de bienes y de activos financieros y analizar los mercados financieros y variables económicas. </w:t>
      </w:r>
    </w:p>
    <w:p w14:paraId="417CE525" w14:textId="77777777" w:rsidR="00FD330E" w:rsidRDefault="00D01C15">
      <w:pPr>
        <w:spacing w:after="0"/>
      </w:pPr>
      <w:r>
        <w:t xml:space="preserve"> </w:t>
      </w:r>
    </w:p>
    <w:p w14:paraId="6F6F887E" w14:textId="77777777" w:rsidR="00FD330E" w:rsidRDefault="00D01C15">
      <w:pPr>
        <w:spacing w:after="0"/>
      </w:pPr>
      <w:r>
        <w:t xml:space="preserve"> </w:t>
      </w:r>
    </w:p>
    <w:p w14:paraId="0F478571" w14:textId="7B38938E" w:rsidR="00FD330E" w:rsidRDefault="00D01C15" w:rsidP="00EB4A0E">
      <w:pPr>
        <w:spacing w:after="0"/>
      </w:pPr>
      <w:r>
        <w:t xml:space="preserve">  </w:t>
      </w:r>
      <w:r>
        <w:rPr>
          <w:rFonts w:ascii="Verdana" w:eastAsia="Verdana" w:hAnsi="Verdana" w:cs="Verdana"/>
          <w:b/>
        </w:rPr>
        <w:t xml:space="preserve">III.- ESQUEMA DE CLASES </w:t>
      </w:r>
    </w:p>
    <w:p w14:paraId="45D6FF84" w14:textId="77777777" w:rsidR="00FD330E" w:rsidRDefault="00D01C15">
      <w:pPr>
        <w:spacing w:after="0"/>
      </w:pPr>
      <w:r>
        <w:t xml:space="preserve"> </w:t>
      </w:r>
    </w:p>
    <w:p w14:paraId="64153F05" w14:textId="77777777" w:rsidR="00FD330E" w:rsidRDefault="00D01C15">
      <w:pPr>
        <w:spacing w:after="0"/>
        <w:ind w:left="-5" w:hanging="10"/>
      </w:pPr>
      <w:r>
        <w:rPr>
          <w:rFonts w:ascii="Verdana" w:eastAsia="Verdana" w:hAnsi="Verdana" w:cs="Verdana"/>
          <w:sz w:val="20"/>
        </w:rPr>
        <w:lastRenderedPageBreak/>
        <w:t xml:space="preserve">T: Horas Teóricas en aula </w:t>
      </w:r>
    </w:p>
    <w:p w14:paraId="1E1F9B61" w14:textId="77777777" w:rsidR="00FD330E" w:rsidRDefault="00D01C15">
      <w:pPr>
        <w:spacing w:after="0"/>
        <w:ind w:left="-5" w:hanging="10"/>
      </w:pPr>
      <w:r>
        <w:rPr>
          <w:rFonts w:ascii="Verdana" w:eastAsia="Verdana" w:hAnsi="Verdana" w:cs="Verdana"/>
          <w:sz w:val="20"/>
        </w:rPr>
        <w:t xml:space="preserve">P: Horas Prácticas en aula </w:t>
      </w:r>
    </w:p>
    <w:tbl>
      <w:tblPr>
        <w:tblStyle w:val="TableGrid"/>
        <w:tblW w:w="0" w:type="auto"/>
        <w:tblInd w:w="-113" w:type="dxa"/>
        <w:tblCellMar>
          <w:top w:w="54" w:type="dxa"/>
          <w:left w:w="108" w:type="dxa"/>
          <w:right w:w="38" w:type="dxa"/>
        </w:tblCellMar>
        <w:tblLook w:val="04A0" w:firstRow="1" w:lastRow="0" w:firstColumn="1" w:lastColumn="0" w:noHBand="0" w:noVBand="1"/>
      </w:tblPr>
      <w:tblGrid>
        <w:gridCol w:w="2593"/>
        <w:gridCol w:w="5546"/>
        <w:gridCol w:w="476"/>
        <w:gridCol w:w="404"/>
      </w:tblGrid>
      <w:tr w:rsidR="00FD330E" w14:paraId="29C99925" w14:textId="77777777" w:rsidTr="00AB61B1">
        <w:trPr>
          <w:trHeight w:val="391"/>
        </w:trPr>
        <w:tc>
          <w:tcPr>
            <w:tcW w:w="0" w:type="auto"/>
            <w:vMerge w:val="restart"/>
            <w:tcBorders>
              <w:top w:val="single" w:sz="4" w:space="0" w:color="000000"/>
              <w:left w:val="single" w:sz="4" w:space="0" w:color="000000"/>
              <w:bottom w:val="single" w:sz="4" w:space="0" w:color="000000"/>
              <w:right w:val="single" w:sz="4" w:space="0" w:color="000000"/>
            </w:tcBorders>
          </w:tcPr>
          <w:p w14:paraId="3D9895AE" w14:textId="77777777" w:rsidR="00FD330E" w:rsidRDefault="00D01C15">
            <w:r>
              <w:rPr>
                <w:rFonts w:ascii="Verdana" w:eastAsia="Verdana" w:hAnsi="Verdana" w:cs="Verdana"/>
                <w:b/>
                <w:sz w:val="20"/>
              </w:rPr>
              <w:t xml:space="preserve">Objetivos Específicos </w:t>
            </w:r>
          </w:p>
        </w:tc>
        <w:tc>
          <w:tcPr>
            <w:tcW w:w="0" w:type="auto"/>
            <w:vMerge w:val="restart"/>
            <w:tcBorders>
              <w:top w:val="single" w:sz="4" w:space="0" w:color="000000"/>
              <w:left w:val="single" w:sz="4" w:space="0" w:color="000000"/>
              <w:bottom w:val="single" w:sz="4" w:space="0" w:color="000000"/>
              <w:right w:val="single" w:sz="4" w:space="0" w:color="000000"/>
            </w:tcBorders>
          </w:tcPr>
          <w:p w14:paraId="21B30BF4" w14:textId="77777777" w:rsidR="00FD330E" w:rsidRDefault="00D01C15">
            <w:r>
              <w:rPr>
                <w:rFonts w:ascii="Verdana" w:eastAsia="Verdana" w:hAnsi="Verdana" w:cs="Verdana"/>
                <w:b/>
                <w:sz w:val="20"/>
              </w:rPr>
              <w:t xml:space="preserve">Contenidos  </w:t>
            </w:r>
          </w:p>
        </w:tc>
        <w:tc>
          <w:tcPr>
            <w:tcW w:w="0" w:type="auto"/>
            <w:gridSpan w:val="2"/>
            <w:tcBorders>
              <w:top w:val="single" w:sz="4" w:space="0" w:color="000000"/>
              <w:left w:val="single" w:sz="4" w:space="0" w:color="000000"/>
              <w:bottom w:val="single" w:sz="4" w:space="0" w:color="000000"/>
              <w:right w:val="single" w:sz="4" w:space="0" w:color="000000"/>
            </w:tcBorders>
          </w:tcPr>
          <w:p w14:paraId="6CDE5E03" w14:textId="77777777" w:rsidR="00FD330E" w:rsidRDefault="00D01C15">
            <w:pPr>
              <w:ind w:right="77"/>
              <w:jc w:val="center"/>
            </w:pPr>
            <w:r>
              <w:rPr>
                <w:rFonts w:ascii="Verdana" w:eastAsia="Verdana" w:hAnsi="Verdana" w:cs="Verdana"/>
                <w:b/>
                <w:sz w:val="20"/>
              </w:rPr>
              <w:t xml:space="preserve">Horas </w:t>
            </w:r>
          </w:p>
        </w:tc>
      </w:tr>
      <w:tr w:rsidR="00FD330E" w14:paraId="4B6324F1" w14:textId="77777777" w:rsidTr="00AB61B1">
        <w:trPr>
          <w:trHeight w:val="254"/>
        </w:trPr>
        <w:tc>
          <w:tcPr>
            <w:tcW w:w="0" w:type="auto"/>
            <w:vMerge/>
            <w:tcBorders>
              <w:top w:val="nil"/>
              <w:left w:val="single" w:sz="4" w:space="0" w:color="000000"/>
              <w:bottom w:val="single" w:sz="4" w:space="0" w:color="000000"/>
              <w:right w:val="single" w:sz="4" w:space="0" w:color="000000"/>
            </w:tcBorders>
          </w:tcPr>
          <w:p w14:paraId="3604E441" w14:textId="77777777" w:rsidR="00FD330E" w:rsidRDefault="00FD330E"/>
        </w:tc>
        <w:tc>
          <w:tcPr>
            <w:tcW w:w="0" w:type="auto"/>
            <w:vMerge/>
            <w:tcBorders>
              <w:top w:val="nil"/>
              <w:left w:val="single" w:sz="4" w:space="0" w:color="000000"/>
              <w:bottom w:val="single" w:sz="4" w:space="0" w:color="000000"/>
              <w:right w:val="single" w:sz="4" w:space="0" w:color="000000"/>
            </w:tcBorders>
          </w:tcPr>
          <w:p w14:paraId="74B553D9" w14:textId="77777777" w:rsidR="00FD330E" w:rsidRDefault="00FD330E"/>
        </w:tc>
        <w:tc>
          <w:tcPr>
            <w:tcW w:w="0" w:type="auto"/>
            <w:tcBorders>
              <w:top w:val="single" w:sz="4" w:space="0" w:color="000000"/>
              <w:left w:val="single" w:sz="4" w:space="0" w:color="000000"/>
              <w:bottom w:val="single" w:sz="4" w:space="0" w:color="000000"/>
              <w:right w:val="single" w:sz="4" w:space="0" w:color="000000"/>
            </w:tcBorders>
          </w:tcPr>
          <w:p w14:paraId="6B5E9B8C" w14:textId="77777777" w:rsidR="00FD330E" w:rsidRDefault="00D01C15">
            <w:pPr>
              <w:ind w:right="73"/>
              <w:jc w:val="center"/>
            </w:pPr>
            <w:r>
              <w:rPr>
                <w:rFonts w:ascii="Verdana" w:eastAsia="Verdana" w:hAnsi="Verdana" w:cs="Verdana"/>
                <w:b/>
                <w:sz w:val="20"/>
              </w:rPr>
              <w:t xml:space="preserve">T </w:t>
            </w:r>
          </w:p>
        </w:tc>
        <w:tc>
          <w:tcPr>
            <w:tcW w:w="0" w:type="auto"/>
            <w:tcBorders>
              <w:top w:val="single" w:sz="4" w:space="0" w:color="000000"/>
              <w:left w:val="single" w:sz="4" w:space="0" w:color="000000"/>
              <w:bottom w:val="single" w:sz="4" w:space="0" w:color="000000"/>
              <w:right w:val="single" w:sz="4" w:space="0" w:color="000000"/>
            </w:tcBorders>
          </w:tcPr>
          <w:p w14:paraId="27824378" w14:textId="77777777" w:rsidR="00FD330E" w:rsidRDefault="00D01C15">
            <w:pPr>
              <w:ind w:right="73"/>
              <w:jc w:val="center"/>
            </w:pPr>
            <w:r>
              <w:rPr>
                <w:rFonts w:ascii="Verdana" w:eastAsia="Verdana" w:hAnsi="Verdana" w:cs="Verdana"/>
                <w:b/>
                <w:sz w:val="20"/>
              </w:rPr>
              <w:t xml:space="preserve">P </w:t>
            </w:r>
          </w:p>
        </w:tc>
      </w:tr>
      <w:tr w:rsidR="00FD330E" w14:paraId="51160F55" w14:textId="77777777" w:rsidTr="00AB61B1">
        <w:trPr>
          <w:trHeight w:val="1225"/>
        </w:trPr>
        <w:tc>
          <w:tcPr>
            <w:tcW w:w="0" w:type="auto"/>
            <w:tcBorders>
              <w:top w:val="single" w:sz="4" w:space="0" w:color="000000"/>
              <w:left w:val="single" w:sz="4" w:space="0" w:color="000000"/>
              <w:bottom w:val="single" w:sz="4" w:space="0" w:color="000000"/>
              <w:right w:val="single" w:sz="4" w:space="0" w:color="000000"/>
            </w:tcBorders>
          </w:tcPr>
          <w:p w14:paraId="358CFCEE" w14:textId="77777777" w:rsidR="00FD330E" w:rsidRDefault="00D01C15">
            <w:pPr>
              <w:jc w:val="both"/>
            </w:pPr>
            <w:r>
              <w:rPr>
                <w:rFonts w:ascii="Verdana" w:eastAsia="Verdana" w:hAnsi="Verdana" w:cs="Verdana"/>
                <w:sz w:val="20"/>
              </w:rPr>
              <w:t xml:space="preserve">Análisis de principales variables macroeconómicas </w:t>
            </w:r>
          </w:p>
        </w:tc>
        <w:tc>
          <w:tcPr>
            <w:tcW w:w="0" w:type="auto"/>
            <w:tcBorders>
              <w:top w:val="single" w:sz="4" w:space="0" w:color="000000"/>
              <w:left w:val="single" w:sz="4" w:space="0" w:color="000000"/>
              <w:bottom w:val="single" w:sz="4" w:space="0" w:color="000000"/>
              <w:right w:val="single" w:sz="4" w:space="0" w:color="000000"/>
            </w:tcBorders>
          </w:tcPr>
          <w:p w14:paraId="32486836" w14:textId="77777777" w:rsidR="007A3AD6" w:rsidRPr="007A3AD6" w:rsidRDefault="007A3AD6" w:rsidP="00AB61B1">
            <w:pPr>
              <w:pStyle w:val="Prrafodelista"/>
              <w:numPr>
                <w:ilvl w:val="0"/>
                <w:numId w:val="5"/>
              </w:numPr>
            </w:pPr>
            <w:r>
              <w:rPr>
                <w:rFonts w:ascii="Verdana" w:eastAsia="Verdana" w:hAnsi="Verdana" w:cs="Verdana"/>
                <w:sz w:val="20"/>
              </w:rPr>
              <w:t>Nivel de actividad</w:t>
            </w:r>
          </w:p>
          <w:p w14:paraId="05041441" w14:textId="77777777" w:rsidR="007A3AD6" w:rsidRPr="007A3AD6" w:rsidRDefault="007A3AD6" w:rsidP="00AB61B1">
            <w:pPr>
              <w:pStyle w:val="Prrafodelista"/>
              <w:numPr>
                <w:ilvl w:val="0"/>
                <w:numId w:val="5"/>
              </w:numPr>
            </w:pPr>
            <w:r>
              <w:rPr>
                <w:rFonts w:ascii="Verdana" w:eastAsia="Verdana" w:hAnsi="Verdana" w:cs="Verdana"/>
                <w:sz w:val="20"/>
              </w:rPr>
              <w:t>Mercado laboral</w:t>
            </w:r>
          </w:p>
          <w:p w14:paraId="40868285" w14:textId="77777777" w:rsidR="007A3AD6" w:rsidRPr="007A3AD6" w:rsidRDefault="007A3AD6" w:rsidP="00AB61B1">
            <w:pPr>
              <w:pStyle w:val="Prrafodelista"/>
              <w:numPr>
                <w:ilvl w:val="0"/>
                <w:numId w:val="5"/>
              </w:numPr>
            </w:pPr>
            <w:r>
              <w:rPr>
                <w:rFonts w:ascii="Verdana" w:eastAsia="Verdana" w:hAnsi="Verdana" w:cs="Verdana"/>
                <w:sz w:val="20"/>
              </w:rPr>
              <w:t>Variables nominales, reales e inflación</w:t>
            </w:r>
          </w:p>
          <w:p w14:paraId="122C7FA5" w14:textId="324AA248" w:rsidR="00FD330E" w:rsidRDefault="007A3AD6" w:rsidP="00AB61B1">
            <w:pPr>
              <w:pStyle w:val="Prrafodelista"/>
              <w:numPr>
                <w:ilvl w:val="0"/>
                <w:numId w:val="5"/>
              </w:numPr>
            </w:pPr>
            <w:r>
              <w:rPr>
                <w:rFonts w:ascii="Verdana" w:eastAsia="Verdana" w:hAnsi="Verdana" w:cs="Verdana"/>
                <w:sz w:val="20"/>
              </w:rPr>
              <w:t>Tipo de cambio</w:t>
            </w:r>
            <w:r w:rsidR="00D01C15" w:rsidRPr="00AB61B1">
              <w:rPr>
                <w:rFonts w:ascii="Verdana" w:eastAsia="Verdana" w:hAnsi="Verdana" w:cs="Verdana"/>
                <w:sz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50298733" w14:textId="3324B64E" w:rsidR="00FD330E" w:rsidRDefault="00A7149C" w:rsidP="002A45AD">
            <w:pPr>
              <w:jc w:val="center"/>
            </w:pPr>
            <w:r>
              <w:t>3</w:t>
            </w:r>
          </w:p>
        </w:tc>
        <w:tc>
          <w:tcPr>
            <w:tcW w:w="0" w:type="auto"/>
            <w:tcBorders>
              <w:top w:val="single" w:sz="4" w:space="0" w:color="000000"/>
              <w:left w:val="single" w:sz="4" w:space="0" w:color="000000"/>
              <w:bottom w:val="single" w:sz="4" w:space="0" w:color="000000"/>
              <w:right w:val="single" w:sz="4" w:space="0" w:color="000000"/>
            </w:tcBorders>
          </w:tcPr>
          <w:p w14:paraId="64349A73" w14:textId="124DA290" w:rsidR="00FD330E" w:rsidRDefault="00FD330E" w:rsidP="002A45AD">
            <w:pPr>
              <w:jc w:val="center"/>
            </w:pPr>
          </w:p>
        </w:tc>
      </w:tr>
      <w:tr w:rsidR="00FD330E" w14:paraId="4C010BA4" w14:textId="77777777" w:rsidTr="007A3AD6">
        <w:trPr>
          <w:trHeight w:val="1164"/>
        </w:trPr>
        <w:tc>
          <w:tcPr>
            <w:tcW w:w="0" w:type="auto"/>
            <w:tcBorders>
              <w:top w:val="single" w:sz="4" w:space="0" w:color="000000"/>
              <w:left w:val="single" w:sz="4" w:space="0" w:color="000000"/>
              <w:bottom w:val="single" w:sz="4" w:space="0" w:color="000000"/>
              <w:right w:val="single" w:sz="4" w:space="0" w:color="000000"/>
            </w:tcBorders>
          </w:tcPr>
          <w:p w14:paraId="56571CC0" w14:textId="1C6976D8" w:rsidR="00FD330E" w:rsidRDefault="007A3AD6">
            <w:r>
              <w:rPr>
                <w:rFonts w:ascii="Verdana" w:eastAsia="Verdana" w:hAnsi="Verdana" w:cs="Verdana"/>
                <w:sz w:val="20"/>
              </w:rPr>
              <w:t>Políticas macroeconómicas</w:t>
            </w:r>
            <w:r w:rsidR="00D01C15">
              <w:rPr>
                <w:rFonts w:ascii="Verdana" w:eastAsia="Verdana" w:hAnsi="Verdana" w:cs="Verdana"/>
                <w:sz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241A57AF" w14:textId="77777777" w:rsidR="007A3AD6" w:rsidRPr="007A3AD6" w:rsidRDefault="007A3AD6" w:rsidP="00AB61B1">
            <w:pPr>
              <w:pStyle w:val="Prrafodelista"/>
              <w:numPr>
                <w:ilvl w:val="0"/>
                <w:numId w:val="6"/>
              </w:numPr>
            </w:pPr>
            <w:r>
              <w:rPr>
                <w:rFonts w:ascii="Verdana" w:eastAsia="Verdana" w:hAnsi="Verdana" w:cs="Verdana"/>
                <w:sz w:val="20"/>
              </w:rPr>
              <w:t>Política Monetaria</w:t>
            </w:r>
          </w:p>
          <w:p w14:paraId="69A961C2" w14:textId="77777777" w:rsidR="007A3AD6" w:rsidRPr="007A3AD6" w:rsidRDefault="007A3AD6" w:rsidP="00AB61B1">
            <w:pPr>
              <w:pStyle w:val="Prrafodelista"/>
              <w:numPr>
                <w:ilvl w:val="0"/>
                <w:numId w:val="6"/>
              </w:numPr>
            </w:pPr>
            <w:r>
              <w:rPr>
                <w:rFonts w:ascii="Verdana" w:eastAsia="Verdana" w:hAnsi="Verdana" w:cs="Verdana"/>
                <w:sz w:val="20"/>
              </w:rPr>
              <w:t>Política Fiscal</w:t>
            </w:r>
          </w:p>
          <w:p w14:paraId="743EDCB7" w14:textId="77777777" w:rsidR="007A3AD6" w:rsidRPr="007A3AD6" w:rsidRDefault="007A3AD6" w:rsidP="00AB61B1">
            <w:pPr>
              <w:pStyle w:val="Prrafodelista"/>
              <w:numPr>
                <w:ilvl w:val="0"/>
                <w:numId w:val="6"/>
              </w:numPr>
            </w:pPr>
            <w:r>
              <w:rPr>
                <w:rFonts w:ascii="Verdana" w:eastAsia="Verdana" w:hAnsi="Verdana" w:cs="Verdana"/>
                <w:sz w:val="20"/>
              </w:rPr>
              <w:t>Política Cambiaria</w:t>
            </w:r>
          </w:p>
          <w:p w14:paraId="1D6A0252" w14:textId="1D9C75BE" w:rsidR="00FD330E" w:rsidRDefault="007A3AD6" w:rsidP="00AB61B1">
            <w:pPr>
              <w:pStyle w:val="Prrafodelista"/>
              <w:numPr>
                <w:ilvl w:val="0"/>
                <w:numId w:val="6"/>
              </w:numPr>
            </w:pPr>
            <w:r>
              <w:rPr>
                <w:rFonts w:ascii="Verdana" w:eastAsia="Verdana" w:hAnsi="Verdana" w:cs="Verdana"/>
                <w:sz w:val="20"/>
              </w:rPr>
              <w:t>Análisis comparado</w:t>
            </w:r>
            <w:r w:rsidR="00D01C15" w:rsidRPr="00AB61B1">
              <w:rPr>
                <w:rFonts w:ascii="Verdana" w:eastAsia="Verdana" w:hAnsi="Verdana" w:cs="Verdana"/>
                <w:sz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06E7BDDD" w14:textId="03EE4E7D" w:rsidR="00FD330E" w:rsidRDefault="002A6D40" w:rsidP="002A45AD">
            <w:pPr>
              <w:jc w:val="center"/>
            </w:pPr>
            <w:r>
              <w:t>3</w:t>
            </w:r>
          </w:p>
        </w:tc>
        <w:tc>
          <w:tcPr>
            <w:tcW w:w="0" w:type="auto"/>
            <w:tcBorders>
              <w:top w:val="single" w:sz="4" w:space="0" w:color="000000"/>
              <w:left w:val="single" w:sz="4" w:space="0" w:color="000000"/>
              <w:bottom w:val="single" w:sz="4" w:space="0" w:color="000000"/>
              <w:right w:val="single" w:sz="4" w:space="0" w:color="000000"/>
            </w:tcBorders>
          </w:tcPr>
          <w:p w14:paraId="036B7200" w14:textId="1E7CE89B" w:rsidR="00FD330E" w:rsidRDefault="00FD330E" w:rsidP="002A45AD">
            <w:pPr>
              <w:jc w:val="center"/>
            </w:pPr>
          </w:p>
        </w:tc>
      </w:tr>
      <w:tr w:rsidR="007A3AD6" w14:paraId="05F573FF" w14:textId="77777777" w:rsidTr="00AB61B1">
        <w:trPr>
          <w:trHeight w:val="1469"/>
        </w:trPr>
        <w:tc>
          <w:tcPr>
            <w:tcW w:w="0" w:type="auto"/>
            <w:tcBorders>
              <w:top w:val="single" w:sz="4" w:space="0" w:color="000000"/>
              <w:left w:val="single" w:sz="4" w:space="0" w:color="000000"/>
              <w:bottom w:val="single" w:sz="4" w:space="0" w:color="000000"/>
              <w:right w:val="single" w:sz="4" w:space="0" w:color="000000"/>
            </w:tcBorders>
          </w:tcPr>
          <w:p w14:paraId="772E71C5" w14:textId="77777777" w:rsidR="007A3AD6" w:rsidRDefault="007A3AD6" w:rsidP="007A3AD6">
            <w:pPr>
              <w:spacing w:after="2"/>
              <w:jc w:val="both"/>
            </w:pPr>
            <w:r>
              <w:rPr>
                <w:rFonts w:ascii="Verdana" w:eastAsia="Verdana" w:hAnsi="Verdana" w:cs="Verdana"/>
                <w:sz w:val="20"/>
              </w:rPr>
              <w:t xml:space="preserve">Revisión de modelos de mercado de bienes y de </w:t>
            </w:r>
          </w:p>
          <w:p w14:paraId="1A8CF594" w14:textId="4BCF7E03" w:rsidR="007A3AD6" w:rsidRDefault="007A3AD6" w:rsidP="007A3AD6">
            <w:pPr>
              <w:rPr>
                <w:rFonts w:ascii="Verdana" w:eastAsia="Verdana" w:hAnsi="Verdana" w:cs="Verdana"/>
                <w:sz w:val="20"/>
              </w:rPr>
            </w:pPr>
            <w:r>
              <w:rPr>
                <w:rFonts w:ascii="Verdana" w:eastAsia="Verdana" w:hAnsi="Verdana" w:cs="Verdana"/>
                <w:sz w:val="20"/>
              </w:rPr>
              <w:t>activos financieros</w:t>
            </w:r>
          </w:p>
        </w:tc>
        <w:tc>
          <w:tcPr>
            <w:tcW w:w="0" w:type="auto"/>
            <w:tcBorders>
              <w:top w:val="single" w:sz="4" w:space="0" w:color="000000"/>
              <w:left w:val="single" w:sz="4" w:space="0" w:color="000000"/>
              <w:bottom w:val="single" w:sz="4" w:space="0" w:color="000000"/>
              <w:right w:val="single" w:sz="4" w:space="0" w:color="000000"/>
            </w:tcBorders>
          </w:tcPr>
          <w:p w14:paraId="72222535" w14:textId="77777777" w:rsidR="007A3AD6" w:rsidRPr="00A7149C" w:rsidRDefault="007A3AD6" w:rsidP="007A3AD6">
            <w:pPr>
              <w:pStyle w:val="Prrafodelista"/>
              <w:numPr>
                <w:ilvl w:val="0"/>
                <w:numId w:val="6"/>
              </w:numPr>
              <w:spacing w:line="241" w:lineRule="auto"/>
              <w:ind w:right="33"/>
            </w:pPr>
            <w:r w:rsidRPr="00AB61B1">
              <w:rPr>
                <w:rFonts w:ascii="Verdana" w:eastAsia="Verdana" w:hAnsi="Verdana" w:cs="Verdana"/>
                <w:sz w:val="20"/>
              </w:rPr>
              <w:t xml:space="preserve">Modelo IS-LM básico: Economía cerrada </w:t>
            </w:r>
          </w:p>
          <w:p w14:paraId="22FA6694" w14:textId="77777777" w:rsidR="007A3AD6" w:rsidRPr="00A7149C" w:rsidRDefault="007A3AD6" w:rsidP="007A3AD6">
            <w:pPr>
              <w:pStyle w:val="Prrafodelista"/>
              <w:numPr>
                <w:ilvl w:val="0"/>
                <w:numId w:val="6"/>
              </w:numPr>
              <w:spacing w:line="241" w:lineRule="auto"/>
              <w:ind w:right="33"/>
            </w:pPr>
            <w:r w:rsidRPr="00AB61B1">
              <w:rPr>
                <w:rFonts w:ascii="Verdana" w:eastAsia="Verdana" w:hAnsi="Verdana" w:cs="Verdana"/>
                <w:sz w:val="20"/>
              </w:rPr>
              <w:t xml:space="preserve">Modelo IS-LM para economía abierta bajo distintos regímenes cambiarios </w:t>
            </w:r>
          </w:p>
          <w:p w14:paraId="2CB5E71D" w14:textId="1D5D0768" w:rsidR="002C61FA" w:rsidRPr="002C61FA" w:rsidRDefault="007A3AD6" w:rsidP="002C61FA">
            <w:pPr>
              <w:pStyle w:val="Prrafodelista"/>
              <w:numPr>
                <w:ilvl w:val="0"/>
                <w:numId w:val="6"/>
              </w:numPr>
              <w:rPr>
                <w:rFonts w:ascii="Verdana" w:eastAsia="Verdana" w:hAnsi="Verdana" w:cs="Verdana"/>
                <w:sz w:val="20"/>
              </w:rPr>
            </w:pPr>
            <w:r w:rsidRPr="00AB61B1">
              <w:rPr>
                <w:rFonts w:ascii="Verdana" w:eastAsia="Verdana" w:hAnsi="Verdana" w:cs="Verdana"/>
                <w:sz w:val="20"/>
              </w:rPr>
              <w:t xml:space="preserve">Equilibrio de oferta y demanda agregada en la economía </w:t>
            </w:r>
          </w:p>
        </w:tc>
        <w:tc>
          <w:tcPr>
            <w:tcW w:w="0" w:type="auto"/>
            <w:tcBorders>
              <w:top w:val="single" w:sz="4" w:space="0" w:color="000000"/>
              <w:left w:val="single" w:sz="4" w:space="0" w:color="000000"/>
              <w:bottom w:val="single" w:sz="4" w:space="0" w:color="000000"/>
              <w:right w:val="single" w:sz="4" w:space="0" w:color="000000"/>
            </w:tcBorders>
          </w:tcPr>
          <w:p w14:paraId="59700DCA" w14:textId="5526A696" w:rsidR="007A3AD6" w:rsidRDefault="002A6D40" w:rsidP="007A3AD6">
            <w:pPr>
              <w:jc w:val="center"/>
            </w:pPr>
            <w:r>
              <w:t>3</w:t>
            </w:r>
          </w:p>
        </w:tc>
        <w:tc>
          <w:tcPr>
            <w:tcW w:w="0" w:type="auto"/>
            <w:tcBorders>
              <w:top w:val="single" w:sz="4" w:space="0" w:color="000000"/>
              <w:left w:val="single" w:sz="4" w:space="0" w:color="000000"/>
              <w:bottom w:val="single" w:sz="4" w:space="0" w:color="000000"/>
              <w:right w:val="single" w:sz="4" w:space="0" w:color="000000"/>
            </w:tcBorders>
          </w:tcPr>
          <w:p w14:paraId="3ACDD872" w14:textId="77777777" w:rsidR="007A3AD6" w:rsidRDefault="007A3AD6" w:rsidP="007A3AD6">
            <w:pPr>
              <w:jc w:val="center"/>
            </w:pPr>
          </w:p>
        </w:tc>
      </w:tr>
      <w:tr w:rsidR="007A3AD6" w14:paraId="775A71B9" w14:textId="77777777" w:rsidTr="00AB61B1">
        <w:trPr>
          <w:trHeight w:val="4141"/>
        </w:trPr>
        <w:tc>
          <w:tcPr>
            <w:tcW w:w="0" w:type="auto"/>
            <w:tcBorders>
              <w:top w:val="single" w:sz="4" w:space="0" w:color="000000"/>
              <w:left w:val="single" w:sz="4" w:space="0" w:color="000000"/>
              <w:bottom w:val="single" w:sz="4" w:space="0" w:color="000000"/>
              <w:right w:val="single" w:sz="4" w:space="0" w:color="000000"/>
            </w:tcBorders>
          </w:tcPr>
          <w:p w14:paraId="5CC95048" w14:textId="77777777" w:rsidR="007A3AD6" w:rsidRDefault="007A3AD6" w:rsidP="007A3AD6">
            <w:pPr>
              <w:jc w:val="both"/>
            </w:pPr>
            <w:r>
              <w:rPr>
                <w:rFonts w:ascii="Verdana" w:eastAsia="Verdana" w:hAnsi="Verdana" w:cs="Verdana"/>
                <w:sz w:val="20"/>
              </w:rPr>
              <w:t xml:space="preserve">Análisis de mercados financieros y variables </w:t>
            </w:r>
          </w:p>
          <w:p w14:paraId="3219D45E" w14:textId="77777777" w:rsidR="007A3AD6" w:rsidRDefault="007A3AD6" w:rsidP="007A3AD6">
            <w:r>
              <w:rPr>
                <w:rFonts w:ascii="Verdana" w:eastAsia="Verdana" w:hAnsi="Verdana" w:cs="Verdana"/>
                <w:sz w:val="20"/>
              </w:rPr>
              <w:t xml:space="preserve">económicas </w:t>
            </w:r>
          </w:p>
        </w:tc>
        <w:tc>
          <w:tcPr>
            <w:tcW w:w="0" w:type="auto"/>
            <w:tcBorders>
              <w:top w:val="single" w:sz="4" w:space="0" w:color="000000"/>
              <w:left w:val="single" w:sz="4" w:space="0" w:color="000000"/>
              <w:bottom w:val="single" w:sz="4" w:space="0" w:color="000000"/>
              <w:right w:val="single" w:sz="4" w:space="0" w:color="000000"/>
            </w:tcBorders>
          </w:tcPr>
          <w:p w14:paraId="23F4D771" w14:textId="77777777" w:rsidR="007A3AD6" w:rsidRDefault="007A3AD6" w:rsidP="007A3AD6">
            <w:pPr>
              <w:pStyle w:val="Prrafodelista"/>
              <w:numPr>
                <w:ilvl w:val="0"/>
                <w:numId w:val="6"/>
              </w:numPr>
              <w:spacing w:after="2"/>
            </w:pPr>
            <w:r w:rsidRPr="00AB61B1">
              <w:rPr>
                <w:rFonts w:ascii="Verdana" w:eastAsia="Verdana" w:hAnsi="Verdana" w:cs="Verdana"/>
                <w:sz w:val="20"/>
              </w:rPr>
              <w:t xml:space="preserve">¿Por qué importa el entorno macroeconómico para los mercados financieros? </w:t>
            </w:r>
          </w:p>
          <w:p w14:paraId="02F9D3DC" w14:textId="77777777" w:rsidR="007A3AD6" w:rsidRDefault="007A3AD6" w:rsidP="007A3AD6">
            <w:pPr>
              <w:pStyle w:val="Prrafodelista"/>
              <w:numPr>
                <w:ilvl w:val="0"/>
                <w:numId w:val="6"/>
              </w:numPr>
            </w:pPr>
            <w:r w:rsidRPr="00AB61B1">
              <w:rPr>
                <w:rFonts w:ascii="Verdana" w:eastAsia="Verdana" w:hAnsi="Verdana" w:cs="Verdana"/>
                <w:sz w:val="20"/>
              </w:rPr>
              <w:t xml:space="preserve">Decisiones de agentes privados y política económica </w:t>
            </w:r>
          </w:p>
          <w:p w14:paraId="45414F2D" w14:textId="77777777" w:rsidR="007A3AD6" w:rsidRDefault="007A3AD6" w:rsidP="007A3AD6">
            <w:pPr>
              <w:pStyle w:val="Prrafodelista"/>
              <w:numPr>
                <w:ilvl w:val="0"/>
                <w:numId w:val="6"/>
              </w:numPr>
              <w:spacing w:after="2"/>
            </w:pPr>
            <w:r w:rsidRPr="00AB61B1">
              <w:rPr>
                <w:rFonts w:ascii="Verdana" w:eastAsia="Verdana" w:hAnsi="Verdana" w:cs="Verdana"/>
                <w:sz w:val="20"/>
              </w:rPr>
              <w:t xml:space="preserve">Relación entre política monetaria y fiscal. </w:t>
            </w:r>
          </w:p>
          <w:p w14:paraId="6239DAAA" w14:textId="6F0928CA" w:rsidR="007A3AD6" w:rsidRDefault="007A3AD6" w:rsidP="007A3AD6">
            <w:pPr>
              <w:pStyle w:val="Prrafodelista"/>
              <w:numPr>
                <w:ilvl w:val="0"/>
                <w:numId w:val="6"/>
              </w:numPr>
            </w:pPr>
            <w:r w:rsidRPr="00AB61B1">
              <w:rPr>
                <w:rFonts w:ascii="Verdana" w:eastAsia="Verdana" w:hAnsi="Verdana" w:cs="Verdana"/>
                <w:sz w:val="20"/>
              </w:rPr>
              <w:t xml:space="preserve">Expectativas de crecimiento, inflación y precios financieros </w:t>
            </w:r>
          </w:p>
          <w:p w14:paraId="6086873E" w14:textId="77777777" w:rsidR="007A3AD6" w:rsidRDefault="007A3AD6" w:rsidP="007A3AD6">
            <w:pPr>
              <w:pStyle w:val="Prrafodelista"/>
              <w:numPr>
                <w:ilvl w:val="0"/>
                <w:numId w:val="6"/>
              </w:numPr>
              <w:spacing w:line="241" w:lineRule="auto"/>
              <w:ind w:right="271"/>
              <w:jc w:val="both"/>
            </w:pPr>
            <w:r w:rsidRPr="00AB61B1">
              <w:rPr>
                <w:rFonts w:ascii="Verdana" w:eastAsia="Verdana" w:hAnsi="Verdana" w:cs="Verdana"/>
                <w:sz w:val="20"/>
              </w:rPr>
              <w:t xml:space="preserve">Interrelación entre mercados financieros: expectativas y percepción de riesgo </w:t>
            </w:r>
          </w:p>
          <w:p w14:paraId="23FF4D69" w14:textId="77777777" w:rsidR="007A3AD6" w:rsidRDefault="007A3AD6" w:rsidP="007A3AD6">
            <w:pPr>
              <w:pStyle w:val="Prrafodelista"/>
              <w:numPr>
                <w:ilvl w:val="0"/>
                <w:numId w:val="6"/>
              </w:numPr>
              <w:ind w:right="35"/>
            </w:pPr>
            <w:r w:rsidRPr="00AB61B1">
              <w:rPr>
                <w:rFonts w:ascii="Verdana" w:eastAsia="Verdana" w:hAnsi="Verdana" w:cs="Verdana"/>
                <w:sz w:val="20"/>
              </w:rPr>
              <w:t xml:space="preserve">Impacto de las sorpresas económicas en el rendimiento de los bonos en Chile Noticias económicas y precio de los bonos: Evidencia para bonos del Tesoro de EE.UU. </w:t>
            </w:r>
          </w:p>
        </w:tc>
        <w:tc>
          <w:tcPr>
            <w:tcW w:w="0" w:type="auto"/>
            <w:tcBorders>
              <w:top w:val="single" w:sz="4" w:space="0" w:color="000000"/>
              <w:left w:val="single" w:sz="4" w:space="0" w:color="000000"/>
              <w:bottom w:val="single" w:sz="4" w:space="0" w:color="000000"/>
              <w:right w:val="single" w:sz="4" w:space="0" w:color="000000"/>
            </w:tcBorders>
          </w:tcPr>
          <w:p w14:paraId="1449809A" w14:textId="2464D699" w:rsidR="007A3AD6" w:rsidRDefault="007A3AD6" w:rsidP="007A3AD6">
            <w:pPr>
              <w:jc w:val="center"/>
            </w:pPr>
            <w:r>
              <w:rPr>
                <w:rFonts w:ascii="Verdana" w:eastAsia="Verdana" w:hAnsi="Verdana" w:cs="Verdana"/>
                <w:sz w:val="20"/>
              </w:rPr>
              <w:t>3</w:t>
            </w:r>
          </w:p>
        </w:tc>
        <w:tc>
          <w:tcPr>
            <w:tcW w:w="0" w:type="auto"/>
            <w:tcBorders>
              <w:top w:val="single" w:sz="4" w:space="0" w:color="000000"/>
              <w:left w:val="single" w:sz="4" w:space="0" w:color="000000"/>
              <w:bottom w:val="single" w:sz="4" w:space="0" w:color="000000"/>
              <w:right w:val="single" w:sz="4" w:space="0" w:color="000000"/>
            </w:tcBorders>
          </w:tcPr>
          <w:p w14:paraId="62D7440C" w14:textId="4B896593" w:rsidR="007A3AD6" w:rsidRDefault="007A3AD6" w:rsidP="007A3AD6">
            <w:pPr>
              <w:jc w:val="center"/>
            </w:pPr>
          </w:p>
        </w:tc>
      </w:tr>
      <w:tr w:rsidR="007A3AD6" w14:paraId="348AA133" w14:textId="77777777" w:rsidTr="00AB61B1">
        <w:trPr>
          <w:trHeight w:val="254"/>
        </w:trPr>
        <w:tc>
          <w:tcPr>
            <w:tcW w:w="0" w:type="auto"/>
            <w:gridSpan w:val="2"/>
            <w:tcBorders>
              <w:top w:val="single" w:sz="4" w:space="0" w:color="000000"/>
              <w:left w:val="single" w:sz="4" w:space="0" w:color="000000"/>
              <w:bottom w:val="single" w:sz="4" w:space="0" w:color="000000"/>
              <w:right w:val="single" w:sz="4" w:space="0" w:color="000000"/>
            </w:tcBorders>
          </w:tcPr>
          <w:p w14:paraId="63C9BF97" w14:textId="77777777" w:rsidR="007A3AD6" w:rsidRDefault="007A3AD6" w:rsidP="007A3AD6">
            <w:pPr>
              <w:ind w:right="73"/>
              <w:jc w:val="right"/>
            </w:pPr>
            <w:r>
              <w:rPr>
                <w:rFonts w:ascii="Verdana" w:eastAsia="Verdana" w:hAnsi="Verdana" w:cs="Verdana"/>
                <w:b/>
                <w:sz w:val="20"/>
              </w:rPr>
              <w:t xml:space="preserve">Sub Total de horas </w:t>
            </w:r>
          </w:p>
        </w:tc>
        <w:tc>
          <w:tcPr>
            <w:tcW w:w="0" w:type="auto"/>
            <w:tcBorders>
              <w:top w:val="single" w:sz="4" w:space="0" w:color="000000"/>
              <w:left w:val="single" w:sz="4" w:space="0" w:color="000000"/>
              <w:bottom w:val="single" w:sz="4" w:space="0" w:color="000000"/>
              <w:right w:val="single" w:sz="4" w:space="0" w:color="000000"/>
            </w:tcBorders>
          </w:tcPr>
          <w:p w14:paraId="4DC7E796" w14:textId="77284BD7" w:rsidR="007A3AD6" w:rsidRDefault="002A6D40" w:rsidP="007A3AD6">
            <w:r>
              <w:rPr>
                <w:rFonts w:ascii="Verdana" w:eastAsia="Verdana" w:hAnsi="Verdana" w:cs="Verdana"/>
                <w:b/>
                <w:sz w:val="20"/>
              </w:rPr>
              <w:t>12</w:t>
            </w:r>
            <w:r w:rsidR="007A3AD6">
              <w:rPr>
                <w:rFonts w:ascii="Verdana" w:eastAsia="Verdana" w:hAnsi="Verdana" w:cs="Verdana"/>
                <w:b/>
                <w:sz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090C3645" w14:textId="77777777" w:rsidR="007A3AD6" w:rsidRDefault="007A3AD6" w:rsidP="007A3AD6">
            <w:r>
              <w:rPr>
                <w:rFonts w:ascii="Verdana" w:eastAsia="Verdana" w:hAnsi="Verdana" w:cs="Verdana"/>
                <w:b/>
                <w:sz w:val="20"/>
              </w:rPr>
              <w:t xml:space="preserve"> </w:t>
            </w:r>
          </w:p>
        </w:tc>
      </w:tr>
      <w:tr w:rsidR="007A3AD6" w14:paraId="5BE96A71" w14:textId="77777777" w:rsidTr="00AB61B1">
        <w:trPr>
          <w:trHeight w:val="254"/>
        </w:trPr>
        <w:tc>
          <w:tcPr>
            <w:tcW w:w="0" w:type="auto"/>
            <w:gridSpan w:val="2"/>
            <w:tcBorders>
              <w:top w:val="single" w:sz="4" w:space="0" w:color="000000"/>
              <w:left w:val="single" w:sz="4" w:space="0" w:color="000000"/>
              <w:bottom w:val="single" w:sz="4" w:space="0" w:color="000000"/>
              <w:right w:val="single" w:sz="4" w:space="0" w:color="000000"/>
            </w:tcBorders>
          </w:tcPr>
          <w:p w14:paraId="4556FAD8" w14:textId="77777777" w:rsidR="007A3AD6" w:rsidRDefault="007A3AD6" w:rsidP="007A3AD6">
            <w:pPr>
              <w:ind w:right="73"/>
              <w:jc w:val="right"/>
            </w:pPr>
            <w:r>
              <w:rPr>
                <w:rFonts w:ascii="Verdana" w:eastAsia="Verdana" w:hAnsi="Verdana" w:cs="Verdana"/>
                <w:b/>
                <w:sz w:val="20"/>
              </w:rPr>
              <w:t xml:space="preserve">Total de horas </w:t>
            </w:r>
          </w:p>
        </w:tc>
        <w:tc>
          <w:tcPr>
            <w:tcW w:w="0" w:type="auto"/>
            <w:gridSpan w:val="2"/>
            <w:tcBorders>
              <w:top w:val="single" w:sz="4" w:space="0" w:color="000000"/>
              <w:left w:val="single" w:sz="4" w:space="0" w:color="000000"/>
              <w:bottom w:val="single" w:sz="4" w:space="0" w:color="000000"/>
              <w:right w:val="single" w:sz="4" w:space="0" w:color="000000"/>
            </w:tcBorders>
          </w:tcPr>
          <w:p w14:paraId="34E1F7BA" w14:textId="14E57FC2" w:rsidR="007A3AD6" w:rsidRDefault="002A6D40" w:rsidP="007A3AD6">
            <w:r>
              <w:rPr>
                <w:rFonts w:ascii="Verdana" w:eastAsia="Verdana" w:hAnsi="Verdana" w:cs="Verdana"/>
                <w:b/>
                <w:sz w:val="20"/>
              </w:rPr>
              <w:t>12</w:t>
            </w:r>
            <w:r w:rsidR="007A3AD6">
              <w:rPr>
                <w:rFonts w:ascii="Verdana" w:eastAsia="Verdana" w:hAnsi="Verdana" w:cs="Verdana"/>
                <w:b/>
                <w:sz w:val="20"/>
              </w:rPr>
              <w:t xml:space="preserve"> </w:t>
            </w:r>
          </w:p>
        </w:tc>
      </w:tr>
    </w:tbl>
    <w:p w14:paraId="4F805595" w14:textId="77777777" w:rsidR="00664DBF" w:rsidRDefault="00664DBF">
      <w:pPr>
        <w:spacing w:after="5" w:line="249" w:lineRule="auto"/>
        <w:ind w:left="-5" w:right="63" w:hanging="10"/>
        <w:jc w:val="both"/>
        <w:rPr>
          <w:rFonts w:ascii="Verdana" w:eastAsia="Verdana" w:hAnsi="Verdana" w:cs="Verdana"/>
          <w:b/>
        </w:rPr>
      </w:pPr>
    </w:p>
    <w:p w14:paraId="002853D2" w14:textId="259490B6" w:rsidR="00EB4A0E" w:rsidRDefault="00D01C15">
      <w:pPr>
        <w:spacing w:after="5" w:line="249" w:lineRule="auto"/>
        <w:ind w:left="-5" w:right="63" w:hanging="10"/>
        <w:jc w:val="both"/>
        <w:rPr>
          <w:rFonts w:ascii="Verdana" w:eastAsia="Verdana" w:hAnsi="Verdana" w:cs="Verdana"/>
          <w:b/>
        </w:rPr>
      </w:pPr>
      <w:r>
        <w:rPr>
          <w:rFonts w:ascii="Verdana" w:eastAsia="Verdana" w:hAnsi="Verdana" w:cs="Verdana"/>
          <w:b/>
        </w:rPr>
        <w:t xml:space="preserve">IV.- METODOLOGÍA DE TRABAJO </w:t>
      </w:r>
    </w:p>
    <w:p w14:paraId="586E730F" w14:textId="77777777" w:rsidR="00EB4A0E" w:rsidRDefault="00EB4A0E">
      <w:pPr>
        <w:spacing w:after="5" w:line="249" w:lineRule="auto"/>
        <w:ind w:left="-5" w:right="63" w:hanging="10"/>
        <w:jc w:val="both"/>
        <w:rPr>
          <w:rFonts w:ascii="Verdana" w:eastAsia="Verdana" w:hAnsi="Verdana" w:cs="Verdana"/>
          <w:b/>
        </w:rPr>
      </w:pPr>
    </w:p>
    <w:p w14:paraId="2C93DEAF" w14:textId="262444C1" w:rsidR="00FD330E" w:rsidRDefault="00D01C15">
      <w:pPr>
        <w:spacing w:after="5" w:line="249" w:lineRule="auto"/>
        <w:ind w:left="-5" w:right="63" w:hanging="10"/>
        <w:jc w:val="both"/>
      </w:pPr>
      <w:r>
        <w:rPr>
          <w:rFonts w:ascii="Verdana" w:eastAsia="Verdana" w:hAnsi="Verdana" w:cs="Verdana"/>
        </w:rPr>
        <w:t xml:space="preserve">El curso combina clases teóricas, las cuales son entregadas a los alumnos y son complementadas con lecturas adicionales. Las principales referencias bibliográficas son analizadas durante el módulo, de manera de entregar los principales conceptos tratados en estas. Adicionalmente, a lo largo del módulo </w:t>
      </w:r>
      <w:r>
        <w:rPr>
          <w:rFonts w:ascii="Verdana" w:eastAsia="Verdana" w:hAnsi="Verdana" w:cs="Verdana"/>
        </w:rPr>
        <w:lastRenderedPageBreak/>
        <w:t xml:space="preserve">se revisarán aplicaciones y casos prácticos los cuales serán discutidos en grupo por los alumnos. </w:t>
      </w:r>
    </w:p>
    <w:p w14:paraId="3FD2B36B" w14:textId="77777777" w:rsidR="00FD330E" w:rsidRDefault="00D01C15">
      <w:pPr>
        <w:spacing w:after="0"/>
      </w:pPr>
      <w:r>
        <w:rPr>
          <w:rFonts w:ascii="Verdana" w:eastAsia="Verdana" w:hAnsi="Verdana" w:cs="Verdana"/>
        </w:rPr>
        <w:t xml:space="preserve"> </w:t>
      </w:r>
    </w:p>
    <w:p w14:paraId="1139F387" w14:textId="77777777" w:rsidR="00FD330E" w:rsidRDefault="00D01C15">
      <w:pPr>
        <w:spacing w:after="5" w:line="249" w:lineRule="auto"/>
        <w:ind w:left="-5" w:right="66" w:hanging="10"/>
        <w:jc w:val="both"/>
      </w:pPr>
      <w:r>
        <w:rPr>
          <w:rFonts w:ascii="Verdana" w:eastAsia="Verdana" w:hAnsi="Verdana" w:cs="Verdana"/>
          <w:b/>
        </w:rPr>
        <w:t xml:space="preserve">V.- EVALUACIÓN </w:t>
      </w:r>
    </w:p>
    <w:p w14:paraId="77404BD8" w14:textId="77777777" w:rsidR="00FD330E" w:rsidRDefault="00D01C15">
      <w:pPr>
        <w:spacing w:after="0"/>
      </w:pPr>
      <w:r>
        <w:rPr>
          <w:rFonts w:ascii="Verdana" w:eastAsia="Verdana" w:hAnsi="Verdana" w:cs="Verdana"/>
        </w:rPr>
        <w:t xml:space="preserve"> </w:t>
      </w:r>
    </w:p>
    <w:p w14:paraId="78AA9A72" w14:textId="0592D8A6" w:rsidR="00FD330E" w:rsidRPr="002C61FA" w:rsidRDefault="00D01C15">
      <w:pPr>
        <w:spacing w:after="0" w:line="238" w:lineRule="auto"/>
        <w:rPr>
          <w:bCs/>
        </w:rPr>
      </w:pPr>
      <w:r>
        <w:rPr>
          <w:rFonts w:ascii="Verdana" w:eastAsia="Verdana" w:hAnsi="Verdana" w:cs="Verdana"/>
        </w:rPr>
        <w:t xml:space="preserve">El módulo será evaluado por un trabajo grupal durante la </w:t>
      </w:r>
      <w:r>
        <w:rPr>
          <w:rFonts w:ascii="Verdana" w:eastAsia="Verdana" w:hAnsi="Verdana" w:cs="Verdana"/>
          <w:b/>
        </w:rPr>
        <w:t>4ª clase</w:t>
      </w:r>
      <w:r>
        <w:rPr>
          <w:rFonts w:ascii="Verdana" w:eastAsia="Verdana" w:hAnsi="Verdana" w:cs="Verdana"/>
        </w:rPr>
        <w:t xml:space="preserve"> y un control individual al final de la </w:t>
      </w:r>
      <w:r>
        <w:rPr>
          <w:rFonts w:ascii="Verdana" w:eastAsia="Verdana" w:hAnsi="Verdana" w:cs="Verdana"/>
          <w:b/>
        </w:rPr>
        <w:t>5ª clase</w:t>
      </w:r>
      <w:r>
        <w:rPr>
          <w:rFonts w:ascii="Verdana" w:eastAsia="Verdana" w:hAnsi="Verdana" w:cs="Verdana"/>
        </w:rPr>
        <w:t>, basados en la aplicación de la materia tratada a casos de coyuntura económica y financiera.</w:t>
      </w:r>
      <w:r w:rsidR="002C61FA" w:rsidRPr="002C61FA">
        <w:rPr>
          <w:rFonts w:ascii="Verdana" w:eastAsia="Verdana" w:hAnsi="Verdana" w:cs="Verdana"/>
          <w:bCs/>
        </w:rPr>
        <w:t xml:space="preserve"> </w:t>
      </w:r>
    </w:p>
    <w:p w14:paraId="43F406B8" w14:textId="77777777" w:rsidR="00FD330E" w:rsidRDefault="00D01C15">
      <w:pPr>
        <w:spacing w:after="0"/>
      </w:pPr>
      <w:r>
        <w:rPr>
          <w:rFonts w:ascii="Verdana" w:eastAsia="Verdana" w:hAnsi="Verdana" w:cs="Verdana"/>
          <w:b/>
          <w:sz w:val="20"/>
        </w:rPr>
        <w:t xml:space="preserve"> </w:t>
      </w:r>
    </w:p>
    <w:p w14:paraId="03B28BB3" w14:textId="77777777" w:rsidR="00FD330E" w:rsidRDefault="00D01C15">
      <w:pPr>
        <w:spacing w:after="5" w:line="249" w:lineRule="auto"/>
        <w:ind w:left="-5" w:right="66" w:hanging="10"/>
        <w:jc w:val="both"/>
      </w:pPr>
      <w:r>
        <w:rPr>
          <w:rFonts w:ascii="Verdana" w:eastAsia="Verdana" w:hAnsi="Verdana" w:cs="Verdana"/>
          <w:b/>
        </w:rPr>
        <w:t xml:space="preserve">VI.- BIBLIOGRAFÍA DEL CURSO </w:t>
      </w:r>
    </w:p>
    <w:p w14:paraId="73A6171C" w14:textId="77777777" w:rsidR="00FD330E" w:rsidRDefault="00D01C15">
      <w:pPr>
        <w:spacing w:after="20"/>
      </w:pPr>
      <w:r>
        <w:t xml:space="preserve"> </w:t>
      </w:r>
    </w:p>
    <w:p w14:paraId="45D17925" w14:textId="77777777" w:rsidR="00FD330E" w:rsidRDefault="00D01C15">
      <w:pPr>
        <w:numPr>
          <w:ilvl w:val="0"/>
          <w:numId w:val="1"/>
        </w:numPr>
        <w:spacing w:after="128" w:line="249" w:lineRule="auto"/>
        <w:ind w:right="66" w:hanging="708"/>
        <w:jc w:val="both"/>
      </w:pPr>
      <w:r>
        <w:rPr>
          <w:rFonts w:ascii="Verdana" w:eastAsia="Verdana" w:hAnsi="Verdana" w:cs="Verdana"/>
          <w:b/>
        </w:rPr>
        <w:t xml:space="preserve">LECTURAS DE CLASES OBLIGATORIAS </w:t>
      </w:r>
    </w:p>
    <w:p w14:paraId="1021508B" w14:textId="77777777" w:rsidR="00FD330E" w:rsidRDefault="00D01C15">
      <w:pPr>
        <w:spacing w:after="5" w:line="249" w:lineRule="auto"/>
        <w:ind w:left="-5" w:right="63" w:hanging="10"/>
        <w:jc w:val="both"/>
      </w:pPr>
      <w:r>
        <w:rPr>
          <w:rFonts w:ascii="Verdana" w:eastAsia="Verdana" w:hAnsi="Verdana" w:cs="Verdana"/>
        </w:rPr>
        <w:t xml:space="preserve">No hay lecturas obligatorias. Sin embargo, es altamente recomendable seguir las lecturas complementarias. </w:t>
      </w:r>
    </w:p>
    <w:p w14:paraId="691B9EA3" w14:textId="77777777" w:rsidR="00FD330E" w:rsidRDefault="00D01C15">
      <w:pPr>
        <w:spacing w:after="9"/>
      </w:pPr>
      <w:r>
        <w:rPr>
          <w:rFonts w:ascii="Verdana" w:eastAsia="Verdana" w:hAnsi="Verdana" w:cs="Verdana"/>
        </w:rPr>
        <w:t xml:space="preserve"> </w:t>
      </w:r>
    </w:p>
    <w:p w14:paraId="63A1D19E" w14:textId="77777777" w:rsidR="00FD330E" w:rsidRDefault="00D01C15">
      <w:pPr>
        <w:numPr>
          <w:ilvl w:val="0"/>
          <w:numId w:val="1"/>
        </w:numPr>
        <w:spacing w:after="128" w:line="249" w:lineRule="auto"/>
        <w:ind w:right="66" w:hanging="708"/>
        <w:jc w:val="both"/>
      </w:pPr>
      <w:r>
        <w:rPr>
          <w:rFonts w:ascii="Verdana" w:eastAsia="Verdana" w:hAnsi="Verdana" w:cs="Verdana"/>
          <w:b/>
        </w:rPr>
        <w:t xml:space="preserve">LECTURAS DE CLASES COMPLEMENTARIAS </w:t>
      </w:r>
    </w:p>
    <w:p w14:paraId="51F384A5" w14:textId="77777777" w:rsidR="00FD330E" w:rsidRDefault="00D01C15">
      <w:pPr>
        <w:spacing w:after="5" w:line="249" w:lineRule="auto"/>
        <w:ind w:left="-5" w:right="63" w:hanging="10"/>
        <w:jc w:val="both"/>
      </w:pPr>
      <w:r>
        <w:rPr>
          <w:rFonts w:ascii="Verdana" w:eastAsia="Verdana" w:hAnsi="Verdana" w:cs="Verdana"/>
        </w:rPr>
        <w:t xml:space="preserve">Se irán indicando en cada clase. </w:t>
      </w:r>
    </w:p>
    <w:p w14:paraId="06349D83" w14:textId="77777777" w:rsidR="00FD330E" w:rsidRDefault="00D01C15">
      <w:pPr>
        <w:spacing w:after="9"/>
      </w:pPr>
      <w:r>
        <w:rPr>
          <w:rFonts w:ascii="Verdana" w:eastAsia="Verdana" w:hAnsi="Verdana" w:cs="Verdana"/>
        </w:rPr>
        <w:t xml:space="preserve"> </w:t>
      </w:r>
    </w:p>
    <w:p w14:paraId="2B8B6FD3" w14:textId="77777777" w:rsidR="00FD330E" w:rsidRDefault="00D01C15">
      <w:pPr>
        <w:numPr>
          <w:ilvl w:val="0"/>
          <w:numId w:val="1"/>
        </w:numPr>
        <w:spacing w:after="113" w:line="249" w:lineRule="auto"/>
        <w:ind w:right="66" w:hanging="708"/>
        <w:jc w:val="both"/>
      </w:pPr>
      <w:r>
        <w:rPr>
          <w:rFonts w:ascii="Verdana" w:eastAsia="Verdana" w:hAnsi="Verdana" w:cs="Verdana"/>
          <w:b/>
        </w:rPr>
        <w:t xml:space="preserve">BIBLIOGRAFÍA COMPLEMENTARIA </w:t>
      </w:r>
    </w:p>
    <w:p w14:paraId="1F4DC533" w14:textId="77777777" w:rsidR="00FD330E" w:rsidRDefault="00D01C15">
      <w:pPr>
        <w:spacing w:after="5" w:line="249" w:lineRule="auto"/>
        <w:ind w:left="-5" w:right="63" w:hanging="10"/>
        <w:jc w:val="both"/>
      </w:pPr>
      <w:r>
        <w:rPr>
          <w:rFonts w:ascii="Verdana" w:eastAsia="Verdana" w:hAnsi="Verdana" w:cs="Verdana"/>
        </w:rPr>
        <w:t xml:space="preserve">Textos Guía: </w:t>
      </w:r>
    </w:p>
    <w:p w14:paraId="0592FD50" w14:textId="77777777" w:rsidR="00FD330E" w:rsidRDefault="00D01C15">
      <w:pPr>
        <w:numPr>
          <w:ilvl w:val="1"/>
          <w:numId w:val="1"/>
        </w:numPr>
        <w:spacing w:after="5" w:line="249" w:lineRule="auto"/>
        <w:ind w:right="63" w:hanging="348"/>
        <w:jc w:val="both"/>
      </w:pPr>
      <w:r>
        <w:rPr>
          <w:rFonts w:ascii="Verdana" w:eastAsia="Verdana" w:hAnsi="Verdana" w:cs="Verdana"/>
        </w:rPr>
        <w:t xml:space="preserve">Macroeconomía. Teoría y Políticas. Autor: José De Gregorio </w:t>
      </w:r>
    </w:p>
    <w:p w14:paraId="730C99FC" w14:textId="77777777" w:rsidR="00FD330E" w:rsidRDefault="00D01C15">
      <w:pPr>
        <w:numPr>
          <w:ilvl w:val="1"/>
          <w:numId w:val="1"/>
        </w:numPr>
        <w:spacing w:after="5" w:line="249" w:lineRule="auto"/>
        <w:ind w:right="63" w:hanging="348"/>
        <w:jc w:val="both"/>
      </w:pPr>
      <w:r>
        <w:rPr>
          <w:rFonts w:ascii="Verdana" w:eastAsia="Verdana" w:hAnsi="Verdana" w:cs="Verdana"/>
        </w:rPr>
        <w:t xml:space="preserve">Macroeconomía en la Economía Global. Autores: Felipe Larraín y Jeffrey Sachs. </w:t>
      </w:r>
    </w:p>
    <w:p w14:paraId="457C5407" w14:textId="57A3431F" w:rsidR="00FD330E" w:rsidRDefault="00D01C15">
      <w:pPr>
        <w:spacing w:after="0"/>
        <w:rPr>
          <w:rFonts w:ascii="Verdana" w:eastAsia="Verdana" w:hAnsi="Verdana" w:cs="Verdana"/>
        </w:rPr>
      </w:pPr>
      <w:r>
        <w:rPr>
          <w:rFonts w:ascii="Verdana" w:eastAsia="Verdana" w:hAnsi="Verdana" w:cs="Verdana"/>
        </w:rPr>
        <w:t xml:space="preserve"> </w:t>
      </w:r>
    </w:p>
    <w:p w14:paraId="2D52D44E" w14:textId="58DA95D9" w:rsidR="00D57FA8" w:rsidRDefault="00D57FA8">
      <w:pPr>
        <w:spacing w:after="0"/>
        <w:rPr>
          <w:rFonts w:ascii="Verdana" w:eastAsia="Verdana" w:hAnsi="Verdana" w:cs="Verdana"/>
        </w:rPr>
      </w:pPr>
      <w:r>
        <w:rPr>
          <w:rFonts w:ascii="Verdana" w:eastAsia="Verdana" w:hAnsi="Verdana" w:cs="Verdana"/>
        </w:rPr>
        <w:t>Publicaciones coyunturales:</w:t>
      </w:r>
    </w:p>
    <w:p w14:paraId="7CBBEBE9" w14:textId="77777777" w:rsidR="00D57FA8" w:rsidRDefault="00D57FA8">
      <w:pPr>
        <w:spacing w:after="0"/>
      </w:pPr>
    </w:p>
    <w:p w14:paraId="4DB07792" w14:textId="2FD7F733" w:rsidR="00FD330E" w:rsidRDefault="00D01C15">
      <w:pPr>
        <w:spacing w:after="0" w:line="239" w:lineRule="auto"/>
        <w:ind w:left="-5" w:hanging="10"/>
      </w:pPr>
      <w:r>
        <w:rPr>
          <w:rFonts w:ascii="Verdana" w:eastAsia="Verdana" w:hAnsi="Verdana" w:cs="Verdana"/>
          <w:b/>
        </w:rPr>
        <w:t>Informe de Política Monetaria, Banco Central de Ch</w:t>
      </w:r>
      <w:r w:rsidR="008C70C4">
        <w:rPr>
          <w:rFonts w:ascii="Verdana" w:eastAsia="Verdana" w:hAnsi="Verdana" w:cs="Verdana"/>
          <w:b/>
        </w:rPr>
        <w:t>ile</w:t>
      </w:r>
      <w:r>
        <w:rPr>
          <w:rFonts w:ascii="Verdana" w:eastAsia="Verdana" w:hAnsi="Verdana" w:cs="Verdana"/>
          <w:b/>
        </w:rPr>
        <w:t xml:space="preserve"> </w:t>
      </w:r>
      <w:hyperlink r:id="rId8">
        <w:r>
          <w:rPr>
            <w:rFonts w:ascii="Verdana" w:eastAsia="Verdana" w:hAnsi="Verdana" w:cs="Verdana"/>
            <w:color w:val="0000FF"/>
            <w:u w:val="single" w:color="0000FF"/>
          </w:rPr>
          <w:t>https://www.bcentral.cl/web/banco</w:t>
        </w:r>
      </w:hyperlink>
      <w:hyperlink r:id="rId9">
        <w:r>
          <w:rPr>
            <w:rFonts w:ascii="Verdana" w:eastAsia="Verdana" w:hAnsi="Verdana" w:cs="Verdana"/>
            <w:color w:val="0000FF"/>
            <w:u w:val="single" w:color="0000FF"/>
          </w:rPr>
          <w:t>-</w:t>
        </w:r>
      </w:hyperlink>
      <w:hyperlink r:id="rId10">
        <w:r>
          <w:rPr>
            <w:rFonts w:ascii="Verdana" w:eastAsia="Verdana" w:hAnsi="Verdana" w:cs="Verdana"/>
            <w:color w:val="0000FF"/>
            <w:u w:val="single" w:color="0000FF"/>
          </w:rPr>
          <w:t>central/areas/politica</w:t>
        </w:r>
      </w:hyperlink>
      <w:hyperlink r:id="rId11">
        <w:r>
          <w:rPr>
            <w:rFonts w:ascii="Verdana" w:eastAsia="Verdana" w:hAnsi="Verdana" w:cs="Verdana"/>
            <w:color w:val="0000FF"/>
            <w:u w:val="single" w:color="0000FF"/>
          </w:rPr>
          <w:t>-</w:t>
        </w:r>
      </w:hyperlink>
      <w:hyperlink r:id="rId12">
        <w:r>
          <w:rPr>
            <w:rFonts w:ascii="Verdana" w:eastAsia="Verdana" w:hAnsi="Verdana" w:cs="Verdana"/>
            <w:color w:val="0000FF"/>
            <w:u w:val="single" w:color="0000FF"/>
          </w:rPr>
          <w:t>monetaria/informe</w:t>
        </w:r>
      </w:hyperlink>
      <w:hyperlink r:id="rId13"/>
      <w:hyperlink r:id="rId14">
        <w:r>
          <w:rPr>
            <w:rFonts w:ascii="Verdana" w:eastAsia="Verdana" w:hAnsi="Verdana" w:cs="Verdana"/>
            <w:color w:val="0000FF"/>
            <w:u w:val="single" w:color="0000FF"/>
          </w:rPr>
          <w:t>de</w:t>
        </w:r>
      </w:hyperlink>
      <w:hyperlink r:id="rId15">
        <w:r>
          <w:rPr>
            <w:rFonts w:ascii="Verdana" w:eastAsia="Verdana" w:hAnsi="Verdana" w:cs="Verdana"/>
            <w:color w:val="0000FF"/>
            <w:u w:val="single" w:color="0000FF"/>
          </w:rPr>
          <w:t>-</w:t>
        </w:r>
      </w:hyperlink>
      <w:hyperlink r:id="rId16">
        <w:r>
          <w:rPr>
            <w:rFonts w:ascii="Verdana" w:eastAsia="Verdana" w:hAnsi="Verdana" w:cs="Verdana"/>
            <w:color w:val="0000FF"/>
            <w:u w:val="single" w:color="0000FF"/>
          </w:rPr>
          <w:t>politica</w:t>
        </w:r>
      </w:hyperlink>
      <w:hyperlink r:id="rId17">
        <w:r>
          <w:rPr>
            <w:rFonts w:ascii="Verdana" w:eastAsia="Verdana" w:hAnsi="Verdana" w:cs="Verdana"/>
            <w:color w:val="0000FF"/>
            <w:u w:val="single" w:color="0000FF"/>
          </w:rPr>
          <w:t>-</w:t>
        </w:r>
      </w:hyperlink>
      <w:hyperlink r:id="rId18">
        <w:r>
          <w:rPr>
            <w:rFonts w:ascii="Verdana" w:eastAsia="Verdana" w:hAnsi="Verdana" w:cs="Verdana"/>
            <w:color w:val="0000FF"/>
            <w:u w:val="single" w:color="0000FF"/>
          </w:rPr>
          <w:t>monetaria</w:t>
        </w:r>
      </w:hyperlink>
      <w:hyperlink r:id="rId19">
        <w:r>
          <w:rPr>
            <w:rFonts w:ascii="Verdana" w:eastAsia="Verdana" w:hAnsi="Verdana" w:cs="Verdana"/>
            <w:color w:val="0000FF"/>
          </w:rPr>
          <w:t xml:space="preserve"> </w:t>
        </w:r>
      </w:hyperlink>
    </w:p>
    <w:p w14:paraId="05E7EC84" w14:textId="77777777" w:rsidR="00FD330E" w:rsidRDefault="00D01C15">
      <w:pPr>
        <w:spacing w:after="0"/>
      </w:pPr>
      <w:r>
        <w:rPr>
          <w:rFonts w:ascii="Verdana" w:eastAsia="Verdana" w:hAnsi="Verdana" w:cs="Verdana"/>
        </w:rPr>
        <w:t xml:space="preserve"> </w:t>
      </w:r>
    </w:p>
    <w:p w14:paraId="077AEEE2" w14:textId="77777777" w:rsidR="008C70C4" w:rsidRDefault="00D01C15">
      <w:pPr>
        <w:spacing w:after="0" w:line="239" w:lineRule="auto"/>
        <w:ind w:left="-5" w:hanging="10"/>
        <w:rPr>
          <w:rFonts w:ascii="Verdana" w:eastAsia="Verdana" w:hAnsi="Verdana" w:cs="Verdana"/>
          <w:b/>
        </w:rPr>
      </w:pPr>
      <w:r>
        <w:rPr>
          <w:rFonts w:ascii="Verdana" w:eastAsia="Verdana" w:hAnsi="Verdana" w:cs="Verdana"/>
          <w:b/>
        </w:rPr>
        <w:t>Informe de Estabilidad Financiera</w:t>
      </w:r>
    </w:p>
    <w:p w14:paraId="2D693A94" w14:textId="07DB69EA" w:rsidR="00FD330E" w:rsidRDefault="00D01C15">
      <w:pPr>
        <w:spacing w:after="0" w:line="239" w:lineRule="auto"/>
        <w:ind w:left="-5" w:hanging="10"/>
      </w:pPr>
      <w:hyperlink r:id="rId20">
        <w:r>
          <w:rPr>
            <w:rFonts w:ascii="Verdana" w:eastAsia="Verdana" w:hAnsi="Verdana" w:cs="Verdana"/>
            <w:color w:val="0000FF"/>
            <w:u w:val="single" w:color="0000FF"/>
          </w:rPr>
          <w:t>https://www.bcentral.cl/web/banco</w:t>
        </w:r>
      </w:hyperlink>
      <w:hyperlink r:id="rId21">
        <w:r>
          <w:rPr>
            <w:rFonts w:ascii="Verdana" w:eastAsia="Verdana" w:hAnsi="Verdana" w:cs="Verdana"/>
            <w:color w:val="0000FF"/>
            <w:u w:val="single" w:color="0000FF"/>
          </w:rPr>
          <w:t>-</w:t>
        </w:r>
      </w:hyperlink>
      <w:hyperlink r:id="rId22">
        <w:r>
          <w:rPr>
            <w:rFonts w:ascii="Verdana" w:eastAsia="Verdana" w:hAnsi="Verdana" w:cs="Verdana"/>
            <w:color w:val="0000FF"/>
            <w:u w:val="single" w:color="0000FF"/>
          </w:rPr>
          <w:t>central/areas/politica</w:t>
        </w:r>
      </w:hyperlink>
      <w:hyperlink r:id="rId23">
        <w:r>
          <w:rPr>
            <w:rFonts w:ascii="Verdana" w:eastAsia="Verdana" w:hAnsi="Verdana" w:cs="Verdana"/>
            <w:color w:val="0000FF"/>
            <w:u w:val="single" w:color="0000FF"/>
          </w:rPr>
          <w:t>-</w:t>
        </w:r>
      </w:hyperlink>
      <w:hyperlink r:id="rId24">
        <w:r>
          <w:rPr>
            <w:rFonts w:ascii="Verdana" w:eastAsia="Verdana" w:hAnsi="Verdana" w:cs="Verdana"/>
            <w:color w:val="0000FF"/>
            <w:u w:val="single" w:color="0000FF"/>
          </w:rPr>
          <w:t>financiera/informe</w:t>
        </w:r>
      </w:hyperlink>
      <w:hyperlink r:id="rId25"/>
      <w:hyperlink r:id="rId26">
        <w:r>
          <w:rPr>
            <w:rFonts w:ascii="Verdana" w:eastAsia="Verdana" w:hAnsi="Verdana" w:cs="Verdana"/>
            <w:color w:val="0000FF"/>
            <w:u w:val="single" w:color="0000FF"/>
          </w:rPr>
          <w:t>de</w:t>
        </w:r>
      </w:hyperlink>
      <w:hyperlink r:id="rId27">
        <w:r>
          <w:rPr>
            <w:rFonts w:ascii="Verdana" w:eastAsia="Verdana" w:hAnsi="Verdana" w:cs="Verdana"/>
            <w:color w:val="0000FF"/>
            <w:u w:val="single" w:color="0000FF"/>
          </w:rPr>
          <w:t>-</w:t>
        </w:r>
      </w:hyperlink>
      <w:hyperlink r:id="rId28">
        <w:r>
          <w:rPr>
            <w:rFonts w:ascii="Verdana" w:eastAsia="Verdana" w:hAnsi="Verdana" w:cs="Verdana"/>
            <w:color w:val="0000FF"/>
            <w:u w:val="single" w:color="0000FF"/>
          </w:rPr>
          <w:t>estabilidad</w:t>
        </w:r>
      </w:hyperlink>
      <w:hyperlink r:id="rId29">
        <w:r>
          <w:rPr>
            <w:rFonts w:ascii="Verdana" w:eastAsia="Verdana" w:hAnsi="Verdana" w:cs="Verdana"/>
            <w:color w:val="0000FF"/>
            <w:u w:val="single" w:color="0000FF"/>
          </w:rPr>
          <w:t>-</w:t>
        </w:r>
      </w:hyperlink>
      <w:hyperlink r:id="rId30">
        <w:r>
          <w:rPr>
            <w:rFonts w:ascii="Verdana" w:eastAsia="Verdana" w:hAnsi="Verdana" w:cs="Verdana"/>
            <w:color w:val="0000FF"/>
            <w:u w:val="single" w:color="0000FF"/>
          </w:rPr>
          <w:t>financiera</w:t>
        </w:r>
      </w:hyperlink>
      <w:hyperlink r:id="rId31">
        <w:r>
          <w:rPr>
            <w:rFonts w:ascii="Verdana" w:eastAsia="Verdana" w:hAnsi="Verdana" w:cs="Verdana"/>
            <w:color w:val="0000FF"/>
          </w:rPr>
          <w:t xml:space="preserve"> </w:t>
        </w:r>
      </w:hyperlink>
    </w:p>
    <w:p w14:paraId="38F90334" w14:textId="7B9DDB55" w:rsidR="00FD330E" w:rsidRDefault="00D01C15">
      <w:pPr>
        <w:spacing w:after="0"/>
      </w:pPr>
      <w:r>
        <w:t xml:space="preserve"> </w:t>
      </w:r>
    </w:p>
    <w:p w14:paraId="44D54AD7" w14:textId="59AB0332" w:rsidR="00D57FA8" w:rsidRDefault="00D57FA8" w:rsidP="00D57FA8">
      <w:pPr>
        <w:spacing w:after="5" w:line="249" w:lineRule="auto"/>
        <w:ind w:left="-5" w:right="66" w:hanging="10"/>
        <w:jc w:val="both"/>
      </w:pPr>
      <w:r>
        <w:rPr>
          <w:rFonts w:ascii="Verdana" w:eastAsia="Verdana" w:hAnsi="Verdana" w:cs="Verdana"/>
          <w:b/>
        </w:rPr>
        <w:t>Dirección de Presupuestos (202</w:t>
      </w:r>
      <w:r w:rsidR="008C70C4">
        <w:rPr>
          <w:rFonts w:ascii="Verdana" w:eastAsia="Verdana" w:hAnsi="Verdana" w:cs="Verdana"/>
          <w:b/>
        </w:rPr>
        <w:t>2</w:t>
      </w:r>
      <w:r>
        <w:rPr>
          <w:rFonts w:ascii="Verdana" w:eastAsia="Verdana" w:hAnsi="Verdana" w:cs="Verdana"/>
          <w:b/>
        </w:rPr>
        <w:t xml:space="preserve">). Informe de Finanzas Públicas, </w:t>
      </w:r>
      <w:r w:rsidR="008C70C4">
        <w:rPr>
          <w:rFonts w:ascii="Verdana" w:eastAsia="Verdana" w:hAnsi="Verdana" w:cs="Verdana"/>
          <w:b/>
        </w:rPr>
        <w:t>tercer</w:t>
      </w:r>
      <w:r>
        <w:rPr>
          <w:rFonts w:ascii="Verdana" w:eastAsia="Verdana" w:hAnsi="Verdana" w:cs="Verdana"/>
          <w:b/>
        </w:rPr>
        <w:t xml:space="preserve"> trimestre.</w:t>
      </w:r>
      <w:r>
        <w:rPr>
          <w:color w:val="0000FF"/>
        </w:rPr>
        <w:t xml:space="preserve"> </w:t>
      </w:r>
    </w:p>
    <w:p w14:paraId="45A4F717" w14:textId="5F377F93" w:rsidR="00D57FA8" w:rsidRPr="008C70C4" w:rsidRDefault="008C70C4" w:rsidP="00D57FA8">
      <w:pPr>
        <w:spacing w:after="8" w:line="248" w:lineRule="auto"/>
        <w:ind w:left="-5" w:right="63" w:hanging="10"/>
        <w:jc w:val="both"/>
        <w:rPr>
          <w:rFonts w:ascii="Verdana" w:eastAsia="Verdana" w:hAnsi="Verdana" w:cs="Verdana"/>
          <w:color w:val="0000FF"/>
          <w:u w:val="single" w:color="0000FF"/>
        </w:rPr>
      </w:pPr>
      <w:r w:rsidRPr="008C70C4">
        <w:rPr>
          <w:rFonts w:ascii="Verdana" w:eastAsia="Verdana" w:hAnsi="Verdana" w:cs="Verdana"/>
          <w:color w:val="0000FF"/>
          <w:u w:val="single" w:color="0000FF"/>
        </w:rPr>
        <w:t xml:space="preserve">https://www.dipres.gob.cl/598/w3-propertyvalue-15889.html </w:t>
      </w:r>
      <w:hyperlink r:id="rId32">
        <w:r w:rsidR="00D57FA8" w:rsidRPr="008C70C4">
          <w:rPr>
            <w:rFonts w:ascii="Verdana" w:eastAsia="Verdana" w:hAnsi="Verdana" w:cs="Verdana"/>
            <w:color w:val="0000FF"/>
            <w:u w:val="single" w:color="0000FF"/>
          </w:rPr>
          <w:t xml:space="preserve"> </w:t>
        </w:r>
      </w:hyperlink>
    </w:p>
    <w:p w14:paraId="3DCA6139" w14:textId="7CFB1CD7" w:rsidR="00D57FA8" w:rsidRDefault="00D57FA8" w:rsidP="00D57FA8">
      <w:pPr>
        <w:spacing w:after="0"/>
        <w:rPr>
          <w:rFonts w:ascii="Verdana" w:eastAsia="Verdana" w:hAnsi="Verdana" w:cs="Verdana"/>
        </w:rPr>
      </w:pPr>
      <w:r>
        <w:rPr>
          <w:rFonts w:ascii="Verdana" w:eastAsia="Verdana" w:hAnsi="Verdana" w:cs="Verdana"/>
        </w:rPr>
        <w:t>Publicaciones Banco Central:</w:t>
      </w:r>
    </w:p>
    <w:p w14:paraId="34AD73D3" w14:textId="7D4134A0" w:rsidR="00D57FA8" w:rsidRDefault="00D57FA8" w:rsidP="00D57FA8">
      <w:pPr>
        <w:spacing w:after="0"/>
        <w:rPr>
          <w:rFonts w:ascii="Verdana" w:eastAsia="Verdana" w:hAnsi="Verdana" w:cs="Verdana"/>
        </w:rPr>
      </w:pPr>
    </w:p>
    <w:p w14:paraId="390F72BC" w14:textId="77777777" w:rsidR="00D57FA8" w:rsidRDefault="00D57FA8" w:rsidP="00D57FA8">
      <w:pPr>
        <w:spacing w:after="8" w:line="248" w:lineRule="auto"/>
        <w:ind w:left="-5" w:right="63" w:hanging="10"/>
        <w:jc w:val="both"/>
      </w:pPr>
      <w:r>
        <w:rPr>
          <w:rFonts w:ascii="Verdana" w:eastAsia="Verdana" w:hAnsi="Verdana" w:cs="Verdana"/>
          <w:b/>
        </w:rPr>
        <w:t xml:space="preserve">Banco Central de Chile (2020), La Política Monetaria del Banco Central de Chile en el Marco de Metas de Inflación, enero. </w:t>
      </w:r>
      <w:hyperlink r:id="rId33">
        <w:r>
          <w:rPr>
            <w:rFonts w:ascii="Verdana" w:eastAsia="Verdana" w:hAnsi="Verdana" w:cs="Verdana"/>
            <w:color w:val="0000FF"/>
            <w:u w:val="single" w:color="0000FF"/>
          </w:rPr>
          <w:t>https://www.bcentral.cl/contenido/</w:t>
        </w:r>
      </w:hyperlink>
      <w:hyperlink r:id="rId34">
        <w:r>
          <w:rPr>
            <w:rFonts w:ascii="Verdana" w:eastAsia="Verdana" w:hAnsi="Verdana" w:cs="Verdana"/>
            <w:color w:val="0000FF"/>
            <w:u w:val="single" w:color="0000FF"/>
          </w:rPr>
          <w:t>-</w:t>
        </w:r>
      </w:hyperlink>
      <w:hyperlink r:id="rId35">
        <w:r>
          <w:rPr>
            <w:rFonts w:ascii="Verdana" w:eastAsia="Verdana" w:hAnsi="Verdana" w:cs="Verdana"/>
            <w:color w:val="0000FF"/>
            <w:u w:val="single" w:color="0000FF"/>
          </w:rPr>
          <w:t>/detalle/politica</w:t>
        </w:r>
      </w:hyperlink>
      <w:hyperlink r:id="rId36">
        <w:r>
          <w:rPr>
            <w:rFonts w:ascii="Verdana" w:eastAsia="Verdana" w:hAnsi="Verdana" w:cs="Verdana"/>
            <w:color w:val="0000FF"/>
            <w:u w:val="single" w:color="0000FF"/>
          </w:rPr>
          <w:t>-</w:t>
        </w:r>
      </w:hyperlink>
      <w:hyperlink r:id="rId37">
        <w:r>
          <w:rPr>
            <w:rFonts w:ascii="Verdana" w:eastAsia="Verdana" w:hAnsi="Verdana" w:cs="Verdana"/>
            <w:color w:val="0000FF"/>
            <w:u w:val="single" w:color="0000FF"/>
          </w:rPr>
          <w:t>monetaria</w:t>
        </w:r>
      </w:hyperlink>
      <w:hyperlink r:id="rId38">
        <w:r>
          <w:rPr>
            <w:rFonts w:ascii="Verdana" w:eastAsia="Verdana" w:hAnsi="Verdana" w:cs="Verdana"/>
            <w:color w:val="0000FF"/>
            <w:u w:val="single" w:color="0000FF"/>
          </w:rPr>
          <w:t>-</w:t>
        </w:r>
      </w:hyperlink>
      <w:hyperlink r:id="rId39">
        <w:r>
          <w:rPr>
            <w:rFonts w:ascii="Verdana" w:eastAsia="Verdana" w:hAnsi="Verdana" w:cs="Verdana"/>
            <w:color w:val="0000FF"/>
            <w:u w:val="single" w:color="0000FF"/>
          </w:rPr>
          <w:t>del</w:t>
        </w:r>
      </w:hyperlink>
      <w:hyperlink r:id="rId40">
        <w:r>
          <w:rPr>
            <w:rFonts w:ascii="Verdana" w:eastAsia="Verdana" w:hAnsi="Verdana" w:cs="Verdana"/>
            <w:color w:val="0000FF"/>
            <w:u w:val="single" w:color="0000FF"/>
          </w:rPr>
          <w:t>-</w:t>
        </w:r>
      </w:hyperlink>
      <w:hyperlink r:id="rId41">
        <w:r>
          <w:rPr>
            <w:rFonts w:ascii="Verdana" w:eastAsia="Verdana" w:hAnsi="Verdana" w:cs="Verdana"/>
            <w:color w:val="0000FF"/>
            <w:u w:val="single" w:color="0000FF"/>
          </w:rPr>
          <w:t>banco</w:t>
        </w:r>
      </w:hyperlink>
      <w:hyperlink r:id="rId42"/>
      <w:hyperlink r:id="rId43">
        <w:r>
          <w:rPr>
            <w:rFonts w:ascii="Verdana" w:eastAsia="Verdana" w:hAnsi="Verdana" w:cs="Verdana"/>
            <w:color w:val="0000FF"/>
            <w:u w:val="single" w:color="0000FF"/>
          </w:rPr>
          <w:t>central</w:t>
        </w:r>
      </w:hyperlink>
      <w:hyperlink r:id="rId44">
        <w:r>
          <w:rPr>
            <w:rFonts w:ascii="Verdana" w:eastAsia="Verdana" w:hAnsi="Verdana" w:cs="Verdana"/>
            <w:color w:val="0000FF"/>
            <w:u w:val="single" w:color="0000FF"/>
          </w:rPr>
          <w:t>-</w:t>
        </w:r>
      </w:hyperlink>
      <w:hyperlink r:id="rId45">
        <w:r>
          <w:rPr>
            <w:rFonts w:ascii="Verdana" w:eastAsia="Verdana" w:hAnsi="Verdana" w:cs="Verdana"/>
            <w:color w:val="0000FF"/>
            <w:u w:val="single" w:color="0000FF"/>
          </w:rPr>
          <w:t>de</w:t>
        </w:r>
      </w:hyperlink>
      <w:hyperlink r:id="rId46">
        <w:r>
          <w:rPr>
            <w:rFonts w:ascii="Verdana" w:eastAsia="Verdana" w:hAnsi="Verdana" w:cs="Verdana"/>
            <w:color w:val="0000FF"/>
            <w:u w:val="single" w:color="0000FF"/>
          </w:rPr>
          <w:t>-</w:t>
        </w:r>
      </w:hyperlink>
      <w:hyperlink r:id="rId47">
        <w:r>
          <w:rPr>
            <w:rFonts w:ascii="Verdana" w:eastAsia="Verdana" w:hAnsi="Verdana" w:cs="Verdana"/>
            <w:color w:val="0000FF"/>
            <w:u w:val="single" w:color="0000FF"/>
          </w:rPr>
          <w:t>chile</w:t>
        </w:r>
      </w:hyperlink>
      <w:hyperlink r:id="rId48">
        <w:r>
          <w:rPr>
            <w:rFonts w:ascii="Verdana" w:eastAsia="Verdana" w:hAnsi="Verdana" w:cs="Verdana"/>
            <w:color w:val="0000FF"/>
            <w:u w:val="single" w:color="0000FF"/>
          </w:rPr>
          <w:t>-</w:t>
        </w:r>
      </w:hyperlink>
      <w:hyperlink r:id="rId49">
        <w:r>
          <w:rPr>
            <w:rFonts w:ascii="Verdana" w:eastAsia="Verdana" w:hAnsi="Verdana" w:cs="Verdana"/>
            <w:color w:val="0000FF"/>
            <w:u w:val="single" w:color="0000FF"/>
          </w:rPr>
          <w:t>en</w:t>
        </w:r>
      </w:hyperlink>
      <w:hyperlink r:id="rId50">
        <w:r>
          <w:rPr>
            <w:rFonts w:ascii="Verdana" w:eastAsia="Verdana" w:hAnsi="Verdana" w:cs="Verdana"/>
            <w:color w:val="0000FF"/>
            <w:u w:val="single" w:color="0000FF"/>
          </w:rPr>
          <w:t>-</w:t>
        </w:r>
      </w:hyperlink>
      <w:hyperlink r:id="rId51">
        <w:r>
          <w:rPr>
            <w:rFonts w:ascii="Verdana" w:eastAsia="Verdana" w:hAnsi="Verdana" w:cs="Verdana"/>
            <w:color w:val="0000FF"/>
            <w:u w:val="single" w:color="0000FF"/>
          </w:rPr>
          <w:t>el</w:t>
        </w:r>
      </w:hyperlink>
      <w:hyperlink r:id="rId52">
        <w:r>
          <w:rPr>
            <w:rFonts w:ascii="Verdana" w:eastAsia="Verdana" w:hAnsi="Verdana" w:cs="Verdana"/>
            <w:color w:val="0000FF"/>
            <w:u w:val="single" w:color="0000FF"/>
          </w:rPr>
          <w:t>-</w:t>
        </w:r>
      </w:hyperlink>
      <w:hyperlink r:id="rId53">
        <w:r>
          <w:rPr>
            <w:rFonts w:ascii="Verdana" w:eastAsia="Verdana" w:hAnsi="Verdana" w:cs="Verdana"/>
            <w:color w:val="0000FF"/>
            <w:u w:val="single" w:color="0000FF"/>
          </w:rPr>
          <w:t>marco</w:t>
        </w:r>
      </w:hyperlink>
      <w:hyperlink r:id="rId54">
        <w:r>
          <w:rPr>
            <w:rFonts w:ascii="Verdana" w:eastAsia="Verdana" w:hAnsi="Verdana" w:cs="Verdana"/>
            <w:color w:val="0000FF"/>
            <w:u w:val="single" w:color="0000FF"/>
          </w:rPr>
          <w:t>-</w:t>
        </w:r>
      </w:hyperlink>
      <w:hyperlink r:id="rId55">
        <w:r>
          <w:rPr>
            <w:rFonts w:ascii="Verdana" w:eastAsia="Verdana" w:hAnsi="Verdana" w:cs="Verdana"/>
            <w:color w:val="0000FF"/>
            <w:u w:val="single" w:color="0000FF"/>
          </w:rPr>
          <w:t>de</w:t>
        </w:r>
      </w:hyperlink>
      <w:hyperlink r:id="rId56">
        <w:r>
          <w:rPr>
            <w:rFonts w:ascii="Verdana" w:eastAsia="Verdana" w:hAnsi="Verdana" w:cs="Verdana"/>
            <w:color w:val="0000FF"/>
            <w:u w:val="single" w:color="0000FF"/>
          </w:rPr>
          <w:t>-</w:t>
        </w:r>
      </w:hyperlink>
      <w:hyperlink r:id="rId57">
        <w:r>
          <w:rPr>
            <w:rFonts w:ascii="Verdana" w:eastAsia="Verdana" w:hAnsi="Verdana" w:cs="Verdana"/>
            <w:color w:val="0000FF"/>
            <w:u w:val="single" w:color="0000FF"/>
          </w:rPr>
          <w:t>metas</w:t>
        </w:r>
      </w:hyperlink>
      <w:hyperlink r:id="rId58">
        <w:r>
          <w:rPr>
            <w:rFonts w:ascii="Verdana" w:eastAsia="Verdana" w:hAnsi="Verdana" w:cs="Verdana"/>
            <w:color w:val="0000FF"/>
            <w:u w:val="single" w:color="0000FF"/>
          </w:rPr>
          <w:t>-</w:t>
        </w:r>
      </w:hyperlink>
      <w:hyperlink r:id="rId59">
        <w:r>
          <w:rPr>
            <w:rFonts w:ascii="Verdana" w:eastAsia="Verdana" w:hAnsi="Verdana" w:cs="Verdana"/>
            <w:color w:val="0000FF"/>
            <w:u w:val="single" w:color="0000FF"/>
          </w:rPr>
          <w:t>de</w:t>
        </w:r>
      </w:hyperlink>
      <w:hyperlink r:id="rId60">
        <w:r>
          <w:rPr>
            <w:rFonts w:ascii="Verdana" w:eastAsia="Verdana" w:hAnsi="Verdana" w:cs="Verdana"/>
            <w:color w:val="0000FF"/>
            <w:u w:val="single" w:color="0000FF"/>
          </w:rPr>
          <w:t>-</w:t>
        </w:r>
      </w:hyperlink>
      <w:hyperlink r:id="rId61">
        <w:r>
          <w:rPr>
            <w:rFonts w:ascii="Verdana" w:eastAsia="Verdana" w:hAnsi="Verdana" w:cs="Verdana"/>
            <w:color w:val="0000FF"/>
            <w:u w:val="single" w:color="0000FF"/>
          </w:rPr>
          <w:t>inflacion</w:t>
        </w:r>
      </w:hyperlink>
      <w:hyperlink r:id="rId62">
        <w:r>
          <w:rPr>
            <w:rFonts w:ascii="Verdana" w:eastAsia="Verdana" w:hAnsi="Verdana" w:cs="Verdana"/>
            <w:color w:val="0000FF"/>
          </w:rPr>
          <w:t xml:space="preserve"> </w:t>
        </w:r>
      </w:hyperlink>
    </w:p>
    <w:p w14:paraId="20B15B88" w14:textId="77777777" w:rsidR="00D57FA8" w:rsidRDefault="00D57FA8" w:rsidP="00D57FA8">
      <w:pPr>
        <w:spacing w:after="0"/>
      </w:pPr>
      <w:r>
        <w:rPr>
          <w:rFonts w:ascii="Verdana" w:eastAsia="Verdana" w:hAnsi="Verdana" w:cs="Verdana"/>
          <w:color w:val="0000FF"/>
        </w:rPr>
        <w:t xml:space="preserve"> </w:t>
      </w:r>
    </w:p>
    <w:p w14:paraId="4F1143F3" w14:textId="36972FC1" w:rsidR="00D57FA8" w:rsidRPr="00B06BF1" w:rsidRDefault="00D57FA8" w:rsidP="00D57FA8">
      <w:pPr>
        <w:spacing w:after="8" w:line="248" w:lineRule="auto"/>
        <w:ind w:left="-5" w:right="63" w:hanging="10"/>
        <w:jc w:val="both"/>
        <w:rPr>
          <w:color w:val="0000FF"/>
          <w:lang w:val="pt-PT"/>
        </w:rPr>
      </w:pPr>
      <w:r>
        <w:rPr>
          <w:rFonts w:ascii="Verdana" w:eastAsia="Verdana" w:hAnsi="Verdana" w:cs="Verdana"/>
          <w:b/>
        </w:rPr>
        <w:t>Banco Central de Chile (2020), Perspectivas macroeconómicas para Chile en tiempos de Covid-19, octubre.</w:t>
      </w:r>
      <w:r>
        <w:rPr>
          <w:b/>
        </w:rPr>
        <w:t xml:space="preserve"> </w:t>
      </w:r>
      <w:hyperlink r:id="rId63">
        <w:r w:rsidRPr="00B06BF1">
          <w:rPr>
            <w:rFonts w:ascii="Verdana" w:eastAsia="Verdana" w:hAnsi="Verdana" w:cs="Verdana"/>
            <w:color w:val="0000FF"/>
            <w:u w:val="single" w:color="0000FF"/>
            <w:lang w:val="pt-PT"/>
          </w:rPr>
          <w:t xml:space="preserve">https://www.bcentral.cl/documents/33528/133214/mmc09102020.pdf/59d732 </w:t>
        </w:r>
      </w:hyperlink>
      <w:hyperlink r:id="rId64">
        <w:r w:rsidRPr="00B06BF1">
          <w:rPr>
            <w:rFonts w:ascii="Verdana" w:eastAsia="Verdana" w:hAnsi="Verdana" w:cs="Verdana"/>
            <w:color w:val="0000FF"/>
            <w:u w:val="single" w:color="0000FF"/>
            <w:lang w:val="pt-PT"/>
          </w:rPr>
          <w:t>b3</w:t>
        </w:r>
      </w:hyperlink>
      <w:hyperlink r:id="rId65">
        <w:r w:rsidRPr="00B06BF1">
          <w:rPr>
            <w:rFonts w:ascii="Verdana" w:eastAsia="Verdana" w:hAnsi="Verdana" w:cs="Verdana"/>
            <w:color w:val="0000FF"/>
            <w:u w:val="single" w:color="0000FF"/>
            <w:lang w:val="pt-PT"/>
          </w:rPr>
          <w:t>-</w:t>
        </w:r>
      </w:hyperlink>
      <w:hyperlink r:id="rId66">
        <w:r w:rsidRPr="00B06BF1">
          <w:rPr>
            <w:rFonts w:ascii="Verdana" w:eastAsia="Verdana" w:hAnsi="Verdana" w:cs="Verdana"/>
            <w:color w:val="0000FF"/>
            <w:u w:val="single" w:color="0000FF"/>
            <w:lang w:val="pt-PT"/>
          </w:rPr>
          <w:t>3436</w:t>
        </w:r>
      </w:hyperlink>
      <w:hyperlink r:id="rId67">
        <w:r w:rsidRPr="00B06BF1">
          <w:rPr>
            <w:rFonts w:ascii="Verdana" w:eastAsia="Verdana" w:hAnsi="Verdana" w:cs="Verdana"/>
            <w:color w:val="0000FF"/>
            <w:u w:val="single" w:color="0000FF"/>
            <w:lang w:val="pt-PT"/>
          </w:rPr>
          <w:t>-</w:t>
        </w:r>
      </w:hyperlink>
      <w:hyperlink r:id="rId68">
        <w:r w:rsidRPr="00B06BF1">
          <w:rPr>
            <w:rFonts w:ascii="Verdana" w:eastAsia="Verdana" w:hAnsi="Verdana" w:cs="Verdana"/>
            <w:color w:val="0000FF"/>
            <w:u w:val="single" w:color="0000FF"/>
            <w:lang w:val="pt-PT"/>
          </w:rPr>
          <w:t>6e9a</w:t>
        </w:r>
      </w:hyperlink>
      <w:hyperlink r:id="rId69">
        <w:r w:rsidRPr="00B06BF1">
          <w:rPr>
            <w:rFonts w:ascii="Verdana" w:eastAsia="Verdana" w:hAnsi="Verdana" w:cs="Verdana"/>
            <w:color w:val="0000FF"/>
            <w:u w:val="single" w:color="0000FF"/>
            <w:lang w:val="pt-PT"/>
          </w:rPr>
          <w:t>-</w:t>
        </w:r>
      </w:hyperlink>
      <w:hyperlink r:id="rId70">
        <w:r w:rsidRPr="00B06BF1">
          <w:rPr>
            <w:rFonts w:ascii="Verdana" w:eastAsia="Verdana" w:hAnsi="Verdana" w:cs="Verdana"/>
            <w:color w:val="0000FF"/>
            <w:u w:val="single" w:color="0000FF"/>
            <w:lang w:val="pt-PT"/>
          </w:rPr>
          <w:t>959e</w:t>
        </w:r>
      </w:hyperlink>
      <w:hyperlink r:id="rId71">
        <w:r w:rsidRPr="00B06BF1">
          <w:rPr>
            <w:rFonts w:ascii="Verdana" w:eastAsia="Verdana" w:hAnsi="Verdana" w:cs="Verdana"/>
            <w:color w:val="0000FF"/>
            <w:u w:val="single" w:color="0000FF"/>
            <w:lang w:val="pt-PT"/>
          </w:rPr>
          <w:t>-</w:t>
        </w:r>
      </w:hyperlink>
      <w:hyperlink r:id="rId72">
        <w:r w:rsidRPr="00B06BF1">
          <w:rPr>
            <w:rFonts w:ascii="Verdana" w:eastAsia="Verdana" w:hAnsi="Verdana" w:cs="Verdana"/>
            <w:color w:val="0000FF"/>
            <w:u w:val="single" w:color="0000FF"/>
            <w:lang w:val="pt-PT"/>
          </w:rPr>
          <w:t>1fb86ab9cee8?t=1602256278750</w:t>
        </w:r>
      </w:hyperlink>
      <w:hyperlink r:id="rId73">
        <w:r w:rsidRPr="00B06BF1">
          <w:rPr>
            <w:color w:val="0000FF"/>
            <w:lang w:val="pt-PT"/>
          </w:rPr>
          <w:t xml:space="preserve"> </w:t>
        </w:r>
      </w:hyperlink>
    </w:p>
    <w:p w14:paraId="610FC180" w14:textId="347F22CB" w:rsidR="00873341" w:rsidRPr="00B06BF1" w:rsidRDefault="00873341" w:rsidP="00D57FA8">
      <w:pPr>
        <w:spacing w:after="8" w:line="248" w:lineRule="auto"/>
        <w:ind w:left="-5" w:right="63" w:hanging="10"/>
        <w:jc w:val="both"/>
        <w:rPr>
          <w:lang w:val="pt-PT"/>
        </w:rPr>
      </w:pPr>
    </w:p>
    <w:p w14:paraId="55C908E6" w14:textId="77777777" w:rsidR="00873341" w:rsidRDefault="00873341" w:rsidP="00873341">
      <w:pPr>
        <w:spacing w:after="5" w:line="249" w:lineRule="auto"/>
        <w:ind w:left="-5" w:right="66" w:hanging="10"/>
        <w:jc w:val="both"/>
      </w:pPr>
      <w:r>
        <w:rPr>
          <w:rFonts w:ascii="Verdana" w:eastAsia="Verdana" w:hAnsi="Verdana" w:cs="Verdana"/>
          <w:b/>
        </w:rPr>
        <w:t>Banco Central de Chile. Cuentas Nacionales de Chile 2013-2019.</w:t>
      </w:r>
      <w:r>
        <w:rPr>
          <w:rFonts w:ascii="Verdana" w:eastAsia="Verdana" w:hAnsi="Verdana" w:cs="Verdana"/>
        </w:rPr>
        <w:t xml:space="preserve"> </w:t>
      </w:r>
    </w:p>
    <w:p w14:paraId="1C674768" w14:textId="77777777" w:rsidR="00873341" w:rsidRDefault="00873341" w:rsidP="00873341">
      <w:pPr>
        <w:spacing w:after="8" w:line="248" w:lineRule="auto"/>
        <w:ind w:left="-5" w:right="63" w:hanging="10"/>
        <w:jc w:val="both"/>
      </w:pPr>
      <w:hyperlink r:id="rId74">
        <w:r>
          <w:rPr>
            <w:rFonts w:ascii="Verdana" w:eastAsia="Verdana" w:hAnsi="Verdana" w:cs="Verdana"/>
            <w:color w:val="0000FF"/>
            <w:u w:val="single" w:color="0000FF"/>
          </w:rPr>
          <w:t>https://www.bcentral.cl/contenido</w:t>
        </w:r>
      </w:hyperlink>
      <w:hyperlink r:id="rId75">
        <w:r>
          <w:rPr>
            <w:rFonts w:ascii="Verdana" w:eastAsia="Verdana" w:hAnsi="Verdana" w:cs="Verdana"/>
            <w:color w:val="0000FF"/>
            <w:u w:val="single" w:color="0000FF"/>
          </w:rPr>
          <w:t>/</w:t>
        </w:r>
      </w:hyperlink>
      <w:hyperlink r:id="rId76">
        <w:r>
          <w:rPr>
            <w:rFonts w:ascii="Verdana" w:eastAsia="Verdana" w:hAnsi="Verdana" w:cs="Verdana"/>
            <w:color w:val="0000FF"/>
            <w:u w:val="single" w:color="0000FF"/>
          </w:rPr>
          <w:t>-</w:t>
        </w:r>
      </w:hyperlink>
      <w:hyperlink r:id="rId77">
        <w:r>
          <w:rPr>
            <w:rFonts w:ascii="Verdana" w:eastAsia="Verdana" w:hAnsi="Verdana" w:cs="Verdana"/>
            <w:color w:val="0000FF"/>
            <w:u w:val="single" w:color="0000FF"/>
          </w:rPr>
          <w:t>/detalle/cuentas</w:t>
        </w:r>
      </w:hyperlink>
      <w:hyperlink r:id="rId78">
        <w:r>
          <w:rPr>
            <w:rFonts w:ascii="Verdana" w:eastAsia="Verdana" w:hAnsi="Verdana" w:cs="Verdana"/>
            <w:color w:val="0000FF"/>
            <w:u w:val="single" w:color="0000FF"/>
          </w:rPr>
          <w:t>-</w:t>
        </w:r>
      </w:hyperlink>
      <w:hyperlink r:id="rId79">
        <w:r>
          <w:rPr>
            <w:rFonts w:ascii="Verdana" w:eastAsia="Verdana" w:hAnsi="Verdana" w:cs="Verdana"/>
            <w:color w:val="0000FF"/>
            <w:u w:val="single" w:color="0000FF"/>
          </w:rPr>
          <w:t>nacionales</w:t>
        </w:r>
      </w:hyperlink>
      <w:hyperlink r:id="rId80">
        <w:r>
          <w:rPr>
            <w:rFonts w:ascii="Verdana" w:eastAsia="Verdana" w:hAnsi="Verdana" w:cs="Verdana"/>
            <w:color w:val="0000FF"/>
            <w:u w:val="single" w:color="0000FF"/>
          </w:rPr>
          <w:t>-</w:t>
        </w:r>
      </w:hyperlink>
      <w:hyperlink r:id="rId81">
        <w:r>
          <w:rPr>
            <w:rFonts w:ascii="Verdana" w:eastAsia="Verdana" w:hAnsi="Verdana" w:cs="Verdana"/>
            <w:color w:val="0000FF"/>
            <w:u w:val="single" w:color="0000FF"/>
          </w:rPr>
          <w:t>de</w:t>
        </w:r>
      </w:hyperlink>
      <w:hyperlink r:id="rId82">
        <w:r>
          <w:rPr>
            <w:rFonts w:ascii="Verdana" w:eastAsia="Verdana" w:hAnsi="Verdana" w:cs="Verdana"/>
            <w:color w:val="0000FF"/>
            <w:u w:val="single" w:color="0000FF"/>
          </w:rPr>
          <w:t>-</w:t>
        </w:r>
      </w:hyperlink>
      <w:hyperlink r:id="rId83">
        <w:r>
          <w:rPr>
            <w:rFonts w:ascii="Verdana" w:eastAsia="Verdana" w:hAnsi="Verdana" w:cs="Verdana"/>
            <w:color w:val="0000FF"/>
            <w:u w:val="single" w:color="0000FF"/>
          </w:rPr>
          <w:t>chile</w:t>
        </w:r>
      </w:hyperlink>
      <w:hyperlink r:id="rId84">
        <w:r>
          <w:rPr>
            <w:rFonts w:ascii="Verdana" w:eastAsia="Verdana" w:hAnsi="Verdana" w:cs="Verdana"/>
            <w:color w:val="0000FF"/>
            <w:u w:val="single" w:color="0000FF"/>
          </w:rPr>
          <w:t>-</w:t>
        </w:r>
      </w:hyperlink>
      <w:hyperlink r:id="rId85">
        <w:r>
          <w:rPr>
            <w:rFonts w:ascii="Verdana" w:eastAsia="Verdana" w:hAnsi="Verdana" w:cs="Verdana"/>
            <w:color w:val="0000FF"/>
            <w:u w:val="single" w:color="0000FF"/>
          </w:rPr>
          <w:t>2013</w:t>
        </w:r>
      </w:hyperlink>
      <w:hyperlink r:id="rId86"/>
      <w:hyperlink r:id="rId87">
        <w:r>
          <w:rPr>
            <w:rFonts w:ascii="Verdana" w:eastAsia="Verdana" w:hAnsi="Verdana" w:cs="Verdana"/>
            <w:color w:val="0000FF"/>
            <w:u w:val="single" w:color="0000FF"/>
          </w:rPr>
          <w:t>2019</w:t>
        </w:r>
      </w:hyperlink>
      <w:hyperlink r:id="rId88">
        <w:r>
          <w:rPr>
            <w:color w:val="0000FF"/>
          </w:rPr>
          <w:t xml:space="preserve"> </w:t>
        </w:r>
      </w:hyperlink>
    </w:p>
    <w:p w14:paraId="6468AF6C" w14:textId="77777777" w:rsidR="00D57FA8" w:rsidRDefault="00D57FA8" w:rsidP="00D57FA8">
      <w:pPr>
        <w:spacing w:after="0"/>
      </w:pPr>
      <w:r>
        <w:rPr>
          <w:rFonts w:ascii="Verdana" w:eastAsia="Verdana" w:hAnsi="Verdana" w:cs="Verdana"/>
          <w:b/>
        </w:rPr>
        <w:t xml:space="preserve"> </w:t>
      </w:r>
    </w:p>
    <w:p w14:paraId="1F1E9C86" w14:textId="77777777" w:rsidR="00D57FA8" w:rsidRDefault="00D57FA8" w:rsidP="00D57FA8">
      <w:pPr>
        <w:spacing w:after="5" w:line="249" w:lineRule="auto"/>
        <w:ind w:left="-5" w:right="66" w:hanging="10"/>
        <w:jc w:val="both"/>
      </w:pPr>
      <w:r>
        <w:rPr>
          <w:rFonts w:ascii="Verdana" w:eastAsia="Verdana" w:hAnsi="Verdana" w:cs="Verdana"/>
          <w:b/>
        </w:rPr>
        <w:t xml:space="preserve">Bianchi, A. (2016), La Independencia del Banco Central de Chile: Los Años Iniciales, en A. </w:t>
      </w:r>
      <w:proofErr w:type="spellStart"/>
      <w:r>
        <w:rPr>
          <w:rFonts w:ascii="Verdana" w:eastAsia="Verdana" w:hAnsi="Verdana" w:cs="Verdana"/>
          <w:b/>
        </w:rPr>
        <w:t>Naudon</w:t>
      </w:r>
      <w:proofErr w:type="spellEnd"/>
      <w:r>
        <w:rPr>
          <w:rFonts w:ascii="Verdana" w:eastAsia="Verdana" w:hAnsi="Verdana" w:cs="Verdana"/>
          <w:b/>
        </w:rPr>
        <w:t xml:space="preserve"> y L. Álvarez (editores), 25 Años de Autonomía del Banco Central de Chile, Banco Central de Chile. </w:t>
      </w:r>
    </w:p>
    <w:p w14:paraId="746795CC" w14:textId="0BF9DA90" w:rsidR="00D57FA8" w:rsidRPr="002A6D40" w:rsidRDefault="00D57FA8" w:rsidP="00D57FA8">
      <w:pPr>
        <w:spacing w:after="8" w:line="248" w:lineRule="auto"/>
        <w:ind w:left="-5" w:right="63" w:hanging="10"/>
        <w:jc w:val="both"/>
        <w:rPr>
          <w:rFonts w:ascii="Verdana" w:eastAsia="Verdana" w:hAnsi="Verdana" w:cs="Verdana"/>
          <w:color w:val="0000FF"/>
          <w:lang w:val="it-IT"/>
        </w:rPr>
      </w:pPr>
      <w:hyperlink r:id="rId89">
        <w:r w:rsidRPr="002A6D40">
          <w:rPr>
            <w:rFonts w:ascii="Verdana" w:eastAsia="Verdana" w:hAnsi="Verdana" w:cs="Verdana"/>
            <w:color w:val="0000FF"/>
            <w:u w:val="single" w:color="0000FF"/>
            <w:lang w:val="it-IT"/>
          </w:rPr>
          <w:t xml:space="preserve">https://www.bcentral.cl/documents/33528/133315/bcch_archivo_170076_es.p </w:t>
        </w:r>
      </w:hyperlink>
      <w:hyperlink r:id="rId90">
        <w:r w:rsidRPr="002A6D40">
          <w:rPr>
            <w:rFonts w:ascii="Verdana" w:eastAsia="Verdana" w:hAnsi="Verdana" w:cs="Verdana"/>
            <w:color w:val="0000FF"/>
            <w:u w:val="single" w:color="0000FF"/>
            <w:lang w:val="it-IT"/>
          </w:rPr>
          <w:t>df/a72863fa</w:t>
        </w:r>
      </w:hyperlink>
      <w:hyperlink r:id="rId91">
        <w:r w:rsidRPr="002A6D40">
          <w:rPr>
            <w:rFonts w:ascii="Verdana" w:eastAsia="Verdana" w:hAnsi="Verdana" w:cs="Verdana"/>
            <w:color w:val="0000FF"/>
            <w:u w:val="single" w:color="0000FF"/>
            <w:lang w:val="it-IT"/>
          </w:rPr>
          <w:t>-</w:t>
        </w:r>
      </w:hyperlink>
      <w:hyperlink r:id="rId92">
        <w:r w:rsidRPr="002A6D40">
          <w:rPr>
            <w:rFonts w:ascii="Verdana" w:eastAsia="Verdana" w:hAnsi="Verdana" w:cs="Verdana"/>
            <w:color w:val="0000FF"/>
            <w:u w:val="single" w:color="0000FF"/>
            <w:lang w:val="it-IT"/>
          </w:rPr>
          <w:t>9f60</w:t>
        </w:r>
      </w:hyperlink>
      <w:hyperlink r:id="rId93">
        <w:r w:rsidRPr="002A6D40">
          <w:rPr>
            <w:rFonts w:ascii="Verdana" w:eastAsia="Verdana" w:hAnsi="Verdana" w:cs="Verdana"/>
            <w:color w:val="0000FF"/>
            <w:u w:val="single" w:color="0000FF"/>
            <w:lang w:val="it-IT"/>
          </w:rPr>
          <w:t>-</w:t>
        </w:r>
      </w:hyperlink>
      <w:hyperlink r:id="rId94">
        <w:r w:rsidRPr="002A6D40">
          <w:rPr>
            <w:rFonts w:ascii="Verdana" w:eastAsia="Verdana" w:hAnsi="Verdana" w:cs="Verdana"/>
            <w:color w:val="0000FF"/>
            <w:u w:val="single" w:color="0000FF"/>
            <w:lang w:val="it-IT"/>
          </w:rPr>
          <w:t>a288</w:t>
        </w:r>
      </w:hyperlink>
      <w:hyperlink r:id="rId95">
        <w:r w:rsidRPr="002A6D40">
          <w:rPr>
            <w:rFonts w:ascii="Verdana" w:eastAsia="Verdana" w:hAnsi="Verdana" w:cs="Verdana"/>
            <w:color w:val="0000FF"/>
            <w:u w:val="single" w:color="0000FF"/>
            <w:lang w:val="it-IT"/>
          </w:rPr>
          <w:t>-</w:t>
        </w:r>
      </w:hyperlink>
      <w:hyperlink r:id="rId96">
        <w:r w:rsidRPr="002A6D40">
          <w:rPr>
            <w:rFonts w:ascii="Verdana" w:eastAsia="Verdana" w:hAnsi="Verdana" w:cs="Verdana"/>
            <w:color w:val="0000FF"/>
            <w:u w:val="single" w:color="0000FF"/>
            <w:lang w:val="it-IT"/>
          </w:rPr>
          <w:t>026f</w:t>
        </w:r>
      </w:hyperlink>
      <w:hyperlink r:id="rId97">
        <w:r w:rsidRPr="002A6D40">
          <w:rPr>
            <w:rFonts w:ascii="Verdana" w:eastAsia="Verdana" w:hAnsi="Verdana" w:cs="Verdana"/>
            <w:color w:val="0000FF"/>
            <w:u w:val="single" w:color="0000FF"/>
            <w:lang w:val="it-IT"/>
          </w:rPr>
          <w:t>-</w:t>
        </w:r>
      </w:hyperlink>
      <w:hyperlink r:id="rId98">
        <w:r w:rsidRPr="002A6D40">
          <w:rPr>
            <w:rFonts w:ascii="Verdana" w:eastAsia="Verdana" w:hAnsi="Verdana" w:cs="Verdana"/>
            <w:color w:val="0000FF"/>
            <w:u w:val="single" w:color="0000FF"/>
            <w:lang w:val="it-IT"/>
          </w:rPr>
          <w:t>348babfafab8?t=1573269810413</w:t>
        </w:r>
      </w:hyperlink>
      <w:hyperlink r:id="rId99">
        <w:r w:rsidRPr="002A6D40">
          <w:rPr>
            <w:rFonts w:ascii="Verdana" w:eastAsia="Verdana" w:hAnsi="Verdana" w:cs="Verdana"/>
            <w:color w:val="0000FF"/>
            <w:lang w:val="it-IT"/>
          </w:rPr>
          <w:t xml:space="preserve"> </w:t>
        </w:r>
      </w:hyperlink>
    </w:p>
    <w:p w14:paraId="0B428F72" w14:textId="1385C6AF" w:rsidR="00873341" w:rsidRPr="002A6D40" w:rsidRDefault="00873341" w:rsidP="00D57FA8">
      <w:pPr>
        <w:spacing w:after="8" w:line="248" w:lineRule="auto"/>
        <w:ind w:left="-5" w:right="63" w:hanging="10"/>
        <w:jc w:val="both"/>
        <w:rPr>
          <w:rFonts w:ascii="Verdana" w:eastAsia="Verdana" w:hAnsi="Verdana" w:cs="Verdana"/>
          <w:color w:val="0000FF"/>
          <w:lang w:val="it-IT"/>
        </w:rPr>
      </w:pPr>
    </w:p>
    <w:p w14:paraId="1043F726" w14:textId="77777777" w:rsidR="00873341" w:rsidRPr="002A45AD" w:rsidRDefault="00873341" w:rsidP="00873341">
      <w:pPr>
        <w:spacing w:after="8" w:line="248" w:lineRule="auto"/>
        <w:ind w:left="-5" w:right="63" w:hanging="10"/>
        <w:jc w:val="both"/>
        <w:rPr>
          <w:lang w:val="en-US"/>
        </w:rPr>
      </w:pPr>
      <w:r>
        <w:rPr>
          <w:rFonts w:ascii="Verdana" w:eastAsia="Verdana" w:hAnsi="Verdana" w:cs="Verdana"/>
          <w:b/>
        </w:rPr>
        <w:t xml:space="preserve">Banco Central de Chile (2000). Política Monetaria del Banco Central de Chile: Objetivos y transmisión, mayo. </w:t>
      </w:r>
      <w:hyperlink r:id="rId100">
        <w:r w:rsidRPr="002A45AD">
          <w:rPr>
            <w:rFonts w:ascii="Verdana" w:eastAsia="Verdana" w:hAnsi="Verdana" w:cs="Verdana"/>
            <w:color w:val="0000FF"/>
            <w:u w:val="single" w:color="0000FF"/>
            <w:lang w:val="en-US"/>
          </w:rPr>
          <w:t xml:space="preserve">https://www.bcentral.cl/documents/33528/133309/bcch_archivo_103629_es.p </w:t>
        </w:r>
      </w:hyperlink>
      <w:hyperlink r:id="rId101">
        <w:proofErr w:type="spellStart"/>
        <w:r w:rsidRPr="002A45AD">
          <w:rPr>
            <w:rFonts w:ascii="Verdana" w:eastAsia="Verdana" w:hAnsi="Verdana" w:cs="Verdana"/>
            <w:color w:val="0000FF"/>
            <w:u w:val="single" w:color="0000FF"/>
            <w:lang w:val="en-US"/>
          </w:rPr>
          <w:t>df</w:t>
        </w:r>
        <w:proofErr w:type="spellEnd"/>
        <w:r w:rsidRPr="002A45AD">
          <w:rPr>
            <w:rFonts w:ascii="Verdana" w:eastAsia="Verdana" w:hAnsi="Verdana" w:cs="Verdana"/>
            <w:color w:val="0000FF"/>
            <w:u w:val="single" w:color="0000FF"/>
            <w:lang w:val="en-US"/>
          </w:rPr>
          <w:t>/c76b25c5</w:t>
        </w:r>
      </w:hyperlink>
      <w:hyperlink r:id="rId102">
        <w:r w:rsidRPr="002A45AD">
          <w:rPr>
            <w:rFonts w:ascii="Verdana" w:eastAsia="Verdana" w:hAnsi="Verdana" w:cs="Verdana"/>
            <w:color w:val="0000FF"/>
            <w:u w:val="single" w:color="0000FF"/>
            <w:lang w:val="en-US"/>
          </w:rPr>
          <w:t>-</w:t>
        </w:r>
      </w:hyperlink>
      <w:hyperlink r:id="rId103">
        <w:r w:rsidRPr="002A45AD">
          <w:rPr>
            <w:rFonts w:ascii="Verdana" w:eastAsia="Verdana" w:hAnsi="Verdana" w:cs="Verdana"/>
            <w:color w:val="0000FF"/>
            <w:u w:val="single" w:color="0000FF"/>
            <w:lang w:val="en-US"/>
          </w:rPr>
          <w:t>c14d</w:t>
        </w:r>
      </w:hyperlink>
      <w:hyperlink r:id="rId104">
        <w:r w:rsidRPr="002A45AD">
          <w:rPr>
            <w:rFonts w:ascii="Verdana" w:eastAsia="Verdana" w:hAnsi="Verdana" w:cs="Verdana"/>
            <w:color w:val="0000FF"/>
            <w:u w:val="single" w:color="0000FF"/>
            <w:lang w:val="en-US"/>
          </w:rPr>
          <w:t>-</w:t>
        </w:r>
      </w:hyperlink>
      <w:hyperlink r:id="rId105">
        <w:r w:rsidRPr="002A45AD">
          <w:rPr>
            <w:rFonts w:ascii="Verdana" w:eastAsia="Verdana" w:hAnsi="Verdana" w:cs="Verdana"/>
            <w:color w:val="0000FF"/>
            <w:u w:val="single" w:color="0000FF"/>
            <w:lang w:val="en-US"/>
          </w:rPr>
          <w:t>3a25</w:t>
        </w:r>
      </w:hyperlink>
      <w:hyperlink r:id="rId106">
        <w:r w:rsidRPr="002A45AD">
          <w:rPr>
            <w:rFonts w:ascii="Verdana" w:eastAsia="Verdana" w:hAnsi="Verdana" w:cs="Verdana"/>
            <w:color w:val="0000FF"/>
            <w:u w:val="single" w:color="0000FF"/>
            <w:lang w:val="en-US"/>
          </w:rPr>
          <w:t>-</w:t>
        </w:r>
      </w:hyperlink>
      <w:hyperlink r:id="rId107">
        <w:r w:rsidRPr="002A45AD">
          <w:rPr>
            <w:rFonts w:ascii="Verdana" w:eastAsia="Verdana" w:hAnsi="Verdana" w:cs="Verdana"/>
            <w:color w:val="0000FF"/>
            <w:u w:val="single" w:color="0000FF"/>
            <w:lang w:val="en-US"/>
          </w:rPr>
          <w:t>aeb0</w:t>
        </w:r>
      </w:hyperlink>
      <w:hyperlink r:id="rId108">
        <w:r w:rsidRPr="002A45AD">
          <w:rPr>
            <w:rFonts w:ascii="Verdana" w:eastAsia="Verdana" w:hAnsi="Verdana" w:cs="Verdana"/>
            <w:color w:val="0000FF"/>
            <w:u w:val="single" w:color="0000FF"/>
            <w:lang w:val="en-US"/>
          </w:rPr>
          <w:t>-</w:t>
        </w:r>
      </w:hyperlink>
      <w:hyperlink r:id="rId109">
        <w:r w:rsidRPr="002A45AD">
          <w:rPr>
            <w:rFonts w:ascii="Verdana" w:eastAsia="Verdana" w:hAnsi="Verdana" w:cs="Verdana"/>
            <w:color w:val="0000FF"/>
            <w:u w:val="single" w:color="0000FF"/>
            <w:lang w:val="en-US"/>
          </w:rPr>
          <w:t>30bf64d225f4?t=1573278685667</w:t>
        </w:r>
      </w:hyperlink>
      <w:hyperlink r:id="rId110">
        <w:r w:rsidRPr="002A45AD">
          <w:rPr>
            <w:rFonts w:ascii="Verdana" w:eastAsia="Verdana" w:hAnsi="Verdana" w:cs="Verdana"/>
            <w:color w:val="0000FF"/>
            <w:lang w:val="en-US"/>
          </w:rPr>
          <w:t xml:space="preserve"> </w:t>
        </w:r>
      </w:hyperlink>
    </w:p>
    <w:p w14:paraId="498CC933" w14:textId="412B312E" w:rsidR="00D57FA8" w:rsidRPr="00CF1ACA" w:rsidRDefault="00873341" w:rsidP="00D57FA8">
      <w:pPr>
        <w:spacing w:after="0"/>
        <w:rPr>
          <w:rFonts w:ascii="Verdana" w:eastAsia="Verdana" w:hAnsi="Verdana" w:cs="Verdana"/>
          <w:lang w:val="en-US"/>
        </w:rPr>
      </w:pPr>
      <w:r w:rsidRPr="002A45AD">
        <w:rPr>
          <w:rFonts w:ascii="Verdana" w:eastAsia="Verdana" w:hAnsi="Verdana" w:cs="Verdana"/>
          <w:lang w:val="en-US"/>
        </w:rPr>
        <w:t xml:space="preserve"> </w:t>
      </w:r>
    </w:p>
    <w:p w14:paraId="19CD4E0C" w14:textId="7437E0D9" w:rsidR="00D57FA8" w:rsidRPr="00CF1ACA" w:rsidRDefault="00D57FA8" w:rsidP="00D57FA8">
      <w:pPr>
        <w:spacing w:after="0"/>
        <w:rPr>
          <w:rFonts w:ascii="Verdana" w:eastAsia="Verdana" w:hAnsi="Verdana" w:cs="Verdana"/>
          <w:lang w:val="en-US"/>
        </w:rPr>
      </w:pPr>
    </w:p>
    <w:p w14:paraId="1EB9D168" w14:textId="436FEFD4" w:rsidR="00D57FA8" w:rsidRDefault="00D57FA8" w:rsidP="00D57FA8">
      <w:pPr>
        <w:spacing w:after="0"/>
        <w:rPr>
          <w:rFonts w:ascii="Verdana" w:eastAsia="Verdana" w:hAnsi="Verdana" w:cs="Verdana"/>
        </w:rPr>
      </w:pPr>
      <w:r>
        <w:rPr>
          <w:rFonts w:ascii="Verdana" w:eastAsia="Verdana" w:hAnsi="Verdana" w:cs="Verdana"/>
        </w:rPr>
        <w:t>Publicaciones DIPRES:</w:t>
      </w:r>
    </w:p>
    <w:p w14:paraId="385061D2" w14:textId="77777777" w:rsidR="00D57FA8" w:rsidRDefault="00D57FA8" w:rsidP="00D57FA8">
      <w:pPr>
        <w:spacing w:after="0"/>
        <w:rPr>
          <w:rFonts w:ascii="Verdana" w:eastAsia="Verdana" w:hAnsi="Verdana" w:cs="Verdana"/>
        </w:rPr>
      </w:pPr>
    </w:p>
    <w:p w14:paraId="7323FB96" w14:textId="77777777" w:rsidR="00E8764F" w:rsidRDefault="00E8764F" w:rsidP="00E8764F">
      <w:pPr>
        <w:spacing w:after="5" w:line="249" w:lineRule="auto"/>
        <w:ind w:left="-5" w:right="66" w:hanging="10"/>
        <w:jc w:val="both"/>
      </w:pPr>
      <w:r>
        <w:rPr>
          <w:rFonts w:ascii="Verdana" w:eastAsia="Verdana" w:hAnsi="Verdana" w:cs="Verdana"/>
          <w:b/>
        </w:rPr>
        <w:t xml:space="preserve">Dirección de Presupuestos (2022). Ley de Presupuestos del Sector Público 2022. </w:t>
      </w:r>
      <w:r>
        <w:rPr>
          <w:b/>
        </w:rPr>
        <w:t xml:space="preserve"> </w:t>
      </w:r>
      <w:r w:rsidRPr="00E8764F">
        <w:rPr>
          <w:rFonts w:ascii="Verdana" w:eastAsia="Verdana" w:hAnsi="Verdana" w:cs="Verdana"/>
          <w:color w:val="0000FF"/>
          <w:u w:val="single" w:color="0000FF"/>
        </w:rPr>
        <w:t>http://www.dipres.gob.cl/597/w3-multipropertyvalues-15199-34905.html</w:t>
      </w:r>
    </w:p>
    <w:p w14:paraId="5A77241D" w14:textId="5C6B36B5" w:rsidR="00FD330E" w:rsidRPr="00CF1ACA" w:rsidRDefault="00FD330E">
      <w:pPr>
        <w:spacing w:after="0"/>
        <w:rPr>
          <w:lang w:val="es-419"/>
        </w:rPr>
      </w:pPr>
    </w:p>
    <w:p w14:paraId="6890950D" w14:textId="703894B2" w:rsidR="00E8764F" w:rsidRDefault="00E8764F" w:rsidP="00E8764F">
      <w:pPr>
        <w:spacing w:after="5" w:line="249" w:lineRule="auto"/>
        <w:ind w:left="-5" w:right="66" w:hanging="10"/>
        <w:jc w:val="both"/>
        <w:rPr>
          <w:rFonts w:ascii="Verdana" w:eastAsia="Verdana" w:hAnsi="Verdana" w:cs="Verdana"/>
          <w:color w:val="0000FF"/>
          <w:u w:val="single" w:color="0000FF"/>
        </w:rPr>
      </w:pPr>
      <w:r>
        <w:rPr>
          <w:rFonts w:ascii="Verdana" w:eastAsia="Verdana" w:hAnsi="Verdana" w:cs="Verdana"/>
          <w:b/>
        </w:rPr>
        <w:t xml:space="preserve">Dirección de Presupuestos (2022). Proyecto de Ley de Presupuestos. </w:t>
      </w:r>
      <w:r>
        <w:rPr>
          <w:b/>
        </w:rPr>
        <w:t xml:space="preserve"> </w:t>
      </w:r>
      <w:r w:rsidRPr="00E8764F">
        <w:rPr>
          <w:rFonts w:ascii="Verdana" w:eastAsia="Verdana" w:hAnsi="Verdana" w:cs="Verdana"/>
          <w:color w:val="0000FF"/>
          <w:u w:val="single" w:color="0000FF"/>
        </w:rPr>
        <w:t xml:space="preserve">http://www.dipres.gob.cl/597/w3-multipropertyvalues-15199-34905.html#proyecto_ley </w:t>
      </w:r>
    </w:p>
    <w:p w14:paraId="45AD7091" w14:textId="29C446EA" w:rsidR="00E8764F" w:rsidRDefault="00E8764F" w:rsidP="00E8764F">
      <w:pPr>
        <w:spacing w:after="5" w:line="249" w:lineRule="auto"/>
        <w:ind w:left="-5" w:right="66" w:hanging="10"/>
        <w:jc w:val="both"/>
        <w:rPr>
          <w:rFonts w:ascii="Verdana" w:eastAsia="Verdana" w:hAnsi="Verdana" w:cs="Verdana"/>
          <w:color w:val="0000FF"/>
          <w:u w:val="single" w:color="0000FF"/>
        </w:rPr>
      </w:pPr>
    </w:p>
    <w:p w14:paraId="02CD0905" w14:textId="77777777" w:rsidR="00E8764F" w:rsidRDefault="00E8764F" w:rsidP="00E8764F">
      <w:pPr>
        <w:spacing w:after="5" w:line="249" w:lineRule="auto"/>
        <w:ind w:left="-5" w:right="66" w:hanging="10"/>
        <w:jc w:val="both"/>
      </w:pPr>
      <w:r>
        <w:rPr>
          <w:rFonts w:ascii="Verdana" w:eastAsia="Verdana" w:hAnsi="Verdana" w:cs="Verdana"/>
          <w:b/>
        </w:rPr>
        <w:t>Dirección de Presupuestos (2020). Fondo de Emergencia Transitorio y Fondos especiales en el Tesoro Público, noviembre.</w:t>
      </w:r>
      <w:r>
        <w:rPr>
          <w:color w:val="0000FF"/>
        </w:rPr>
        <w:t xml:space="preserve"> </w:t>
      </w:r>
      <w:r>
        <w:rPr>
          <w:rFonts w:ascii="Verdana" w:eastAsia="Verdana" w:hAnsi="Verdana" w:cs="Verdana"/>
          <w:color w:val="0000FF"/>
          <w:u w:val="single" w:color="0000FF"/>
        </w:rPr>
        <w:t>https://www.dipres.gob.cl/597/articles-212455_doc_pdf.pdf</w:t>
      </w:r>
      <w:r>
        <w:rPr>
          <w:rFonts w:ascii="Verdana" w:eastAsia="Verdana" w:hAnsi="Verdana" w:cs="Verdana"/>
          <w:color w:val="0000FF"/>
        </w:rPr>
        <w:t xml:space="preserve"> </w:t>
      </w:r>
    </w:p>
    <w:p w14:paraId="181E96EC" w14:textId="77777777" w:rsidR="00E8764F" w:rsidRPr="00E8764F" w:rsidRDefault="00E8764F">
      <w:pPr>
        <w:spacing w:after="0"/>
        <w:rPr>
          <w:lang w:val="es-419"/>
        </w:rPr>
      </w:pPr>
    </w:p>
    <w:p w14:paraId="27B1415B" w14:textId="77777777" w:rsidR="00FD330E" w:rsidRDefault="00D01C15">
      <w:pPr>
        <w:spacing w:after="5" w:line="249" w:lineRule="auto"/>
        <w:ind w:left="-5" w:right="66" w:hanging="10"/>
        <w:jc w:val="both"/>
      </w:pPr>
      <w:r>
        <w:rPr>
          <w:rFonts w:ascii="Verdana" w:eastAsia="Verdana" w:hAnsi="Verdana" w:cs="Verdana"/>
          <w:b/>
        </w:rPr>
        <w:t xml:space="preserve">Dirección de Presupuestos (2011). Una política fiscal de balance estructural de segunda generación para Chile, octubre. </w:t>
      </w:r>
      <w:r>
        <w:rPr>
          <w:b/>
        </w:rPr>
        <w:t xml:space="preserve"> </w:t>
      </w:r>
      <w:hyperlink r:id="rId111">
        <w:r>
          <w:rPr>
            <w:rFonts w:ascii="Verdana" w:eastAsia="Verdana" w:hAnsi="Verdana" w:cs="Verdana"/>
            <w:color w:val="0000FF"/>
            <w:u w:val="single" w:color="0000FF"/>
          </w:rPr>
          <w:t>http://www.dipres.gob.cl/594/articles</w:t>
        </w:r>
      </w:hyperlink>
      <w:hyperlink r:id="rId112">
        <w:r>
          <w:rPr>
            <w:rFonts w:ascii="Verdana" w:eastAsia="Verdana" w:hAnsi="Verdana" w:cs="Verdana"/>
            <w:color w:val="0000FF"/>
            <w:u w:val="single" w:color="0000FF"/>
          </w:rPr>
          <w:t>-</w:t>
        </w:r>
      </w:hyperlink>
      <w:hyperlink r:id="rId113">
        <w:r>
          <w:rPr>
            <w:rFonts w:ascii="Verdana" w:eastAsia="Verdana" w:hAnsi="Verdana" w:cs="Verdana"/>
            <w:color w:val="0000FF"/>
            <w:u w:val="single" w:color="0000FF"/>
          </w:rPr>
          <w:t>81713_doc_pdf.pdf</w:t>
        </w:r>
      </w:hyperlink>
      <w:hyperlink r:id="rId114">
        <w:r>
          <w:rPr>
            <w:rFonts w:ascii="Verdana" w:eastAsia="Verdana" w:hAnsi="Verdana" w:cs="Verdana"/>
          </w:rPr>
          <w:t xml:space="preserve"> </w:t>
        </w:r>
      </w:hyperlink>
    </w:p>
    <w:p w14:paraId="56250B36" w14:textId="77777777" w:rsidR="00FD330E" w:rsidRDefault="00D01C15">
      <w:pPr>
        <w:spacing w:after="0"/>
      </w:pPr>
      <w:r>
        <w:rPr>
          <w:rFonts w:ascii="Verdana" w:eastAsia="Verdana" w:hAnsi="Verdana" w:cs="Verdana"/>
          <w:b/>
        </w:rPr>
        <w:t xml:space="preserve"> </w:t>
      </w:r>
    </w:p>
    <w:p w14:paraId="662BF793" w14:textId="77777777" w:rsidR="00FD330E" w:rsidRDefault="00D01C15">
      <w:pPr>
        <w:spacing w:after="5" w:line="249" w:lineRule="auto"/>
        <w:ind w:left="-5" w:right="66" w:hanging="10"/>
        <w:jc w:val="both"/>
      </w:pPr>
      <w:r>
        <w:rPr>
          <w:rFonts w:ascii="Verdana" w:eastAsia="Verdana" w:hAnsi="Verdana" w:cs="Verdana"/>
          <w:b/>
        </w:rPr>
        <w:lastRenderedPageBreak/>
        <w:t xml:space="preserve">Dirección de Presupuestos (2016). Principales tendencias del gasto fiscal en el período 2001-2015, junio. </w:t>
      </w:r>
    </w:p>
    <w:p w14:paraId="3FC59DE4" w14:textId="77777777" w:rsidR="00FD330E" w:rsidRDefault="00D01C15">
      <w:pPr>
        <w:spacing w:after="8" w:line="248" w:lineRule="auto"/>
        <w:ind w:left="-5" w:right="63" w:hanging="10"/>
        <w:jc w:val="both"/>
      </w:pPr>
      <w:hyperlink r:id="rId115">
        <w:r>
          <w:rPr>
            <w:rFonts w:ascii="Verdana" w:eastAsia="Verdana" w:hAnsi="Verdana" w:cs="Verdana"/>
            <w:color w:val="0000FF"/>
            <w:u w:val="single" w:color="0000FF"/>
          </w:rPr>
          <w:t>http://www.dipres.gob.cl/598/articles</w:t>
        </w:r>
      </w:hyperlink>
      <w:hyperlink r:id="rId116">
        <w:r>
          <w:rPr>
            <w:rFonts w:ascii="Verdana" w:eastAsia="Verdana" w:hAnsi="Verdana" w:cs="Verdana"/>
            <w:color w:val="0000FF"/>
            <w:u w:val="single" w:color="0000FF"/>
          </w:rPr>
          <w:t>-</w:t>
        </w:r>
      </w:hyperlink>
      <w:hyperlink r:id="rId117">
        <w:r>
          <w:rPr>
            <w:rFonts w:ascii="Verdana" w:eastAsia="Verdana" w:hAnsi="Verdana" w:cs="Verdana"/>
            <w:color w:val="0000FF"/>
            <w:u w:val="single" w:color="0000FF"/>
          </w:rPr>
          <w:t>147065_doc_pdf.pdf</w:t>
        </w:r>
      </w:hyperlink>
      <w:hyperlink r:id="rId118">
        <w:r>
          <w:rPr>
            <w:rFonts w:ascii="Verdana" w:eastAsia="Verdana" w:hAnsi="Verdana" w:cs="Verdana"/>
          </w:rPr>
          <w:t xml:space="preserve"> </w:t>
        </w:r>
      </w:hyperlink>
    </w:p>
    <w:p w14:paraId="1B47055A" w14:textId="77777777" w:rsidR="00FD330E" w:rsidRDefault="00D01C15">
      <w:pPr>
        <w:spacing w:after="0"/>
      </w:pPr>
      <w:r>
        <w:rPr>
          <w:rFonts w:ascii="Verdana" w:eastAsia="Verdana" w:hAnsi="Verdana" w:cs="Verdana"/>
          <w:b/>
        </w:rPr>
        <w:t xml:space="preserve"> </w:t>
      </w:r>
    </w:p>
    <w:p w14:paraId="0EA51927" w14:textId="77777777" w:rsidR="00FD330E" w:rsidRDefault="00D01C15">
      <w:pPr>
        <w:spacing w:after="5" w:line="249" w:lineRule="auto"/>
        <w:ind w:left="-5" w:right="66" w:hanging="10"/>
        <w:jc w:val="both"/>
      </w:pPr>
      <w:r>
        <w:rPr>
          <w:rFonts w:ascii="Verdana" w:eastAsia="Verdana" w:hAnsi="Verdana" w:cs="Verdana"/>
          <w:b/>
        </w:rPr>
        <w:t>Dirección de Presupuestos (2017).</w:t>
      </w:r>
      <w:r>
        <w:rPr>
          <w:rFonts w:ascii="Verdana" w:eastAsia="Verdana" w:hAnsi="Verdana" w:cs="Verdana"/>
        </w:rPr>
        <w:t xml:space="preserve"> </w:t>
      </w:r>
      <w:r>
        <w:rPr>
          <w:rFonts w:ascii="Verdana" w:eastAsia="Verdana" w:hAnsi="Verdana" w:cs="Verdana"/>
          <w:b/>
        </w:rPr>
        <w:t xml:space="preserve">Consejos Fiscales: Revisión de la experiencia chilena en el contexto internacional, diciembre. </w:t>
      </w:r>
    </w:p>
    <w:p w14:paraId="6EC29D45" w14:textId="77777777" w:rsidR="00FD330E" w:rsidRDefault="00D01C15">
      <w:pPr>
        <w:spacing w:after="8" w:line="248" w:lineRule="auto"/>
        <w:ind w:left="-5" w:right="63" w:hanging="10"/>
        <w:jc w:val="both"/>
      </w:pPr>
      <w:hyperlink r:id="rId119">
        <w:r>
          <w:rPr>
            <w:rFonts w:ascii="Verdana" w:eastAsia="Verdana" w:hAnsi="Verdana" w:cs="Verdana"/>
            <w:color w:val="0000FF"/>
            <w:u w:val="single" w:color="0000FF"/>
          </w:rPr>
          <w:t>http://www.dipres.gob.cl/598/articles</w:t>
        </w:r>
      </w:hyperlink>
      <w:hyperlink r:id="rId120">
        <w:r>
          <w:rPr>
            <w:rFonts w:ascii="Verdana" w:eastAsia="Verdana" w:hAnsi="Verdana" w:cs="Verdana"/>
            <w:color w:val="0000FF"/>
            <w:u w:val="single" w:color="0000FF"/>
          </w:rPr>
          <w:t>-</w:t>
        </w:r>
      </w:hyperlink>
      <w:hyperlink r:id="rId121">
        <w:r>
          <w:rPr>
            <w:rFonts w:ascii="Verdana" w:eastAsia="Verdana" w:hAnsi="Verdana" w:cs="Verdana"/>
            <w:color w:val="0000FF"/>
            <w:u w:val="single" w:color="0000FF"/>
          </w:rPr>
          <w:t>169357_doc_pdf.pdf</w:t>
        </w:r>
      </w:hyperlink>
      <w:hyperlink r:id="rId122">
        <w:r>
          <w:rPr>
            <w:rFonts w:ascii="Verdana" w:eastAsia="Verdana" w:hAnsi="Verdana" w:cs="Verdana"/>
          </w:rPr>
          <w:t xml:space="preserve"> </w:t>
        </w:r>
      </w:hyperlink>
    </w:p>
    <w:p w14:paraId="1D130D92" w14:textId="22F40C4D" w:rsidR="00FD330E" w:rsidRDefault="00E8764F">
      <w:pPr>
        <w:spacing w:after="0"/>
      </w:pPr>
      <w:r>
        <w:rPr>
          <w:rFonts w:ascii="Verdana" w:eastAsia="Verdana" w:hAnsi="Verdana" w:cs="Verdana"/>
        </w:rPr>
        <w:t>Otras Publicaciones:</w:t>
      </w:r>
    </w:p>
    <w:p w14:paraId="228661B1" w14:textId="68B22EB0" w:rsidR="00FD330E" w:rsidRDefault="00FD330E">
      <w:pPr>
        <w:spacing w:after="0"/>
      </w:pPr>
    </w:p>
    <w:p w14:paraId="5E078219" w14:textId="77777777" w:rsidR="00873341" w:rsidRPr="00B06BF1" w:rsidRDefault="00873341" w:rsidP="00873341">
      <w:pPr>
        <w:spacing w:after="5" w:line="249" w:lineRule="auto"/>
        <w:ind w:left="-5" w:right="66" w:hanging="10"/>
        <w:jc w:val="both"/>
        <w:rPr>
          <w:lang w:val="en-US"/>
        </w:rPr>
      </w:pPr>
      <w:r>
        <w:rPr>
          <w:rFonts w:ascii="Verdana" w:eastAsia="Verdana" w:hAnsi="Verdana" w:cs="Verdana"/>
          <w:b/>
        </w:rPr>
        <w:t xml:space="preserve">García-Herrero, A., Girardin, E. y H. González (2017). </w:t>
      </w:r>
      <w:r w:rsidRPr="002A45AD">
        <w:rPr>
          <w:rFonts w:ascii="Verdana" w:eastAsia="Verdana" w:hAnsi="Verdana" w:cs="Verdana"/>
          <w:b/>
          <w:lang w:val="en-US"/>
        </w:rPr>
        <w:t xml:space="preserve">Analyzing the Impact of Monetary Policy on Financial Markets in Chile. </w:t>
      </w:r>
      <w:r w:rsidRPr="00B06BF1">
        <w:rPr>
          <w:rFonts w:ascii="Verdana" w:eastAsia="Verdana" w:hAnsi="Verdana" w:cs="Verdana"/>
          <w:b/>
          <w:lang w:val="en-US"/>
        </w:rPr>
        <w:t xml:space="preserve">Revista de </w:t>
      </w:r>
      <w:proofErr w:type="spellStart"/>
      <w:r w:rsidRPr="00B06BF1">
        <w:rPr>
          <w:rFonts w:ascii="Verdana" w:eastAsia="Verdana" w:hAnsi="Verdana" w:cs="Verdana"/>
          <w:b/>
          <w:lang w:val="en-US"/>
        </w:rPr>
        <w:t>Análisis</w:t>
      </w:r>
      <w:proofErr w:type="spellEnd"/>
      <w:r w:rsidRPr="00B06BF1">
        <w:rPr>
          <w:rFonts w:ascii="Verdana" w:eastAsia="Verdana" w:hAnsi="Verdana" w:cs="Verdana"/>
          <w:b/>
          <w:lang w:val="en-US"/>
        </w:rPr>
        <w:t xml:space="preserve"> Económico Vol 32. N°1, </w:t>
      </w:r>
      <w:proofErr w:type="spellStart"/>
      <w:r w:rsidRPr="00B06BF1">
        <w:rPr>
          <w:rFonts w:ascii="Verdana" w:eastAsia="Verdana" w:hAnsi="Verdana" w:cs="Verdana"/>
          <w:b/>
          <w:lang w:val="en-US"/>
        </w:rPr>
        <w:t>abril</w:t>
      </w:r>
      <w:proofErr w:type="spellEnd"/>
      <w:r w:rsidRPr="00B06BF1">
        <w:rPr>
          <w:rFonts w:ascii="Verdana" w:eastAsia="Verdana" w:hAnsi="Verdana" w:cs="Verdana"/>
          <w:b/>
          <w:lang w:val="en-US"/>
        </w:rPr>
        <w:t xml:space="preserve">.  </w:t>
      </w:r>
      <w:hyperlink r:id="rId123">
        <w:r w:rsidRPr="00B06BF1">
          <w:rPr>
            <w:rFonts w:ascii="Verdana" w:eastAsia="Verdana" w:hAnsi="Verdana" w:cs="Verdana"/>
            <w:color w:val="0000FF"/>
            <w:u w:val="single" w:color="0000FF"/>
            <w:lang w:val="en-US"/>
          </w:rPr>
          <w:t>http://www.rae</w:t>
        </w:r>
      </w:hyperlink>
      <w:hyperlink r:id="rId124">
        <w:r w:rsidRPr="00B06BF1">
          <w:rPr>
            <w:rFonts w:ascii="Verdana" w:eastAsia="Verdana" w:hAnsi="Verdana" w:cs="Verdana"/>
            <w:color w:val="0000FF"/>
            <w:u w:val="single" w:color="0000FF"/>
            <w:lang w:val="en-US"/>
          </w:rPr>
          <w:t>-</w:t>
        </w:r>
      </w:hyperlink>
      <w:hyperlink r:id="rId125">
        <w:r w:rsidRPr="00B06BF1">
          <w:rPr>
            <w:rFonts w:ascii="Verdana" w:eastAsia="Verdana" w:hAnsi="Verdana" w:cs="Verdana"/>
            <w:color w:val="0000FF"/>
            <w:u w:val="single" w:color="0000FF"/>
            <w:lang w:val="en-US"/>
          </w:rPr>
          <w:t>ear.org/index.php/rae/article/view/541/588</w:t>
        </w:r>
      </w:hyperlink>
      <w:hyperlink r:id="rId126">
        <w:r w:rsidRPr="00B06BF1">
          <w:rPr>
            <w:rFonts w:ascii="Verdana" w:eastAsia="Verdana" w:hAnsi="Verdana" w:cs="Verdana"/>
            <w:lang w:val="en-US"/>
          </w:rPr>
          <w:t xml:space="preserve"> </w:t>
        </w:r>
      </w:hyperlink>
    </w:p>
    <w:p w14:paraId="16B5F58D" w14:textId="3180A56A" w:rsidR="00873341" w:rsidRPr="00B06BF1" w:rsidRDefault="00873341">
      <w:pPr>
        <w:spacing w:after="0"/>
        <w:rPr>
          <w:lang w:val="en-US"/>
        </w:rPr>
      </w:pPr>
    </w:p>
    <w:p w14:paraId="3C0C617E" w14:textId="77777777" w:rsidR="00873341" w:rsidRDefault="00873341" w:rsidP="00873341">
      <w:pPr>
        <w:spacing w:after="5" w:line="249" w:lineRule="auto"/>
        <w:ind w:left="-5" w:right="66" w:hanging="10"/>
        <w:jc w:val="both"/>
      </w:pPr>
      <w:r w:rsidRPr="00B06BF1">
        <w:rPr>
          <w:rFonts w:ascii="Verdana" w:eastAsia="Verdana" w:hAnsi="Verdana" w:cs="Verdana"/>
          <w:b/>
          <w:lang w:val="en-US"/>
        </w:rPr>
        <w:t xml:space="preserve">Velasco, Arenas, Rodríguez, </w:t>
      </w:r>
      <w:proofErr w:type="spellStart"/>
      <w:r w:rsidRPr="00B06BF1">
        <w:rPr>
          <w:rFonts w:ascii="Verdana" w:eastAsia="Verdana" w:hAnsi="Verdana" w:cs="Verdana"/>
          <w:b/>
          <w:lang w:val="en-US"/>
        </w:rPr>
        <w:t>Jorrat</w:t>
      </w:r>
      <w:proofErr w:type="spellEnd"/>
      <w:r w:rsidRPr="00B06BF1">
        <w:rPr>
          <w:rFonts w:ascii="Verdana" w:eastAsia="Verdana" w:hAnsi="Verdana" w:cs="Verdana"/>
          <w:b/>
          <w:lang w:val="en-US"/>
        </w:rPr>
        <w:t xml:space="preserve"> y Gamboni (2010). </w:t>
      </w:r>
      <w:r>
        <w:rPr>
          <w:rFonts w:ascii="Verdana" w:eastAsia="Verdana" w:hAnsi="Verdana" w:cs="Verdana"/>
          <w:b/>
        </w:rPr>
        <w:t xml:space="preserve">El Enfoque de Balance Estructural en la Política Fiscal en Chile: Resultados, Metodología y Aplicación al Periodo 2006-2009, febrero. </w:t>
      </w:r>
    </w:p>
    <w:p w14:paraId="4204E8A7" w14:textId="77777777" w:rsidR="00873341" w:rsidRDefault="00873341" w:rsidP="00873341">
      <w:pPr>
        <w:spacing w:after="8" w:line="248" w:lineRule="auto"/>
        <w:ind w:left="-5" w:right="63" w:hanging="10"/>
        <w:jc w:val="both"/>
      </w:pPr>
      <w:hyperlink r:id="rId127">
        <w:r>
          <w:rPr>
            <w:rFonts w:ascii="Verdana" w:eastAsia="Verdana" w:hAnsi="Verdana" w:cs="Verdana"/>
            <w:color w:val="0000FF"/>
            <w:u w:val="single" w:color="0000FF"/>
          </w:rPr>
          <w:t>http://www.dipres.gob.cl/598/articles</w:t>
        </w:r>
      </w:hyperlink>
      <w:hyperlink r:id="rId128">
        <w:r>
          <w:rPr>
            <w:rFonts w:ascii="Verdana" w:eastAsia="Verdana" w:hAnsi="Verdana" w:cs="Verdana"/>
            <w:color w:val="0000FF"/>
            <w:u w:val="single" w:color="0000FF"/>
          </w:rPr>
          <w:t>-</w:t>
        </w:r>
      </w:hyperlink>
      <w:hyperlink r:id="rId129">
        <w:r>
          <w:rPr>
            <w:rFonts w:ascii="Verdana" w:eastAsia="Verdana" w:hAnsi="Verdana" w:cs="Verdana"/>
            <w:color w:val="0000FF"/>
            <w:u w:val="single" w:color="0000FF"/>
          </w:rPr>
          <w:t>60584_doc_pdf.pdf</w:t>
        </w:r>
      </w:hyperlink>
      <w:hyperlink r:id="rId130">
        <w:r>
          <w:rPr>
            <w:rFonts w:ascii="Verdana" w:eastAsia="Verdana" w:hAnsi="Verdana" w:cs="Verdana"/>
          </w:rPr>
          <w:t xml:space="preserve"> </w:t>
        </w:r>
      </w:hyperlink>
    </w:p>
    <w:p w14:paraId="42651CBD" w14:textId="77777777" w:rsidR="00873341" w:rsidRDefault="00873341">
      <w:pPr>
        <w:spacing w:after="0"/>
      </w:pPr>
    </w:p>
    <w:p w14:paraId="4EA2545B" w14:textId="77777777" w:rsidR="00873341" w:rsidRDefault="00873341" w:rsidP="00873341">
      <w:pPr>
        <w:spacing w:after="5" w:line="249" w:lineRule="auto"/>
        <w:ind w:left="-5" w:right="66" w:hanging="10"/>
        <w:jc w:val="both"/>
      </w:pPr>
      <w:r>
        <w:rPr>
          <w:rFonts w:ascii="Verdana" w:eastAsia="Verdana" w:hAnsi="Verdana" w:cs="Verdana"/>
          <w:b/>
        </w:rPr>
        <w:t xml:space="preserve">Jaque, F. y A. Pistelli (2008). Metodologías para la Estimación de Expectativas sobre Tasas de Política Monetaria. </w:t>
      </w:r>
    </w:p>
    <w:p w14:paraId="448B0E16" w14:textId="3D29BF48" w:rsidR="00873341" w:rsidRDefault="00873341" w:rsidP="00873341">
      <w:pPr>
        <w:spacing w:after="8" w:line="248" w:lineRule="auto"/>
        <w:ind w:left="-5" w:right="63" w:hanging="10"/>
        <w:jc w:val="both"/>
        <w:rPr>
          <w:rFonts w:ascii="Verdana" w:eastAsia="Verdana" w:hAnsi="Verdana" w:cs="Verdana"/>
        </w:rPr>
      </w:pPr>
      <w:hyperlink r:id="rId131">
        <w:r>
          <w:rPr>
            <w:rFonts w:ascii="Verdana" w:eastAsia="Verdana" w:hAnsi="Verdana" w:cs="Verdana"/>
            <w:color w:val="0000FF"/>
            <w:u w:val="single" w:color="0000FF"/>
          </w:rPr>
          <w:t>https://repositoriodigital.bcentral.cl/xmlui/handle/20.500.12580/4799</w:t>
        </w:r>
      </w:hyperlink>
      <w:hyperlink r:id="rId132">
        <w:r>
          <w:rPr>
            <w:rFonts w:ascii="Verdana" w:eastAsia="Verdana" w:hAnsi="Verdana" w:cs="Verdana"/>
          </w:rPr>
          <w:t xml:space="preserve"> </w:t>
        </w:r>
      </w:hyperlink>
    </w:p>
    <w:p w14:paraId="059BFEAF" w14:textId="4C8624AA" w:rsidR="00873341" w:rsidRDefault="00873341" w:rsidP="00873341">
      <w:pPr>
        <w:spacing w:after="8" w:line="248" w:lineRule="auto"/>
        <w:ind w:left="-5" w:right="63" w:hanging="10"/>
        <w:jc w:val="both"/>
        <w:rPr>
          <w:rFonts w:ascii="Verdana" w:eastAsia="Verdana" w:hAnsi="Verdana" w:cs="Verdana"/>
        </w:rPr>
      </w:pPr>
    </w:p>
    <w:p w14:paraId="21C6D013" w14:textId="77777777" w:rsidR="00873341" w:rsidRDefault="00873341" w:rsidP="00873341">
      <w:pPr>
        <w:spacing w:after="5" w:line="249" w:lineRule="auto"/>
        <w:ind w:left="-5" w:right="66" w:hanging="10"/>
        <w:jc w:val="both"/>
      </w:pPr>
      <w:r>
        <w:rPr>
          <w:rFonts w:ascii="Verdana" w:eastAsia="Verdana" w:hAnsi="Verdana" w:cs="Verdana"/>
          <w:b/>
        </w:rPr>
        <w:t xml:space="preserve">Engel, Marcel y Meller (2007). Meta de Superávit Estructural: </w:t>
      </w:r>
    </w:p>
    <w:p w14:paraId="63293BEC" w14:textId="77777777" w:rsidR="00873341" w:rsidRDefault="00873341" w:rsidP="00873341">
      <w:pPr>
        <w:spacing w:after="5" w:line="249" w:lineRule="auto"/>
        <w:ind w:left="-5" w:right="66" w:hanging="10"/>
        <w:jc w:val="both"/>
      </w:pPr>
      <w:r>
        <w:rPr>
          <w:rFonts w:ascii="Verdana" w:eastAsia="Verdana" w:hAnsi="Verdana" w:cs="Verdana"/>
          <w:b/>
        </w:rPr>
        <w:t>Elementos para su Análisis.</w:t>
      </w:r>
      <w:r>
        <w:rPr>
          <w:rFonts w:ascii="Verdana" w:eastAsia="Verdana" w:hAnsi="Verdana" w:cs="Verdana"/>
        </w:rPr>
        <w:t xml:space="preserve"> </w:t>
      </w:r>
    </w:p>
    <w:p w14:paraId="3FECB077" w14:textId="565F5E49" w:rsidR="00873341" w:rsidRDefault="00873341" w:rsidP="00873341">
      <w:pPr>
        <w:spacing w:after="8" w:line="248" w:lineRule="auto"/>
        <w:ind w:left="-5" w:right="63" w:hanging="10"/>
        <w:jc w:val="both"/>
      </w:pPr>
      <w:hyperlink r:id="rId133">
        <w:r>
          <w:rPr>
            <w:rFonts w:ascii="Verdana" w:eastAsia="Verdana" w:hAnsi="Verdana" w:cs="Verdana"/>
            <w:color w:val="0000FF"/>
            <w:u w:val="single" w:color="0000FF"/>
          </w:rPr>
          <w:t>http://www.dipres.gob.cl/598/articles</w:t>
        </w:r>
      </w:hyperlink>
      <w:hyperlink r:id="rId134">
        <w:r>
          <w:rPr>
            <w:rFonts w:ascii="Verdana" w:eastAsia="Verdana" w:hAnsi="Verdana" w:cs="Verdana"/>
            <w:color w:val="0000FF"/>
            <w:u w:val="single" w:color="0000FF"/>
          </w:rPr>
          <w:t>-</w:t>
        </w:r>
      </w:hyperlink>
      <w:hyperlink r:id="rId135">
        <w:r>
          <w:rPr>
            <w:rFonts w:ascii="Verdana" w:eastAsia="Verdana" w:hAnsi="Verdana" w:cs="Verdana"/>
            <w:color w:val="0000FF"/>
            <w:u w:val="single" w:color="0000FF"/>
          </w:rPr>
          <w:t>21746_doc_pdf.pdf</w:t>
        </w:r>
      </w:hyperlink>
      <w:hyperlink r:id="rId136">
        <w:r>
          <w:t xml:space="preserve"> </w:t>
        </w:r>
      </w:hyperlink>
    </w:p>
    <w:p w14:paraId="23B108A3" w14:textId="59A52131" w:rsidR="00873341" w:rsidRDefault="00873341" w:rsidP="00873341">
      <w:pPr>
        <w:spacing w:after="8" w:line="248" w:lineRule="auto"/>
        <w:ind w:left="-5" w:right="63" w:hanging="10"/>
        <w:jc w:val="both"/>
      </w:pPr>
    </w:p>
    <w:p w14:paraId="5CD34F18" w14:textId="77777777" w:rsidR="00873341" w:rsidRDefault="00873341" w:rsidP="00873341">
      <w:pPr>
        <w:spacing w:after="5" w:line="249" w:lineRule="auto"/>
        <w:ind w:left="-5" w:right="66" w:hanging="10"/>
        <w:jc w:val="both"/>
      </w:pPr>
      <w:r>
        <w:rPr>
          <w:rFonts w:ascii="Verdana" w:eastAsia="Verdana" w:hAnsi="Verdana" w:cs="Verdana"/>
          <w:b/>
        </w:rPr>
        <w:t xml:space="preserve">Meyer, J. (2006). Impacto de las Sorpresas Económicas en el Rendimiento de los Bonos del Banco Central de Chile, Revista Economía Chilena, Banco Central de Chile, agosto. </w:t>
      </w:r>
    </w:p>
    <w:p w14:paraId="318E215D" w14:textId="77777777" w:rsidR="00873341" w:rsidRDefault="00873341" w:rsidP="00873341">
      <w:pPr>
        <w:spacing w:after="8" w:line="248" w:lineRule="auto"/>
        <w:ind w:left="-5" w:right="63" w:hanging="10"/>
        <w:jc w:val="both"/>
      </w:pPr>
      <w:hyperlink r:id="rId137">
        <w:r>
          <w:rPr>
            <w:rFonts w:ascii="Verdana" w:eastAsia="Verdana" w:hAnsi="Verdana" w:cs="Verdana"/>
            <w:color w:val="0000FF"/>
            <w:u w:val="single" w:color="0000FF"/>
          </w:rPr>
          <w:t>https://repositoriodigital.bcentral.cl/xmlui/handle/20.500.12580/4785</w:t>
        </w:r>
      </w:hyperlink>
      <w:hyperlink r:id="rId138">
        <w:r>
          <w:rPr>
            <w:color w:val="0000FF"/>
          </w:rPr>
          <w:t xml:space="preserve"> </w:t>
        </w:r>
      </w:hyperlink>
    </w:p>
    <w:p w14:paraId="705A94B3" w14:textId="77777777" w:rsidR="00873341" w:rsidRDefault="00873341">
      <w:pPr>
        <w:spacing w:after="0"/>
      </w:pPr>
    </w:p>
    <w:p w14:paraId="0E77629F" w14:textId="77777777" w:rsidR="00873341" w:rsidRDefault="00873341" w:rsidP="00873341">
      <w:pPr>
        <w:spacing w:after="5" w:line="249" w:lineRule="auto"/>
        <w:ind w:left="-5" w:right="66" w:hanging="10"/>
        <w:jc w:val="both"/>
      </w:pPr>
      <w:r>
        <w:rPr>
          <w:rFonts w:ascii="Verdana" w:eastAsia="Verdana" w:hAnsi="Verdana" w:cs="Verdana"/>
          <w:b/>
        </w:rPr>
        <w:t xml:space="preserve">González, H., </w:t>
      </w:r>
      <w:proofErr w:type="spellStart"/>
      <w:r>
        <w:rPr>
          <w:rFonts w:ascii="Verdana" w:eastAsia="Verdana" w:hAnsi="Verdana" w:cs="Verdana"/>
          <w:b/>
        </w:rPr>
        <w:t>Jadresic</w:t>
      </w:r>
      <w:proofErr w:type="spellEnd"/>
      <w:r>
        <w:rPr>
          <w:rFonts w:ascii="Verdana" w:eastAsia="Verdana" w:hAnsi="Verdana" w:cs="Verdana"/>
          <w:b/>
        </w:rPr>
        <w:t xml:space="preserve">, E. y F. Jaque (2005). Relación entre Tasas de Interés Internas y Externas, Revista Economía Chilena, Banco Central de Chile, agosto 2005. </w:t>
      </w:r>
    </w:p>
    <w:p w14:paraId="150F2BEB" w14:textId="77777777" w:rsidR="00873341" w:rsidRDefault="00873341" w:rsidP="00873341">
      <w:pPr>
        <w:spacing w:after="8" w:line="248" w:lineRule="auto"/>
        <w:ind w:left="-5" w:right="63" w:hanging="10"/>
        <w:jc w:val="both"/>
      </w:pPr>
      <w:hyperlink r:id="rId139">
        <w:r>
          <w:rPr>
            <w:rFonts w:ascii="Verdana" w:eastAsia="Verdana" w:hAnsi="Verdana" w:cs="Verdana"/>
            <w:color w:val="0000FF"/>
            <w:u w:val="single" w:color="0000FF"/>
          </w:rPr>
          <w:t>https://repositoriodigital.bcentral.cl/xmlui/handle/20.500.12580/4780</w:t>
        </w:r>
      </w:hyperlink>
      <w:hyperlink r:id="rId140">
        <w:r>
          <w:rPr>
            <w:rFonts w:ascii="Verdana" w:eastAsia="Verdana" w:hAnsi="Verdana" w:cs="Verdana"/>
          </w:rPr>
          <w:t xml:space="preserve"> </w:t>
        </w:r>
      </w:hyperlink>
    </w:p>
    <w:p w14:paraId="5DEE3A0A" w14:textId="5A71AF4F" w:rsidR="00FD330E" w:rsidRDefault="00FD330E">
      <w:pPr>
        <w:spacing w:after="0"/>
      </w:pPr>
    </w:p>
    <w:p w14:paraId="6FF595B6" w14:textId="4BB97077" w:rsidR="0012357C" w:rsidRPr="00CF1ACA" w:rsidRDefault="00D01C15" w:rsidP="00CF1ACA">
      <w:pPr>
        <w:spacing w:after="5" w:line="249" w:lineRule="auto"/>
        <w:ind w:left="-5" w:right="66" w:hanging="10"/>
        <w:jc w:val="both"/>
        <w:rPr>
          <w:rFonts w:ascii="Verdana" w:eastAsia="Verdana" w:hAnsi="Verdana" w:cs="Verdana"/>
          <w:b/>
          <w:lang w:val="en-US"/>
        </w:rPr>
      </w:pPr>
      <w:r>
        <w:rPr>
          <w:rFonts w:ascii="Verdana" w:eastAsia="Verdana" w:hAnsi="Verdana" w:cs="Verdana"/>
          <w:b/>
        </w:rPr>
        <w:t>Balduzzi, P., Elton, E. y C. Green (2001).</w:t>
      </w:r>
      <w:r>
        <w:rPr>
          <w:rFonts w:ascii="Verdana" w:eastAsia="Verdana" w:hAnsi="Verdana" w:cs="Verdana"/>
        </w:rPr>
        <w:t xml:space="preserve"> </w:t>
      </w:r>
      <w:r w:rsidRPr="002A45AD">
        <w:rPr>
          <w:rFonts w:ascii="Verdana" w:eastAsia="Verdana" w:hAnsi="Verdana" w:cs="Verdana"/>
          <w:b/>
          <w:lang w:val="en-US"/>
        </w:rPr>
        <w:t>Economic News and Bond Prices: Evidence from the US Treasury Market, Journal of Financial and Quantitative Analysis, Vol. 36, N°4, 2001.</w:t>
      </w:r>
      <w:r w:rsidRPr="002A45AD">
        <w:rPr>
          <w:rFonts w:ascii="Verdana" w:eastAsia="Verdana" w:hAnsi="Verdana" w:cs="Verdana"/>
          <w:lang w:val="en-US"/>
        </w:rPr>
        <w:t xml:space="preserve"> </w:t>
      </w:r>
      <w:r w:rsidR="0012357C" w:rsidRPr="00CF1ACA">
        <w:rPr>
          <w:rFonts w:ascii="Verdana" w:eastAsia="Verdana" w:hAnsi="Verdana" w:cs="Verdana"/>
          <w:b/>
          <w:lang w:val="en-US"/>
        </w:rPr>
        <w:br w:type="page"/>
      </w:r>
    </w:p>
    <w:p w14:paraId="2786E67D" w14:textId="1E2797C1" w:rsidR="00FD330E" w:rsidRDefault="00D01C15">
      <w:pPr>
        <w:spacing w:after="5" w:line="249" w:lineRule="auto"/>
        <w:ind w:left="-5" w:right="66" w:hanging="10"/>
        <w:jc w:val="both"/>
      </w:pPr>
      <w:r>
        <w:rPr>
          <w:rFonts w:ascii="Verdana" w:eastAsia="Verdana" w:hAnsi="Verdana" w:cs="Verdana"/>
          <w:b/>
        </w:rPr>
        <w:lastRenderedPageBreak/>
        <w:t xml:space="preserve">VII.- CURRICULUM RELATOR </w:t>
      </w:r>
    </w:p>
    <w:p w14:paraId="7D4523B2" w14:textId="77777777" w:rsidR="00FD330E" w:rsidRDefault="00D01C15">
      <w:pPr>
        <w:spacing w:after="0"/>
      </w:pPr>
      <w:r>
        <w:rPr>
          <w:rFonts w:ascii="Verdana" w:eastAsia="Verdana" w:hAnsi="Verdana" w:cs="Verdana"/>
        </w:rPr>
        <w:t xml:space="preserve"> </w:t>
      </w:r>
    </w:p>
    <w:p w14:paraId="60775F25" w14:textId="18E9BF22" w:rsidR="00FD330E" w:rsidRDefault="00625294">
      <w:pPr>
        <w:spacing w:after="5" w:line="249" w:lineRule="auto"/>
        <w:ind w:left="-5" w:right="63" w:hanging="10"/>
        <w:jc w:val="both"/>
      </w:pPr>
      <w:r>
        <w:rPr>
          <w:rFonts w:ascii="Verdana" w:eastAsia="Verdana" w:hAnsi="Verdana" w:cs="Verdana"/>
        </w:rPr>
        <w:t>Sebastián Egaña Santibañez</w:t>
      </w:r>
    </w:p>
    <w:p w14:paraId="5E89F577" w14:textId="77777777" w:rsidR="00FD330E" w:rsidRDefault="00D01C15">
      <w:pPr>
        <w:spacing w:after="0"/>
      </w:pPr>
      <w:r>
        <w:rPr>
          <w:rFonts w:ascii="Verdana" w:eastAsia="Verdana" w:hAnsi="Verdana" w:cs="Verdana"/>
        </w:rPr>
        <w:t xml:space="preserve"> </w:t>
      </w:r>
    </w:p>
    <w:p w14:paraId="32A12E30" w14:textId="7631BEB6" w:rsidR="00B06BF1" w:rsidRDefault="00B06BF1">
      <w:pPr>
        <w:spacing w:after="0"/>
        <w:rPr>
          <w:rFonts w:ascii="Verdana" w:eastAsia="Verdana" w:hAnsi="Verdana" w:cs="Verdana"/>
        </w:rPr>
      </w:pPr>
      <w:r w:rsidRPr="00B06BF1">
        <w:rPr>
          <w:rFonts w:ascii="Verdana" w:eastAsia="Verdana" w:hAnsi="Verdana" w:cs="Verdana"/>
        </w:rPr>
        <w:t xml:space="preserve">Sebastián Egaña Santibáñez es Ingeniero Comercial y Magíster en Finanzas, con trayectoria en análisis financiero, consultoría y ciencia de datos aplicada a sectores como minería, mercado eléctrico, pensiones, inversiones y </w:t>
      </w:r>
      <w:r>
        <w:rPr>
          <w:rFonts w:ascii="Verdana" w:eastAsia="Verdana" w:hAnsi="Verdana" w:cs="Verdana"/>
        </w:rPr>
        <w:t>mantenimiento aeronáutico</w:t>
      </w:r>
      <w:r w:rsidRPr="00B06BF1">
        <w:rPr>
          <w:rFonts w:ascii="Verdana" w:eastAsia="Verdana" w:hAnsi="Verdana" w:cs="Verdana"/>
        </w:rPr>
        <w:t xml:space="preserve">. Su trabajo se centra en el uso estratégico de la inteligencia artificial y la automatización para optimizar procesos analíticos y de toma de decisiones, integrando modelos predictivos, herramientas de machine </w:t>
      </w:r>
      <w:proofErr w:type="spellStart"/>
      <w:r w:rsidRPr="00B06BF1">
        <w:rPr>
          <w:rFonts w:ascii="Verdana" w:eastAsia="Verdana" w:hAnsi="Verdana" w:cs="Verdana"/>
        </w:rPr>
        <w:t>learning</w:t>
      </w:r>
      <w:proofErr w:type="spellEnd"/>
      <w:r w:rsidRPr="00B06BF1">
        <w:rPr>
          <w:rFonts w:ascii="Verdana" w:eastAsia="Verdana" w:hAnsi="Verdana" w:cs="Verdana"/>
        </w:rPr>
        <w:t xml:space="preserve"> y enfoques de </w:t>
      </w:r>
      <w:proofErr w:type="spellStart"/>
      <w:r w:rsidRPr="00B06BF1">
        <w:rPr>
          <w:rFonts w:ascii="Verdana" w:eastAsia="Verdana" w:hAnsi="Verdana" w:cs="Verdana"/>
        </w:rPr>
        <w:t>Decision</w:t>
      </w:r>
      <w:proofErr w:type="spellEnd"/>
      <w:r w:rsidRPr="00B06BF1">
        <w:rPr>
          <w:rFonts w:ascii="Verdana" w:eastAsia="Verdana" w:hAnsi="Verdana" w:cs="Verdana"/>
        </w:rPr>
        <w:t xml:space="preserve"> </w:t>
      </w:r>
      <w:proofErr w:type="spellStart"/>
      <w:r w:rsidRPr="00B06BF1">
        <w:rPr>
          <w:rFonts w:ascii="Verdana" w:eastAsia="Verdana" w:hAnsi="Verdana" w:cs="Verdana"/>
        </w:rPr>
        <w:t>Science</w:t>
      </w:r>
      <w:proofErr w:type="spellEnd"/>
      <w:r w:rsidRPr="00B06BF1">
        <w:rPr>
          <w:rFonts w:ascii="Verdana" w:eastAsia="Verdana" w:hAnsi="Verdana" w:cs="Verdana"/>
        </w:rPr>
        <w:t xml:space="preserve"> en contextos organizacionales.</w:t>
      </w:r>
    </w:p>
    <w:p w14:paraId="66B9E229" w14:textId="7D57F6BA" w:rsidR="00FD330E" w:rsidRPr="00B06BF1" w:rsidRDefault="00D01C15">
      <w:pPr>
        <w:spacing w:after="0"/>
        <w:rPr>
          <w:lang w:val="es-CL"/>
        </w:rPr>
      </w:pPr>
      <w:r w:rsidRPr="00B06BF1">
        <w:rPr>
          <w:rFonts w:ascii="Verdana" w:eastAsia="Verdana" w:hAnsi="Verdana" w:cs="Verdana"/>
          <w:lang w:val="es-CL"/>
        </w:rPr>
        <w:t xml:space="preserve"> </w:t>
      </w:r>
    </w:p>
    <w:p w14:paraId="22FDA2AB" w14:textId="77777777" w:rsidR="00FD330E" w:rsidRDefault="00D01C15">
      <w:pPr>
        <w:spacing w:after="0"/>
      </w:pPr>
      <w:r>
        <w:rPr>
          <w:rFonts w:ascii="Verdana" w:eastAsia="Verdana" w:hAnsi="Verdana" w:cs="Verdana"/>
          <w:b/>
        </w:rPr>
        <w:t xml:space="preserve">VIII.- </w:t>
      </w:r>
      <w:r>
        <w:rPr>
          <w:rFonts w:ascii="Verdana" w:eastAsia="Verdana" w:hAnsi="Verdana" w:cs="Verdana"/>
          <w:b/>
          <w:color w:val="222222"/>
        </w:rPr>
        <w:t xml:space="preserve">Normativa Básica </w:t>
      </w:r>
    </w:p>
    <w:p w14:paraId="77562D25" w14:textId="77777777" w:rsidR="00FD330E" w:rsidRDefault="00D01C15">
      <w:pPr>
        <w:spacing w:after="4"/>
      </w:pPr>
      <w:r>
        <w:rPr>
          <w:rFonts w:ascii="Arial" w:eastAsia="Arial" w:hAnsi="Arial" w:cs="Arial"/>
          <w:color w:val="222222"/>
          <w:sz w:val="24"/>
        </w:rPr>
        <w:t xml:space="preserve"> </w:t>
      </w:r>
    </w:p>
    <w:p w14:paraId="400ED908" w14:textId="77777777" w:rsidR="00FD330E" w:rsidRDefault="00D01C15">
      <w:pPr>
        <w:numPr>
          <w:ilvl w:val="0"/>
          <w:numId w:val="2"/>
        </w:numPr>
        <w:spacing w:after="4" w:line="258" w:lineRule="auto"/>
        <w:ind w:right="15" w:hanging="300"/>
      </w:pPr>
      <w:r>
        <w:rPr>
          <w:rFonts w:ascii="Verdana" w:eastAsia="Verdana" w:hAnsi="Verdana" w:cs="Verdana"/>
          <w:color w:val="222222"/>
        </w:rPr>
        <w:t>Las clases serán los días y horas indicados por la dirección del programa.</w:t>
      </w:r>
      <w:r>
        <w:rPr>
          <w:rFonts w:ascii="Arial" w:eastAsia="Arial" w:hAnsi="Arial" w:cs="Arial"/>
          <w:color w:val="222222"/>
        </w:rPr>
        <w:t xml:space="preserve"> </w:t>
      </w:r>
    </w:p>
    <w:p w14:paraId="14A8D3A9" w14:textId="77777777" w:rsidR="00FD330E" w:rsidRDefault="00D01C15">
      <w:pPr>
        <w:spacing w:after="0"/>
      </w:pPr>
      <w:r>
        <w:rPr>
          <w:rFonts w:ascii="Verdana" w:eastAsia="Verdana" w:hAnsi="Verdana" w:cs="Verdana"/>
          <w:color w:val="222222"/>
        </w:rPr>
        <w:t xml:space="preserve"> </w:t>
      </w:r>
    </w:p>
    <w:p w14:paraId="2BCCC660" w14:textId="77777777" w:rsidR="00FD330E" w:rsidRDefault="00D01C15">
      <w:pPr>
        <w:numPr>
          <w:ilvl w:val="0"/>
          <w:numId w:val="2"/>
        </w:numPr>
        <w:spacing w:after="4" w:line="258" w:lineRule="auto"/>
        <w:ind w:right="15" w:hanging="300"/>
      </w:pPr>
      <w:r>
        <w:rPr>
          <w:rFonts w:ascii="Verdana" w:eastAsia="Verdana" w:hAnsi="Verdana" w:cs="Verdana"/>
          <w:color w:val="222222"/>
        </w:rPr>
        <w:t>Para cada clase los alumnos deberán haber leído y estudiado anticipadamente la bibliografía</w:t>
      </w:r>
      <w:r>
        <w:rPr>
          <w:rFonts w:ascii="Arial" w:eastAsia="Arial" w:hAnsi="Arial" w:cs="Arial"/>
          <w:color w:val="222222"/>
        </w:rPr>
        <w:t xml:space="preserve"> </w:t>
      </w:r>
      <w:r>
        <w:rPr>
          <w:rFonts w:ascii="Verdana" w:eastAsia="Verdana" w:hAnsi="Verdana" w:cs="Verdana"/>
          <w:color w:val="222222"/>
        </w:rPr>
        <w:t>correspondiente.</w:t>
      </w:r>
      <w:r>
        <w:rPr>
          <w:rFonts w:ascii="Arial" w:eastAsia="Arial" w:hAnsi="Arial" w:cs="Arial"/>
          <w:color w:val="222222"/>
        </w:rPr>
        <w:t xml:space="preserve"> </w:t>
      </w:r>
    </w:p>
    <w:p w14:paraId="69E30B64" w14:textId="77777777" w:rsidR="00FD330E" w:rsidRDefault="00D01C15">
      <w:pPr>
        <w:spacing w:after="7"/>
      </w:pPr>
      <w:r>
        <w:rPr>
          <w:rFonts w:ascii="Verdana" w:eastAsia="Verdana" w:hAnsi="Verdana" w:cs="Verdana"/>
          <w:color w:val="222222"/>
        </w:rPr>
        <w:t xml:space="preserve"> </w:t>
      </w:r>
    </w:p>
    <w:p w14:paraId="4638F636" w14:textId="77777777" w:rsidR="00FD330E" w:rsidRDefault="00D01C15">
      <w:pPr>
        <w:numPr>
          <w:ilvl w:val="0"/>
          <w:numId w:val="2"/>
        </w:numPr>
        <w:spacing w:after="4" w:line="258" w:lineRule="auto"/>
        <w:ind w:right="15" w:hanging="300"/>
      </w:pPr>
      <w:r>
        <w:rPr>
          <w:rFonts w:ascii="Verdana" w:eastAsia="Verdana" w:hAnsi="Verdana" w:cs="Verdana"/>
          <w:color w:val="222222"/>
        </w:rPr>
        <w:t>La calificación de todas las evaluaciones se hará con nota de 1 a 7.</w:t>
      </w:r>
      <w:r>
        <w:rPr>
          <w:rFonts w:ascii="Arial" w:eastAsia="Arial" w:hAnsi="Arial" w:cs="Arial"/>
          <w:color w:val="222222"/>
        </w:rPr>
        <w:t xml:space="preserve"> </w:t>
      </w:r>
    </w:p>
    <w:p w14:paraId="124A4B43" w14:textId="77777777" w:rsidR="00FD330E" w:rsidRDefault="00D01C15">
      <w:pPr>
        <w:spacing w:after="0"/>
      </w:pPr>
      <w:r>
        <w:rPr>
          <w:rFonts w:ascii="Verdana" w:eastAsia="Verdana" w:hAnsi="Verdana" w:cs="Verdana"/>
          <w:color w:val="222222"/>
        </w:rPr>
        <w:t xml:space="preserve"> </w:t>
      </w:r>
    </w:p>
    <w:p w14:paraId="4736146B" w14:textId="77777777" w:rsidR="00FD330E" w:rsidRDefault="00D01C15">
      <w:pPr>
        <w:numPr>
          <w:ilvl w:val="0"/>
          <w:numId w:val="2"/>
        </w:numPr>
        <w:spacing w:after="4" w:line="258" w:lineRule="auto"/>
        <w:ind w:right="15" w:hanging="300"/>
      </w:pPr>
      <w:r>
        <w:rPr>
          <w:rFonts w:ascii="Verdana" w:eastAsia="Verdana" w:hAnsi="Verdana" w:cs="Verdana"/>
          <w:color w:val="222222"/>
        </w:rPr>
        <w:t>El profesor se reserva el derecho de agregar, eliminar o reemplazar bibliografía durante el</w:t>
      </w:r>
      <w:r>
        <w:rPr>
          <w:rFonts w:ascii="Arial" w:eastAsia="Arial" w:hAnsi="Arial" w:cs="Arial"/>
          <w:color w:val="222222"/>
        </w:rPr>
        <w:t xml:space="preserve"> </w:t>
      </w:r>
      <w:r>
        <w:rPr>
          <w:rFonts w:ascii="Verdana" w:eastAsia="Verdana" w:hAnsi="Verdana" w:cs="Verdana"/>
          <w:color w:val="222222"/>
        </w:rPr>
        <w:t>transcurso del programa si así lo estimara conveniente para la buena marcha de la asignatura.</w:t>
      </w:r>
      <w:r>
        <w:rPr>
          <w:rFonts w:ascii="Arial" w:eastAsia="Arial" w:hAnsi="Arial" w:cs="Arial"/>
          <w:color w:val="222222"/>
        </w:rPr>
        <w:t xml:space="preserve"> </w:t>
      </w:r>
    </w:p>
    <w:p w14:paraId="00BA26DD" w14:textId="77777777" w:rsidR="00FD330E" w:rsidRDefault="00D01C15">
      <w:pPr>
        <w:spacing w:after="0"/>
      </w:pPr>
      <w:r>
        <w:rPr>
          <w:rFonts w:ascii="Verdana" w:eastAsia="Verdana" w:hAnsi="Verdana" w:cs="Verdana"/>
          <w:color w:val="222222"/>
        </w:rPr>
        <w:t xml:space="preserve"> </w:t>
      </w:r>
    </w:p>
    <w:p w14:paraId="0071A589" w14:textId="409A5245" w:rsidR="00FD330E" w:rsidRDefault="00D01C15">
      <w:pPr>
        <w:numPr>
          <w:ilvl w:val="0"/>
          <w:numId w:val="2"/>
        </w:numPr>
        <w:spacing w:after="4" w:line="258" w:lineRule="auto"/>
        <w:ind w:right="15" w:hanging="300"/>
      </w:pPr>
      <w:r>
        <w:rPr>
          <w:rFonts w:ascii="Verdana" w:eastAsia="Verdana" w:hAnsi="Verdana" w:cs="Verdana"/>
          <w:color w:val="222222"/>
        </w:rPr>
        <w:t>La ausencia injustificada de un</w:t>
      </w:r>
      <w:r w:rsidR="002B6B83">
        <w:rPr>
          <w:rFonts w:ascii="Verdana" w:eastAsia="Verdana" w:hAnsi="Verdana" w:cs="Verdana"/>
          <w:color w:val="222222"/>
        </w:rPr>
        <w:t>(a)</w:t>
      </w:r>
      <w:r>
        <w:rPr>
          <w:rFonts w:ascii="Verdana" w:eastAsia="Verdana" w:hAnsi="Verdana" w:cs="Verdana"/>
          <w:color w:val="222222"/>
        </w:rPr>
        <w:t xml:space="preserve"> alumno</w:t>
      </w:r>
      <w:r w:rsidR="002B6B83">
        <w:rPr>
          <w:rFonts w:ascii="Verdana" w:eastAsia="Verdana" w:hAnsi="Verdana" w:cs="Verdana"/>
          <w:color w:val="222222"/>
        </w:rPr>
        <w:t>(a)</w:t>
      </w:r>
      <w:r>
        <w:rPr>
          <w:rFonts w:ascii="Verdana" w:eastAsia="Verdana" w:hAnsi="Verdana" w:cs="Verdana"/>
          <w:color w:val="222222"/>
        </w:rPr>
        <w:t xml:space="preserve"> a una exigencia será calificada con nota 1.</w:t>
      </w:r>
      <w:r>
        <w:rPr>
          <w:rFonts w:ascii="Arial" w:eastAsia="Arial" w:hAnsi="Arial" w:cs="Arial"/>
          <w:color w:val="222222"/>
        </w:rPr>
        <w:t xml:space="preserve"> </w:t>
      </w:r>
    </w:p>
    <w:p w14:paraId="22E8238F" w14:textId="77777777" w:rsidR="00FD330E" w:rsidRDefault="00D01C15">
      <w:pPr>
        <w:spacing w:after="0"/>
      </w:pPr>
      <w:r>
        <w:rPr>
          <w:rFonts w:ascii="Verdana" w:eastAsia="Verdana" w:hAnsi="Verdana" w:cs="Verdana"/>
          <w:color w:val="222222"/>
        </w:rPr>
        <w:t xml:space="preserve"> </w:t>
      </w:r>
    </w:p>
    <w:p w14:paraId="3EA8D90F" w14:textId="7B52F881" w:rsidR="00FD330E" w:rsidRPr="002B6B83" w:rsidRDefault="00D01C15">
      <w:pPr>
        <w:numPr>
          <w:ilvl w:val="0"/>
          <w:numId w:val="2"/>
        </w:numPr>
        <w:spacing w:after="4" w:line="258" w:lineRule="auto"/>
        <w:ind w:right="15" w:hanging="300"/>
      </w:pPr>
      <w:r>
        <w:rPr>
          <w:rFonts w:ascii="Verdana" w:eastAsia="Verdana" w:hAnsi="Verdana" w:cs="Verdana"/>
          <w:color w:val="222222"/>
        </w:rPr>
        <w:t>Es importante enfatizar que cada alumno debe asumir su propia responsabilidad en el</w:t>
      </w:r>
      <w:r>
        <w:rPr>
          <w:rFonts w:ascii="Arial" w:eastAsia="Arial" w:hAnsi="Arial" w:cs="Arial"/>
          <w:color w:val="222222"/>
        </w:rPr>
        <w:t xml:space="preserve"> </w:t>
      </w:r>
      <w:r>
        <w:rPr>
          <w:rFonts w:ascii="Verdana" w:eastAsia="Verdana" w:hAnsi="Verdana" w:cs="Verdana"/>
          <w:color w:val="222222"/>
        </w:rPr>
        <w:t>cumplimiento del programa, especialmente en lo relativo a:</w:t>
      </w:r>
      <w:r>
        <w:rPr>
          <w:rFonts w:ascii="Arial" w:eastAsia="Arial" w:hAnsi="Arial" w:cs="Arial"/>
          <w:color w:val="222222"/>
        </w:rPr>
        <w:t xml:space="preserve"> </w:t>
      </w:r>
    </w:p>
    <w:p w14:paraId="39146C18" w14:textId="77777777" w:rsidR="002B6B83" w:rsidRDefault="002B6B83" w:rsidP="002B6B83">
      <w:pPr>
        <w:spacing w:after="4" w:line="258" w:lineRule="auto"/>
        <w:ind w:right="15"/>
      </w:pPr>
    </w:p>
    <w:p w14:paraId="6E9BF72A" w14:textId="77777777" w:rsidR="00FD330E" w:rsidRDefault="00D01C15">
      <w:pPr>
        <w:numPr>
          <w:ilvl w:val="0"/>
          <w:numId w:val="3"/>
        </w:numPr>
        <w:spacing w:after="4" w:line="258" w:lineRule="auto"/>
        <w:ind w:right="15" w:hanging="273"/>
      </w:pPr>
      <w:r>
        <w:rPr>
          <w:rFonts w:ascii="Verdana" w:eastAsia="Verdana" w:hAnsi="Verdana" w:cs="Verdana"/>
          <w:color w:val="222222"/>
        </w:rPr>
        <w:t>Estar al día en el desarrollo de la materia y de las diversas indicaciones que entregue tanto el profesor como la coordinadora del curso. Por ejemplo, la ausencia a una sesión de clases no lo exime de las obligaciones académicas señaladas ese día.</w:t>
      </w:r>
      <w:r>
        <w:rPr>
          <w:rFonts w:ascii="Arial" w:eastAsia="Arial" w:hAnsi="Arial" w:cs="Arial"/>
          <w:color w:val="222222"/>
        </w:rPr>
        <w:t xml:space="preserve"> </w:t>
      </w:r>
    </w:p>
    <w:p w14:paraId="7065FF31" w14:textId="77777777" w:rsidR="00FD330E" w:rsidRDefault="00D01C15">
      <w:pPr>
        <w:numPr>
          <w:ilvl w:val="0"/>
          <w:numId w:val="3"/>
        </w:numPr>
        <w:spacing w:after="4" w:line="258" w:lineRule="auto"/>
        <w:ind w:right="15" w:hanging="273"/>
      </w:pPr>
      <w:r>
        <w:rPr>
          <w:rFonts w:ascii="Verdana" w:eastAsia="Verdana" w:hAnsi="Verdana" w:cs="Verdana"/>
          <w:color w:val="222222"/>
        </w:rPr>
        <w:t>Velar por el fiel cumplimiento de las fechas y plazos establecidos para las distintas</w:t>
      </w:r>
      <w:r>
        <w:rPr>
          <w:rFonts w:ascii="Arial" w:eastAsia="Arial" w:hAnsi="Arial" w:cs="Arial"/>
          <w:color w:val="222222"/>
        </w:rPr>
        <w:t xml:space="preserve"> </w:t>
      </w:r>
      <w:r>
        <w:rPr>
          <w:rFonts w:ascii="Verdana" w:eastAsia="Verdana" w:hAnsi="Verdana" w:cs="Verdana"/>
          <w:color w:val="222222"/>
        </w:rPr>
        <w:t>actividades de evaluación. Una vez fijadas y conocidas no se procederá a modificarlas.</w:t>
      </w:r>
      <w:r>
        <w:rPr>
          <w:rFonts w:ascii="Arial" w:eastAsia="Arial" w:hAnsi="Arial" w:cs="Arial"/>
          <w:color w:val="222222"/>
        </w:rPr>
        <w:t xml:space="preserve"> </w:t>
      </w:r>
    </w:p>
    <w:p w14:paraId="13FBDB3D" w14:textId="77777777" w:rsidR="00FD330E" w:rsidRDefault="00D01C15">
      <w:pPr>
        <w:numPr>
          <w:ilvl w:val="0"/>
          <w:numId w:val="3"/>
        </w:numPr>
        <w:spacing w:after="4" w:line="258" w:lineRule="auto"/>
        <w:ind w:right="15" w:hanging="273"/>
      </w:pPr>
      <w:r>
        <w:rPr>
          <w:rFonts w:ascii="Verdana" w:eastAsia="Verdana" w:hAnsi="Verdana" w:cs="Verdana"/>
          <w:color w:val="222222"/>
        </w:rPr>
        <w:t>Obtener el material de apoyo indicado para la cátedra cuando corresponda.</w:t>
      </w:r>
      <w:r>
        <w:rPr>
          <w:rFonts w:ascii="Arial" w:eastAsia="Arial" w:hAnsi="Arial" w:cs="Arial"/>
          <w:color w:val="222222"/>
        </w:rPr>
        <w:t xml:space="preserve"> </w:t>
      </w:r>
    </w:p>
    <w:p w14:paraId="40165DF2" w14:textId="77777777" w:rsidR="00FD330E" w:rsidRDefault="00D01C15">
      <w:pPr>
        <w:spacing w:after="0"/>
      </w:pPr>
      <w:r>
        <w:rPr>
          <w:rFonts w:ascii="Verdana" w:eastAsia="Verdana" w:hAnsi="Verdana" w:cs="Verdana"/>
          <w:color w:val="222222"/>
        </w:rPr>
        <w:t xml:space="preserve"> </w:t>
      </w:r>
    </w:p>
    <w:p w14:paraId="351EDBE4" w14:textId="77777777" w:rsidR="00FD330E" w:rsidRDefault="00D01C15">
      <w:pPr>
        <w:numPr>
          <w:ilvl w:val="0"/>
          <w:numId w:val="4"/>
        </w:numPr>
        <w:spacing w:after="4" w:line="258" w:lineRule="auto"/>
        <w:ind w:right="15" w:hanging="10"/>
      </w:pPr>
      <w:r>
        <w:rPr>
          <w:rFonts w:ascii="Verdana" w:eastAsia="Verdana" w:hAnsi="Verdana" w:cs="Verdana"/>
          <w:color w:val="222222"/>
        </w:rPr>
        <w:lastRenderedPageBreak/>
        <w:t>Toda justificación médica o laboral correspondiente a la inasistencia a una exigencia debe ser presentada a través de los canales regulares establecidos por la Universidad.</w:t>
      </w:r>
      <w:r>
        <w:rPr>
          <w:rFonts w:ascii="Arial" w:eastAsia="Arial" w:hAnsi="Arial" w:cs="Arial"/>
          <w:color w:val="222222"/>
        </w:rPr>
        <w:t xml:space="preserve"> </w:t>
      </w:r>
    </w:p>
    <w:p w14:paraId="7BE67E89" w14:textId="77777777" w:rsidR="00FD330E" w:rsidRDefault="00D01C15">
      <w:pPr>
        <w:spacing w:after="0"/>
      </w:pPr>
      <w:r>
        <w:rPr>
          <w:rFonts w:ascii="Verdana" w:eastAsia="Verdana" w:hAnsi="Verdana" w:cs="Verdana"/>
          <w:color w:val="222222"/>
        </w:rPr>
        <w:t xml:space="preserve"> </w:t>
      </w:r>
    </w:p>
    <w:p w14:paraId="54913D43" w14:textId="77777777" w:rsidR="00FD330E" w:rsidRDefault="00D01C15">
      <w:pPr>
        <w:numPr>
          <w:ilvl w:val="0"/>
          <w:numId w:val="4"/>
        </w:numPr>
        <w:spacing w:after="4" w:line="258" w:lineRule="auto"/>
        <w:ind w:right="15" w:hanging="10"/>
      </w:pPr>
      <w:r>
        <w:rPr>
          <w:rFonts w:ascii="Verdana" w:eastAsia="Verdana" w:hAnsi="Verdana" w:cs="Verdana"/>
          <w:color w:val="222222"/>
        </w:rPr>
        <w:t>Toda forma de copia y/o plagio está penalizada de la forma drástica, reprobando la cátedra</w:t>
      </w:r>
      <w:r>
        <w:rPr>
          <w:rFonts w:ascii="Arial" w:eastAsia="Arial" w:hAnsi="Arial" w:cs="Arial"/>
          <w:color w:val="222222"/>
        </w:rPr>
        <w:t xml:space="preserve"> </w:t>
      </w:r>
      <w:r>
        <w:rPr>
          <w:rFonts w:ascii="Verdana" w:eastAsia="Verdana" w:hAnsi="Verdana" w:cs="Verdana"/>
          <w:color w:val="222222"/>
        </w:rPr>
        <w:t>con nota 1,0. Para evitar inconvenientes, favor revisar la normativa correspondiente en el Reglamento entregado</w:t>
      </w:r>
      <w:r>
        <w:rPr>
          <w:rFonts w:ascii="Verdana" w:eastAsia="Verdana" w:hAnsi="Verdana" w:cs="Verdana"/>
          <w:color w:val="222222"/>
          <w:sz w:val="24"/>
        </w:rPr>
        <w:t>.</w:t>
      </w:r>
      <w:r>
        <w:rPr>
          <w:rFonts w:ascii="Arial" w:eastAsia="Arial" w:hAnsi="Arial" w:cs="Arial"/>
          <w:color w:val="222222"/>
        </w:rPr>
        <w:t xml:space="preserve"> </w:t>
      </w:r>
    </w:p>
    <w:p w14:paraId="62E817F7" w14:textId="77777777" w:rsidR="00FD330E" w:rsidRDefault="00D01C15">
      <w:pPr>
        <w:spacing w:after="0"/>
      </w:pPr>
      <w:r>
        <w:t xml:space="preserve"> </w:t>
      </w:r>
    </w:p>
    <w:sectPr w:rsidR="00FD330E">
      <w:headerReference w:type="even" r:id="rId141"/>
      <w:headerReference w:type="default" r:id="rId142"/>
      <w:headerReference w:type="first" r:id="rId143"/>
      <w:pgSz w:w="12240" w:h="15840"/>
      <w:pgMar w:top="2132" w:right="1622" w:bottom="1276" w:left="1702"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C348" w14:textId="77777777" w:rsidR="008B207B" w:rsidRDefault="008B207B">
      <w:pPr>
        <w:spacing w:after="0" w:line="240" w:lineRule="auto"/>
      </w:pPr>
      <w:r>
        <w:separator/>
      </w:r>
    </w:p>
  </w:endnote>
  <w:endnote w:type="continuationSeparator" w:id="0">
    <w:p w14:paraId="062AFD16" w14:textId="77777777" w:rsidR="008B207B" w:rsidRDefault="008B2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9F32" w14:textId="77777777" w:rsidR="008B207B" w:rsidRDefault="008B207B">
      <w:pPr>
        <w:spacing w:after="0" w:line="240" w:lineRule="auto"/>
      </w:pPr>
      <w:r>
        <w:separator/>
      </w:r>
    </w:p>
  </w:footnote>
  <w:footnote w:type="continuationSeparator" w:id="0">
    <w:p w14:paraId="06FD2021" w14:textId="77777777" w:rsidR="008B207B" w:rsidRDefault="008B2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D8C1" w14:textId="77777777" w:rsidR="00FD330E" w:rsidRDefault="00D01C15">
    <w:pPr>
      <w:spacing w:after="0"/>
      <w:ind w:right="26"/>
      <w:jc w:val="right"/>
    </w:pPr>
    <w:r>
      <w:rPr>
        <w:noProof/>
      </w:rPr>
      <w:drawing>
        <wp:anchor distT="0" distB="0" distL="114300" distR="114300" simplePos="0" relativeHeight="251658240" behindDoc="0" locked="0" layoutInCell="1" allowOverlap="0" wp14:anchorId="5A294C17" wp14:editId="7D58EDA9">
          <wp:simplePos x="0" y="0"/>
          <wp:positionH relativeFrom="page">
            <wp:posOffset>1080770</wp:posOffset>
          </wp:positionH>
          <wp:positionV relativeFrom="page">
            <wp:posOffset>449580</wp:posOffset>
          </wp:positionV>
          <wp:extent cx="5615940" cy="75882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615940" cy="758825"/>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E87C" w14:textId="77777777" w:rsidR="00FD330E" w:rsidRDefault="00D01C15">
    <w:pPr>
      <w:spacing w:after="0"/>
      <w:ind w:right="26"/>
      <w:jc w:val="right"/>
    </w:pPr>
    <w:r>
      <w:rPr>
        <w:noProof/>
      </w:rPr>
      <w:drawing>
        <wp:anchor distT="0" distB="0" distL="114300" distR="114300" simplePos="0" relativeHeight="251659264" behindDoc="0" locked="0" layoutInCell="1" allowOverlap="0" wp14:anchorId="57A26E65" wp14:editId="0D71F83A">
          <wp:simplePos x="0" y="0"/>
          <wp:positionH relativeFrom="page">
            <wp:posOffset>1080770</wp:posOffset>
          </wp:positionH>
          <wp:positionV relativeFrom="page">
            <wp:posOffset>449580</wp:posOffset>
          </wp:positionV>
          <wp:extent cx="5615940" cy="758825"/>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615940" cy="758825"/>
                  </a:xfrm>
                  <a:prstGeom prst="rect">
                    <a:avLst/>
                  </a:prstGeom>
                </pic:spPr>
              </pic:pic>
            </a:graphicData>
          </a:graphic>
        </wp:anchor>
      </w:drawing>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9E176" w14:textId="77777777" w:rsidR="00FD330E" w:rsidRDefault="00D01C15">
    <w:pPr>
      <w:spacing w:after="0"/>
      <w:ind w:right="26"/>
      <w:jc w:val="right"/>
    </w:pPr>
    <w:r>
      <w:rPr>
        <w:noProof/>
      </w:rPr>
      <w:drawing>
        <wp:anchor distT="0" distB="0" distL="114300" distR="114300" simplePos="0" relativeHeight="251660288" behindDoc="0" locked="0" layoutInCell="1" allowOverlap="0" wp14:anchorId="684C933F" wp14:editId="5CB9D158">
          <wp:simplePos x="0" y="0"/>
          <wp:positionH relativeFrom="page">
            <wp:posOffset>1080770</wp:posOffset>
          </wp:positionH>
          <wp:positionV relativeFrom="page">
            <wp:posOffset>449580</wp:posOffset>
          </wp:positionV>
          <wp:extent cx="5615940" cy="758825"/>
          <wp:effectExtent l="0" t="0" r="0" b="0"/>
          <wp:wrapSquare wrapText="bothSides"/>
          <wp:docPr id="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615940" cy="758825"/>
                  </a:xfrm>
                  <a:prstGeom prst="rect">
                    <a:avLst/>
                  </a:prstGeom>
                </pic:spPr>
              </pic:pic>
            </a:graphicData>
          </a:graphic>
        </wp:anchor>
      </w:drawing>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213"/>
    <w:multiLevelType w:val="hybridMultilevel"/>
    <w:tmpl w:val="05F4E43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20C272F9"/>
    <w:multiLevelType w:val="hybridMultilevel"/>
    <w:tmpl w:val="06B24CF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A594324"/>
    <w:multiLevelType w:val="hybridMultilevel"/>
    <w:tmpl w:val="102A6DC4"/>
    <w:lvl w:ilvl="0" w:tplc="5888F4AE">
      <w:start w:val="1"/>
      <w:numFmt w:val="decimal"/>
      <w:lvlText w:val="%1."/>
      <w:lvlJc w:val="left"/>
      <w:pPr>
        <w:ind w:left="30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1" w:tplc="79DEB79A">
      <w:start w:val="1"/>
      <w:numFmt w:val="lowerLetter"/>
      <w:lvlText w:val="%2"/>
      <w:lvlJc w:val="left"/>
      <w:pPr>
        <w:ind w:left="108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2" w:tplc="07689B3E">
      <w:start w:val="1"/>
      <w:numFmt w:val="lowerRoman"/>
      <w:lvlText w:val="%3"/>
      <w:lvlJc w:val="left"/>
      <w:pPr>
        <w:ind w:left="180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3" w:tplc="1084DCF0">
      <w:start w:val="1"/>
      <w:numFmt w:val="decimal"/>
      <w:lvlText w:val="%4"/>
      <w:lvlJc w:val="left"/>
      <w:pPr>
        <w:ind w:left="252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4" w:tplc="7BF00C0E">
      <w:start w:val="1"/>
      <w:numFmt w:val="lowerLetter"/>
      <w:lvlText w:val="%5"/>
      <w:lvlJc w:val="left"/>
      <w:pPr>
        <w:ind w:left="324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5" w:tplc="BFEEAFCA">
      <w:start w:val="1"/>
      <w:numFmt w:val="lowerRoman"/>
      <w:lvlText w:val="%6"/>
      <w:lvlJc w:val="left"/>
      <w:pPr>
        <w:ind w:left="396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6" w:tplc="711CBCB2">
      <w:start w:val="1"/>
      <w:numFmt w:val="decimal"/>
      <w:lvlText w:val="%7"/>
      <w:lvlJc w:val="left"/>
      <w:pPr>
        <w:ind w:left="468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7" w:tplc="9B6A9722">
      <w:start w:val="1"/>
      <w:numFmt w:val="lowerLetter"/>
      <w:lvlText w:val="%8"/>
      <w:lvlJc w:val="left"/>
      <w:pPr>
        <w:ind w:left="540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8" w:tplc="897C0128">
      <w:start w:val="1"/>
      <w:numFmt w:val="lowerRoman"/>
      <w:lvlText w:val="%9"/>
      <w:lvlJc w:val="left"/>
      <w:pPr>
        <w:ind w:left="612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abstractNum>
  <w:abstractNum w:abstractNumId="3" w15:restartNumberingAfterBreak="0">
    <w:nsid w:val="493F3A07"/>
    <w:multiLevelType w:val="hybridMultilevel"/>
    <w:tmpl w:val="9BD236D6"/>
    <w:lvl w:ilvl="0" w:tplc="19289D3E">
      <w:start w:val="1"/>
      <w:numFmt w:val="lowerLetter"/>
      <w:lvlText w:val="%1."/>
      <w:lvlJc w:val="left"/>
      <w:pPr>
        <w:ind w:left="546"/>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1" w:tplc="F49EE5C8">
      <w:start w:val="1"/>
      <w:numFmt w:val="lowerLetter"/>
      <w:lvlText w:val="%2"/>
      <w:lvlJc w:val="left"/>
      <w:pPr>
        <w:ind w:left="135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2" w:tplc="E4EE357C">
      <w:start w:val="1"/>
      <w:numFmt w:val="lowerRoman"/>
      <w:lvlText w:val="%3"/>
      <w:lvlJc w:val="left"/>
      <w:pPr>
        <w:ind w:left="207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3" w:tplc="50F2BF02">
      <w:start w:val="1"/>
      <w:numFmt w:val="decimal"/>
      <w:lvlText w:val="%4"/>
      <w:lvlJc w:val="left"/>
      <w:pPr>
        <w:ind w:left="279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4" w:tplc="23A860C4">
      <w:start w:val="1"/>
      <w:numFmt w:val="lowerLetter"/>
      <w:lvlText w:val="%5"/>
      <w:lvlJc w:val="left"/>
      <w:pPr>
        <w:ind w:left="351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5" w:tplc="AE9AF136">
      <w:start w:val="1"/>
      <w:numFmt w:val="lowerRoman"/>
      <w:lvlText w:val="%6"/>
      <w:lvlJc w:val="left"/>
      <w:pPr>
        <w:ind w:left="423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6" w:tplc="56CE71F4">
      <w:start w:val="1"/>
      <w:numFmt w:val="decimal"/>
      <w:lvlText w:val="%7"/>
      <w:lvlJc w:val="left"/>
      <w:pPr>
        <w:ind w:left="495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7" w:tplc="080C0FA8">
      <w:start w:val="1"/>
      <w:numFmt w:val="lowerLetter"/>
      <w:lvlText w:val="%8"/>
      <w:lvlJc w:val="left"/>
      <w:pPr>
        <w:ind w:left="567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8" w:tplc="DEC237D8">
      <w:start w:val="1"/>
      <w:numFmt w:val="lowerRoman"/>
      <w:lvlText w:val="%9"/>
      <w:lvlJc w:val="left"/>
      <w:pPr>
        <w:ind w:left="6393"/>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abstractNum>
  <w:abstractNum w:abstractNumId="4" w15:restartNumberingAfterBreak="0">
    <w:nsid w:val="70FE02F1"/>
    <w:multiLevelType w:val="hybridMultilevel"/>
    <w:tmpl w:val="068C8102"/>
    <w:lvl w:ilvl="0" w:tplc="9D1CE90E">
      <w:start w:val="1"/>
      <w:numFmt w:val="lowerLetter"/>
      <w:lvlText w:val="%1)"/>
      <w:lvlJc w:val="left"/>
      <w:pPr>
        <w:ind w:left="70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tplc="866C68B8">
      <w:start w:val="1"/>
      <w:numFmt w:val="bullet"/>
      <w:lvlText w:val="-"/>
      <w:lvlJc w:val="left"/>
      <w:pPr>
        <w:ind w:left="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F8BEB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8D412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C4044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808A6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22DFF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32022E">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583E2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1A04C3D"/>
    <w:multiLevelType w:val="hybridMultilevel"/>
    <w:tmpl w:val="F670D22C"/>
    <w:lvl w:ilvl="0" w:tplc="7194C8C0">
      <w:start w:val="7"/>
      <w:numFmt w:val="decimal"/>
      <w:lvlText w:val="%1."/>
      <w:lvlJc w:val="left"/>
      <w:pPr>
        <w:ind w:left="1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1" w:tplc="E5C8D562">
      <w:start w:val="1"/>
      <w:numFmt w:val="lowerLetter"/>
      <w:lvlText w:val="%2"/>
      <w:lvlJc w:val="left"/>
      <w:pPr>
        <w:ind w:left="108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2" w:tplc="BD04D7BE">
      <w:start w:val="1"/>
      <w:numFmt w:val="lowerRoman"/>
      <w:lvlText w:val="%3"/>
      <w:lvlJc w:val="left"/>
      <w:pPr>
        <w:ind w:left="180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3" w:tplc="16B812BA">
      <w:start w:val="1"/>
      <w:numFmt w:val="decimal"/>
      <w:lvlText w:val="%4"/>
      <w:lvlJc w:val="left"/>
      <w:pPr>
        <w:ind w:left="252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4" w:tplc="EC68D338">
      <w:start w:val="1"/>
      <w:numFmt w:val="lowerLetter"/>
      <w:lvlText w:val="%5"/>
      <w:lvlJc w:val="left"/>
      <w:pPr>
        <w:ind w:left="324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5" w:tplc="934E9A0E">
      <w:start w:val="1"/>
      <w:numFmt w:val="lowerRoman"/>
      <w:lvlText w:val="%6"/>
      <w:lvlJc w:val="left"/>
      <w:pPr>
        <w:ind w:left="396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6" w:tplc="AD60E296">
      <w:start w:val="1"/>
      <w:numFmt w:val="decimal"/>
      <w:lvlText w:val="%7"/>
      <w:lvlJc w:val="left"/>
      <w:pPr>
        <w:ind w:left="468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7" w:tplc="50927220">
      <w:start w:val="1"/>
      <w:numFmt w:val="lowerLetter"/>
      <w:lvlText w:val="%8"/>
      <w:lvlJc w:val="left"/>
      <w:pPr>
        <w:ind w:left="540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lvl w:ilvl="8" w:tplc="AB9894FE">
      <w:start w:val="1"/>
      <w:numFmt w:val="lowerRoman"/>
      <w:lvlText w:val="%9"/>
      <w:lvlJc w:val="left"/>
      <w:pPr>
        <w:ind w:left="6120"/>
      </w:pPr>
      <w:rPr>
        <w:rFonts w:ascii="Verdana" w:eastAsia="Verdana" w:hAnsi="Verdana" w:cs="Verdana"/>
        <w:b w:val="0"/>
        <w:i w:val="0"/>
        <w:strike w:val="0"/>
        <w:dstrike w:val="0"/>
        <w:color w:val="222222"/>
        <w:sz w:val="22"/>
        <w:szCs w:val="22"/>
        <w:u w:val="none" w:color="000000"/>
        <w:bdr w:val="none" w:sz="0" w:space="0" w:color="auto"/>
        <w:shd w:val="clear" w:color="auto" w:fill="auto"/>
        <w:vertAlign w:val="baseline"/>
      </w:rPr>
    </w:lvl>
  </w:abstractNum>
  <w:num w:numId="1" w16cid:durableId="1820730829">
    <w:abstractNumId w:val="4"/>
  </w:num>
  <w:num w:numId="2" w16cid:durableId="1440296825">
    <w:abstractNumId w:val="2"/>
  </w:num>
  <w:num w:numId="3" w16cid:durableId="2141848076">
    <w:abstractNumId w:val="3"/>
  </w:num>
  <w:num w:numId="4" w16cid:durableId="210188798">
    <w:abstractNumId w:val="5"/>
  </w:num>
  <w:num w:numId="5" w16cid:durableId="721052242">
    <w:abstractNumId w:val="1"/>
  </w:num>
  <w:num w:numId="6" w16cid:durableId="129964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0E"/>
    <w:rsid w:val="00005F12"/>
    <w:rsid w:val="000401F4"/>
    <w:rsid w:val="00050786"/>
    <w:rsid w:val="000722FE"/>
    <w:rsid w:val="00095D27"/>
    <w:rsid w:val="0012357C"/>
    <w:rsid w:val="001D322F"/>
    <w:rsid w:val="00276E93"/>
    <w:rsid w:val="002A45AD"/>
    <w:rsid w:val="002A6D40"/>
    <w:rsid w:val="002A7F63"/>
    <w:rsid w:val="002B6B83"/>
    <w:rsid w:val="002C61FA"/>
    <w:rsid w:val="002D5C73"/>
    <w:rsid w:val="00320034"/>
    <w:rsid w:val="003F3A9D"/>
    <w:rsid w:val="0041262D"/>
    <w:rsid w:val="0047520D"/>
    <w:rsid w:val="005D0332"/>
    <w:rsid w:val="00625294"/>
    <w:rsid w:val="00657417"/>
    <w:rsid w:val="00664DBF"/>
    <w:rsid w:val="00672DFB"/>
    <w:rsid w:val="007A3AD6"/>
    <w:rsid w:val="007D7AA5"/>
    <w:rsid w:val="007F750B"/>
    <w:rsid w:val="00873341"/>
    <w:rsid w:val="008B207B"/>
    <w:rsid w:val="008C70C4"/>
    <w:rsid w:val="008E1F74"/>
    <w:rsid w:val="00987BD4"/>
    <w:rsid w:val="00A7149C"/>
    <w:rsid w:val="00AB61B1"/>
    <w:rsid w:val="00B06BF1"/>
    <w:rsid w:val="00B55B44"/>
    <w:rsid w:val="00BC4546"/>
    <w:rsid w:val="00BC73F9"/>
    <w:rsid w:val="00CB65CF"/>
    <w:rsid w:val="00CF1ACA"/>
    <w:rsid w:val="00D01C15"/>
    <w:rsid w:val="00D57FA8"/>
    <w:rsid w:val="00D71536"/>
    <w:rsid w:val="00E8764F"/>
    <w:rsid w:val="00EB2012"/>
    <w:rsid w:val="00EB4A0E"/>
    <w:rsid w:val="00FD330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F7C6"/>
  <w15:docId w15:val="{80C945FD-4FA2-4B25-ADC5-0594CF31A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US" w:eastAsia="es-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2A4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B61B1"/>
    <w:pPr>
      <w:ind w:left="720"/>
      <w:contextualSpacing/>
    </w:pPr>
  </w:style>
  <w:style w:type="character" w:styleId="Hipervnculo">
    <w:name w:val="Hyperlink"/>
    <w:basedOn w:val="Fuentedeprrafopredeter"/>
    <w:uiPriority w:val="99"/>
    <w:unhideWhenUsed/>
    <w:rsid w:val="000401F4"/>
    <w:rPr>
      <w:color w:val="0563C1" w:themeColor="hyperlink"/>
      <w:u w:val="single"/>
    </w:rPr>
  </w:style>
  <w:style w:type="character" w:styleId="Mencinsinresolver">
    <w:name w:val="Unresolved Mention"/>
    <w:basedOn w:val="Fuentedeprrafopredeter"/>
    <w:uiPriority w:val="99"/>
    <w:semiHidden/>
    <w:unhideWhenUsed/>
    <w:rsid w:val="00040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dipres.gob.cl/598/articles-147065_doc_pdf.pdf" TargetMode="External"/><Relationship Id="rId21" Type="http://schemas.openxmlformats.org/officeDocument/2006/relationships/hyperlink" Target="https://www.bcentral.cl/web/banco-central/areas/politica-financiera/informe-de-estabilidad-financiera" TargetMode="External"/><Relationship Id="rId42" Type="http://schemas.openxmlformats.org/officeDocument/2006/relationships/hyperlink" Target="https://www.bcentral.cl/contenido/-/detalle/politica-monetaria-del-banco-central-de-chile-en-el-marco-de-metas-de-inflacion" TargetMode="External"/><Relationship Id="rId63" Type="http://schemas.openxmlformats.org/officeDocument/2006/relationships/hyperlink" Target="https://www.bcentral.cl/documents/33528/133214/mmc09102020.pdf/59d732b3-3436-6e9a-959e-1fb86ab9cee8?t=1602256278750" TargetMode="External"/><Relationship Id="rId84" Type="http://schemas.openxmlformats.org/officeDocument/2006/relationships/hyperlink" Target="https://www.bcentral.cl/contenido/-/detalle/cuentas-nacionales-de-chile-2013-2019" TargetMode="External"/><Relationship Id="rId138" Type="http://schemas.openxmlformats.org/officeDocument/2006/relationships/hyperlink" Target="https://repositoriodigital.bcentral.cl/xmlui/handle/20.500.12580/4785" TargetMode="External"/><Relationship Id="rId107" Type="http://schemas.openxmlformats.org/officeDocument/2006/relationships/hyperlink" Target="https://www.bcentral.cl/documents/33528/133309/bcch_archivo_103629_es.pdf/c76b25c5-c14d-3a25-aeb0-30bf64d225f4?t=1573278685667" TargetMode="External"/><Relationship Id="rId11" Type="http://schemas.openxmlformats.org/officeDocument/2006/relationships/hyperlink" Target="https://www.bcentral.cl/web/banco-central/areas/politica-monetaria/informe-de-politica-monetaria" TargetMode="External"/><Relationship Id="rId32" Type="http://schemas.openxmlformats.org/officeDocument/2006/relationships/hyperlink" Target="https://www.dipres.gob.cl/598/w3-propertyvalue-24862.html" TargetMode="External"/><Relationship Id="rId53" Type="http://schemas.openxmlformats.org/officeDocument/2006/relationships/hyperlink" Target="https://www.bcentral.cl/contenido/-/detalle/politica-monetaria-del-banco-central-de-chile-en-el-marco-de-metas-de-inflacion" TargetMode="External"/><Relationship Id="rId74" Type="http://schemas.openxmlformats.org/officeDocument/2006/relationships/hyperlink" Target="https://www.bcentral.cl/contenido/-/detalle/cuentas-nacionales-de-chile-2013-2019" TargetMode="External"/><Relationship Id="rId128" Type="http://schemas.openxmlformats.org/officeDocument/2006/relationships/hyperlink" Target="http://www.dipres.gob.cl/598/articles-60584_doc_pdf.pdf" TargetMode="External"/><Relationship Id="rId5" Type="http://schemas.openxmlformats.org/officeDocument/2006/relationships/webSettings" Target="webSettings.xml"/><Relationship Id="rId90" Type="http://schemas.openxmlformats.org/officeDocument/2006/relationships/hyperlink" Target="https://www.bcentral.cl/documents/33528/133315/bcch_archivo_170076_es.pdf/a72863fa-9f60-a288-026f-348babfafab8?t=1573269810413" TargetMode="External"/><Relationship Id="rId95" Type="http://schemas.openxmlformats.org/officeDocument/2006/relationships/hyperlink" Target="https://www.bcentral.cl/documents/33528/133315/bcch_archivo_170076_es.pdf/a72863fa-9f60-a288-026f-348babfafab8?t=1573269810413" TargetMode="External"/><Relationship Id="rId22" Type="http://schemas.openxmlformats.org/officeDocument/2006/relationships/hyperlink" Target="https://www.bcentral.cl/web/banco-central/areas/politica-financiera/informe-de-estabilidad-financiera" TargetMode="External"/><Relationship Id="rId27" Type="http://schemas.openxmlformats.org/officeDocument/2006/relationships/hyperlink" Target="https://www.bcentral.cl/web/banco-central/areas/politica-financiera/informe-de-estabilidad-financiera" TargetMode="External"/><Relationship Id="rId43" Type="http://schemas.openxmlformats.org/officeDocument/2006/relationships/hyperlink" Target="https://www.bcentral.cl/contenido/-/detalle/politica-monetaria-del-banco-central-de-chile-en-el-marco-de-metas-de-inflacion" TargetMode="External"/><Relationship Id="rId48" Type="http://schemas.openxmlformats.org/officeDocument/2006/relationships/hyperlink" Target="https://www.bcentral.cl/contenido/-/detalle/politica-monetaria-del-banco-central-de-chile-en-el-marco-de-metas-de-inflacion" TargetMode="External"/><Relationship Id="rId64" Type="http://schemas.openxmlformats.org/officeDocument/2006/relationships/hyperlink" Target="https://www.bcentral.cl/documents/33528/133214/mmc09102020.pdf/59d732b3-3436-6e9a-959e-1fb86ab9cee8?t=1602256278750" TargetMode="External"/><Relationship Id="rId69" Type="http://schemas.openxmlformats.org/officeDocument/2006/relationships/hyperlink" Target="https://www.bcentral.cl/documents/33528/133214/mmc09102020.pdf/59d732b3-3436-6e9a-959e-1fb86ab9cee8?t=1602256278750" TargetMode="External"/><Relationship Id="rId113" Type="http://schemas.openxmlformats.org/officeDocument/2006/relationships/hyperlink" Target="http://www.dipres.gob.cl/594/articles-81713_doc_pdf.pdf" TargetMode="External"/><Relationship Id="rId118" Type="http://schemas.openxmlformats.org/officeDocument/2006/relationships/hyperlink" Target="http://www.dipres.gob.cl/598/articles-147065_doc_pdf.pdf" TargetMode="External"/><Relationship Id="rId134" Type="http://schemas.openxmlformats.org/officeDocument/2006/relationships/hyperlink" Target="http://www.dipres.gob.cl/598/articles-21746_doc_pdf.pdf" TargetMode="External"/><Relationship Id="rId139" Type="http://schemas.openxmlformats.org/officeDocument/2006/relationships/hyperlink" Target="https://repositoriodigital.bcentral.cl/xmlui/handle/20.500.12580/4780" TargetMode="External"/><Relationship Id="rId80" Type="http://schemas.openxmlformats.org/officeDocument/2006/relationships/hyperlink" Target="https://www.bcentral.cl/contenido/-/detalle/cuentas-nacionales-de-chile-2013-2019" TargetMode="External"/><Relationship Id="rId85" Type="http://schemas.openxmlformats.org/officeDocument/2006/relationships/hyperlink" Target="https://www.bcentral.cl/contenido/-/detalle/cuentas-nacionales-de-chile-2013-2019" TargetMode="External"/><Relationship Id="rId12" Type="http://schemas.openxmlformats.org/officeDocument/2006/relationships/hyperlink" Target="https://www.bcentral.cl/web/banco-central/areas/politica-monetaria/informe-de-politica-monetaria" TargetMode="External"/><Relationship Id="rId17" Type="http://schemas.openxmlformats.org/officeDocument/2006/relationships/hyperlink" Target="https://www.bcentral.cl/web/banco-central/areas/politica-monetaria/informe-de-politica-monetaria" TargetMode="External"/><Relationship Id="rId33" Type="http://schemas.openxmlformats.org/officeDocument/2006/relationships/hyperlink" Target="https://www.bcentral.cl/contenido/-/detalle/politica-monetaria-del-banco-central-de-chile-en-el-marco-de-metas-de-inflacion" TargetMode="External"/><Relationship Id="rId38" Type="http://schemas.openxmlformats.org/officeDocument/2006/relationships/hyperlink" Target="https://www.bcentral.cl/contenido/-/detalle/politica-monetaria-del-banco-central-de-chile-en-el-marco-de-metas-de-inflacion" TargetMode="External"/><Relationship Id="rId59" Type="http://schemas.openxmlformats.org/officeDocument/2006/relationships/hyperlink" Target="https://www.bcentral.cl/contenido/-/detalle/politica-monetaria-del-banco-central-de-chile-en-el-marco-de-metas-de-inflacion" TargetMode="External"/><Relationship Id="rId103" Type="http://schemas.openxmlformats.org/officeDocument/2006/relationships/hyperlink" Target="https://www.bcentral.cl/documents/33528/133309/bcch_archivo_103629_es.pdf/c76b25c5-c14d-3a25-aeb0-30bf64d225f4?t=1573278685667" TargetMode="External"/><Relationship Id="rId108" Type="http://schemas.openxmlformats.org/officeDocument/2006/relationships/hyperlink" Target="https://www.bcentral.cl/documents/33528/133309/bcch_archivo_103629_es.pdf/c76b25c5-c14d-3a25-aeb0-30bf64d225f4?t=1573278685667" TargetMode="External"/><Relationship Id="rId124" Type="http://schemas.openxmlformats.org/officeDocument/2006/relationships/hyperlink" Target="http://www.rae-ear.org/index.php/rae/article/view/541/588" TargetMode="External"/><Relationship Id="rId129" Type="http://schemas.openxmlformats.org/officeDocument/2006/relationships/hyperlink" Target="http://www.dipres.gob.cl/598/articles-60584_doc_pdf.pdf" TargetMode="External"/><Relationship Id="rId54" Type="http://schemas.openxmlformats.org/officeDocument/2006/relationships/hyperlink" Target="https://www.bcentral.cl/contenido/-/detalle/politica-monetaria-del-banco-central-de-chile-en-el-marco-de-metas-de-inflacion" TargetMode="External"/><Relationship Id="rId70" Type="http://schemas.openxmlformats.org/officeDocument/2006/relationships/hyperlink" Target="https://www.bcentral.cl/documents/33528/133214/mmc09102020.pdf/59d732b3-3436-6e9a-959e-1fb86ab9cee8?t=1602256278750" TargetMode="External"/><Relationship Id="rId75" Type="http://schemas.openxmlformats.org/officeDocument/2006/relationships/hyperlink" Target="https://www.bcentral.cl/contenido/-/detalle/cuentas-nacionales-de-chile-2013-2019" TargetMode="External"/><Relationship Id="rId91" Type="http://schemas.openxmlformats.org/officeDocument/2006/relationships/hyperlink" Target="https://www.bcentral.cl/documents/33528/133315/bcch_archivo_170076_es.pdf/a72863fa-9f60-a288-026f-348babfafab8?t=1573269810413" TargetMode="External"/><Relationship Id="rId96" Type="http://schemas.openxmlformats.org/officeDocument/2006/relationships/hyperlink" Target="https://www.bcentral.cl/documents/33528/133315/bcch_archivo_170076_es.pdf/a72863fa-9f60-a288-026f-348babfafab8?t=1573269810413" TargetMode="External"/><Relationship Id="rId140" Type="http://schemas.openxmlformats.org/officeDocument/2006/relationships/hyperlink" Target="https://repositoriodigital.bcentral.cl/xmlui/handle/20.500.12580/4780"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central.cl/web/banco-central/areas/politica-financiera/informe-de-estabilidad-financiera" TargetMode="External"/><Relationship Id="rId28" Type="http://schemas.openxmlformats.org/officeDocument/2006/relationships/hyperlink" Target="https://www.bcentral.cl/web/banco-central/areas/politica-financiera/informe-de-estabilidad-financiera" TargetMode="External"/><Relationship Id="rId49" Type="http://schemas.openxmlformats.org/officeDocument/2006/relationships/hyperlink" Target="https://www.bcentral.cl/contenido/-/detalle/politica-monetaria-del-banco-central-de-chile-en-el-marco-de-metas-de-inflacion" TargetMode="External"/><Relationship Id="rId114" Type="http://schemas.openxmlformats.org/officeDocument/2006/relationships/hyperlink" Target="http://www.dipres.gob.cl/594/articles-81713_doc_pdf.pdf" TargetMode="External"/><Relationship Id="rId119" Type="http://schemas.openxmlformats.org/officeDocument/2006/relationships/hyperlink" Target="http://www.dipres.gob.cl/598/articles-169357_doc_pdf.pdf" TargetMode="External"/><Relationship Id="rId44" Type="http://schemas.openxmlformats.org/officeDocument/2006/relationships/hyperlink" Target="https://www.bcentral.cl/contenido/-/detalle/politica-monetaria-del-banco-central-de-chile-en-el-marco-de-metas-de-inflacion" TargetMode="External"/><Relationship Id="rId60" Type="http://schemas.openxmlformats.org/officeDocument/2006/relationships/hyperlink" Target="https://www.bcentral.cl/contenido/-/detalle/politica-monetaria-del-banco-central-de-chile-en-el-marco-de-metas-de-inflacion" TargetMode="External"/><Relationship Id="rId65" Type="http://schemas.openxmlformats.org/officeDocument/2006/relationships/hyperlink" Target="https://www.bcentral.cl/documents/33528/133214/mmc09102020.pdf/59d732b3-3436-6e9a-959e-1fb86ab9cee8?t=1602256278750" TargetMode="External"/><Relationship Id="rId81" Type="http://schemas.openxmlformats.org/officeDocument/2006/relationships/hyperlink" Target="https://www.bcentral.cl/contenido/-/detalle/cuentas-nacionales-de-chile-2013-2019" TargetMode="External"/><Relationship Id="rId86" Type="http://schemas.openxmlformats.org/officeDocument/2006/relationships/hyperlink" Target="https://www.bcentral.cl/contenido/-/detalle/cuentas-nacionales-de-chile-2013-2019" TargetMode="External"/><Relationship Id="rId130" Type="http://schemas.openxmlformats.org/officeDocument/2006/relationships/hyperlink" Target="http://www.dipres.gob.cl/598/articles-60584_doc_pdf.pdf" TargetMode="External"/><Relationship Id="rId135" Type="http://schemas.openxmlformats.org/officeDocument/2006/relationships/hyperlink" Target="http://www.dipres.gob.cl/598/articles-21746_doc_pdf.pdf" TargetMode="External"/><Relationship Id="rId13" Type="http://schemas.openxmlformats.org/officeDocument/2006/relationships/hyperlink" Target="https://www.bcentral.cl/web/banco-central/areas/politica-monetaria/informe-de-politica-monetaria" TargetMode="External"/><Relationship Id="rId18" Type="http://schemas.openxmlformats.org/officeDocument/2006/relationships/hyperlink" Target="https://www.bcentral.cl/web/banco-central/areas/politica-monetaria/informe-de-politica-monetaria" TargetMode="External"/><Relationship Id="rId39" Type="http://schemas.openxmlformats.org/officeDocument/2006/relationships/hyperlink" Target="https://www.bcentral.cl/contenido/-/detalle/politica-monetaria-del-banco-central-de-chile-en-el-marco-de-metas-de-inflacion" TargetMode="External"/><Relationship Id="rId109" Type="http://schemas.openxmlformats.org/officeDocument/2006/relationships/hyperlink" Target="https://www.bcentral.cl/documents/33528/133309/bcch_archivo_103629_es.pdf/c76b25c5-c14d-3a25-aeb0-30bf64d225f4?t=1573278685667" TargetMode="External"/><Relationship Id="rId34" Type="http://schemas.openxmlformats.org/officeDocument/2006/relationships/hyperlink" Target="https://www.bcentral.cl/contenido/-/detalle/politica-monetaria-del-banco-central-de-chile-en-el-marco-de-metas-de-inflacion" TargetMode="External"/><Relationship Id="rId50" Type="http://schemas.openxmlformats.org/officeDocument/2006/relationships/hyperlink" Target="https://www.bcentral.cl/contenido/-/detalle/politica-monetaria-del-banco-central-de-chile-en-el-marco-de-metas-de-inflacion" TargetMode="External"/><Relationship Id="rId55" Type="http://schemas.openxmlformats.org/officeDocument/2006/relationships/hyperlink" Target="https://www.bcentral.cl/contenido/-/detalle/politica-monetaria-del-banco-central-de-chile-en-el-marco-de-metas-de-inflacion" TargetMode="External"/><Relationship Id="rId76" Type="http://schemas.openxmlformats.org/officeDocument/2006/relationships/hyperlink" Target="https://www.bcentral.cl/contenido/-/detalle/cuentas-nacionales-de-chile-2013-2019" TargetMode="External"/><Relationship Id="rId97" Type="http://schemas.openxmlformats.org/officeDocument/2006/relationships/hyperlink" Target="https://www.bcentral.cl/documents/33528/133315/bcch_archivo_170076_es.pdf/a72863fa-9f60-a288-026f-348babfafab8?t=1573269810413" TargetMode="External"/><Relationship Id="rId104" Type="http://schemas.openxmlformats.org/officeDocument/2006/relationships/hyperlink" Target="https://www.bcentral.cl/documents/33528/133309/bcch_archivo_103629_es.pdf/c76b25c5-c14d-3a25-aeb0-30bf64d225f4?t=1573278685667" TargetMode="External"/><Relationship Id="rId120" Type="http://schemas.openxmlformats.org/officeDocument/2006/relationships/hyperlink" Target="http://www.dipres.gob.cl/598/articles-169357_doc_pdf.pdf" TargetMode="External"/><Relationship Id="rId125" Type="http://schemas.openxmlformats.org/officeDocument/2006/relationships/hyperlink" Target="http://www.rae-ear.org/index.php/rae/article/view/541/588" TargetMode="External"/><Relationship Id="rId141"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www.bcentral.cl/documents/33528/133214/mmc09102020.pdf/59d732b3-3436-6e9a-959e-1fb86ab9cee8?t=1602256278750" TargetMode="External"/><Relationship Id="rId92" Type="http://schemas.openxmlformats.org/officeDocument/2006/relationships/hyperlink" Target="https://www.bcentral.cl/documents/33528/133315/bcch_archivo_170076_es.pdf/a72863fa-9f60-a288-026f-348babfafab8?t=1573269810413" TargetMode="External"/><Relationship Id="rId2" Type="http://schemas.openxmlformats.org/officeDocument/2006/relationships/numbering" Target="numbering.xml"/><Relationship Id="rId29" Type="http://schemas.openxmlformats.org/officeDocument/2006/relationships/hyperlink" Target="https://www.bcentral.cl/web/banco-central/areas/politica-financiera/informe-de-estabilidad-financiera" TargetMode="External"/><Relationship Id="rId24" Type="http://schemas.openxmlformats.org/officeDocument/2006/relationships/hyperlink" Target="https://www.bcentral.cl/web/banco-central/areas/politica-financiera/informe-de-estabilidad-financiera" TargetMode="External"/><Relationship Id="rId40" Type="http://schemas.openxmlformats.org/officeDocument/2006/relationships/hyperlink" Target="https://www.bcentral.cl/contenido/-/detalle/politica-monetaria-del-banco-central-de-chile-en-el-marco-de-metas-de-inflacion" TargetMode="External"/><Relationship Id="rId45" Type="http://schemas.openxmlformats.org/officeDocument/2006/relationships/hyperlink" Target="https://www.bcentral.cl/contenido/-/detalle/politica-monetaria-del-banco-central-de-chile-en-el-marco-de-metas-de-inflacion" TargetMode="External"/><Relationship Id="rId66" Type="http://schemas.openxmlformats.org/officeDocument/2006/relationships/hyperlink" Target="https://www.bcentral.cl/documents/33528/133214/mmc09102020.pdf/59d732b3-3436-6e9a-959e-1fb86ab9cee8?t=1602256278750" TargetMode="External"/><Relationship Id="rId87" Type="http://schemas.openxmlformats.org/officeDocument/2006/relationships/hyperlink" Target="https://www.bcentral.cl/contenido/-/detalle/cuentas-nacionales-de-chile-2013-2019" TargetMode="External"/><Relationship Id="rId110" Type="http://schemas.openxmlformats.org/officeDocument/2006/relationships/hyperlink" Target="https://www.bcentral.cl/documents/33528/133309/bcch_archivo_103629_es.pdf/c76b25c5-c14d-3a25-aeb0-30bf64d225f4?t=1573278685667" TargetMode="External"/><Relationship Id="rId115" Type="http://schemas.openxmlformats.org/officeDocument/2006/relationships/hyperlink" Target="http://www.dipres.gob.cl/598/articles-147065_doc_pdf.pdf" TargetMode="External"/><Relationship Id="rId131" Type="http://schemas.openxmlformats.org/officeDocument/2006/relationships/hyperlink" Target="https://repositoriodigital.bcentral.cl/xmlui/handle/20.500.12580/4799" TargetMode="External"/><Relationship Id="rId136" Type="http://schemas.openxmlformats.org/officeDocument/2006/relationships/hyperlink" Target="http://www.dipres.gob.cl/598/articles-21746_doc_pdf.pdf" TargetMode="External"/><Relationship Id="rId61" Type="http://schemas.openxmlformats.org/officeDocument/2006/relationships/hyperlink" Target="https://www.bcentral.cl/contenido/-/detalle/politica-monetaria-del-banco-central-de-chile-en-el-marco-de-metas-de-inflacion" TargetMode="External"/><Relationship Id="rId82" Type="http://schemas.openxmlformats.org/officeDocument/2006/relationships/hyperlink" Target="https://www.bcentral.cl/contenido/-/detalle/cuentas-nacionales-de-chile-2013-2019" TargetMode="External"/><Relationship Id="rId19" Type="http://schemas.openxmlformats.org/officeDocument/2006/relationships/hyperlink" Target="https://www.bcentral.cl/web/banco-central/areas/politica-monetaria/informe-de-politica-monetaria" TargetMode="External"/><Relationship Id="rId14" Type="http://schemas.openxmlformats.org/officeDocument/2006/relationships/hyperlink" Target="https://www.bcentral.cl/web/banco-central/areas/politica-monetaria/informe-de-politica-monetaria" TargetMode="External"/><Relationship Id="rId30" Type="http://schemas.openxmlformats.org/officeDocument/2006/relationships/hyperlink" Target="https://www.bcentral.cl/web/banco-central/areas/politica-financiera/informe-de-estabilidad-financiera" TargetMode="External"/><Relationship Id="rId35" Type="http://schemas.openxmlformats.org/officeDocument/2006/relationships/hyperlink" Target="https://www.bcentral.cl/contenido/-/detalle/politica-monetaria-del-banco-central-de-chile-en-el-marco-de-metas-de-inflacion" TargetMode="External"/><Relationship Id="rId56" Type="http://schemas.openxmlformats.org/officeDocument/2006/relationships/hyperlink" Target="https://www.bcentral.cl/contenido/-/detalle/politica-monetaria-del-banco-central-de-chile-en-el-marco-de-metas-de-inflacion" TargetMode="External"/><Relationship Id="rId77" Type="http://schemas.openxmlformats.org/officeDocument/2006/relationships/hyperlink" Target="https://www.bcentral.cl/contenido/-/detalle/cuentas-nacionales-de-chile-2013-2019" TargetMode="External"/><Relationship Id="rId100" Type="http://schemas.openxmlformats.org/officeDocument/2006/relationships/hyperlink" Target="https://www.bcentral.cl/documents/33528/133309/bcch_archivo_103629_es.pdf/c76b25c5-c14d-3a25-aeb0-30bf64d225f4?t=1573278685667" TargetMode="External"/><Relationship Id="rId105" Type="http://schemas.openxmlformats.org/officeDocument/2006/relationships/hyperlink" Target="https://www.bcentral.cl/documents/33528/133309/bcch_archivo_103629_es.pdf/c76b25c5-c14d-3a25-aeb0-30bf64d225f4?t=1573278685667" TargetMode="External"/><Relationship Id="rId126" Type="http://schemas.openxmlformats.org/officeDocument/2006/relationships/hyperlink" Target="http://www.rae-ear.org/index.php/rae/article/view/541/588" TargetMode="External"/><Relationship Id="rId8" Type="http://schemas.openxmlformats.org/officeDocument/2006/relationships/hyperlink" Target="https://www.bcentral.cl/web/banco-central/areas/politica-monetaria/informe-de-politica-monetaria" TargetMode="External"/><Relationship Id="rId51" Type="http://schemas.openxmlformats.org/officeDocument/2006/relationships/hyperlink" Target="https://www.bcentral.cl/contenido/-/detalle/politica-monetaria-del-banco-central-de-chile-en-el-marco-de-metas-de-inflacion" TargetMode="External"/><Relationship Id="rId72" Type="http://schemas.openxmlformats.org/officeDocument/2006/relationships/hyperlink" Target="https://www.bcentral.cl/documents/33528/133214/mmc09102020.pdf/59d732b3-3436-6e9a-959e-1fb86ab9cee8?t=1602256278750" TargetMode="External"/><Relationship Id="rId93" Type="http://schemas.openxmlformats.org/officeDocument/2006/relationships/hyperlink" Target="https://www.bcentral.cl/documents/33528/133315/bcch_archivo_170076_es.pdf/a72863fa-9f60-a288-026f-348babfafab8?t=1573269810413" TargetMode="External"/><Relationship Id="rId98" Type="http://schemas.openxmlformats.org/officeDocument/2006/relationships/hyperlink" Target="https://www.bcentral.cl/documents/33528/133315/bcch_archivo_170076_es.pdf/a72863fa-9f60-a288-026f-348babfafab8?t=1573269810413" TargetMode="External"/><Relationship Id="rId121" Type="http://schemas.openxmlformats.org/officeDocument/2006/relationships/hyperlink" Target="http://www.dipres.gob.cl/598/articles-169357_doc_pdf.pdf" TargetMode="External"/><Relationship Id="rId142" Type="http://schemas.openxmlformats.org/officeDocument/2006/relationships/header" Target="header2.xml"/><Relationship Id="rId3" Type="http://schemas.openxmlformats.org/officeDocument/2006/relationships/styles" Target="styles.xml"/><Relationship Id="rId25" Type="http://schemas.openxmlformats.org/officeDocument/2006/relationships/hyperlink" Target="https://www.bcentral.cl/web/banco-central/areas/politica-financiera/informe-de-estabilidad-financiera" TargetMode="External"/><Relationship Id="rId46" Type="http://schemas.openxmlformats.org/officeDocument/2006/relationships/hyperlink" Target="https://www.bcentral.cl/contenido/-/detalle/politica-monetaria-del-banco-central-de-chile-en-el-marco-de-metas-de-inflacion" TargetMode="External"/><Relationship Id="rId67" Type="http://schemas.openxmlformats.org/officeDocument/2006/relationships/hyperlink" Target="https://www.bcentral.cl/documents/33528/133214/mmc09102020.pdf/59d732b3-3436-6e9a-959e-1fb86ab9cee8?t=1602256278750" TargetMode="External"/><Relationship Id="rId116" Type="http://schemas.openxmlformats.org/officeDocument/2006/relationships/hyperlink" Target="http://www.dipres.gob.cl/598/articles-147065_doc_pdf.pdf" TargetMode="External"/><Relationship Id="rId137" Type="http://schemas.openxmlformats.org/officeDocument/2006/relationships/hyperlink" Target="https://repositoriodigital.bcentral.cl/xmlui/handle/20.500.12580/4785" TargetMode="External"/><Relationship Id="rId20" Type="http://schemas.openxmlformats.org/officeDocument/2006/relationships/hyperlink" Target="https://www.bcentral.cl/web/banco-central/areas/politica-financiera/informe-de-estabilidad-financiera" TargetMode="External"/><Relationship Id="rId41" Type="http://schemas.openxmlformats.org/officeDocument/2006/relationships/hyperlink" Target="https://www.bcentral.cl/contenido/-/detalle/politica-monetaria-del-banco-central-de-chile-en-el-marco-de-metas-de-inflacion" TargetMode="External"/><Relationship Id="rId62" Type="http://schemas.openxmlformats.org/officeDocument/2006/relationships/hyperlink" Target="https://www.bcentral.cl/contenido/-/detalle/politica-monetaria-del-banco-central-de-chile-en-el-marco-de-metas-de-inflacion" TargetMode="External"/><Relationship Id="rId83" Type="http://schemas.openxmlformats.org/officeDocument/2006/relationships/hyperlink" Target="https://www.bcentral.cl/contenido/-/detalle/cuentas-nacionales-de-chile-2013-2019" TargetMode="External"/><Relationship Id="rId88" Type="http://schemas.openxmlformats.org/officeDocument/2006/relationships/hyperlink" Target="https://www.bcentral.cl/contenido/-/detalle/cuentas-nacionales-de-chile-2013-2019" TargetMode="External"/><Relationship Id="rId111" Type="http://schemas.openxmlformats.org/officeDocument/2006/relationships/hyperlink" Target="http://www.dipres.gob.cl/594/articles-81713_doc_pdf.pdf" TargetMode="External"/><Relationship Id="rId132" Type="http://schemas.openxmlformats.org/officeDocument/2006/relationships/hyperlink" Target="https://repositoriodigital.bcentral.cl/xmlui/handle/20.500.12580/4799" TargetMode="External"/><Relationship Id="rId15" Type="http://schemas.openxmlformats.org/officeDocument/2006/relationships/hyperlink" Target="https://www.bcentral.cl/web/banco-central/areas/politica-monetaria/informe-de-politica-monetaria" TargetMode="External"/><Relationship Id="rId36" Type="http://schemas.openxmlformats.org/officeDocument/2006/relationships/hyperlink" Target="https://www.bcentral.cl/contenido/-/detalle/politica-monetaria-del-banco-central-de-chile-en-el-marco-de-metas-de-inflacion" TargetMode="External"/><Relationship Id="rId57" Type="http://schemas.openxmlformats.org/officeDocument/2006/relationships/hyperlink" Target="https://www.bcentral.cl/contenido/-/detalle/politica-monetaria-del-banco-central-de-chile-en-el-marco-de-metas-de-inflacion" TargetMode="External"/><Relationship Id="rId106" Type="http://schemas.openxmlformats.org/officeDocument/2006/relationships/hyperlink" Target="https://www.bcentral.cl/documents/33528/133309/bcch_archivo_103629_es.pdf/c76b25c5-c14d-3a25-aeb0-30bf64d225f4?t=1573278685667" TargetMode="External"/><Relationship Id="rId127" Type="http://schemas.openxmlformats.org/officeDocument/2006/relationships/hyperlink" Target="http://www.dipres.gob.cl/598/articles-60584_doc_pdf.pdf" TargetMode="External"/><Relationship Id="rId10" Type="http://schemas.openxmlformats.org/officeDocument/2006/relationships/hyperlink" Target="https://www.bcentral.cl/web/banco-central/areas/politica-monetaria/informe-de-politica-monetaria" TargetMode="External"/><Relationship Id="rId31" Type="http://schemas.openxmlformats.org/officeDocument/2006/relationships/hyperlink" Target="https://www.bcentral.cl/web/banco-central/areas/politica-financiera/informe-de-estabilidad-financiera" TargetMode="External"/><Relationship Id="rId52" Type="http://schemas.openxmlformats.org/officeDocument/2006/relationships/hyperlink" Target="https://www.bcentral.cl/contenido/-/detalle/politica-monetaria-del-banco-central-de-chile-en-el-marco-de-metas-de-inflacion" TargetMode="External"/><Relationship Id="rId73" Type="http://schemas.openxmlformats.org/officeDocument/2006/relationships/hyperlink" Target="https://www.bcentral.cl/documents/33528/133214/mmc09102020.pdf/59d732b3-3436-6e9a-959e-1fb86ab9cee8?t=1602256278750" TargetMode="External"/><Relationship Id="rId78" Type="http://schemas.openxmlformats.org/officeDocument/2006/relationships/hyperlink" Target="https://www.bcentral.cl/contenido/-/detalle/cuentas-nacionales-de-chile-2013-2019" TargetMode="External"/><Relationship Id="rId94" Type="http://schemas.openxmlformats.org/officeDocument/2006/relationships/hyperlink" Target="https://www.bcentral.cl/documents/33528/133315/bcch_archivo_170076_es.pdf/a72863fa-9f60-a288-026f-348babfafab8?t=1573269810413" TargetMode="External"/><Relationship Id="rId99" Type="http://schemas.openxmlformats.org/officeDocument/2006/relationships/hyperlink" Target="https://www.bcentral.cl/documents/33528/133315/bcch_archivo_170076_es.pdf/a72863fa-9f60-a288-026f-348babfafab8?t=1573269810413" TargetMode="External"/><Relationship Id="rId101" Type="http://schemas.openxmlformats.org/officeDocument/2006/relationships/hyperlink" Target="https://www.bcentral.cl/documents/33528/133309/bcch_archivo_103629_es.pdf/c76b25c5-c14d-3a25-aeb0-30bf64d225f4?t=1573278685667" TargetMode="External"/><Relationship Id="rId122" Type="http://schemas.openxmlformats.org/officeDocument/2006/relationships/hyperlink" Target="http://www.dipres.gob.cl/598/articles-169357_doc_pdf.pdf" TargetMode="External"/><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bcentral.cl/web/banco-central/areas/politica-monetaria/informe-de-politica-monetaria" TargetMode="External"/><Relationship Id="rId26" Type="http://schemas.openxmlformats.org/officeDocument/2006/relationships/hyperlink" Target="https://www.bcentral.cl/web/banco-central/areas/politica-financiera/informe-de-estabilidad-financiera" TargetMode="External"/><Relationship Id="rId47" Type="http://schemas.openxmlformats.org/officeDocument/2006/relationships/hyperlink" Target="https://www.bcentral.cl/contenido/-/detalle/politica-monetaria-del-banco-central-de-chile-en-el-marco-de-metas-de-inflacion" TargetMode="External"/><Relationship Id="rId68" Type="http://schemas.openxmlformats.org/officeDocument/2006/relationships/hyperlink" Target="https://www.bcentral.cl/documents/33528/133214/mmc09102020.pdf/59d732b3-3436-6e9a-959e-1fb86ab9cee8?t=1602256278750" TargetMode="External"/><Relationship Id="rId89" Type="http://schemas.openxmlformats.org/officeDocument/2006/relationships/hyperlink" Target="https://www.bcentral.cl/documents/33528/133315/bcch_archivo_170076_es.pdf/a72863fa-9f60-a288-026f-348babfafab8?t=1573269810413" TargetMode="External"/><Relationship Id="rId112" Type="http://schemas.openxmlformats.org/officeDocument/2006/relationships/hyperlink" Target="http://www.dipres.gob.cl/594/articles-81713_doc_pdf.pdf" TargetMode="External"/><Relationship Id="rId133" Type="http://schemas.openxmlformats.org/officeDocument/2006/relationships/hyperlink" Target="http://www.dipres.gob.cl/598/articles-21746_doc_pdf.pdf" TargetMode="External"/><Relationship Id="rId16" Type="http://schemas.openxmlformats.org/officeDocument/2006/relationships/hyperlink" Target="https://www.bcentral.cl/web/banco-central/areas/politica-monetaria/informe-de-politica-monetaria" TargetMode="External"/><Relationship Id="rId37" Type="http://schemas.openxmlformats.org/officeDocument/2006/relationships/hyperlink" Target="https://www.bcentral.cl/contenido/-/detalle/politica-monetaria-del-banco-central-de-chile-en-el-marco-de-metas-de-inflacion" TargetMode="External"/><Relationship Id="rId58" Type="http://schemas.openxmlformats.org/officeDocument/2006/relationships/hyperlink" Target="https://www.bcentral.cl/contenido/-/detalle/politica-monetaria-del-banco-central-de-chile-en-el-marco-de-metas-de-inflacion" TargetMode="External"/><Relationship Id="rId79" Type="http://schemas.openxmlformats.org/officeDocument/2006/relationships/hyperlink" Target="https://www.bcentral.cl/contenido/-/detalle/cuentas-nacionales-de-chile-2013-2019" TargetMode="External"/><Relationship Id="rId102" Type="http://schemas.openxmlformats.org/officeDocument/2006/relationships/hyperlink" Target="https://www.bcentral.cl/documents/33528/133309/bcch_archivo_103629_es.pdf/c76b25c5-c14d-3a25-aeb0-30bf64d225f4?t=1573278685667" TargetMode="External"/><Relationship Id="rId123" Type="http://schemas.openxmlformats.org/officeDocument/2006/relationships/hyperlink" Target="http://www.rae-ear.org/index.php/rae/article/view/541/588" TargetMode="External"/><Relationship Id="rId14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A4B24-ACAF-4902-934B-283832543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3988</Words>
  <Characters>21938</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Egaña</dc:creator>
  <cp:keywords/>
  <dc:description/>
  <cp:lastModifiedBy>Sebastian EgaÃ±a SantibaÃ±ez</cp:lastModifiedBy>
  <cp:revision>2</cp:revision>
  <dcterms:created xsi:type="dcterms:W3CDTF">2026-10-26T03:52:00Z</dcterms:created>
  <dcterms:modified xsi:type="dcterms:W3CDTF">2026-10-26T03:52:00Z</dcterms:modified>
</cp:coreProperties>
</file>