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 De Mayo De 2026</w:t>
      </w:r>
    </w:p>
    <w:p>
      <w:pPr>
        <w:jc w:val="center"/>
      </w:pPr>
      <w:r>
        <w:rPr>
          <w:rFonts w:ascii="Arial" w:hAnsi="Arial"/>
          <w:color w:val="999999"/>
          <w:sz w:val="20"/>
        </w:rPr>
        <w:t>3 secciones  ·  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Ganar en todo, inversiones contracíclicas y exportar: la receta de Mega para ser el único canal de TV con utilidades</w:t>
      </w:r>
    </w:p>
    <w:p>
      <w:pPr>
        <w:spacing w:before="40" w:after="60"/>
        <w:ind w:left="283"/>
      </w:pPr>
      <w:r>
        <w:rPr>
          <w:rFonts w:ascii="Arial" w:hAnsi="Arial"/>
          <w:color w:val="404040"/>
          <w:sz w:val="21"/>
        </w:rPr>
        <w:t>Megamedia, el grupo presidido por Carlos Heller con Patricio Hernández como CEO, es el único canal latinoamericano que mantiene utilidades de manera ininterrumpida. Su estrategia se basa en tres pilares: inversiones contracíclicas (desembolsa anualmente alrededor de US$70 millones), omnicanalidad para maximizar el aprovechamiento de contenidos, y exportación de series y formatos a cinco continentes. En 2025 obtuvo utilidades de $4.916 millones, un 60% menos que 2024, pero mantiene el liderazgo de rating con 35,1% en el acumulado de 2026. Entre sus apuestas destacan el Festival de Viña ($10 mil millones por edición), los derechos de transmisión de La Roja y el fichaje de figuras como Julio César Rodríguez. La estrategia a cinco años apunta a concentrar todo el flujo en su plataforma de streaming propia, MegaGo.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realiza autocrítica por oficio sobre recortes de gasto y enfatiza que no se tocarán beneficios sociales</w:t>
      </w:r>
    </w:p>
    <w:p>
      <w:pPr>
        <w:spacing w:before="40" w:after="60"/>
        <w:ind w:left="283"/>
      </w:pPr>
      <w:r>
        <w:rPr>
          <w:rFonts w:ascii="Arial" w:hAnsi="Arial"/>
          <w:color w:val="404040"/>
          <w:sz w:val="21"/>
        </w:rPr>
        <w:t>El ministro de Hacienda, Jorge Quiroz, reconoció en TVN que falló la comunicación al elaborar el polémico oficio de recortes presupuestarios, que puso en duda la continuidad de programas como la alimentación escolar y la PGU. Quiroz aclareó que “descontinuar” no significa eliminar programas sociales, sino cambiar su forma de ejecución, y admitió que no anticipó que el documento sería público. Reafirmó que “el tema social no se toca” y que el objetivo es recuperar el control del gasto público. Sobre la PGU, ejemplificó que la revisión apunta a cómo se acreditan requisitos como los años de residencia de extranjeros, no a eliminar el beneficio. También descartó tensiones internas, destacando su buena relación con los ministros Alvarado y García.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dice que Estados Unidos comenzará a guiar a los barcos atrapados a través del estrecho de Ormuz</w:t>
      </w:r>
    </w:p>
    <w:p>
      <w:pPr>
        <w:spacing w:before="40" w:after="60"/>
        <w:ind w:left="283"/>
      </w:pPr>
      <w:r>
        <w:rPr>
          <w:rFonts w:ascii="Arial" w:hAnsi="Arial"/>
          <w:color w:val="404040"/>
          <w:sz w:val="21"/>
        </w:rPr>
        <w:t>Donald Trump anunció que EEUU iniciará el lunes una operación denominada “Proyecto Libertad” para escoltar buques neutrales varados en el Golfo Pérsico a través del Estrecho de Ormuz. Según el Wall Street Journal, la iniciativa no implica escoltas de la Armada sino coordinación entre países, aseguradoras y navieras. Cientos de buques siguen varados en el Golfo, los países de la región han paralizado gran parte de su producción petrolera, y los precios de la energía se han disparado. Trump también indicó que las conversaciones con Irán son “muy positivas”, aunque no dio detalles, y advirtió que cualquier interferencia con el proceso humanitário tendrá consecuencias.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Irán estudia la respuesta de EEUU a su propuesta de 14 puntos para poner fin a la guerra</w:t>
      </w:r>
    </w:p>
    <w:p>
      <w:pPr>
        <w:spacing w:before="40" w:after="60"/>
        <w:ind w:left="283"/>
      </w:pPr>
      <w:r>
        <w:rPr>
          <w:rFonts w:ascii="Arial" w:hAnsi="Arial"/>
          <w:color w:val="404040"/>
          <w:sz w:val="21"/>
        </w:rPr>
        <w:t>Irán confirmó haber recibido a través de Pakistán la respuesta de EEUU a su plan de paz de 14 puntos, y anunció que la está evaluando antes de emitir una postura oficial. El portavoz del Ministerio de Exteriores iraní, Ismail Bagaei, subrayó que la propuesta “está centrada exclusivamente en poner fin a la guerra” y que el programa nuclear no forma parte de las negociaciones actuales. Entre los puntos del plan figuran garantías de no agresión, retiro de fuerzas de EEUU, levantamiento del bloqueo naval, liberación de activos congelados, pago de compensaciones y un nuevo mecanismo para el estrecho de Ormuz. Irán aclaró además que el plazo de 30 días mencionado refiere a la implementación del acuerdo, no a una ultimátum para cerrarlo.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Trump ve posible rechazo a la propuesta de paz hasta que Irán pague un precio "suficientemente alto"</w:t>
      </w:r>
    </w:p>
    <w:p>
      <w:pPr>
        <w:spacing w:before="40" w:after="60"/>
        <w:ind w:left="283"/>
      </w:pPr>
      <w:r>
        <w:rPr>
          <w:rFonts w:ascii="Arial" w:hAnsi="Arial"/>
          <w:color w:val="404040"/>
          <w:sz w:val="21"/>
        </w:rPr>
        <w:t>Trump afirmó que la propuesta de paz iraní es “poco probable” que sea aceptable porque Irán aún no ha “pagado un precio lo suficientemente alto”, pese a que reconoció no haber leído el texto completo. Sus declaraciones llegaron tras un día en que también estudió públicamente reanudar los bombardeos, evidenciando las señales contradictorias de Washington. El conflicto se complica por la escalada en Líbano: Israel ordenó a miles de civiles evacuar el sur del país y continúa operaciones contra Hezbolá, aliado de Teherán. Irán ha condicionado cualquier reanudación de conversaciones a un alto el fuego también en Líbano. EEUU e Israel llevan cuatro semanas sin bombardear Irán, pero sin avances hacia un acuerdo definitivo.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Goolsbee, de la Fed, dice que últimos datos sobre inflación en EEUU son una "mala noticia"</w:t>
      </w:r>
    </w:p>
    <w:p>
      <w:pPr>
        <w:spacing w:before="40" w:after="60"/>
        <w:ind w:left="283"/>
      </w:pPr>
      <w:r>
        <w:rPr>
          <w:rFonts w:ascii="Arial" w:hAnsi="Arial"/>
          <w:color w:val="404040"/>
          <w:sz w:val="21"/>
        </w:rPr>
        <w:t>Austan Goolsbee, presidente de la Fed de Chicago, calificó como una “mala noticia” los datos de inflación de la semana pasada, que mostraron que el índice PCE subió a una tasa anual del 3,5% en marzo. Advirtió que la inflación se acelera incluso en servicios, sector que se supone aislado de los aranceles y el alza del petróleo por la guerra con Irán, lo que complica la trayectoria de las tasas de interés. La Fed mantuvo la semana pasada las tasas en 3,5%-3,75% con la votación más dividida desde 1992 (8 a 4). Goolsbee también comentó la transición en la presidencia de la entidad: expresó aprecio por Jerome Powell, quien pasará a ser gobernador, y entusiasmo por la llegada de Kevin Warsh como nuevo presidente.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OPEP + anuncia una subida de la producción de crudo de 188.000 barriles diarios</w:t>
      </w:r>
    </w:p>
    <w:p>
      <w:pPr>
        <w:spacing w:before="40" w:after="60"/>
        <w:ind w:left="283"/>
      </w:pPr>
      <w:r>
        <w:rPr>
          <w:rFonts w:ascii="Arial" w:hAnsi="Arial"/>
          <w:color w:val="404040"/>
          <w:sz w:val="21"/>
        </w:rPr>
        <w:t>Siete países de la OPEP+ (Arabia Saudí, Irak, Kuwait, Argelia, Rusia, Omán y Kazajistán) acordaron incrementar la producción en 188.000 barriles diarios a partir de junio, el tercer aumento consecutivo del año. Sumado al alza de 206.000 bd anunciada en abril, la medida busca reafirmar el “compromiso con la estabilidad del mercado”. Sin embargo, el impacto práctico es limitado: el bloqueo del estrecho de Ormuz impide exportar gran parte del crudo del Golfo, y la producción acumulada de la OPEP cayó un 27,5% en marzo. El anuncio llega dos días después de la salida de los Emiratos Árabes Unidos de la alianza. Los precios del crudo escalaron a máximos de cuatro años y analistas advierten sobre nuevos choques inflacionarios si el conflicto con Irán no se resuelve.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