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&lt;title&gt;Pulse of the Republic&lt;/title&gt;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font-family: Arial, sans-serif;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background: #ffffff;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color: #111;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border-bottom: 1px solid #eee;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font-weight: bold;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font-size: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padding: 60px 20px;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.hero h1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font-size: 32px;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margin-bottom: 10px;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.hero p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color: #555;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margin-bottom: 20px;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input[type="email"]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padding: 10px;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width: 250px;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max-width: 80%;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padding: 10px 15px;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background: #0b3d91;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color: white;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padding: 40px 20px;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max-width: 800px;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margin: auto;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.article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border-bottom: 1px solid #eee;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padding: 20px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.footer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padding: 30px;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color: #777;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&lt;div class="logo"&gt;Pulse of the Republic&lt;/div&gt;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&lt;h1&gt;Politics, Explained Simply&lt;/h1&gt;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&lt;p&gt;Get clear, unbiased updates on American politics—twice a week.&lt;/p&gt;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&lt;input type="email" placeholder="Enter your email"&gt;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&lt;button&gt;Subscribe&lt;/button&gt;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&lt;h2&gt;Featured Article&lt;/h2&gt;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&lt;div class="article"&gt;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&lt;h3&gt;What Just Happened in Washington&lt;/h3&gt;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&lt;p&gt;&lt;strong&gt;TL;DR:&lt;/strong&gt; Major policy discussions are shaping upcoming legislation.&lt;/p&gt;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&lt;h2&gt;Latest Updates&lt;/h2&gt;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&lt;div class="article"&gt;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&lt;h3&gt;New Bill Sparks Debate&lt;/h3&gt;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&lt;p&gt;Quick breakdown of what’s happening and why it matters.&lt;/p&gt;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&lt;div class="article"&gt;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&lt;h3&gt;Election Developments&lt;/h3&gt;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&lt;p&gt;Key updates from across the country.&lt;/p&gt;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&lt;h2&gt;Why Trust Us&lt;/h2&gt;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&lt;p&gt;We deliver clear, fact-based political updates without bias, helping you stay informed without the noise.&lt;/p&gt;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&lt;h2&gt;Stay Informed&lt;/h2&gt;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&lt;p&gt;Join readers who want fast, reliable political updates.&lt;/p&gt;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&lt;input type="email" placeholder="Enter your email"&gt;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&lt;button&gt;Subscribe&lt;/button&gt;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&lt;div class="footer"&gt;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© 2026 Pulse of the Republic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