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0" w:name="_GoBack"/>
      <w:bookmarkEnd w:id="0"/>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{abstract}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Far from resonance, the coupling of the G-band phonon to magneto-</w:t>
      </w:r>
      <w:proofErr w:type="spellStart"/>
      <w:r w:rsidRPr="008E3994">
        <w:rPr>
          <w:rFonts w:ascii="Arial" w:eastAsia="Times New Roman" w:hAnsi="Arial" w:cs="Arial"/>
          <w:color w:val="000000"/>
          <w:sz w:val="20"/>
          <w:szCs w:val="20"/>
        </w:rPr>
        <w:t>excitons</w:t>
      </w:r>
      <w:proofErr w:type="spellEnd"/>
      <w:r w:rsidRPr="008E3994">
        <w:rPr>
          <w:rFonts w:ascii="Arial" w:eastAsia="Times New Roman" w:hAnsi="Arial" w:cs="Arial"/>
          <w:color w:val="000000"/>
          <w:sz w:val="20"/>
          <w:szCs w:val="20"/>
        </w:rPr>
        <w:t xml:space="preserve"> in single 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displays kinks and </w:t>
      </w:r>
      <w:proofErr w:type="spellStart"/>
      <w:r w:rsidRPr="008E3994">
        <w:rPr>
          <w:rFonts w:ascii="Arial" w:eastAsia="Times New Roman" w:hAnsi="Arial" w:cs="Arial"/>
          <w:color w:val="000000"/>
          <w:sz w:val="20"/>
          <w:szCs w:val="20"/>
        </w:rPr>
        <w:t>splittings</w:t>
      </w:r>
      <w:proofErr w:type="spellEnd"/>
      <w:r w:rsidRPr="008E3994">
        <w:rPr>
          <w:rFonts w:ascii="Arial" w:eastAsia="Times New Roman" w:hAnsi="Arial" w:cs="Arial"/>
          <w:color w:val="000000"/>
          <w:sz w:val="20"/>
          <w:szCs w:val="20"/>
        </w:rPr>
        <w:t xml:space="preserve"> versus filling factor that are well described by Pauli blocking and unblocking of inter- and intra- Landau level transitions. We explore the non-resonant electron-phonon coupling by high-magnetic field Raman scattering while electrostatic tuning of the carrier density controls the filling factor. We show qualitative and quantitative agreement between spectra and a linearized model of electron-phonon interactions in magnetic fields. The splitting is caused by </w:t>
      </w:r>
      <w:proofErr w:type="spellStart"/>
      <w:r w:rsidRPr="008E3994">
        <w:rPr>
          <w:rFonts w:ascii="Arial" w:eastAsia="Times New Roman" w:hAnsi="Arial" w:cs="Arial"/>
          <w:color w:val="000000"/>
          <w:sz w:val="20"/>
          <w:szCs w:val="20"/>
        </w:rPr>
        <w:t>dichroism</w:t>
      </w:r>
      <w:proofErr w:type="spellEnd"/>
      <w:r w:rsidRPr="008E3994">
        <w:rPr>
          <w:rFonts w:ascii="Arial" w:eastAsia="Times New Roman" w:hAnsi="Arial" w:cs="Arial"/>
          <w:color w:val="000000"/>
          <w:sz w:val="20"/>
          <w:szCs w:val="20"/>
        </w:rPr>
        <w:t xml:space="preserve"> of left and right handed circular polarized light due to lifting of the G-band phonon degeneracy, and the piecewise linear slopes are caused by the linear occupancy of sequential Landau levels  versus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w:t>
      </w:r>
    </w:p>
    <w:p w:rsidR="00F9252D" w:rsidRPr="008E3994" w:rsidRDefault="008E3994" w:rsidP="008E3994">
      <w:pPr>
        <w:rPr>
          <w:rFonts w:ascii="Arial" w:eastAsia="Times New Roman" w:hAnsi="Arial" w:cs="Arial"/>
          <w:color w:val="000000"/>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{abstract}</w:t>
      </w:r>
    </w:p>
    <w:p w:rsidR="008E3994" w:rsidRPr="008E3994" w:rsidRDefault="008E3994" w:rsidP="008E3994">
      <w:pPr>
        <w:rPr>
          <w:rFonts w:ascii="Arial" w:eastAsia="Times New Roman" w:hAnsi="Arial" w:cs="Arial"/>
          <w:color w:val="000000"/>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When Dirac fermions in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are subjected to a perpendicular magnetic field </w:t>
      </w:r>
      <w:r w:rsidRPr="008E3994">
        <w:rPr>
          <w:rFonts w:ascii="Arial" w:eastAsia="Times New Roman" w:hAnsi="Arial" w:cs="Arial"/>
          <w:color w:val="008000"/>
          <w:sz w:val="20"/>
          <w:szCs w:val="20"/>
        </w:rPr>
        <w:t>$B$</w:t>
      </w:r>
      <w:r w:rsidRPr="008E3994">
        <w:rPr>
          <w:rFonts w:ascii="Arial" w:eastAsia="Times New Roman" w:hAnsi="Arial" w:cs="Arial"/>
          <w:color w:val="000000"/>
          <w:sz w:val="20"/>
          <w:szCs w:val="20"/>
        </w:rPr>
        <w:t xml:space="preserve">, the electronic states form discrete, degenerate Landau levels (LL) with energy of </w:t>
      </w:r>
      <w:r w:rsidRPr="008E3994">
        <w:rPr>
          <w:rFonts w:ascii="Arial" w:eastAsia="Times New Roman" w:hAnsi="Arial" w:cs="Arial"/>
          <w:color w:val="008000"/>
          <w:sz w:val="20"/>
          <w:szCs w:val="20"/>
        </w:rPr>
        <w:t xml:space="preserve">$E_{\pm, n}=\pm </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{2e\</w:t>
      </w:r>
      <w:proofErr w:type="spellStart"/>
      <w:r w:rsidRPr="008E3994">
        <w:rPr>
          <w:rFonts w:ascii="Arial" w:eastAsia="Times New Roman" w:hAnsi="Arial" w:cs="Arial"/>
          <w:color w:val="008000"/>
          <w:sz w:val="20"/>
          <w:szCs w:val="20"/>
        </w:rPr>
        <w:t>hbar</w:t>
      </w:r>
      <w:proofErr w:type="spellEnd"/>
      <w:r w:rsidRPr="008E3994">
        <w:rPr>
          <w:rFonts w:ascii="Arial" w:eastAsia="Times New Roman" w:hAnsi="Arial" w:cs="Arial"/>
          <w:color w:val="008000"/>
          <w:sz w:val="20"/>
          <w:szCs w:val="20"/>
        </w:rPr>
        <w:t xml:space="preserve"> </w:t>
      </w:r>
      <w:proofErr w:type="spellStart"/>
      <w:r w:rsidRPr="008E3994">
        <w:rPr>
          <w:rFonts w:ascii="Arial" w:eastAsia="Times New Roman" w:hAnsi="Arial" w:cs="Arial"/>
          <w:color w:val="008000"/>
          <w:sz w:val="20"/>
          <w:szCs w:val="20"/>
        </w:rPr>
        <w:t>Bn</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 xml:space="preserve"> is the Landau level index)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{neto2009electronic,goerbig2011electronic}. Each level has spin(2) and valley(2) degeneracy with a system occupancy described by the filling factor </w:t>
      </w:r>
      <w:r w:rsidRPr="008E3994">
        <w:rPr>
          <w:rFonts w:ascii="Arial" w:eastAsia="Times New Roman" w:hAnsi="Arial" w:cs="Arial"/>
          <w:color w:val="008000"/>
          <w:sz w:val="20"/>
          <w:szCs w:val="20"/>
        </w:rPr>
        <w:t>$\nu = h\</w:t>
      </w:r>
      <w:proofErr w:type="spellStart"/>
      <w:r w:rsidRPr="008E3994">
        <w:rPr>
          <w:rFonts w:ascii="Arial" w:eastAsia="Times New Roman" w:hAnsi="Arial" w:cs="Arial"/>
          <w:color w:val="008000"/>
          <w:sz w:val="20"/>
          <w:szCs w:val="20"/>
        </w:rPr>
        <w:t>widetilde</w:t>
      </w:r>
      <w:proofErr w:type="spellEnd"/>
      <w:r w:rsidRPr="008E3994">
        <w:rPr>
          <w:rFonts w:ascii="Arial" w:eastAsia="Times New Roman" w:hAnsi="Arial" w:cs="Arial"/>
          <w:color w:val="008000"/>
          <w:sz w:val="20"/>
          <w:szCs w:val="20"/>
        </w:rPr>
        <w:t>{n}/</w:t>
      </w:r>
      <w:proofErr w:type="spellStart"/>
      <w:r w:rsidRPr="008E3994">
        <w:rPr>
          <w:rFonts w:ascii="Arial" w:eastAsia="Times New Roman" w:hAnsi="Arial" w:cs="Arial"/>
          <w:color w:val="008000"/>
          <w:sz w:val="20"/>
          <w:szCs w:val="20"/>
        </w:rPr>
        <w:t>eB</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where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widetilde</w:t>
      </w:r>
      <w:proofErr w:type="spellEnd"/>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 xml:space="preserve"> is the surface density of charges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{goerbig2007filling}.</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At charge neutrality </w:t>
      </w:r>
      <w:r w:rsidRPr="008E3994">
        <w:rPr>
          <w:rFonts w:ascii="Arial" w:eastAsia="Times New Roman" w:hAnsi="Arial" w:cs="Arial"/>
          <w:color w:val="008000"/>
          <w:sz w:val="20"/>
          <w:szCs w:val="20"/>
        </w:rPr>
        <w:t>$\nu = 0$</w:t>
      </w:r>
      <w:r w:rsidRPr="008E3994">
        <w:rPr>
          <w:rFonts w:ascii="Arial" w:eastAsia="Times New Roman" w:hAnsi="Arial" w:cs="Arial"/>
          <w:color w:val="000000"/>
          <w:sz w:val="20"/>
          <w:szCs w:val="20"/>
        </w:rPr>
        <w:t xml:space="preserve"> and the </w:t>
      </w:r>
      <w:r w:rsidRPr="008E3994">
        <w:rPr>
          <w:rFonts w:ascii="Arial" w:eastAsia="Times New Roman" w:hAnsi="Arial" w:cs="Arial"/>
          <w:color w:val="008000"/>
          <w:sz w:val="20"/>
          <w:szCs w:val="20"/>
        </w:rPr>
        <w:t>$n=0$</w:t>
      </w:r>
      <w:r w:rsidRPr="008E3994">
        <w:rPr>
          <w:rFonts w:ascii="Arial" w:eastAsia="Times New Roman" w:hAnsi="Arial" w:cs="Arial"/>
          <w:color w:val="000000"/>
          <w:sz w:val="20"/>
          <w:szCs w:val="20"/>
        </w:rPr>
        <w:t xml:space="preserve"> level is half filled. A coherent superposition of inter-LL magneto-</w:t>
      </w:r>
      <w:proofErr w:type="spellStart"/>
      <w:r w:rsidRPr="008E3994">
        <w:rPr>
          <w:rFonts w:ascii="Arial" w:eastAsia="Times New Roman" w:hAnsi="Arial" w:cs="Arial"/>
          <w:color w:val="000000"/>
          <w:sz w:val="20"/>
          <w:szCs w:val="20"/>
        </w:rPr>
        <w:t>excitons</w:t>
      </w:r>
      <w:proofErr w:type="spellEnd"/>
      <w:r w:rsidRPr="008E3994">
        <w:rPr>
          <w:rFonts w:ascii="Arial" w:eastAsia="Times New Roman" w:hAnsi="Arial" w:cs="Arial"/>
          <w:color w:val="000000"/>
          <w:sz w:val="20"/>
          <w:szCs w:val="20"/>
        </w:rPr>
        <w:t xml:space="preserve"> and phonons can occur when the magnetic field is tuned so that an allowed LL transition is in resonance with the phonon energy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{ando2007magnetic,goerbig2007filling,goerbig2011electronic}. Systems where the electronic and phonon </w:t>
      </w:r>
      <w:proofErr w:type="spellStart"/>
      <w:r w:rsidRPr="008E3994">
        <w:rPr>
          <w:rFonts w:ascii="Arial" w:eastAsia="Times New Roman" w:hAnsi="Arial" w:cs="Arial"/>
          <w:color w:val="000000"/>
          <w:sz w:val="20"/>
          <w:szCs w:val="20"/>
        </w:rPr>
        <w:t>dephasing</w:t>
      </w:r>
      <w:proofErr w:type="spellEnd"/>
      <w:r w:rsidRPr="008E3994">
        <w:rPr>
          <w:rFonts w:ascii="Arial" w:eastAsia="Times New Roman" w:hAnsi="Arial" w:cs="Arial"/>
          <w:color w:val="000000"/>
          <w:sz w:val="20"/>
          <w:szCs w:val="20"/>
        </w:rPr>
        <w:t xml:space="preserve"> is smaller than the electron-phonon interaction strength show pronounced </w:t>
      </w:r>
      <w:proofErr w:type="spellStart"/>
      <w:r w:rsidRPr="008E3994">
        <w:rPr>
          <w:rFonts w:ascii="Arial" w:eastAsia="Times New Roman" w:hAnsi="Arial" w:cs="Arial"/>
          <w:color w:val="000000"/>
          <w:sz w:val="20"/>
          <w:szCs w:val="20"/>
        </w:rPr>
        <w:t>anticrossings</w:t>
      </w:r>
      <w:proofErr w:type="spellEnd"/>
      <w:r w:rsidRPr="008E3994">
        <w:rPr>
          <w:rFonts w:ascii="Arial" w:eastAsia="Times New Roman" w:hAnsi="Arial" w:cs="Arial"/>
          <w:color w:val="000000"/>
          <w:sz w:val="20"/>
          <w:szCs w:val="20"/>
        </w:rPr>
        <w:t xml:space="preserve"> of the energy of the phonon and magneto-</w:t>
      </w:r>
      <w:proofErr w:type="spellStart"/>
      <w:r w:rsidRPr="008E3994">
        <w:rPr>
          <w:rFonts w:ascii="Arial" w:eastAsia="Times New Roman" w:hAnsi="Arial" w:cs="Arial"/>
          <w:color w:val="000000"/>
          <w:sz w:val="20"/>
          <w:szCs w:val="20"/>
        </w:rPr>
        <w:t>exciton</w:t>
      </w:r>
      <w:proofErr w:type="spellEnd"/>
      <w:r w:rsidRPr="008E3994">
        <w:rPr>
          <w:rFonts w:ascii="Arial" w:eastAsia="Times New Roman" w:hAnsi="Arial" w:cs="Arial"/>
          <w:color w:val="000000"/>
          <w:sz w:val="20"/>
          <w:szCs w:val="20"/>
        </w:rPr>
        <w:t xml:space="preserve"> states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{ando2007magnetic,goerbig2007filling,goerbig2011electronic,PhysRevB.84.235138,kim2012magnetophonon,yan2010observation,kuhne2012polarization,faugeras2011magneto,yan2010observation}.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noindent</w:t>
      </w:r>
      <w:proofErr w:type="spellEnd"/>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Strong electron-phonon coupling at resonance conditions was observed in an early Raman spectroscopy study of </w:t>
      </w:r>
      <w:proofErr w:type="spellStart"/>
      <w:r w:rsidRPr="008E3994">
        <w:rPr>
          <w:rFonts w:ascii="Arial" w:eastAsia="Times New Roman" w:hAnsi="Arial" w:cs="Arial"/>
          <w:color w:val="000000"/>
          <w:sz w:val="20"/>
          <w:szCs w:val="20"/>
        </w:rPr>
        <w:t>magnetophonons</w:t>
      </w:r>
      <w:proofErr w:type="spellEnd"/>
      <w:r w:rsidRPr="008E3994">
        <w:rPr>
          <w:rFonts w:ascii="Arial" w:eastAsia="Times New Roman" w:hAnsi="Arial" w:cs="Arial"/>
          <w:color w:val="000000"/>
          <w:sz w:val="20"/>
          <w:szCs w:val="20"/>
        </w:rPr>
        <w:t xml:space="preserve"> in a multi-layer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w:t>
      </w:r>
      <w:proofErr w:type="spellStart"/>
      <w:r w:rsidRPr="008E3994">
        <w:rPr>
          <w:rFonts w:ascii="Arial" w:eastAsia="Times New Roman" w:hAnsi="Arial" w:cs="Arial"/>
          <w:color w:val="000000"/>
          <w:sz w:val="20"/>
          <w:szCs w:val="20"/>
        </w:rPr>
        <w:t>SiC</w:t>
      </w:r>
      <w:proofErr w:type="spellEnd"/>
      <w:r w:rsidRPr="008E3994">
        <w:rPr>
          <w:rFonts w:ascii="Arial" w:eastAsia="Times New Roman" w:hAnsi="Arial" w:cs="Arial"/>
          <w:color w:val="000000"/>
          <w:sz w:val="20"/>
          <w:szCs w:val="20"/>
        </w:rPr>
        <w:t>, though the sample was not pristine enough to exhibit coherent phonon magneto-</w:t>
      </w:r>
      <w:proofErr w:type="spellStart"/>
      <w:r w:rsidRPr="008E3994">
        <w:rPr>
          <w:rFonts w:ascii="Arial" w:eastAsia="Times New Roman" w:hAnsi="Arial" w:cs="Arial"/>
          <w:color w:val="000000"/>
          <w:sz w:val="20"/>
          <w:szCs w:val="20"/>
        </w:rPr>
        <w:t>exciton</w:t>
      </w:r>
      <w:proofErr w:type="spellEnd"/>
      <w:r w:rsidRPr="008E3994">
        <w:rPr>
          <w:rFonts w:ascii="Arial" w:eastAsia="Times New Roman" w:hAnsi="Arial" w:cs="Arial"/>
          <w:color w:val="000000"/>
          <w:sz w:val="20"/>
          <w:szCs w:val="20"/>
        </w:rPr>
        <w:t xml:space="preserve"> states</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{faugeras2009tuning}. Coherent magneto-phonon Raman response has since been observed in graphite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{PhysRevB.84.235138,kim2012magnetophonon,yan2010observation} and decoupled surface layers of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graphite crystals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{kuhne2012polarization,faugeras2011magneto,yan2010observation}. Recently, magneto-phonon resonance has also been observed on single 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exfoliated on SiO</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{PhysRevLett.110.227402,kossacki2012circular}.</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Magneto-</w:t>
      </w:r>
      <w:proofErr w:type="spellStart"/>
      <w:r w:rsidRPr="008E3994">
        <w:rPr>
          <w:rFonts w:ascii="Arial" w:eastAsia="Times New Roman" w:hAnsi="Arial" w:cs="Arial"/>
          <w:color w:val="000000"/>
          <w:sz w:val="20"/>
          <w:szCs w:val="20"/>
        </w:rPr>
        <w:t>exciton</w:t>
      </w:r>
      <w:proofErr w:type="spellEnd"/>
      <w:r w:rsidRPr="008E3994">
        <w:rPr>
          <w:rFonts w:ascii="Arial" w:eastAsia="Times New Roman" w:hAnsi="Arial" w:cs="Arial"/>
          <w:color w:val="000000"/>
          <w:sz w:val="20"/>
          <w:szCs w:val="20"/>
        </w:rPr>
        <w:t xml:space="preserve"> transitions couple to orthogonal states of the degenerate modes of the G-band phonon. Symmetry allowed transitions obey the selection rule </w:t>
      </w:r>
      <w:r w:rsidRPr="008E3994">
        <w:rPr>
          <w:rFonts w:ascii="Arial" w:eastAsia="Times New Roman" w:hAnsi="Arial" w:cs="Arial"/>
          <w:color w:val="008000"/>
          <w:sz w:val="20"/>
          <w:szCs w:val="20"/>
        </w:rPr>
        <w:t>$\Delta\</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\right|=\pm 1$</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{PhysRevB.84.235138}. Experimentally selective excitation of the orthogonal states is achieved using cross circular polarized optical excitation and detection channels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{PhysRevLett.110.227402,kossacki2012circular,kuhne2012polarization}. In a </w:t>
      </w:r>
      <w:r w:rsidRPr="008E3994">
        <w:rPr>
          <w:rFonts w:ascii="Arial" w:eastAsia="Times New Roman" w:hAnsi="Arial" w:cs="Arial"/>
          <w:color w:val="008000"/>
          <w:sz w:val="20"/>
          <w:szCs w:val="20"/>
        </w:rPr>
        <w:t>$\sigma^+/\sigma^-$</w:t>
      </w:r>
      <w:r w:rsidRPr="008E3994">
        <w:rPr>
          <w:rFonts w:ascii="Arial" w:eastAsia="Times New Roman" w:hAnsi="Arial" w:cs="Arial"/>
          <w:color w:val="000000"/>
          <w:sz w:val="20"/>
          <w:szCs w:val="20"/>
        </w:rPr>
        <w:t xml:space="preserve"> configuration, only states coupling to </w:t>
      </w:r>
      <w:r w:rsidRPr="008E3994">
        <w:rPr>
          <w:rFonts w:ascii="Arial" w:eastAsia="Times New Roman" w:hAnsi="Arial" w:cs="Arial"/>
          <w:color w:val="008000"/>
          <w:sz w:val="20"/>
          <w:szCs w:val="20"/>
        </w:rPr>
        <w:t>$\Delta n=+1$</w:t>
      </w:r>
      <w:r w:rsidRPr="008E3994">
        <w:rPr>
          <w:rFonts w:ascii="Arial" w:eastAsia="Times New Roman" w:hAnsi="Arial" w:cs="Arial"/>
          <w:color w:val="000000"/>
          <w:sz w:val="20"/>
          <w:szCs w:val="20"/>
        </w:rPr>
        <w:t xml:space="preserve"> transitions can be observed, while only states coupling to </w:t>
      </w:r>
      <w:r w:rsidRPr="008E3994">
        <w:rPr>
          <w:rFonts w:ascii="Arial" w:eastAsia="Times New Roman" w:hAnsi="Arial" w:cs="Arial"/>
          <w:color w:val="008000"/>
          <w:sz w:val="20"/>
          <w:szCs w:val="20"/>
        </w:rPr>
        <w:t>$\Delta n=-1$</w:t>
      </w:r>
      <w:r w:rsidRPr="008E3994">
        <w:rPr>
          <w:rFonts w:ascii="Arial" w:eastAsia="Times New Roman" w:hAnsi="Arial" w:cs="Arial"/>
          <w:color w:val="000000"/>
          <w:sz w:val="20"/>
          <w:szCs w:val="20"/>
        </w:rPr>
        <w:t xml:space="preserve"> transitions are observed in </w:t>
      </w:r>
      <w:r w:rsidRPr="008E3994">
        <w:rPr>
          <w:rFonts w:ascii="Arial" w:eastAsia="Times New Roman" w:hAnsi="Arial" w:cs="Arial"/>
          <w:color w:val="008000"/>
          <w:sz w:val="20"/>
          <w:szCs w:val="20"/>
        </w:rPr>
        <w:t>$\sigma^-/\sigma^+$</w:t>
      </w:r>
      <w:r w:rsidRPr="008E3994">
        <w:rPr>
          <w:rFonts w:ascii="Arial" w:eastAsia="Times New Roman" w:hAnsi="Arial" w:cs="Arial"/>
          <w:color w:val="000000"/>
          <w:sz w:val="20"/>
          <w:szCs w:val="20"/>
        </w:rPr>
        <w:t xml:space="preserve"> polarization configuration.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noindent</w:t>
      </w:r>
      <w:proofErr w:type="spellEnd"/>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These selection rules create optical </w:t>
      </w:r>
      <w:proofErr w:type="spellStart"/>
      <w:r w:rsidRPr="008E3994">
        <w:rPr>
          <w:rFonts w:ascii="Arial" w:eastAsia="Times New Roman" w:hAnsi="Arial" w:cs="Arial"/>
          <w:color w:val="000000"/>
          <w:sz w:val="20"/>
          <w:szCs w:val="20"/>
        </w:rPr>
        <w:t>dichroism</w:t>
      </w:r>
      <w:proofErr w:type="spellEnd"/>
      <w:r w:rsidRPr="008E3994">
        <w:rPr>
          <w:rFonts w:ascii="Arial" w:eastAsia="Times New Roman" w:hAnsi="Arial" w:cs="Arial"/>
          <w:color w:val="000000"/>
          <w:sz w:val="20"/>
          <w:szCs w:val="20"/>
        </w:rPr>
        <w:t xml:space="preserve"> for doped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{goerbig2007filling,ando2007magnetic} and have been observed in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SiO</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 xml:space="preserve"> due to partial Pauli blocking of the initial or final Landau level states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{PhysRevLett.110.227402,kossacki2012circular}. </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High quality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w:t>
      </w:r>
      <w:proofErr w:type="spellStart"/>
      <w:r w:rsidRPr="008E3994">
        <w:rPr>
          <w:rFonts w:ascii="Arial" w:eastAsia="Times New Roman" w:hAnsi="Arial" w:cs="Arial"/>
          <w:color w:val="000000"/>
          <w:sz w:val="20"/>
          <w:szCs w:val="20"/>
        </w:rPr>
        <w:t>SiC</w:t>
      </w:r>
      <w:proofErr w:type="spellEnd"/>
      <w:r w:rsidRPr="008E3994">
        <w:rPr>
          <w:rFonts w:ascii="Arial" w:eastAsia="Times New Roman" w:hAnsi="Arial" w:cs="Arial"/>
          <w:color w:val="000000"/>
          <w:sz w:val="20"/>
          <w:szCs w:val="20"/>
        </w:rPr>
        <w:t xml:space="preserve"> or on graphite can be considered charge neutral, while exfoliated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SiO</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 xml:space="preserve"> typically shows accidental doping from sample preparation and impurities in the substrate. So far, only limited control of the doping-dependent filling factor has been achieved by annealing or exposure to air and other gases in between swept B-field measurements</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{PhysRevLett.110.227402}. </w:t>
      </w:r>
      <w:r w:rsidRPr="008E3994">
        <w:rPr>
          <w:rFonts w:ascii="Arial" w:eastAsia="Times New Roman" w:hAnsi="Arial" w:cs="Arial"/>
          <w:color w:val="000000"/>
          <w:sz w:val="20"/>
          <w:szCs w:val="20"/>
        </w:rPr>
        <w:lastRenderedPageBreak/>
        <w:t xml:space="preserve">We use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field effect devices, widely used in transport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{novoselov2004electric,novoselov2005two,zhang2005experimental} as well as Raman measurements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{pisana2007breakdown,yan2007electric,stampfer2007raman} to provide full control and  decouple the effects of magnetic field and filling factor dependence.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Here we show for the first time charge carrier density dependent magneto Raman measurements on single 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field effect devices at constant magnetic fields. Contrary to previous magneto-phonon studies, we explore the Raman response due to charge tuning in a magnetic field far from magneto-phonon resonance conditions. Notably, at constant magnetic field we observe pronounced </w:t>
      </w:r>
      <w:proofErr w:type="spellStart"/>
      <w:r w:rsidRPr="008E3994">
        <w:rPr>
          <w:rFonts w:ascii="Arial" w:eastAsia="Times New Roman" w:hAnsi="Arial" w:cs="Arial"/>
          <w:color w:val="000000"/>
          <w:sz w:val="20"/>
          <w:szCs w:val="20"/>
        </w:rPr>
        <w:t>splittings</w:t>
      </w:r>
      <w:proofErr w:type="spellEnd"/>
      <w:r w:rsidRPr="008E3994">
        <w:rPr>
          <w:rFonts w:ascii="Arial" w:eastAsia="Times New Roman" w:hAnsi="Arial" w:cs="Arial"/>
          <w:color w:val="000000"/>
          <w:sz w:val="20"/>
          <w:szCs w:val="20"/>
        </w:rPr>
        <w:t xml:space="preserve"> and slope changes of the G-band phonon energy as a function of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the LL filling. We show that the structure in the electron-phonon coupling is due to the occupancy of Landau level magneto-</w:t>
      </w:r>
      <w:proofErr w:type="spellStart"/>
      <w:r w:rsidRPr="008E3994">
        <w:rPr>
          <w:rFonts w:ascii="Arial" w:eastAsia="Times New Roman" w:hAnsi="Arial" w:cs="Arial"/>
          <w:color w:val="000000"/>
          <w:sz w:val="20"/>
          <w:szCs w:val="20"/>
        </w:rPr>
        <w:t>exciton</w:t>
      </w:r>
      <w:proofErr w:type="spellEnd"/>
      <w:r w:rsidRPr="008E3994">
        <w:rPr>
          <w:rFonts w:ascii="Arial" w:eastAsia="Times New Roman" w:hAnsi="Arial" w:cs="Arial"/>
          <w:color w:val="000000"/>
          <w:sz w:val="20"/>
          <w:szCs w:val="20"/>
        </w:rPr>
        <w:t xml:space="preserve"> transitions coupled to the phonon. Contrary to on-resonance measurements, no single transition dominates the coupling, and several inter and intra-band transitions have to be considered to account for the experimental observations. Splitting is due to the different filling factor dependent response to left and right hand polarized light and we predict a linear dependence with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for the non-resonant regime, rather than the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behavior predicted  for the on-resonance response.  </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For control of the charge carrier density we fabricated field effect devices based on single 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where the charge density is controlled by the gate voltage.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is exfoliated onto a 300 nm thick SiO</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 xml:space="preserve">/Si substrate and the devices are fabricated using standard </w:t>
      </w:r>
      <w:proofErr w:type="spellStart"/>
      <w:r w:rsidRPr="008E3994">
        <w:rPr>
          <w:rFonts w:ascii="Arial" w:eastAsia="Times New Roman" w:hAnsi="Arial" w:cs="Arial"/>
          <w:color w:val="000000"/>
          <w:sz w:val="20"/>
          <w:szCs w:val="20"/>
        </w:rPr>
        <w:t>microfabrication</w:t>
      </w:r>
      <w:proofErr w:type="spellEnd"/>
      <w:r w:rsidRPr="008E3994">
        <w:rPr>
          <w:rFonts w:ascii="Arial" w:eastAsia="Times New Roman" w:hAnsi="Arial" w:cs="Arial"/>
          <w:color w:val="000000"/>
          <w:sz w:val="20"/>
          <w:szCs w:val="20"/>
        </w:rPr>
        <w:t xml:space="preserve"> processes. We confirm the single layer character by Raman spectroscopy and measurement of the optical contrast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{ferrari2006raman,casiraghi2007rayleigh,ni2007graphene,blake2007making}.</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{figure}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w:t>
      </w:r>
      <w:proofErr w:type="spellStart"/>
      <w:r w:rsidRPr="008E3994">
        <w:rPr>
          <w:rFonts w:ascii="Arial" w:eastAsia="Times New Roman" w:hAnsi="Arial" w:cs="Arial"/>
          <w:bCs/>
          <w:color w:val="0000CC"/>
          <w:sz w:val="20"/>
          <w:szCs w:val="20"/>
        </w:rPr>
        <w:t>includegraphics</w:t>
      </w:r>
      <w:proofErr w:type="spellEnd"/>
      <w:r w:rsidRPr="008E3994">
        <w:rPr>
          <w:rFonts w:ascii="Arial" w:eastAsia="Times New Roman" w:hAnsi="Arial" w:cs="Arial"/>
          <w:color w:val="000000"/>
          <w:sz w:val="20"/>
          <w:szCs w:val="20"/>
        </w:rPr>
        <w:t>{images/setup}</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\caption</w:t>
      </w:r>
      <w:r w:rsidRPr="008E3994">
        <w:rPr>
          <w:rFonts w:ascii="Arial" w:eastAsia="Times New Roman" w:hAnsi="Arial" w:cs="Arial"/>
          <w:color w:val="000000"/>
          <w:sz w:val="20"/>
          <w:szCs w:val="20"/>
        </w:rPr>
        <w:t>{</w:t>
      </w: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 xml:space="preserve">{setup}a) Schematic view of the cryogenic Raman setup using linearly polarized light. b) G-band Raman spectra at </w:t>
      </w:r>
      <w:r w:rsidRPr="008E3994">
        <w:rPr>
          <w:rFonts w:ascii="Arial" w:eastAsia="Times New Roman" w:hAnsi="Arial" w:cs="Arial"/>
          <w:color w:val="008000"/>
          <w:sz w:val="20"/>
          <w:szCs w:val="20"/>
        </w:rPr>
        <w:t>$B=12.6T$</w:t>
      </w:r>
      <w:r w:rsidRPr="008E3994">
        <w:rPr>
          <w:rFonts w:ascii="Arial" w:eastAsia="Times New Roman" w:hAnsi="Arial" w:cs="Arial"/>
          <w:color w:val="000000"/>
          <w:sz w:val="20"/>
          <w:szCs w:val="20"/>
        </w:rPr>
        <w:t xml:space="preserve">. Black spectrum measured at </w:t>
      </w:r>
      <w:r w:rsidRPr="008E3994">
        <w:rPr>
          <w:rFonts w:ascii="Arial" w:eastAsia="Times New Roman" w:hAnsi="Arial" w:cs="Arial"/>
          <w:color w:val="008000"/>
          <w:sz w:val="20"/>
          <w:szCs w:val="20"/>
        </w:rPr>
        <w:t>$\nu=-4.7$</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}=-20\: V$</w:t>
      </w:r>
      <w:r w:rsidRPr="008E3994">
        <w:rPr>
          <w:rFonts w:ascii="Arial" w:eastAsia="Times New Roman" w:hAnsi="Arial" w:cs="Arial"/>
          <w:color w:val="000000"/>
          <w:sz w:val="20"/>
          <w:szCs w:val="20"/>
        </w:rPr>
        <w:t xml:space="preserve">). The red spectrum shows visible splitting of the G-band at </w:t>
      </w:r>
      <w:r w:rsidRPr="008E3994">
        <w:rPr>
          <w:rFonts w:ascii="Arial" w:eastAsia="Times New Roman" w:hAnsi="Arial" w:cs="Arial"/>
          <w:color w:val="008000"/>
          <w:sz w:val="20"/>
          <w:szCs w:val="20"/>
        </w:rPr>
        <w:t>$\nu=-1.8$</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}=-8\: V$</w:t>
      </w:r>
      <w:r w:rsidRPr="008E3994">
        <w:rPr>
          <w:rFonts w:ascii="Arial" w:eastAsia="Times New Roman" w:hAnsi="Arial" w:cs="Arial"/>
          <w:color w:val="000000"/>
          <w:sz w:val="20"/>
          <w:szCs w:val="20"/>
        </w:rPr>
        <w:t xml:space="preserve">). Solid lines are double-peaked </w:t>
      </w:r>
      <w:proofErr w:type="spellStart"/>
      <w:r w:rsidRPr="008E3994">
        <w:rPr>
          <w:rFonts w:ascii="Arial" w:eastAsia="Times New Roman" w:hAnsi="Arial" w:cs="Arial"/>
          <w:color w:val="000000"/>
          <w:sz w:val="20"/>
          <w:szCs w:val="20"/>
        </w:rPr>
        <w:t>Lorentzian</w:t>
      </w:r>
      <w:proofErr w:type="spellEnd"/>
      <w:r w:rsidRPr="008E3994">
        <w:rPr>
          <w:rFonts w:ascii="Arial" w:eastAsia="Times New Roman" w:hAnsi="Arial" w:cs="Arial"/>
          <w:color w:val="000000"/>
          <w:sz w:val="20"/>
          <w:szCs w:val="20"/>
        </w:rPr>
        <w:t xml:space="preserve"> fits.}</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{figure}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Raman measurements are performed at 4K in a He bath cryostat, schematically drawn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{setup}a. The sample is mounted on a piezoelectric x-y-z stage at the focus of a confocal, free-space microscope cooled with </w:t>
      </w:r>
      <w:proofErr w:type="spellStart"/>
      <w:r w:rsidRPr="008E3994">
        <w:rPr>
          <w:rFonts w:ascii="Arial" w:eastAsia="Times New Roman" w:hAnsi="Arial" w:cs="Arial"/>
          <w:color w:val="000000"/>
          <w:sz w:val="20"/>
          <w:szCs w:val="20"/>
        </w:rPr>
        <w:t>He</w:t>
      </w:r>
      <w:proofErr w:type="spellEnd"/>
      <w:r w:rsidRPr="008E3994">
        <w:rPr>
          <w:rFonts w:ascii="Arial" w:eastAsia="Times New Roman" w:hAnsi="Arial" w:cs="Arial"/>
          <w:color w:val="000000"/>
          <w:sz w:val="20"/>
          <w:szCs w:val="20"/>
        </w:rPr>
        <w:t xml:space="preserve"> exchange gas and placed in the center of a superconducting magnet with an accessible range of </w:t>
      </w:r>
      <w:r w:rsidRPr="008E3994">
        <w:rPr>
          <w:rFonts w:ascii="Arial" w:eastAsia="Times New Roman" w:hAnsi="Arial" w:cs="Arial"/>
          <w:color w:val="008000"/>
          <w:sz w:val="20"/>
          <w:szCs w:val="20"/>
        </w:rPr>
        <w:t>$B=\left\</w:t>
      </w:r>
      <w:proofErr w:type="spellStart"/>
      <w:r w:rsidRPr="008E3994">
        <w:rPr>
          <w:rFonts w:ascii="Arial" w:eastAsia="Times New Roman" w:hAnsi="Arial" w:cs="Arial"/>
          <w:color w:val="008000"/>
          <w:sz w:val="20"/>
          <w:szCs w:val="20"/>
        </w:rPr>
        <w:t>lbrace</w:t>
      </w:r>
      <w:proofErr w:type="spellEnd"/>
      <w:r w:rsidRPr="008E3994">
        <w:rPr>
          <w:rFonts w:ascii="Arial" w:eastAsia="Times New Roman" w:hAnsi="Arial" w:cs="Arial"/>
          <w:color w:val="008000"/>
          <w:sz w:val="20"/>
          <w:szCs w:val="20"/>
        </w:rPr>
        <w:t xml:space="preserve"> 0\: T,12.6\: T \right\</w:t>
      </w:r>
      <w:proofErr w:type="spellStart"/>
      <w:r w:rsidRPr="008E3994">
        <w:rPr>
          <w:rFonts w:ascii="Arial" w:eastAsia="Times New Roman" w:hAnsi="Arial" w:cs="Arial"/>
          <w:color w:val="008000"/>
          <w:sz w:val="20"/>
          <w:szCs w:val="20"/>
        </w:rPr>
        <w:t>rbrace</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Raman response is excited using a </w:t>
      </w:r>
      <w:proofErr w:type="spellStart"/>
      <w:r w:rsidRPr="008E3994">
        <w:rPr>
          <w:rFonts w:ascii="Arial" w:eastAsia="Times New Roman" w:hAnsi="Arial" w:cs="Arial"/>
          <w:color w:val="000000"/>
          <w:sz w:val="20"/>
          <w:szCs w:val="20"/>
        </w:rPr>
        <w:t>HeNe</w:t>
      </w:r>
      <w:proofErr w:type="spellEnd"/>
      <w:r w:rsidRPr="008E3994">
        <w:rPr>
          <w:rFonts w:ascii="Arial" w:eastAsia="Times New Roman" w:hAnsi="Arial" w:cs="Arial"/>
          <w:color w:val="000000"/>
          <w:sz w:val="20"/>
          <w:szCs w:val="20"/>
        </w:rPr>
        <w:t xml:space="preserve"> Laser at </w:t>
      </w:r>
      <w:r w:rsidRPr="008E3994">
        <w:rPr>
          <w:rFonts w:ascii="Arial" w:eastAsia="Times New Roman" w:hAnsi="Arial" w:cs="Arial"/>
          <w:color w:val="008000"/>
          <w:sz w:val="20"/>
          <w:szCs w:val="20"/>
        </w:rPr>
        <w:t>$\lambda=632.8\: nm$</w:t>
      </w:r>
      <w:r w:rsidRPr="008E3994">
        <w:rPr>
          <w:rFonts w:ascii="Arial" w:eastAsia="Times New Roman" w:hAnsi="Arial" w:cs="Arial"/>
          <w:color w:val="000000"/>
          <w:sz w:val="20"/>
          <w:szCs w:val="20"/>
        </w:rPr>
        <w:t xml:space="preserve"> with a diffraction limited spot size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sim</w:t>
      </w:r>
      <w:proofErr w:type="spellEnd"/>
      <w:r w:rsidRPr="008E3994">
        <w:rPr>
          <w:rFonts w:ascii="Arial" w:eastAsia="Times New Roman" w:hAnsi="Arial" w:cs="Arial"/>
          <w:color w:val="008000"/>
          <w:sz w:val="20"/>
          <w:szCs w:val="20"/>
        </w:rPr>
        <w:t xml:space="preserve"> 1\: \mu m$</w:t>
      </w:r>
      <w:r w:rsidRPr="008E3994">
        <w:rPr>
          <w:rFonts w:ascii="Arial" w:eastAsia="Times New Roman" w:hAnsi="Arial" w:cs="Arial"/>
          <w:color w:val="000000"/>
          <w:sz w:val="20"/>
          <w:szCs w:val="20"/>
        </w:rPr>
        <w:t xml:space="preserve">. The excitation laser is linearly polarized, although we do not monitor or optimize the polarization. Since our experiment uses linear polarized light without an analyzer, we measure both  </w:t>
      </w:r>
      <w:r w:rsidRPr="008E3994">
        <w:rPr>
          <w:rFonts w:ascii="Arial" w:eastAsia="Times New Roman" w:hAnsi="Arial" w:cs="Arial"/>
          <w:color w:val="008000"/>
          <w:sz w:val="20"/>
          <w:szCs w:val="20"/>
        </w:rPr>
        <w:t>$\sigma^+/\sigma^-$</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$\sigma^-/\sigma^+$</w:t>
      </w:r>
      <w:r w:rsidRPr="008E3994">
        <w:rPr>
          <w:rFonts w:ascii="Arial" w:eastAsia="Times New Roman" w:hAnsi="Arial" w:cs="Arial"/>
          <w:color w:val="000000"/>
          <w:sz w:val="20"/>
          <w:szCs w:val="20"/>
        </w:rPr>
        <w:t xml:space="preserve"> transitions, i.e. both </w:t>
      </w:r>
      <w:r w:rsidRPr="008E3994">
        <w:rPr>
          <w:rFonts w:ascii="Arial" w:eastAsia="Times New Roman" w:hAnsi="Arial" w:cs="Arial"/>
          <w:color w:val="008000"/>
          <w:sz w:val="20"/>
          <w:szCs w:val="20"/>
        </w:rPr>
        <w:t>$\Delta |n|=\pm1$</w:t>
      </w:r>
      <w:r w:rsidRPr="008E3994">
        <w:rPr>
          <w:rFonts w:ascii="Arial" w:eastAsia="Times New Roman" w:hAnsi="Arial" w:cs="Arial"/>
          <w:color w:val="000000"/>
          <w:sz w:val="20"/>
          <w:szCs w:val="20"/>
        </w:rPr>
        <w:t xml:space="preserve"> transitions are detected simultaneously. Scattered light is filtered by a long pass filter to remove the laser light, collected by a single mode fiber and analyzed using a conventional grating spectrometer.</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{setup}(b) illustrates the effect of applying a </w:t>
      </w:r>
      <w:proofErr w:type="spellStart"/>
      <w:r w:rsidRPr="008E3994">
        <w:rPr>
          <w:rFonts w:ascii="Arial" w:eastAsia="Times New Roman" w:hAnsi="Arial" w:cs="Arial"/>
          <w:color w:val="000000"/>
          <w:sz w:val="20"/>
          <w:szCs w:val="20"/>
        </w:rPr>
        <w:t>backgate</w:t>
      </w:r>
      <w:proofErr w:type="spellEnd"/>
      <w:r w:rsidRPr="008E3994">
        <w:rPr>
          <w:rFonts w:ascii="Arial" w:eastAsia="Times New Roman" w:hAnsi="Arial" w:cs="Arial"/>
          <w:color w:val="000000"/>
          <w:sz w:val="20"/>
          <w:szCs w:val="20"/>
        </w:rPr>
        <w:t xml:space="preserve"> voltage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at finite magnetic field of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For </w:t>
      </w:r>
      <w:r w:rsidRPr="008E3994">
        <w:rPr>
          <w:rFonts w:ascii="Arial" w:eastAsia="Times New Roman" w:hAnsi="Arial" w:cs="Arial"/>
          <w:color w:val="008000"/>
          <w:sz w:val="20"/>
          <w:szCs w:val="20"/>
        </w:rPr>
        <w:t>$\nu =-4.7 (V_{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}=-20\: V)$</w:t>
      </w:r>
      <w:r w:rsidRPr="008E3994">
        <w:rPr>
          <w:rFonts w:ascii="Arial" w:eastAsia="Times New Roman" w:hAnsi="Arial" w:cs="Arial"/>
          <w:color w:val="000000"/>
          <w:sz w:val="20"/>
          <w:szCs w:val="20"/>
        </w:rPr>
        <w:t xml:space="preserve"> the G-band is symmetric with a single peak (black line), but splits into 2 peaks for </w:t>
      </w:r>
      <w:r w:rsidRPr="008E3994">
        <w:rPr>
          <w:rFonts w:ascii="Arial" w:eastAsia="Times New Roman" w:hAnsi="Arial" w:cs="Arial"/>
          <w:color w:val="008000"/>
          <w:sz w:val="20"/>
          <w:szCs w:val="20"/>
        </w:rPr>
        <w:t>$\nu=-1.8 (V_{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}=-8\: V)$</w:t>
      </w:r>
      <w:r w:rsidRPr="008E3994">
        <w:rPr>
          <w:rFonts w:ascii="Arial" w:eastAsia="Times New Roman" w:hAnsi="Arial" w:cs="Arial"/>
          <w:color w:val="000000"/>
          <w:sz w:val="20"/>
          <w:szCs w:val="20"/>
        </w:rPr>
        <w:t xml:space="preserve"> due to the interaction of the optical phonons with the discrete Landau levels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{kias2009} .</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Characterization of the phonon response versus charge density was performed by Raman </w:t>
      </w:r>
      <w:proofErr w:type="spellStart"/>
      <w:r w:rsidRPr="008E3994">
        <w:rPr>
          <w:rFonts w:ascii="Arial" w:eastAsia="Times New Roman" w:hAnsi="Arial" w:cs="Arial"/>
          <w:color w:val="000000"/>
          <w:sz w:val="20"/>
          <w:szCs w:val="20"/>
        </w:rPr>
        <w:t>backgate</w:t>
      </w:r>
      <w:proofErr w:type="spellEnd"/>
      <w:r w:rsidRPr="008E3994">
        <w:rPr>
          <w:rFonts w:ascii="Arial" w:eastAsia="Times New Roman" w:hAnsi="Arial" w:cs="Arial"/>
          <w:color w:val="000000"/>
          <w:sz w:val="20"/>
          <w:szCs w:val="20"/>
        </w:rPr>
        <w:t xml:space="preserve"> sweeps in the range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}=\left\</w:t>
      </w:r>
      <w:proofErr w:type="spellStart"/>
      <w:r w:rsidRPr="008E3994">
        <w:rPr>
          <w:rFonts w:ascii="Arial" w:eastAsia="Times New Roman" w:hAnsi="Arial" w:cs="Arial"/>
          <w:color w:val="008000"/>
          <w:sz w:val="20"/>
          <w:szCs w:val="20"/>
        </w:rPr>
        <w:t>lbrace</w:t>
      </w:r>
      <w:proofErr w:type="spellEnd"/>
      <w:r w:rsidRPr="008E3994">
        <w:rPr>
          <w:rFonts w:ascii="Arial" w:eastAsia="Times New Roman" w:hAnsi="Arial" w:cs="Arial"/>
          <w:color w:val="008000"/>
          <w:sz w:val="20"/>
          <w:szCs w:val="20"/>
        </w:rPr>
        <w:t xml:space="preserve"> -40\: V,40\: V \right\</w:t>
      </w:r>
      <w:proofErr w:type="spellStart"/>
      <w:r w:rsidRPr="008E3994">
        <w:rPr>
          <w:rFonts w:ascii="Arial" w:eastAsia="Times New Roman" w:hAnsi="Arial" w:cs="Arial"/>
          <w:color w:val="008000"/>
          <w:sz w:val="20"/>
          <w:szCs w:val="20"/>
        </w:rPr>
        <w:t>rbrace</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both at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as well as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lastRenderedPageBreak/>
        <w:t>\begin</w:t>
      </w:r>
      <w:r w:rsidRPr="008E3994">
        <w:rPr>
          <w:rFonts w:ascii="Arial" w:eastAsia="Times New Roman" w:hAnsi="Arial" w:cs="Arial"/>
          <w:color w:val="000000"/>
          <w:sz w:val="20"/>
          <w:szCs w:val="20"/>
        </w:rPr>
        <w:t>{figure}[!</w:t>
      </w:r>
      <w:proofErr w:type="spellStart"/>
      <w:r w:rsidRPr="008E3994">
        <w:rPr>
          <w:rFonts w:ascii="Arial" w:eastAsia="Times New Roman" w:hAnsi="Arial" w:cs="Arial"/>
          <w:color w:val="000000"/>
          <w:sz w:val="20"/>
          <w:szCs w:val="20"/>
        </w:rPr>
        <w:t>hb</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w:t>
      </w:r>
      <w:proofErr w:type="spellStart"/>
      <w:r w:rsidRPr="008E3994">
        <w:rPr>
          <w:rFonts w:ascii="Arial" w:eastAsia="Times New Roman" w:hAnsi="Arial" w:cs="Arial"/>
          <w:bCs/>
          <w:color w:val="0000CC"/>
          <w:sz w:val="20"/>
          <w:szCs w:val="20"/>
        </w:rPr>
        <w:t>includegraphics</w:t>
      </w:r>
      <w:proofErr w:type="spellEnd"/>
      <w:r w:rsidRPr="008E3994">
        <w:rPr>
          <w:rFonts w:ascii="Arial" w:eastAsia="Times New Roman" w:hAnsi="Arial" w:cs="Arial"/>
          <w:color w:val="000000"/>
          <w:sz w:val="20"/>
          <w:szCs w:val="20"/>
        </w:rPr>
        <w:t>[width=</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columnwidth</w:t>
      </w:r>
      <w:proofErr w:type="spellEnd"/>
      <w:r w:rsidRPr="008E3994">
        <w:rPr>
          <w:rFonts w:ascii="Arial" w:eastAsia="Times New Roman" w:hAnsi="Arial" w:cs="Arial"/>
          <w:color w:val="000000"/>
          <w:sz w:val="20"/>
          <w:szCs w:val="20"/>
        </w:rPr>
        <w:t>]{images/</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\caption</w:t>
      </w:r>
      <w:r w:rsidRPr="008E3994">
        <w:rPr>
          <w:rFonts w:ascii="Arial" w:eastAsia="Times New Roman" w:hAnsi="Arial" w:cs="Arial"/>
          <w:color w:val="000000"/>
          <w:sz w:val="20"/>
          <w:szCs w:val="20"/>
        </w:rPr>
        <w:t>{</w:t>
      </w: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Raman intensity map of the G-band Raman spectra as a function of applied </w:t>
      </w:r>
      <w:proofErr w:type="spellStart"/>
      <w:r w:rsidRPr="008E3994">
        <w:rPr>
          <w:rFonts w:ascii="Arial" w:eastAsia="Times New Roman" w:hAnsi="Arial" w:cs="Arial"/>
          <w:color w:val="000000"/>
          <w:sz w:val="20"/>
          <w:szCs w:val="20"/>
        </w:rPr>
        <w:t>backgate</w:t>
      </w:r>
      <w:proofErr w:type="spellEnd"/>
      <w:r w:rsidRPr="008E3994">
        <w:rPr>
          <w:rFonts w:ascii="Arial" w:eastAsia="Times New Roman" w:hAnsi="Arial" w:cs="Arial"/>
          <w:color w:val="000000"/>
          <w:sz w:val="20"/>
          <w:szCs w:val="20"/>
        </w:rPr>
        <w:t xml:space="preserve"> voltage. The charge density and filling factor are indicated on top of the figures. a) Measurements for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b)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A clear splitting is visible for voltages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left|V</w:t>
      </w:r>
      <w:proofErr w:type="spellEnd"/>
      <w:r w:rsidRPr="008E3994">
        <w:rPr>
          <w:rFonts w:ascii="Arial" w:eastAsia="Times New Roman" w:hAnsi="Arial" w:cs="Arial"/>
          <w:color w:val="008000"/>
          <w:sz w:val="20"/>
          <w:szCs w:val="20"/>
        </w:rPr>
        <w:t>\right|\</w:t>
      </w:r>
      <w:proofErr w:type="spellStart"/>
      <w:r w:rsidRPr="008E3994">
        <w:rPr>
          <w:rFonts w:ascii="Arial" w:eastAsia="Times New Roman" w:hAnsi="Arial" w:cs="Arial"/>
          <w:color w:val="008000"/>
          <w:sz w:val="20"/>
          <w:szCs w:val="20"/>
        </w:rPr>
        <w:t>leq</w:t>
      </w:r>
      <w:proofErr w:type="spellEnd"/>
      <w:r w:rsidRPr="008E3994">
        <w:rPr>
          <w:rFonts w:ascii="Arial" w:eastAsia="Times New Roman" w:hAnsi="Arial" w:cs="Arial"/>
          <w:color w:val="008000"/>
          <w:sz w:val="20"/>
          <w:szCs w:val="20"/>
        </w:rPr>
        <w:t xml:space="preserve"> 20\: V$</w:t>
      </w:r>
      <w:r w:rsidRPr="008E3994">
        <w:rPr>
          <w:rFonts w:ascii="Arial" w:eastAsia="Times New Roman" w:hAnsi="Arial" w:cs="Arial"/>
          <w:color w:val="000000"/>
          <w:sz w:val="20"/>
          <w:szCs w:val="20"/>
        </w:rPr>
        <w:t xml:space="preserve">. c) and d)  show phonon energies from </w:t>
      </w:r>
      <w:proofErr w:type="spellStart"/>
      <w:r w:rsidRPr="008E3994">
        <w:rPr>
          <w:rFonts w:ascii="Arial" w:eastAsia="Times New Roman" w:hAnsi="Arial" w:cs="Arial"/>
          <w:color w:val="000000"/>
          <w:sz w:val="20"/>
          <w:szCs w:val="20"/>
        </w:rPr>
        <w:t>Lorentzian</w:t>
      </w:r>
      <w:proofErr w:type="spellEnd"/>
      <w:r w:rsidRPr="008E3994">
        <w:rPr>
          <w:rFonts w:ascii="Arial" w:eastAsia="Times New Roman" w:hAnsi="Arial" w:cs="Arial"/>
          <w:color w:val="000000"/>
          <w:sz w:val="20"/>
          <w:szCs w:val="20"/>
        </w:rPr>
        <w:t xml:space="preserve"> fits in a) and b). Dashed red line is a fit using a model of the phonon anomaly in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{tsuneya2006anomaly}.}</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{figure}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 xml:space="preserve">} shows a Raman intensity map of the observed spectra as a function of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We extract the position of the G-band by fitting the spectra with single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and double </w:t>
      </w:r>
      <w:proofErr w:type="spellStart"/>
      <w:r w:rsidRPr="008E3994">
        <w:rPr>
          <w:rFonts w:ascii="Arial" w:eastAsia="Times New Roman" w:hAnsi="Arial" w:cs="Arial"/>
          <w:color w:val="000000"/>
          <w:sz w:val="20"/>
          <w:szCs w:val="20"/>
        </w:rPr>
        <w:t>lorentzian</w:t>
      </w:r>
      <w:proofErr w:type="spellEnd"/>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functions shown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}(c) and (d).</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Measurements results at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are shown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}(a) and (c).</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behavior of the G-band  as a function of charge density has previously been studied theoretically and experimentally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{pisana2007breakdown,yan2007electric,stampfer2007raman,tsuneya2006anomaly}.  We use the model of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{tsuneya2006anomaly} to fit the data, and also include the effects of inhomogeneous broadening due to charge carrier density fluctuations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{yan2007electric}.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 xml:space="preserve">}(c) we plot the fit results (red dashed line) as a function of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and extract the following system parameters: The electron-phonon coupling strength </w:t>
      </w:r>
      <w:r w:rsidRPr="008E3994">
        <w:rPr>
          <w:rFonts w:ascii="Arial" w:eastAsia="Times New Roman" w:hAnsi="Arial" w:cs="Arial"/>
          <w:color w:val="008000"/>
          <w:sz w:val="20"/>
          <w:szCs w:val="20"/>
        </w:rPr>
        <w:t>$\lambda = 4.8\times 10^{-3}$</w:t>
      </w:r>
      <w:r w:rsidRPr="008E3994">
        <w:rPr>
          <w:rFonts w:ascii="Arial" w:eastAsia="Times New Roman" w:hAnsi="Arial" w:cs="Arial"/>
          <w:color w:val="000000"/>
          <w:sz w:val="20"/>
          <w:szCs w:val="20"/>
        </w:rPr>
        <w:t xml:space="preserve">, the phenomenological broadening parameter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{tsuneya2006anomaly} </w:t>
      </w:r>
      <w:r w:rsidRPr="008E3994">
        <w:rPr>
          <w:rFonts w:ascii="Arial" w:eastAsia="Times New Roman" w:hAnsi="Arial" w:cs="Arial"/>
          <w:color w:val="008000"/>
          <w:sz w:val="20"/>
          <w:szCs w:val="20"/>
        </w:rPr>
        <w:t xml:space="preserve">$\delta=10\:  </w:t>
      </w:r>
      <w:proofErr w:type="spellStart"/>
      <w:r w:rsidRPr="008E3994">
        <w:rPr>
          <w:rFonts w:ascii="Arial" w:eastAsia="Times New Roman" w:hAnsi="Arial" w:cs="Arial"/>
          <w:color w:val="008000"/>
          <w:sz w:val="20"/>
          <w:szCs w:val="20"/>
        </w:rPr>
        <w:t>meV</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the unperturbed phonon energy at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=1582.0\: cm^{-1}$</w:t>
      </w:r>
      <w:r w:rsidRPr="008E3994">
        <w:rPr>
          <w:rFonts w:ascii="Arial" w:eastAsia="Times New Roman" w:hAnsi="Arial" w:cs="Arial"/>
          <w:color w:val="000000"/>
          <w:sz w:val="20"/>
          <w:szCs w:val="20"/>
        </w:rPr>
        <w:t xml:space="preserve">, the inhomogeneous broadening </w:t>
      </w:r>
      <w:r w:rsidRPr="008E3994">
        <w:rPr>
          <w:rFonts w:ascii="Arial" w:eastAsia="Times New Roman" w:hAnsi="Arial" w:cs="Arial"/>
          <w:color w:val="008000"/>
          <w:sz w:val="20"/>
          <w:szCs w:val="20"/>
        </w:rPr>
        <w:t>$\delta \</w:t>
      </w:r>
      <w:proofErr w:type="spellStart"/>
      <w:r w:rsidRPr="008E3994">
        <w:rPr>
          <w:rFonts w:ascii="Arial" w:eastAsia="Times New Roman" w:hAnsi="Arial" w:cs="Arial"/>
          <w:color w:val="008000"/>
          <w:sz w:val="20"/>
          <w:szCs w:val="20"/>
        </w:rPr>
        <w:t>widetilde</w:t>
      </w:r>
      <w:proofErr w:type="spellEnd"/>
      <w:r w:rsidRPr="008E3994">
        <w:rPr>
          <w:rFonts w:ascii="Arial" w:eastAsia="Times New Roman" w:hAnsi="Arial" w:cs="Arial"/>
          <w:color w:val="008000"/>
          <w:sz w:val="20"/>
          <w:szCs w:val="20"/>
        </w:rPr>
        <w:t>{n}=0.3\times 10^{12}\: cm^{-2}$</w:t>
      </w:r>
      <w:r w:rsidRPr="008E3994">
        <w:rPr>
          <w:rFonts w:ascii="Arial" w:eastAsia="Times New Roman" w:hAnsi="Arial" w:cs="Arial"/>
          <w:color w:val="000000"/>
          <w:sz w:val="20"/>
          <w:szCs w:val="20"/>
        </w:rPr>
        <w:t xml:space="preserve"> (standard deviation of a Gaussian distribution) and finally the Fermi velocity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 xml:space="preserve">=1.10\times 10^6\: </w:t>
      </w:r>
      <w:proofErr w:type="spellStart"/>
      <w:r w:rsidRPr="008E3994">
        <w:rPr>
          <w:rFonts w:ascii="Arial" w:eastAsia="Times New Roman" w:hAnsi="Arial" w:cs="Arial"/>
          <w:color w:val="008000"/>
          <w:sz w:val="20"/>
          <w:szCs w:val="20"/>
        </w:rPr>
        <w:t>ms</w:t>
      </w:r>
      <w:proofErr w:type="spellEnd"/>
      <w:r w:rsidRPr="008E3994">
        <w:rPr>
          <w:rFonts w:ascii="Arial" w:eastAsia="Times New Roman" w:hAnsi="Arial" w:cs="Arial"/>
          <w:color w:val="008000"/>
          <w:sz w:val="20"/>
          <w:szCs w:val="20"/>
        </w:rPr>
        <w:t>^{-1}$</w:t>
      </w:r>
      <w:r w:rsidRPr="008E3994">
        <w:rPr>
          <w:rFonts w:ascii="Arial" w:eastAsia="Times New Roman" w:hAnsi="Arial" w:cs="Arial"/>
          <w:color w:val="000000"/>
          <w:sz w:val="20"/>
          <w:szCs w:val="20"/>
        </w:rPr>
        <w:t xml:space="preserve">.  For more details on the qualitative and quantitative description at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we refer to the supplementary material.</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bcompare</w:t>
      </w:r>
      <w:proofErr w:type="spellEnd"/>
      <w:r w:rsidRPr="008E3994">
        <w:rPr>
          <w:rFonts w:ascii="Arial" w:eastAsia="Times New Roman" w:hAnsi="Arial" w:cs="Arial"/>
          <w:color w:val="000000"/>
          <w:sz w:val="20"/>
          <w:szCs w:val="20"/>
        </w:rPr>
        <w:t xml:space="preserve">}(b) and (d) shows a very different behavior for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G-band splitting starts around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w:t>
      </w:r>
      <w:r w:rsidRPr="008E3994">
        <w:rPr>
          <w:rFonts w:ascii="Arial" w:eastAsia="Times New Roman" w:hAnsi="Arial" w:cs="Arial"/>
          <w:color w:val="008000"/>
          <w:sz w:val="20"/>
          <w:szCs w:val="20"/>
        </w:rPr>
        <w:t>$-6$</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w:t>
      </w:r>
      <w:r w:rsidRPr="008E3994">
        <w:rPr>
          <w:rFonts w:ascii="Arial" w:eastAsia="Times New Roman" w:hAnsi="Arial" w:cs="Arial"/>
          <w:color w:val="800000"/>
          <w:sz w:val="20"/>
          <w:szCs w:val="20"/>
        </w:rPr>
        <w:t>\,</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approx</w:t>
      </w:r>
      <w:proofErr w:type="spellEnd"/>
      <w:r w:rsidRPr="008E3994">
        <w:rPr>
          <w:rFonts w:ascii="Arial" w:eastAsia="Times New Roman" w:hAnsi="Arial" w:cs="Arial"/>
          <w:color w:val="008000"/>
          <w:sz w:val="20"/>
          <w:szCs w:val="20"/>
        </w:rPr>
        <w:t>$</w:t>
      </w:r>
      <w:r w:rsidRPr="008E3994">
        <w:rPr>
          <w:rFonts w:ascii="Arial" w:eastAsia="Times New Roman" w:hAnsi="Arial" w:cs="Arial"/>
          <w:color w:val="800000"/>
          <w:sz w:val="20"/>
          <w:szCs w:val="20"/>
        </w:rPr>
        <w:t>\,</w:t>
      </w:r>
      <w:r w:rsidRPr="008E3994">
        <w:rPr>
          <w:rFonts w:ascii="Arial" w:eastAsia="Times New Roman" w:hAnsi="Arial" w:cs="Arial"/>
          <w:color w:val="008000"/>
          <w:sz w:val="20"/>
          <w:szCs w:val="20"/>
        </w:rPr>
        <w:t>$-25\: V)$</w:t>
      </w:r>
      <w:r w:rsidRPr="008E3994">
        <w:rPr>
          <w:rFonts w:ascii="Arial" w:eastAsia="Times New Roman" w:hAnsi="Arial" w:cs="Arial"/>
          <w:color w:val="000000"/>
          <w:sz w:val="20"/>
          <w:szCs w:val="20"/>
        </w:rPr>
        <w:t xml:space="preserve"> then reaches a maximum at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w:t>
      </w:r>
      <w:r w:rsidRPr="008E3994">
        <w:rPr>
          <w:rFonts w:ascii="Arial" w:eastAsia="Times New Roman" w:hAnsi="Arial" w:cs="Arial"/>
          <w:color w:val="008000"/>
          <w:sz w:val="20"/>
          <w:szCs w:val="20"/>
        </w:rPr>
        <w:t>$-2$</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}\approx-9\: V)$</w:t>
      </w:r>
      <w:r w:rsidRPr="008E3994">
        <w:rPr>
          <w:rFonts w:ascii="Arial" w:eastAsia="Times New Roman" w:hAnsi="Arial" w:cs="Arial"/>
          <w:color w:val="000000"/>
          <w:sz w:val="20"/>
          <w:szCs w:val="20"/>
        </w:rPr>
        <w:t xml:space="preserve">, disappears at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w:t>
      </w:r>
      <w:r w:rsidRPr="008E3994">
        <w:rPr>
          <w:rFonts w:ascii="Arial" w:eastAsia="Times New Roman" w:hAnsi="Arial" w:cs="Arial"/>
          <w:color w:val="008000"/>
          <w:sz w:val="20"/>
          <w:szCs w:val="20"/>
        </w:rPr>
        <w:t>$0$</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$(V_{</w:t>
      </w:r>
      <w:proofErr w:type="spellStart"/>
      <w:r w:rsidRPr="008E3994">
        <w:rPr>
          <w:rFonts w:ascii="Arial" w:eastAsia="Times New Roman" w:hAnsi="Arial" w:cs="Arial"/>
          <w:color w:val="008000"/>
          <w:sz w:val="20"/>
          <w:szCs w:val="20"/>
        </w:rPr>
        <w:t>bg</w:t>
      </w:r>
      <w:proofErr w:type="spellEnd"/>
      <w:r w:rsidRPr="008E3994">
        <w:rPr>
          <w:rFonts w:ascii="Arial" w:eastAsia="Times New Roman" w:hAnsi="Arial" w:cs="Arial"/>
          <w:color w:val="008000"/>
          <w:sz w:val="20"/>
          <w:szCs w:val="20"/>
        </w:rPr>
        <w:t>} = 0\: V)$</w:t>
      </w:r>
      <w:r w:rsidRPr="008E3994">
        <w:rPr>
          <w:rFonts w:ascii="Arial" w:eastAsia="Times New Roman" w:hAnsi="Arial" w:cs="Arial"/>
          <w:color w:val="000000"/>
          <w:sz w:val="20"/>
          <w:szCs w:val="20"/>
        </w:rPr>
        <w:t xml:space="preserve"> and repeats symmetrically for </w:t>
      </w:r>
      <w:r w:rsidRPr="008E3994">
        <w:rPr>
          <w:rFonts w:ascii="Arial" w:eastAsia="Times New Roman" w:hAnsi="Arial" w:cs="Arial"/>
          <w:color w:val="008000"/>
          <w:sz w:val="20"/>
          <w:szCs w:val="20"/>
        </w:rPr>
        <w:t>$\nu&gt;0$</w:t>
      </w:r>
      <w:r w:rsidRPr="008E3994">
        <w:rPr>
          <w:rFonts w:ascii="Arial" w:eastAsia="Times New Roman" w:hAnsi="Arial" w:cs="Arial"/>
          <w:color w:val="000000"/>
          <w:sz w:val="20"/>
          <w:szCs w:val="20"/>
        </w:rPr>
        <w:t xml:space="preserve">. The largest magnitude of the splitting is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sim</w:t>
      </w:r>
      <w:proofErr w:type="spellEnd"/>
      <w:r w:rsidRPr="008E3994">
        <w:rPr>
          <w:rFonts w:ascii="Arial" w:eastAsia="Times New Roman" w:hAnsi="Arial" w:cs="Arial"/>
          <w:color w:val="008000"/>
          <w:sz w:val="20"/>
          <w:szCs w:val="20"/>
        </w:rPr>
        <w:t xml:space="preserve"> 12\: cm^{-1}$</w:t>
      </w:r>
      <w:r w:rsidRPr="008E3994">
        <w:rPr>
          <w:rFonts w:ascii="Arial" w:eastAsia="Times New Roman" w:hAnsi="Arial" w:cs="Arial"/>
          <w:color w:val="000000"/>
          <w:sz w:val="20"/>
          <w:szCs w:val="20"/>
        </w:rPr>
        <w:t xml:space="preserve">. The nearest magneto-phonon resonances are at the transitions between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\right|=0$</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\right|=1$</w:t>
      </w:r>
      <w:r w:rsidRPr="008E3994">
        <w:rPr>
          <w:rFonts w:ascii="Arial" w:eastAsia="Times New Roman" w:hAnsi="Arial" w:cs="Arial"/>
          <w:color w:val="000000"/>
          <w:sz w:val="20"/>
          <w:szCs w:val="20"/>
        </w:rPr>
        <w:t xml:space="preserve">  which occurs at </w:t>
      </w:r>
      <w:r w:rsidRPr="008E3994">
        <w:rPr>
          <w:rFonts w:ascii="Arial" w:eastAsia="Times New Roman" w:hAnsi="Arial" w:cs="Arial"/>
          <w:color w:val="008000"/>
          <w:sz w:val="20"/>
          <w:szCs w:val="20"/>
        </w:rPr>
        <w:t>$B=25\: T$</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\right|=1$</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\right|=2$</w:t>
      </w:r>
      <w:r w:rsidRPr="008E3994">
        <w:rPr>
          <w:rFonts w:ascii="Arial" w:eastAsia="Times New Roman" w:hAnsi="Arial" w:cs="Arial"/>
          <w:color w:val="000000"/>
          <w:sz w:val="20"/>
          <w:szCs w:val="20"/>
        </w:rPr>
        <w:t xml:space="preserve"> at </w:t>
      </w:r>
      <w:r w:rsidRPr="008E3994">
        <w:rPr>
          <w:rFonts w:ascii="Arial" w:eastAsia="Times New Roman" w:hAnsi="Arial" w:cs="Arial"/>
          <w:color w:val="008000"/>
          <w:sz w:val="20"/>
          <w:szCs w:val="20"/>
        </w:rPr>
        <w:t>$B=4.1\: T$</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Following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{goerbig2007filling,ando2007magnetic,kossacki2012circular}  we consider the  phonon energy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w:t>
      </w:r>
      <w:r w:rsidRPr="008E3994">
        <w:rPr>
          <w:rFonts w:ascii="Arial" w:eastAsia="Times New Roman" w:hAnsi="Arial" w:cs="Arial"/>
          <w:color w:val="000000"/>
          <w:sz w:val="20"/>
          <w:szCs w:val="20"/>
        </w:rPr>
        <w:t xml:space="preserve">. The index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w:t>
      </w:r>
      <w:r w:rsidRPr="008E3994">
        <w:rPr>
          <w:rFonts w:ascii="Arial" w:eastAsia="Times New Roman" w:hAnsi="Arial" w:cs="Arial"/>
          <w:color w:val="000000"/>
          <w:sz w:val="20"/>
          <w:szCs w:val="20"/>
        </w:rPr>
        <w:t xml:space="preserve"> denotes the two orthogonal circularly polarized phonon states accessed by </w:t>
      </w:r>
      <w:r w:rsidRPr="008E3994">
        <w:rPr>
          <w:rFonts w:ascii="Arial" w:eastAsia="Times New Roman" w:hAnsi="Arial" w:cs="Arial"/>
          <w:color w:val="008000"/>
          <w:sz w:val="20"/>
          <w:szCs w:val="20"/>
        </w:rPr>
        <w:t>$\sigma^+$</w:t>
      </w:r>
      <w:r w:rsidRPr="008E3994">
        <w:rPr>
          <w:rFonts w:ascii="Arial" w:eastAsia="Times New Roman" w:hAnsi="Arial" w:cs="Arial"/>
          <w:color w:val="000000"/>
          <w:sz w:val="20"/>
          <w:szCs w:val="20"/>
        </w:rPr>
        <w:t xml:space="preserve"> or </w:t>
      </w:r>
      <w:r w:rsidRPr="008E3994">
        <w:rPr>
          <w:rFonts w:ascii="Arial" w:eastAsia="Times New Roman" w:hAnsi="Arial" w:cs="Arial"/>
          <w:color w:val="008000"/>
          <w:sz w:val="20"/>
          <w:szCs w:val="20"/>
        </w:rPr>
        <w:t>$\sigma^-$</w:t>
      </w:r>
      <w:r w:rsidRPr="008E3994">
        <w:rPr>
          <w:rFonts w:ascii="Arial" w:eastAsia="Times New Roman" w:hAnsi="Arial" w:cs="Arial"/>
          <w:color w:val="000000"/>
          <w:sz w:val="20"/>
          <w:szCs w:val="20"/>
        </w:rPr>
        <w:t xml:space="preserve"> circularly polarized light.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{greens-full}</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varepsilon</w:t>
      </w:r>
      <w:proofErr w:type="spellEnd"/>
      <w:r w:rsidRPr="008E3994">
        <w:rPr>
          <w:rFonts w:ascii="Arial" w:eastAsia="Times New Roman" w:hAnsi="Arial" w:cs="Arial"/>
          <w:color w:val="800000"/>
          <w:sz w:val="20"/>
          <w:szCs w:val="20"/>
        </w:rPr>
        <w:t>_</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{A}}^2-</w:t>
      </w:r>
      <w:r w:rsidRPr="008E3994">
        <w:rPr>
          <w:rFonts w:ascii="Arial" w:eastAsia="Times New Roman" w:hAnsi="Arial" w:cs="Arial"/>
          <w:color w:val="800000"/>
          <w:sz w:val="20"/>
          <w:szCs w:val="20"/>
        </w:rPr>
        <w:t>\varepsilon_0^2</w:t>
      </w:r>
      <w:r w:rsidRPr="008E3994">
        <w:rPr>
          <w:rFonts w:ascii="Arial" w:eastAsia="Times New Roman" w:hAnsi="Arial" w:cs="Arial"/>
          <w:color w:val="000000"/>
          <w:sz w:val="20"/>
          <w:szCs w:val="20"/>
        </w:rPr>
        <w:t xml:space="preserve"> &amp;=&amp; 2</w:t>
      </w:r>
      <w:r w:rsidRPr="008E3994">
        <w:rPr>
          <w:rFonts w:ascii="Arial" w:eastAsia="Times New Roman" w:hAnsi="Arial" w:cs="Arial"/>
          <w:color w:val="800000"/>
          <w:sz w:val="20"/>
          <w:szCs w:val="20"/>
        </w:rPr>
        <w:t>\varepsilon_0</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\lambda</w:t>
      </w:r>
      <w:r w:rsidRPr="008E3994">
        <w:rPr>
          <w:rFonts w:ascii="Arial" w:eastAsia="Times New Roman" w:hAnsi="Arial" w:cs="Arial"/>
          <w:color w:val="000000"/>
          <w:sz w:val="20"/>
          <w:szCs w:val="20"/>
        </w:rPr>
        <w:t xml:space="preserve"> T_0^2 </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\sum_</w:t>
      </w:r>
      <w:r w:rsidRPr="008E3994">
        <w:rPr>
          <w:rFonts w:ascii="Arial" w:eastAsia="Times New Roman" w:hAnsi="Arial" w:cs="Arial"/>
          <w:color w:val="000000"/>
          <w:sz w:val="20"/>
          <w:szCs w:val="20"/>
        </w:rPr>
        <w:t>{n=0}^N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frac</w:t>
      </w:r>
      <w:proofErr w:type="spellEnd"/>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{A},n}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\nu\right</w:t>
      </w:r>
      <w:r w:rsidRPr="008E3994">
        <w:rPr>
          <w:rFonts w:ascii="Arial" w:eastAsia="Times New Roman" w:hAnsi="Arial" w:cs="Arial"/>
          <w:color w:val="000000"/>
          <w:sz w:val="20"/>
          <w:szCs w:val="20"/>
        </w:rPr>
        <w:t>) T_n}{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\varepsilon_</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\mathcal</w:t>
      </w:r>
      <w:r w:rsidRPr="008E3994">
        <w:rPr>
          <w:rFonts w:ascii="Arial" w:eastAsia="Times New Roman" w:hAnsi="Arial" w:cs="Arial"/>
          <w:color w:val="000000"/>
          <w:sz w:val="20"/>
          <w:szCs w:val="20"/>
        </w:rPr>
        <w:t>{A}}+i</w:t>
      </w:r>
      <w:r w:rsidRPr="008E3994">
        <w:rPr>
          <w:rFonts w:ascii="Arial" w:eastAsia="Times New Roman" w:hAnsi="Arial" w:cs="Arial"/>
          <w:color w:val="800000"/>
          <w:sz w:val="20"/>
          <w:szCs w:val="20"/>
        </w:rPr>
        <w:t>\delta\right</w:t>
      </w:r>
      <w:r w:rsidRPr="008E3994">
        <w:rPr>
          <w:rFonts w:ascii="Arial" w:eastAsia="Times New Roman" w:hAnsi="Arial" w:cs="Arial"/>
          <w:color w:val="000000"/>
          <w:sz w:val="20"/>
          <w:szCs w:val="20"/>
        </w:rPr>
        <w:t>)^2-T_n^2}-</w:t>
      </w:r>
      <w:r w:rsidRPr="008E3994">
        <w:rPr>
          <w:rFonts w:ascii="Arial" w:eastAsia="Times New Roman" w:hAnsi="Arial" w:cs="Arial"/>
          <w:color w:val="800000"/>
          <w:sz w:val="20"/>
          <w:szCs w:val="20"/>
        </w:rPr>
        <w:t>\frac</w:t>
      </w:r>
      <w:r w:rsidRPr="008E3994">
        <w:rPr>
          <w:rFonts w:ascii="Arial" w:eastAsia="Times New Roman" w:hAnsi="Arial" w:cs="Arial"/>
          <w:color w:val="000000"/>
          <w:sz w:val="20"/>
          <w:szCs w:val="20"/>
        </w:rPr>
        <w:t>{1}{T_n}</w:t>
      </w:r>
      <w:r w:rsidRPr="008E3994">
        <w:rPr>
          <w:rFonts w:ascii="Arial" w:eastAsia="Times New Roman" w:hAnsi="Arial" w:cs="Arial"/>
          <w:color w:val="800000"/>
          <w:sz w:val="20"/>
          <w:szCs w:val="20"/>
        </w:rPr>
        <w:t>\right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\right.\nonumber</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&amp; &amp;</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\sum_</w:t>
      </w:r>
      <w:r w:rsidRPr="008E3994">
        <w:rPr>
          <w:rFonts w:ascii="Arial" w:eastAsia="Times New Roman" w:hAnsi="Arial" w:cs="Arial"/>
          <w:color w:val="000000"/>
          <w:sz w:val="20"/>
          <w:szCs w:val="20"/>
        </w:rPr>
        <w:t>{n=1}^{N}</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frac</w:t>
      </w:r>
      <w:proofErr w:type="spellEnd"/>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{A},n}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\nu\right</w:t>
      </w:r>
      <w:r w:rsidRPr="008E3994">
        <w:rPr>
          <w:rFonts w:ascii="Arial" w:eastAsia="Times New Roman" w:hAnsi="Arial" w:cs="Arial"/>
          <w:color w:val="000000"/>
          <w:sz w:val="20"/>
          <w:szCs w:val="20"/>
        </w:rPr>
        <w:t>) S_n}{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\varepsilon_</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\mathcal</w:t>
      </w:r>
      <w:r w:rsidRPr="008E3994">
        <w:rPr>
          <w:rFonts w:ascii="Arial" w:eastAsia="Times New Roman" w:hAnsi="Arial" w:cs="Arial"/>
          <w:color w:val="000000"/>
          <w:sz w:val="20"/>
          <w:szCs w:val="20"/>
        </w:rPr>
        <w:t>{A}}+i</w:t>
      </w:r>
      <w:r w:rsidRPr="008E3994">
        <w:rPr>
          <w:rFonts w:ascii="Arial" w:eastAsia="Times New Roman" w:hAnsi="Arial" w:cs="Arial"/>
          <w:color w:val="800000"/>
          <w:sz w:val="20"/>
          <w:szCs w:val="20"/>
        </w:rPr>
        <w:t>\delta\right</w:t>
      </w:r>
      <w:r w:rsidRPr="008E3994">
        <w:rPr>
          <w:rFonts w:ascii="Arial" w:eastAsia="Times New Roman" w:hAnsi="Arial" w:cs="Arial"/>
          <w:color w:val="000000"/>
          <w:sz w:val="20"/>
          <w:szCs w:val="20"/>
        </w:rPr>
        <w:t>)^2-S_n^2}</w:t>
      </w:r>
      <w:r w:rsidRPr="008E3994">
        <w:rPr>
          <w:rFonts w:ascii="Arial" w:eastAsia="Times New Roman" w:hAnsi="Arial" w:cs="Arial"/>
          <w:color w:val="800000"/>
          <w:sz w:val="20"/>
          <w:szCs w:val="20"/>
        </w:rPr>
        <w:t>\right</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Here </w:t>
      </w:r>
      <w:r w:rsidRPr="008E3994">
        <w:rPr>
          <w:rFonts w:ascii="Arial" w:eastAsia="Times New Roman" w:hAnsi="Arial" w:cs="Arial"/>
          <w:color w:val="008000"/>
          <w:sz w:val="20"/>
          <w:szCs w:val="20"/>
        </w:rPr>
        <w:t>$\varepsilon_0$</w:t>
      </w:r>
      <w:r w:rsidRPr="008E3994">
        <w:rPr>
          <w:rFonts w:ascii="Arial" w:eastAsia="Times New Roman" w:hAnsi="Arial" w:cs="Arial"/>
          <w:color w:val="000000"/>
          <w:sz w:val="20"/>
          <w:szCs w:val="20"/>
        </w:rPr>
        <w:t xml:space="preserve"> is the unperturbed phonon energy, </w:t>
      </w:r>
      <w:r w:rsidRPr="008E3994">
        <w:rPr>
          <w:rFonts w:ascii="Arial" w:eastAsia="Times New Roman" w:hAnsi="Arial" w:cs="Arial"/>
          <w:color w:val="008000"/>
          <w:sz w:val="20"/>
          <w:szCs w:val="20"/>
        </w:rPr>
        <w:t>$\lambda$</w:t>
      </w:r>
      <w:r w:rsidRPr="008E3994">
        <w:rPr>
          <w:rFonts w:ascii="Arial" w:eastAsia="Times New Roman" w:hAnsi="Arial" w:cs="Arial"/>
          <w:color w:val="000000"/>
          <w:sz w:val="20"/>
          <w:szCs w:val="20"/>
        </w:rPr>
        <w:t xml:space="preserve"> is the dimensionless electron-phonon coupling parameter and </w:t>
      </w:r>
      <w:r w:rsidRPr="008E3994">
        <w:rPr>
          <w:rFonts w:ascii="Arial" w:eastAsia="Times New Roman" w:hAnsi="Arial" w:cs="Arial"/>
          <w:color w:val="008000"/>
          <w:sz w:val="20"/>
          <w:szCs w:val="20"/>
        </w:rPr>
        <w:t>$\delta$</w:t>
      </w:r>
      <w:r w:rsidRPr="008E3994">
        <w:rPr>
          <w:rFonts w:ascii="Arial" w:eastAsia="Times New Roman" w:hAnsi="Arial" w:cs="Arial"/>
          <w:color w:val="000000"/>
          <w:sz w:val="20"/>
          <w:szCs w:val="20"/>
        </w:rPr>
        <w:t xml:space="preserve"> is the phenomenological broadening introduced by Ando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{ando2007magnetic}. The two sums are the contribution from all the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and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asymmetric transitions (see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 xml:space="preserve">}(a)). The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transitions have energy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T_n</w:t>
      </w:r>
      <w:proofErr w:type="spellEnd"/>
      <w:r w:rsidRPr="008E3994">
        <w:rPr>
          <w:rFonts w:ascii="Arial" w:eastAsia="Times New Roman" w:hAnsi="Arial" w:cs="Arial"/>
          <w:color w:val="008000"/>
          <w:sz w:val="20"/>
          <w:szCs w:val="20"/>
        </w:rPr>
        <w:t>=T_0\left(\</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{n+1}+\</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{n}\right)$</w:t>
      </w:r>
      <w:r w:rsidRPr="008E3994">
        <w:rPr>
          <w:rFonts w:ascii="Arial" w:eastAsia="Times New Roman" w:hAnsi="Arial" w:cs="Arial"/>
          <w:color w:val="000000"/>
          <w:sz w:val="20"/>
          <w:szCs w:val="20"/>
        </w:rPr>
        <w:t xml:space="preserve"> and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transitions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S_n</w:t>
      </w:r>
      <w:proofErr w:type="spellEnd"/>
      <w:r w:rsidRPr="008E3994">
        <w:rPr>
          <w:rFonts w:ascii="Arial" w:eastAsia="Times New Roman" w:hAnsi="Arial" w:cs="Arial"/>
          <w:color w:val="008000"/>
          <w:sz w:val="20"/>
          <w:szCs w:val="20"/>
        </w:rPr>
        <w:t>=T_0\left(\</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{n+1}-\</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{n}\right)$</w:t>
      </w:r>
      <w:r w:rsidRPr="008E3994">
        <w:rPr>
          <w:rFonts w:ascii="Arial" w:eastAsia="Times New Roman" w:hAnsi="Arial" w:cs="Arial"/>
          <w:color w:val="000000"/>
          <w:sz w:val="20"/>
          <w:szCs w:val="20"/>
        </w:rPr>
        <w:t xml:space="preserve"> </w:t>
      </w:r>
      <w:r w:rsidRPr="008E3994">
        <w:rPr>
          <w:rFonts w:ascii="Arial" w:eastAsia="Times New Roman" w:hAnsi="Arial" w:cs="Arial"/>
          <w:color w:val="000000"/>
          <w:sz w:val="20"/>
          <w:szCs w:val="20"/>
        </w:rPr>
        <w:lastRenderedPageBreak/>
        <w:t xml:space="preserve">where </w:t>
      </w:r>
      <w:r w:rsidRPr="008E3994">
        <w:rPr>
          <w:rFonts w:ascii="Arial" w:eastAsia="Times New Roman" w:hAnsi="Arial" w:cs="Arial"/>
          <w:color w:val="008000"/>
          <w:sz w:val="20"/>
          <w:szCs w:val="20"/>
        </w:rPr>
        <w:t>$T_0=</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{2e\</w:t>
      </w:r>
      <w:proofErr w:type="spellStart"/>
      <w:r w:rsidRPr="008E3994">
        <w:rPr>
          <w:rFonts w:ascii="Arial" w:eastAsia="Times New Roman" w:hAnsi="Arial" w:cs="Arial"/>
          <w:color w:val="008000"/>
          <w:sz w:val="20"/>
          <w:szCs w:val="20"/>
        </w:rPr>
        <w:t>hbar</w:t>
      </w:r>
      <w:proofErr w:type="spellEnd"/>
      <w:r w:rsidRPr="008E3994">
        <w:rPr>
          <w:rFonts w:ascii="Arial" w:eastAsia="Times New Roman" w:hAnsi="Arial" w:cs="Arial"/>
          <w:color w:val="008000"/>
          <w:sz w:val="20"/>
          <w:szCs w:val="20"/>
        </w:rPr>
        <w:t xml:space="preserve"> B}$</w:t>
      </w:r>
      <w:r w:rsidRPr="008E3994">
        <w:rPr>
          <w:rFonts w:ascii="Arial" w:eastAsia="Times New Roman" w:hAnsi="Arial" w:cs="Arial"/>
          <w:color w:val="000000"/>
          <w:sz w:val="20"/>
          <w:szCs w:val="20"/>
        </w:rPr>
        <w:t xml:space="preserve">. For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$T_0 \</w:t>
      </w:r>
      <w:proofErr w:type="spellStart"/>
      <w:r w:rsidRPr="008E3994">
        <w:rPr>
          <w:rFonts w:ascii="Arial" w:eastAsia="Times New Roman" w:hAnsi="Arial" w:cs="Arial"/>
          <w:color w:val="008000"/>
          <w:sz w:val="20"/>
          <w:szCs w:val="20"/>
        </w:rPr>
        <w:t>approx</w:t>
      </w:r>
      <w:proofErr w:type="spellEnd"/>
      <w:r w:rsidRPr="008E3994">
        <w:rPr>
          <w:rFonts w:ascii="Arial" w:eastAsia="Times New Roman" w:hAnsi="Arial" w:cs="Arial"/>
          <w:color w:val="008000"/>
          <w:sz w:val="20"/>
          <w:szCs w:val="20"/>
        </w:rPr>
        <w:t xml:space="preserve"> 140\: </w:t>
      </w:r>
      <w:proofErr w:type="spellStart"/>
      <w:r w:rsidRPr="008E3994">
        <w:rPr>
          <w:rFonts w:ascii="Arial" w:eastAsia="Times New Roman" w:hAnsi="Arial" w:cs="Arial"/>
          <w:color w:val="008000"/>
          <w:sz w:val="20"/>
          <w:szCs w:val="20"/>
        </w:rPr>
        <w:t>meV</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compared with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sim</w:t>
      </w:r>
      <w:proofErr w:type="spellEnd"/>
      <w:r w:rsidRPr="008E3994">
        <w:rPr>
          <w:rFonts w:ascii="Arial" w:eastAsia="Times New Roman" w:hAnsi="Arial" w:cs="Arial"/>
          <w:color w:val="008000"/>
          <w:sz w:val="20"/>
          <w:szCs w:val="20"/>
        </w:rPr>
        <w:t xml:space="preserve"> 196\: </w:t>
      </w:r>
      <w:proofErr w:type="spellStart"/>
      <w:r w:rsidRPr="008E3994">
        <w:rPr>
          <w:rFonts w:ascii="Arial" w:eastAsia="Times New Roman" w:hAnsi="Arial" w:cs="Arial"/>
          <w:color w:val="008000"/>
          <w:sz w:val="20"/>
          <w:szCs w:val="20"/>
        </w:rPr>
        <w:t>meV</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for the G band phonon.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filling factor dependence of the coupling to the highly degenerate Landau level states is described by the factor </w:t>
      </w:r>
      <w:r w:rsidRPr="008E3994">
        <w:rPr>
          <w:rFonts w:ascii="Arial" w:eastAsia="Times New Roman" w:hAnsi="Arial" w:cs="Arial"/>
          <w:color w:val="008000"/>
          <w:sz w:val="20"/>
          <w:szCs w:val="20"/>
        </w:rPr>
        <w:t>$f_{\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{A},n}$</w:t>
      </w:r>
      <w:r w:rsidRPr="008E3994">
        <w:rPr>
          <w:rFonts w:ascii="Arial" w:eastAsia="Times New Roman" w:hAnsi="Arial" w:cs="Arial"/>
          <w:color w:val="000000"/>
          <w:sz w:val="20"/>
          <w:szCs w:val="20"/>
        </w:rPr>
        <w:t xml:space="preserve">. For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transitions </w:t>
      </w:r>
      <w:r w:rsidRPr="008E3994">
        <w:rPr>
          <w:rFonts w:ascii="Arial" w:eastAsia="Times New Roman" w:hAnsi="Arial" w:cs="Arial"/>
          <w:color w:val="008000"/>
          <w:sz w:val="20"/>
          <w:szCs w:val="20"/>
        </w:rPr>
        <w:t>$f_{\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{A},n}$</w:t>
      </w:r>
      <w:r w:rsidRPr="008E3994">
        <w:rPr>
          <w:rFonts w:ascii="Arial" w:eastAsia="Times New Roman" w:hAnsi="Arial" w:cs="Arial"/>
          <w:color w:val="000000"/>
          <w:sz w:val="20"/>
          <w:szCs w:val="20"/>
        </w:rPr>
        <w:t xml:space="preserve"> is defined by</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fterm</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\sigma^+,n</w:t>
      </w:r>
      <w:r w:rsidRPr="008E3994">
        <w:rPr>
          <w:rFonts w:ascii="Arial" w:eastAsia="Times New Roman" w:hAnsi="Arial" w:cs="Arial"/>
          <w:color w:val="000000"/>
          <w:sz w:val="20"/>
          <w:szCs w:val="20"/>
        </w:rPr>
        <w:t>}&amp;=&amp;(1+</w:t>
      </w:r>
      <w:r w:rsidRPr="008E3994">
        <w:rPr>
          <w:rFonts w:ascii="Arial" w:eastAsia="Times New Roman" w:hAnsi="Arial" w:cs="Arial"/>
          <w:color w:val="800000"/>
          <w:sz w:val="20"/>
          <w:szCs w:val="20"/>
        </w:rPr>
        <w:t>\delta_</w:t>
      </w:r>
      <w:r w:rsidRPr="008E3994">
        <w:rPr>
          <w:rFonts w:ascii="Arial" w:eastAsia="Times New Roman" w:hAnsi="Arial" w:cs="Arial"/>
          <w:color w:val="000000"/>
          <w:sz w:val="20"/>
          <w:szCs w:val="20"/>
        </w:rPr>
        <w:t>{n,0})(</w:t>
      </w:r>
      <w:r w:rsidRPr="008E3994">
        <w:rPr>
          <w:rFonts w:ascii="Arial" w:eastAsia="Times New Roman" w:hAnsi="Arial" w:cs="Arial"/>
          <w:color w:val="800000"/>
          <w:sz w:val="20"/>
          <w:szCs w:val="20"/>
        </w:rPr>
        <w:t>\bar</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w:t>
      </w:r>
      <w:r w:rsidRPr="008E3994">
        <w:rPr>
          <w:rFonts w:ascii="Arial" w:eastAsia="Times New Roman" w:hAnsi="Arial" w:cs="Arial"/>
          <w:color w:val="000000"/>
          <w:sz w:val="20"/>
          <w:szCs w:val="20"/>
        </w:rPr>
        <w:t>}_{-n}-</w:t>
      </w:r>
      <w:r w:rsidRPr="008E3994">
        <w:rPr>
          <w:rFonts w:ascii="Arial" w:eastAsia="Times New Roman" w:hAnsi="Arial" w:cs="Arial"/>
          <w:color w:val="800000"/>
          <w:sz w:val="20"/>
          <w:szCs w:val="20"/>
        </w:rPr>
        <w:t>\bar</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w:t>
      </w:r>
      <w:r w:rsidRPr="008E3994">
        <w:rPr>
          <w:rFonts w:ascii="Arial" w:eastAsia="Times New Roman" w:hAnsi="Arial" w:cs="Arial"/>
          <w:color w:val="000000"/>
          <w:sz w:val="20"/>
          <w:szCs w:val="20"/>
        </w:rPr>
        <w:t>}_{+(n+1)})</w:t>
      </w:r>
      <w:r w:rsidRPr="008E3994">
        <w:rPr>
          <w:rFonts w:ascii="Arial" w:eastAsia="Times New Roman" w:hAnsi="Arial" w:cs="Arial"/>
          <w:color w:val="800000"/>
          <w:sz w:val="20"/>
          <w:szCs w:val="20"/>
        </w:rPr>
        <w:t>\nonumber\\</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\sigma^-,n</w:t>
      </w:r>
      <w:r w:rsidRPr="008E3994">
        <w:rPr>
          <w:rFonts w:ascii="Arial" w:eastAsia="Times New Roman" w:hAnsi="Arial" w:cs="Arial"/>
          <w:color w:val="000000"/>
          <w:sz w:val="20"/>
          <w:szCs w:val="20"/>
        </w:rPr>
        <w:t>}&amp;=&amp;(1+</w:t>
      </w:r>
      <w:r w:rsidRPr="008E3994">
        <w:rPr>
          <w:rFonts w:ascii="Arial" w:eastAsia="Times New Roman" w:hAnsi="Arial" w:cs="Arial"/>
          <w:color w:val="800000"/>
          <w:sz w:val="20"/>
          <w:szCs w:val="20"/>
        </w:rPr>
        <w:t>\delta_</w:t>
      </w:r>
      <w:r w:rsidRPr="008E3994">
        <w:rPr>
          <w:rFonts w:ascii="Arial" w:eastAsia="Times New Roman" w:hAnsi="Arial" w:cs="Arial"/>
          <w:color w:val="000000"/>
          <w:sz w:val="20"/>
          <w:szCs w:val="20"/>
        </w:rPr>
        <w:t>{n,0})(</w:t>
      </w:r>
      <w:r w:rsidRPr="008E3994">
        <w:rPr>
          <w:rFonts w:ascii="Arial" w:eastAsia="Times New Roman" w:hAnsi="Arial" w:cs="Arial"/>
          <w:color w:val="800000"/>
          <w:sz w:val="20"/>
          <w:szCs w:val="20"/>
        </w:rPr>
        <w:t>\bar</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w:t>
      </w:r>
      <w:r w:rsidRPr="008E3994">
        <w:rPr>
          <w:rFonts w:ascii="Arial" w:eastAsia="Times New Roman" w:hAnsi="Arial" w:cs="Arial"/>
          <w:color w:val="000000"/>
          <w:sz w:val="20"/>
          <w:szCs w:val="20"/>
        </w:rPr>
        <w:t>}_{-(n+1)}-</w:t>
      </w:r>
      <w:r w:rsidRPr="008E3994">
        <w:rPr>
          <w:rFonts w:ascii="Arial" w:eastAsia="Times New Roman" w:hAnsi="Arial" w:cs="Arial"/>
          <w:color w:val="800000"/>
          <w:sz w:val="20"/>
          <w:szCs w:val="20"/>
        </w:rPr>
        <w:t>\bar</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w:t>
      </w:r>
      <w:r w:rsidRPr="008E3994">
        <w:rPr>
          <w:rFonts w:ascii="Arial" w:eastAsia="Times New Roman" w:hAnsi="Arial" w:cs="Arial"/>
          <w:color w:val="000000"/>
          <w:sz w:val="20"/>
          <w:szCs w:val="20"/>
        </w:rPr>
        <w:t>}_{+n})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Here  </w:t>
      </w:r>
      <w:r w:rsidRPr="008E3994">
        <w:rPr>
          <w:rFonts w:ascii="Arial" w:eastAsia="Times New Roman" w:hAnsi="Arial" w:cs="Arial"/>
          <w:color w:val="008000"/>
          <w:sz w:val="20"/>
          <w:szCs w:val="20"/>
        </w:rPr>
        <w:t>$\bar{\nu}_{n} $</w:t>
      </w:r>
      <w:r w:rsidRPr="008E3994">
        <w:rPr>
          <w:rFonts w:ascii="Arial" w:eastAsia="Times New Roman" w:hAnsi="Arial" w:cs="Arial"/>
          <w:color w:val="000000"/>
          <w:sz w:val="20"/>
          <w:szCs w:val="20"/>
        </w:rPr>
        <w:t xml:space="preserve"> is the normalized  filling factor describing the fraction of filling of the </w:t>
      </w:r>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th</w:t>
      </w:r>
      <w:proofErr w:type="spellEnd"/>
      <w:r w:rsidRPr="008E3994">
        <w:rPr>
          <w:rFonts w:ascii="Arial" w:eastAsia="Times New Roman" w:hAnsi="Arial" w:cs="Arial"/>
          <w:color w:val="000000"/>
          <w:sz w:val="20"/>
          <w:szCs w:val="20"/>
        </w:rPr>
        <w:t xml:space="preserve"> Landau level. It is related to the filling factor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by </w:t>
      </w:r>
      <w:r w:rsidRPr="008E3994">
        <w:rPr>
          <w:rFonts w:ascii="Arial" w:eastAsia="Times New Roman" w:hAnsi="Arial" w:cs="Arial"/>
          <w:color w:val="008000"/>
          <w:sz w:val="20"/>
          <w:szCs w:val="20"/>
        </w:rPr>
        <w:t>$\bar{\nu}_{\pm n} = \left[\nu -(4(\pm n)-2)\right]/4$</w:t>
      </w:r>
      <w:r w:rsidRPr="008E3994">
        <w:rPr>
          <w:rFonts w:ascii="Arial" w:eastAsia="Times New Roman" w:hAnsi="Arial" w:cs="Arial"/>
          <w:color w:val="000000"/>
          <w:sz w:val="20"/>
          <w:szCs w:val="20"/>
        </w:rPr>
        <w:t xml:space="preserve"> since each Landau level state is fourfold degenerate.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Hence </w:t>
      </w:r>
      <w:r w:rsidRPr="008E3994">
        <w:rPr>
          <w:rFonts w:ascii="Arial" w:eastAsia="Times New Roman" w:hAnsi="Arial" w:cs="Arial"/>
          <w:color w:val="008000"/>
          <w:sz w:val="20"/>
          <w:szCs w:val="20"/>
        </w:rPr>
        <w:t>$0&lt;\bar{\nu}_{n}&lt;1$</w:t>
      </w:r>
      <w:r w:rsidRPr="008E3994">
        <w:rPr>
          <w:rFonts w:ascii="Arial" w:eastAsia="Times New Roman" w:hAnsi="Arial" w:cs="Arial"/>
          <w:color w:val="000000"/>
          <w:sz w:val="20"/>
          <w:szCs w:val="20"/>
        </w:rPr>
        <w:t xml:space="preserve">. The definition of </w:t>
      </w:r>
      <w:r w:rsidRPr="008E3994">
        <w:rPr>
          <w:rFonts w:ascii="Arial" w:eastAsia="Times New Roman" w:hAnsi="Arial" w:cs="Arial"/>
          <w:color w:val="008000"/>
          <w:sz w:val="20"/>
          <w:szCs w:val="20"/>
        </w:rPr>
        <w:t>$f_{\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{A},n}$</w:t>
      </w:r>
      <w:r w:rsidRPr="008E3994">
        <w:rPr>
          <w:rFonts w:ascii="Arial" w:eastAsia="Times New Roman" w:hAnsi="Arial" w:cs="Arial"/>
          <w:color w:val="000000"/>
          <w:sz w:val="20"/>
          <w:szCs w:val="20"/>
        </w:rPr>
        <w:t xml:space="preserve"> for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 is easily obtained by replacing the index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mp</w:t>
      </w:r>
      <w:proofErr w:type="spellEnd"/>
      <w:r w:rsidRPr="008E3994">
        <w:rPr>
          <w:rFonts w:ascii="Arial" w:eastAsia="Times New Roman" w:hAnsi="Arial" w:cs="Arial"/>
          <w:color w:val="008000"/>
          <w:sz w:val="20"/>
          <w:szCs w:val="20"/>
        </w:rPr>
        <w:t xml:space="preserve"> n$</w:t>
      </w:r>
      <w:r w:rsidRPr="008E3994">
        <w:rPr>
          <w:rFonts w:ascii="Arial" w:eastAsia="Times New Roman" w:hAnsi="Arial" w:cs="Arial"/>
          <w:color w:val="000000"/>
          <w:sz w:val="20"/>
          <w:szCs w:val="20"/>
        </w:rPr>
        <w:t xml:space="preserve"> by </w:t>
      </w:r>
      <w:r w:rsidRPr="008E3994">
        <w:rPr>
          <w:rFonts w:ascii="Arial" w:eastAsia="Times New Roman" w:hAnsi="Arial" w:cs="Arial"/>
          <w:color w:val="008000"/>
          <w:sz w:val="20"/>
          <w:szCs w:val="20"/>
        </w:rPr>
        <w:t>$\pm n$</w:t>
      </w:r>
      <w:r w:rsidRPr="008E3994">
        <w:rPr>
          <w:rFonts w:ascii="Arial" w:eastAsia="Times New Roman" w:hAnsi="Arial" w:cs="Arial"/>
          <w:color w:val="000000"/>
          <w:sz w:val="20"/>
          <w:szCs w:val="20"/>
        </w:rPr>
        <w:t>.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 xml:space="preserve">}(a) we illustrate the level occupation for a filling factor </w:t>
      </w:r>
      <w:r w:rsidRPr="008E3994">
        <w:rPr>
          <w:rFonts w:ascii="Arial" w:eastAsia="Times New Roman" w:hAnsi="Arial" w:cs="Arial"/>
          <w:color w:val="008000"/>
          <w:sz w:val="20"/>
          <w:szCs w:val="20"/>
        </w:rPr>
        <w:t>$\nu=2$</w:t>
      </w:r>
      <w:r w:rsidRPr="008E3994">
        <w:rPr>
          <w:rFonts w:ascii="Arial" w:eastAsia="Times New Roman" w:hAnsi="Arial" w:cs="Arial"/>
          <w:color w:val="000000"/>
          <w:sz w:val="20"/>
          <w:szCs w:val="20"/>
        </w:rPr>
        <w:t xml:space="preserve">, i.e. the </w:t>
      </w:r>
      <w:r w:rsidRPr="008E3994">
        <w:rPr>
          <w:rFonts w:ascii="Arial" w:eastAsia="Times New Roman" w:hAnsi="Arial" w:cs="Arial"/>
          <w:color w:val="008000"/>
          <w:sz w:val="20"/>
          <w:szCs w:val="20"/>
        </w:rPr>
        <w:t>$n=0$</w:t>
      </w:r>
      <w:r w:rsidRPr="008E3994">
        <w:rPr>
          <w:rFonts w:ascii="Arial" w:eastAsia="Times New Roman" w:hAnsi="Arial" w:cs="Arial"/>
          <w:color w:val="000000"/>
          <w:sz w:val="20"/>
          <w:szCs w:val="20"/>
        </w:rPr>
        <w:t xml:space="preserve"> level is completely filled (partial filling factor </w:t>
      </w:r>
      <w:r w:rsidRPr="008E3994">
        <w:rPr>
          <w:rFonts w:ascii="Arial" w:eastAsia="Times New Roman" w:hAnsi="Arial" w:cs="Arial"/>
          <w:color w:val="008000"/>
          <w:sz w:val="20"/>
          <w:szCs w:val="20"/>
        </w:rPr>
        <w:t>$\bar{\nu}_0=1$</w:t>
      </w:r>
      <w:r w:rsidRPr="008E3994">
        <w:rPr>
          <w:rFonts w:ascii="Arial" w:eastAsia="Times New Roman" w:hAnsi="Arial" w:cs="Arial"/>
          <w:color w:val="000000"/>
          <w:sz w:val="20"/>
          <w:szCs w:val="20"/>
        </w:rPr>
        <w:t xml:space="preserve">). Hence,  the transition between </w:t>
      </w:r>
      <w:r w:rsidRPr="008E3994">
        <w:rPr>
          <w:rFonts w:ascii="Arial" w:eastAsia="Times New Roman" w:hAnsi="Arial" w:cs="Arial"/>
          <w:color w:val="008000"/>
          <w:sz w:val="20"/>
          <w:szCs w:val="20"/>
        </w:rPr>
        <w:t>$n=-1$</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 n=0$</w:t>
      </w:r>
      <w:r w:rsidRPr="008E3994">
        <w:rPr>
          <w:rFonts w:ascii="Arial" w:eastAsia="Times New Roman" w:hAnsi="Arial" w:cs="Arial"/>
          <w:color w:val="000000"/>
          <w:sz w:val="20"/>
          <w:szCs w:val="20"/>
        </w:rPr>
        <w:t xml:space="preserve"> is Pauli blocked (dashed lines in figure) and  </w:t>
      </w:r>
      <w:r w:rsidRPr="008E3994">
        <w:rPr>
          <w:rFonts w:ascii="Arial" w:eastAsia="Times New Roman" w:hAnsi="Arial" w:cs="Arial"/>
          <w:color w:val="008000"/>
          <w:sz w:val="20"/>
          <w:szCs w:val="20"/>
        </w:rPr>
        <w:t>$f_{\sigma^-,0}=0$</w:t>
      </w:r>
      <w:r w:rsidRPr="008E3994">
        <w:rPr>
          <w:rFonts w:ascii="Arial" w:eastAsia="Times New Roman" w:hAnsi="Arial" w:cs="Arial"/>
          <w:color w:val="000000"/>
          <w:sz w:val="20"/>
          <w:szCs w:val="20"/>
        </w:rPr>
        <w:t xml:space="preserve">, while all transitions originating from the </w:t>
      </w:r>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w:t>
      </w:r>
      <w:r w:rsidRPr="008E3994">
        <w:rPr>
          <w:rFonts w:ascii="Arial" w:eastAsia="Times New Roman" w:hAnsi="Arial" w:cs="Arial"/>
          <w:color w:val="008000"/>
          <w:sz w:val="20"/>
          <w:szCs w:val="20"/>
        </w:rPr>
        <w:t>$0$</w:t>
      </w:r>
      <w:r w:rsidRPr="008E3994">
        <w:rPr>
          <w:rFonts w:ascii="Arial" w:eastAsia="Times New Roman" w:hAnsi="Arial" w:cs="Arial"/>
          <w:color w:val="000000"/>
          <w:sz w:val="20"/>
          <w:szCs w:val="20"/>
        </w:rPr>
        <w:t xml:space="preserve"> level have maximum strength due to the high density of occupied states that can be excited, with </w:t>
      </w:r>
      <w:r w:rsidRPr="008E3994">
        <w:rPr>
          <w:rFonts w:ascii="Arial" w:eastAsia="Times New Roman" w:hAnsi="Arial" w:cs="Arial"/>
          <w:color w:val="008000"/>
          <w:sz w:val="20"/>
          <w:szCs w:val="20"/>
        </w:rPr>
        <w:t>$f_{\sigma^+,0}=1$</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{greens-full}) is valid for all </w:t>
      </w:r>
      <w:r w:rsidRPr="008E3994">
        <w:rPr>
          <w:rFonts w:ascii="Arial" w:eastAsia="Times New Roman" w:hAnsi="Arial" w:cs="Arial"/>
          <w:color w:val="008000"/>
          <w:sz w:val="20"/>
          <w:szCs w:val="20"/>
        </w:rPr>
        <w:t>$B$</w:t>
      </w:r>
      <w:r w:rsidRPr="008E3994">
        <w:rPr>
          <w:rFonts w:ascii="Arial" w:eastAsia="Times New Roman" w:hAnsi="Arial" w:cs="Arial"/>
          <w:color w:val="000000"/>
          <w:sz w:val="20"/>
          <w:szCs w:val="20"/>
        </w:rPr>
        <w:t xml:space="preserve"> fields and charge states, although it is cumbersome to use. Near resonance, a single resonant term is dominating, so other terms can be neglected in solving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{greens-full}). The solution is described by a two level coupled mode model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{yan2010observation,PhysRevLett.110.227402}</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{equation}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8000"/>
          <w:sz w:val="20"/>
          <w:szCs w:val="20"/>
        </w:rPr>
        <w:t>\label{resonant-shift}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8000"/>
          <w:sz w:val="20"/>
          <w:szCs w:val="20"/>
        </w:rPr>
        <w:t>\varepsilon_{\mathcal{A}}^{\pm}=\frac{T_n+\varepsilon_0}{2}\pm\sqrt{\left(\frac{T_n-\varepsilon_0}{2}\right)^2+\frac{\lambda T_0^2}{2}f_{\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{equation}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{resonant-shift}) describes the </w:t>
      </w:r>
      <w:proofErr w:type="spellStart"/>
      <w:r w:rsidRPr="008E3994">
        <w:rPr>
          <w:rFonts w:ascii="Arial" w:eastAsia="Times New Roman" w:hAnsi="Arial" w:cs="Arial"/>
          <w:color w:val="000000"/>
          <w:sz w:val="20"/>
          <w:szCs w:val="20"/>
        </w:rPr>
        <w:t>anticrossing</w:t>
      </w:r>
      <w:proofErr w:type="spellEnd"/>
      <w:r w:rsidRPr="008E3994">
        <w:rPr>
          <w:rFonts w:ascii="Arial" w:eastAsia="Times New Roman" w:hAnsi="Arial" w:cs="Arial"/>
          <w:color w:val="000000"/>
          <w:sz w:val="20"/>
          <w:szCs w:val="20"/>
        </w:rPr>
        <w:t xml:space="preserve"> between the coherent coupled states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{A}}^{\pm}$</w:t>
      </w:r>
      <w:r w:rsidRPr="008E3994">
        <w:rPr>
          <w:rFonts w:ascii="Arial" w:eastAsia="Times New Roman" w:hAnsi="Arial" w:cs="Arial"/>
          <w:color w:val="000000"/>
          <w:sz w:val="20"/>
          <w:szCs w:val="20"/>
        </w:rPr>
        <w:t xml:space="preserve">. The index </w:t>
      </w:r>
      <w:r w:rsidRPr="008E3994">
        <w:rPr>
          <w:rFonts w:ascii="Arial" w:eastAsia="Times New Roman" w:hAnsi="Arial" w:cs="Arial"/>
          <w:color w:val="008000"/>
          <w:sz w:val="20"/>
          <w:szCs w:val="20"/>
        </w:rPr>
        <w:t>$\pm$</w:t>
      </w:r>
      <w:r w:rsidRPr="008E3994">
        <w:rPr>
          <w:rFonts w:ascii="Arial" w:eastAsia="Times New Roman" w:hAnsi="Arial" w:cs="Arial"/>
          <w:color w:val="000000"/>
          <w:sz w:val="20"/>
          <w:szCs w:val="20"/>
        </w:rPr>
        <w:t xml:space="preserve"> refers to the upper and lower branches of the </w:t>
      </w:r>
      <w:proofErr w:type="spellStart"/>
      <w:r w:rsidRPr="008E3994">
        <w:rPr>
          <w:rFonts w:ascii="Arial" w:eastAsia="Times New Roman" w:hAnsi="Arial" w:cs="Arial"/>
          <w:color w:val="000000"/>
          <w:sz w:val="20"/>
          <w:szCs w:val="20"/>
        </w:rPr>
        <w:t>anticrossing</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In the non-resonant regime, where our experiment is performed, the approximation leading to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{resonant-shift}) is not valid. Since  </w:t>
      </w:r>
      <w:r w:rsidRPr="008E3994">
        <w:rPr>
          <w:rFonts w:ascii="Arial" w:eastAsia="Times New Roman" w:hAnsi="Arial" w:cs="Arial"/>
          <w:color w:val="008000"/>
          <w:sz w:val="20"/>
          <w:szCs w:val="20"/>
        </w:rPr>
        <w:t>$\Delta\</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 = \</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 - \varepsilon_0$</w:t>
      </w:r>
      <w:r w:rsidRPr="008E3994">
        <w:rPr>
          <w:rFonts w:ascii="Arial" w:eastAsia="Times New Roman" w:hAnsi="Arial" w:cs="Arial"/>
          <w:color w:val="000000"/>
          <w:sz w:val="20"/>
          <w:szCs w:val="20"/>
        </w:rPr>
        <w:t xml:space="preserve"> is small,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{greens-full}) can be linearized by noting that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{A}}^2-\varepsilon_0^2 \</w:t>
      </w:r>
      <w:proofErr w:type="spellStart"/>
      <w:r w:rsidRPr="008E3994">
        <w:rPr>
          <w:rFonts w:ascii="Arial" w:eastAsia="Times New Roman" w:hAnsi="Arial" w:cs="Arial"/>
          <w:color w:val="008000"/>
          <w:sz w:val="20"/>
          <w:szCs w:val="20"/>
        </w:rPr>
        <w:t>approx</w:t>
      </w:r>
      <w:proofErr w:type="spellEnd"/>
      <w:r w:rsidRPr="008E3994">
        <w:rPr>
          <w:rFonts w:ascii="Arial" w:eastAsia="Times New Roman" w:hAnsi="Arial" w:cs="Arial"/>
          <w:color w:val="008000"/>
          <w:sz w:val="20"/>
          <w:szCs w:val="20"/>
        </w:rPr>
        <w:t xml:space="preserve"> (\</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{A}}-\varepsilon_0)2\varepsilon_0$</w:t>
      </w:r>
      <w:r w:rsidRPr="008E3994">
        <w:rPr>
          <w:rFonts w:ascii="Arial" w:eastAsia="Times New Roman" w:hAnsi="Arial" w:cs="Arial"/>
          <w:color w:val="000000"/>
          <w:sz w:val="20"/>
          <w:szCs w:val="20"/>
        </w:rPr>
        <w:t xml:space="preserve">, and  replacing the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w:t>
      </w:r>
      <w:proofErr w:type="spellStart"/>
      <w:r w:rsidRPr="008E3994">
        <w:rPr>
          <w:rFonts w:ascii="Arial" w:eastAsia="Times New Roman" w:hAnsi="Arial" w:cs="Arial"/>
          <w:color w:val="008000"/>
          <w:sz w:val="20"/>
          <w:szCs w:val="20"/>
        </w:rPr>
        <w:t>mathcal</w:t>
      </w:r>
      <w:proofErr w:type="spellEnd"/>
      <w:r w:rsidRPr="008E3994">
        <w:rPr>
          <w:rFonts w:ascii="Arial" w:eastAsia="Times New Roman" w:hAnsi="Arial" w:cs="Arial"/>
          <w:color w:val="008000"/>
          <w:sz w:val="20"/>
          <w:szCs w:val="20"/>
        </w:rPr>
        <w:t>{A}}$</w:t>
      </w:r>
      <w:r w:rsidRPr="008E3994">
        <w:rPr>
          <w:rFonts w:ascii="Arial" w:eastAsia="Times New Roman" w:hAnsi="Arial" w:cs="Arial"/>
          <w:color w:val="000000"/>
          <w:sz w:val="20"/>
          <w:szCs w:val="20"/>
        </w:rPr>
        <w:t xml:space="preserve"> in the denominator by the unperturbed phonon frequency </w:t>
      </w:r>
      <w:r w:rsidRPr="008E3994">
        <w:rPr>
          <w:rFonts w:ascii="Arial" w:eastAsia="Times New Roman" w:hAnsi="Arial" w:cs="Arial"/>
          <w:color w:val="008000"/>
          <w:sz w:val="20"/>
          <w:szCs w:val="20"/>
        </w:rPr>
        <w:t>$\varepsilon_0$</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{ando2007magnetic}. The shift of the G-band in the non-resonant regime is then given by</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{greens}</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\Delta\</w:t>
      </w:r>
      <w:proofErr w:type="spellStart"/>
      <w:r w:rsidRPr="008E3994">
        <w:rPr>
          <w:rFonts w:ascii="Arial" w:eastAsia="Times New Roman" w:hAnsi="Arial" w:cs="Arial"/>
          <w:color w:val="800000"/>
          <w:sz w:val="20"/>
          <w:szCs w:val="20"/>
        </w:rPr>
        <w:t>varepsilon</w:t>
      </w:r>
      <w:proofErr w:type="spellEnd"/>
      <w:r w:rsidRPr="008E3994">
        <w:rPr>
          <w:rFonts w:ascii="Arial" w:eastAsia="Times New Roman" w:hAnsi="Arial" w:cs="Arial"/>
          <w:color w:val="800000"/>
          <w:sz w:val="20"/>
          <w:szCs w:val="20"/>
        </w:rPr>
        <w:t>_</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 xml:space="preserve">{A}} &amp;=&amp; </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mathrm</w:t>
      </w:r>
      <w:proofErr w:type="spellEnd"/>
      <w:r w:rsidRPr="008E3994">
        <w:rPr>
          <w:rFonts w:ascii="Arial" w:eastAsia="Times New Roman" w:hAnsi="Arial" w:cs="Arial"/>
          <w:color w:val="000000"/>
          <w:sz w:val="20"/>
          <w:szCs w:val="20"/>
        </w:rPr>
        <w:t>{Re}</w:t>
      </w:r>
      <w:r w:rsidRPr="008E3994">
        <w:rPr>
          <w:rFonts w:ascii="Arial" w:eastAsia="Times New Roman" w:hAnsi="Arial" w:cs="Arial"/>
          <w:color w:val="800000"/>
          <w:sz w:val="20"/>
          <w:szCs w:val="20"/>
        </w:rPr>
        <w:t>\left\</w:t>
      </w:r>
      <w:proofErr w:type="spellStart"/>
      <w:r w:rsidRPr="008E3994">
        <w:rPr>
          <w:rFonts w:ascii="Arial" w:eastAsia="Times New Roman" w:hAnsi="Arial" w:cs="Arial"/>
          <w:color w:val="800000"/>
          <w:sz w:val="20"/>
          <w:szCs w:val="20"/>
        </w:rPr>
        <w:t>lbrace</w:t>
      </w:r>
      <w:proofErr w:type="spellEnd"/>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\lambda</w:t>
      </w:r>
      <w:r w:rsidRPr="008E3994">
        <w:rPr>
          <w:rFonts w:ascii="Arial" w:eastAsia="Times New Roman" w:hAnsi="Arial" w:cs="Arial"/>
          <w:color w:val="000000"/>
          <w:sz w:val="20"/>
          <w:szCs w:val="20"/>
        </w:rPr>
        <w:t xml:space="preserve"> T_0^2 </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\sum_</w:t>
      </w:r>
      <w:r w:rsidRPr="008E3994">
        <w:rPr>
          <w:rFonts w:ascii="Arial" w:eastAsia="Times New Roman" w:hAnsi="Arial" w:cs="Arial"/>
          <w:color w:val="000000"/>
          <w:sz w:val="20"/>
          <w:szCs w:val="20"/>
        </w:rPr>
        <w:t>{n=0}^N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frac</w:t>
      </w:r>
      <w:proofErr w:type="spellEnd"/>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{A},n}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\nu\right</w:t>
      </w:r>
      <w:r w:rsidRPr="008E3994">
        <w:rPr>
          <w:rFonts w:ascii="Arial" w:eastAsia="Times New Roman" w:hAnsi="Arial" w:cs="Arial"/>
          <w:color w:val="000000"/>
          <w:sz w:val="20"/>
          <w:szCs w:val="20"/>
        </w:rPr>
        <w:t>) T_n}{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\varepsilon_</w:t>
      </w:r>
      <w:r w:rsidRPr="008E3994">
        <w:rPr>
          <w:rFonts w:ascii="Arial" w:eastAsia="Times New Roman" w:hAnsi="Arial" w:cs="Arial"/>
          <w:color w:val="000000"/>
          <w:sz w:val="20"/>
          <w:szCs w:val="20"/>
        </w:rPr>
        <w:t>{0}+i</w:t>
      </w:r>
      <w:r w:rsidRPr="008E3994">
        <w:rPr>
          <w:rFonts w:ascii="Arial" w:eastAsia="Times New Roman" w:hAnsi="Arial" w:cs="Arial"/>
          <w:color w:val="800000"/>
          <w:sz w:val="20"/>
          <w:szCs w:val="20"/>
        </w:rPr>
        <w:t>\delta\right</w:t>
      </w:r>
      <w:r w:rsidRPr="008E3994">
        <w:rPr>
          <w:rFonts w:ascii="Arial" w:eastAsia="Times New Roman" w:hAnsi="Arial" w:cs="Arial"/>
          <w:color w:val="000000"/>
          <w:sz w:val="20"/>
          <w:szCs w:val="20"/>
        </w:rPr>
        <w:t>)^2-T_n^2}-</w:t>
      </w:r>
      <w:r w:rsidRPr="008E3994">
        <w:rPr>
          <w:rFonts w:ascii="Arial" w:eastAsia="Times New Roman" w:hAnsi="Arial" w:cs="Arial"/>
          <w:color w:val="800000"/>
          <w:sz w:val="20"/>
          <w:szCs w:val="20"/>
        </w:rPr>
        <w:t>\frac</w:t>
      </w:r>
      <w:r w:rsidRPr="008E3994">
        <w:rPr>
          <w:rFonts w:ascii="Arial" w:eastAsia="Times New Roman" w:hAnsi="Arial" w:cs="Arial"/>
          <w:color w:val="000000"/>
          <w:sz w:val="20"/>
          <w:szCs w:val="20"/>
        </w:rPr>
        <w:t>{1}{T_n}</w:t>
      </w:r>
      <w:r w:rsidRPr="008E3994">
        <w:rPr>
          <w:rFonts w:ascii="Arial" w:eastAsia="Times New Roman" w:hAnsi="Arial" w:cs="Arial"/>
          <w:color w:val="800000"/>
          <w:sz w:val="20"/>
          <w:szCs w:val="20"/>
        </w:rPr>
        <w:t>\right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\right.\right.\nonumber</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&amp; &amp;</w:t>
      </w:r>
      <w:r w:rsidRPr="008E3994">
        <w:rPr>
          <w:rFonts w:ascii="Arial" w:eastAsia="Times New Roman" w:hAnsi="Arial" w:cs="Arial"/>
          <w:color w:val="800000"/>
          <w:sz w:val="20"/>
          <w:szCs w:val="20"/>
        </w:rPr>
        <w:t>\left.\left.</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\sum_</w:t>
      </w:r>
      <w:r w:rsidRPr="008E3994">
        <w:rPr>
          <w:rFonts w:ascii="Arial" w:eastAsia="Times New Roman" w:hAnsi="Arial" w:cs="Arial"/>
          <w:color w:val="000000"/>
          <w:sz w:val="20"/>
          <w:szCs w:val="20"/>
        </w:rPr>
        <w:t>{n=1}^{N}</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frac</w:t>
      </w:r>
      <w:proofErr w:type="spellEnd"/>
      <w:r w:rsidRPr="008E3994">
        <w:rPr>
          <w:rFonts w:ascii="Arial" w:eastAsia="Times New Roman" w:hAnsi="Arial" w:cs="Arial"/>
          <w:color w:val="000000"/>
          <w:sz w:val="20"/>
          <w:szCs w:val="20"/>
        </w:rPr>
        <w:t>{f_{</w:t>
      </w:r>
      <w:r w:rsidRPr="008E3994">
        <w:rPr>
          <w:rFonts w:ascii="Arial" w:eastAsia="Times New Roman" w:hAnsi="Arial" w:cs="Arial"/>
          <w:color w:val="800000"/>
          <w:sz w:val="20"/>
          <w:szCs w:val="20"/>
        </w:rPr>
        <w:t>\</w:t>
      </w:r>
      <w:proofErr w:type="spellStart"/>
      <w:r w:rsidRPr="008E3994">
        <w:rPr>
          <w:rFonts w:ascii="Arial" w:eastAsia="Times New Roman" w:hAnsi="Arial" w:cs="Arial"/>
          <w:color w:val="800000"/>
          <w:sz w:val="20"/>
          <w:szCs w:val="20"/>
        </w:rPr>
        <w:t>mathcal</w:t>
      </w:r>
      <w:proofErr w:type="spellEnd"/>
      <w:r w:rsidRPr="008E3994">
        <w:rPr>
          <w:rFonts w:ascii="Arial" w:eastAsia="Times New Roman" w:hAnsi="Arial" w:cs="Arial"/>
          <w:color w:val="000000"/>
          <w:sz w:val="20"/>
          <w:szCs w:val="20"/>
        </w:rPr>
        <w:t>{A},n}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\nu\right</w:t>
      </w:r>
      <w:r w:rsidRPr="008E3994">
        <w:rPr>
          <w:rFonts w:ascii="Arial" w:eastAsia="Times New Roman" w:hAnsi="Arial" w:cs="Arial"/>
          <w:color w:val="000000"/>
          <w:sz w:val="20"/>
          <w:szCs w:val="20"/>
        </w:rPr>
        <w:t>) S_n}{</w:t>
      </w:r>
      <w:r w:rsidRPr="008E3994">
        <w:rPr>
          <w:rFonts w:ascii="Arial" w:eastAsia="Times New Roman" w:hAnsi="Arial" w:cs="Arial"/>
          <w:color w:val="800000"/>
          <w:sz w:val="20"/>
          <w:szCs w:val="20"/>
        </w:rPr>
        <w:t>\left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\varepsilon_</w:t>
      </w:r>
      <w:r w:rsidRPr="008E3994">
        <w:rPr>
          <w:rFonts w:ascii="Arial" w:eastAsia="Times New Roman" w:hAnsi="Arial" w:cs="Arial"/>
          <w:color w:val="000000"/>
          <w:sz w:val="20"/>
          <w:szCs w:val="20"/>
        </w:rPr>
        <w:t>{0}+i</w:t>
      </w:r>
      <w:r w:rsidRPr="008E3994">
        <w:rPr>
          <w:rFonts w:ascii="Arial" w:eastAsia="Times New Roman" w:hAnsi="Arial" w:cs="Arial"/>
          <w:color w:val="800000"/>
          <w:sz w:val="20"/>
          <w:szCs w:val="20"/>
        </w:rPr>
        <w:t>\delta\right</w:t>
      </w:r>
      <w:r w:rsidRPr="008E3994">
        <w:rPr>
          <w:rFonts w:ascii="Arial" w:eastAsia="Times New Roman" w:hAnsi="Arial" w:cs="Arial"/>
          <w:color w:val="000000"/>
          <w:sz w:val="20"/>
          <w:szCs w:val="20"/>
        </w:rPr>
        <w:t>)^2-S_n^2}</w:t>
      </w:r>
      <w:r w:rsidRPr="008E3994">
        <w:rPr>
          <w:rFonts w:ascii="Arial" w:eastAsia="Times New Roman" w:hAnsi="Arial" w:cs="Arial"/>
          <w:color w:val="800000"/>
          <w:sz w:val="20"/>
          <w:szCs w:val="20"/>
        </w:rPr>
        <w:t>\right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\right\rbrace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eqnarray</w:t>
      </w:r>
      <w:proofErr w:type="spellEnd"/>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The expressions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{resonant-shift}) and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{greens}) are distinguished by  the numbers of terms needed, and by their different  filling factor dependence. In the resonance approximation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{resonant-shift}) the shift is proportional to </w:t>
      </w:r>
      <w:r w:rsidRPr="008E3994">
        <w:rPr>
          <w:rFonts w:ascii="Arial" w:eastAsia="Times New Roman" w:hAnsi="Arial" w:cs="Arial"/>
          <w:color w:val="008000"/>
          <w:sz w:val="20"/>
          <w:szCs w:val="20"/>
        </w:rPr>
        <w:t>$ \</w:t>
      </w:r>
      <w:proofErr w:type="spellStart"/>
      <w:r w:rsidRPr="008E3994">
        <w:rPr>
          <w:rFonts w:ascii="Arial" w:eastAsia="Times New Roman" w:hAnsi="Arial" w:cs="Arial"/>
          <w:color w:val="008000"/>
          <w:sz w:val="20"/>
          <w:szCs w:val="20"/>
        </w:rPr>
        <w:t>sqrt</w:t>
      </w:r>
      <w:proofErr w:type="spellEnd"/>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while in the non-resonant case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 is linear in the filling factor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{figure*}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bCs/>
          <w:color w:val="0000CC"/>
          <w:sz w:val="20"/>
          <w:szCs w:val="20"/>
        </w:rPr>
        <w:t>\</w:t>
      </w:r>
      <w:proofErr w:type="spellStart"/>
      <w:r w:rsidRPr="008E3994">
        <w:rPr>
          <w:rFonts w:ascii="Arial" w:eastAsia="Times New Roman" w:hAnsi="Arial" w:cs="Arial"/>
          <w:bCs/>
          <w:color w:val="0000CC"/>
          <w:sz w:val="20"/>
          <w:szCs w:val="20"/>
        </w:rPr>
        <w:t>includegraphics</w:t>
      </w:r>
      <w:proofErr w:type="spellEnd"/>
      <w:r w:rsidRPr="008E3994">
        <w:rPr>
          <w:rFonts w:ascii="Arial" w:eastAsia="Times New Roman" w:hAnsi="Arial" w:cs="Arial"/>
          <w:color w:val="000000"/>
          <w:sz w:val="20"/>
          <w:szCs w:val="20"/>
        </w:rPr>
        <w:t>{images/fig3_alt}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lastRenderedPageBreak/>
        <w:t>\caption</w:t>
      </w:r>
      <w:r w:rsidRPr="008E3994">
        <w:rPr>
          <w:rFonts w:ascii="Arial" w:eastAsia="Times New Roman" w:hAnsi="Arial" w:cs="Arial"/>
          <w:color w:val="000000"/>
          <w:sz w:val="20"/>
          <w:szCs w:val="20"/>
        </w:rPr>
        <w:t>{</w:t>
      </w:r>
      <w:r w:rsidRPr="008E3994">
        <w:rPr>
          <w:rFonts w:ascii="Arial" w:eastAsia="Times New Roman" w:hAnsi="Arial" w:cs="Arial"/>
          <w:bCs/>
          <w:color w:val="0000CC"/>
          <w:sz w:val="20"/>
          <w:szCs w:val="20"/>
        </w:rPr>
        <w:t>\label</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 xml:space="preserve">} a)Schematic view of the Landau level spectrum at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filling factor </w:t>
      </w:r>
      <w:r w:rsidRPr="008E3994">
        <w:rPr>
          <w:rFonts w:ascii="Arial" w:eastAsia="Times New Roman" w:hAnsi="Arial" w:cs="Arial"/>
          <w:color w:val="008000"/>
          <w:sz w:val="20"/>
          <w:szCs w:val="20"/>
        </w:rPr>
        <w:t>$\nu=2$</w:t>
      </w:r>
      <w:r w:rsidRPr="008E3994">
        <w:rPr>
          <w:rFonts w:ascii="Arial" w:eastAsia="Times New Roman" w:hAnsi="Arial" w:cs="Arial"/>
          <w:color w:val="000000"/>
          <w:sz w:val="20"/>
          <w:szCs w:val="20"/>
        </w:rPr>
        <w:t xml:space="preserve"> and the lowest Landau level transitions participating in magneto-phonon coupling. Filled electronic states are highlighted using orange color. Red and blue arrows show transitions allowed by the selection rule </w:t>
      </w:r>
      <w:r w:rsidRPr="008E3994">
        <w:rPr>
          <w:rFonts w:ascii="Arial" w:eastAsia="Times New Roman" w:hAnsi="Arial" w:cs="Arial"/>
          <w:color w:val="008000"/>
          <w:sz w:val="20"/>
          <w:szCs w:val="20"/>
        </w:rPr>
        <w:t>$\Delta\</w:t>
      </w:r>
      <w:proofErr w:type="spellStart"/>
      <w:r w:rsidRPr="008E3994">
        <w:rPr>
          <w:rFonts w:ascii="Arial" w:eastAsia="Times New Roman" w:hAnsi="Arial" w:cs="Arial"/>
          <w:color w:val="008000"/>
          <w:sz w:val="20"/>
          <w:szCs w:val="20"/>
        </w:rPr>
        <w:t>left|n</w:t>
      </w:r>
      <w:proofErr w:type="spellEnd"/>
      <w:r w:rsidRPr="008E3994">
        <w:rPr>
          <w:rFonts w:ascii="Arial" w:eastAsia="Times New Roman" w:hAnsi="Arial" w:cs="Arial"/>
          <w:color w:val="008000"/>
          <w:sz w:val="20"/>
          <w:szCs w:val="20"/>
        </w:rPr>
        <w:t>\right|= \pm 1$</w:t>
      </w:r>
      <w:r w:rsidRPr="008E3994">
        <w:rPr>
          <w:rFonts w:ascii="Arial" w:eastAsia="Times New Roman" w:hAnsi="Arial" w:cs="Arial"/>
          <w:color w:val="000000"/>
          <w:sz w:val="20"/>
          <w:szCs w:val="20"/>
        </w:rPr>
        <w:t xml:space="preserve">. Dashed arrows mark Pauli blocked transitions. Circular arrows represent the angular momentum involved in the transitions b) Relative strength and filling factor dependence of individual terms of the phonon </w:t>
      </w:r>
      <w:proofErr w:type="spellStart"/>
      <w:r w:rsidRPr="008E3994">
        <w:rPr>
          <w:rFonts w:ascii="Arial" w:eastAsia="Times New Roman" w:hAnsi="Arial" w:cs="Arial"/>
          <w:color w:val="000000"/>
          <w:sz w:val="20"/>
          <w:szCs w:val="20"/>
        </w:rPr>
        <w:t>self energy</w:t>
      </w:r>
      <w:proofErr w:type="spellEnd"/>
      <w:r w:rsidRPr="008E3994">
        <w:rPr>
          <w:rFonts w:ascii="Arial" w:eastAsia="Times New Roman" w:hAnsi="Arial" w:cs="Arial"/>
          <w:color w:val="000000"/>
          <w:sz w:val="20"/>
          <w:szCs w:val="20"/>
        </w:rPr>
        <w:t xml:space="preserve"> for </w:t>
      </w:r>
      <w:r w:rsidRPr="008E3994">
        <w:rPr>
          <w:rFonts w:ascii="Arial" w:eastAsia="Times New Roman" w:hAnsi="Arial" w:cs="Arial"/>
          <w:color w:val="008000"/>
          <w:sz w:val="20"/>
          <w:szCs w:val="20"/>
        </w:rPr>
        <w:t>$\sigma^+$</w:t>
      </w:r>
      <w:r w:rsidRPr="008E3994">
        <w:rPr>
          <w:rFonts w:ascii="Arial" w:eastAsia="Times New Roman" w:hAnsi="Arial" w:cs="Arial"/>
          <w:color w:val="000000"/>
          <w:sz w:val="20"/>
          <w:szCs w:val="20"/>
        </w:rPr>
        <w:t xml:space="preserve">-transitions. Terms describing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transitions are shaded red,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transitions are shaded green.  c) Phonon energy as a function of the filling factor at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Vertical orange lines mark specific filling factors at </w:t>
      </w:r>
      <w:r w:rsidRPr="008E3994">
        <w:rPr>
          <w:rFonts w:ascii="Arial" w:eastAsia="Times New Roman" w:hAnsi="Arial" w:cs="Arial"/>
          <w:color w:val="008000"/>
          <w:sz w:val="20"/>
          <w:szCs w:val="20"/>
        </w:rPr>
        <w:t>$\nu=-6,-2,0,2,6$</w:t>
      </w:r>
      <w:r w:rsidRPr="008E3994">
        <w:rPr>
          <w:rFonts w:ascii="Arial" w:eastAsia="Times New Roman" w:hAnsi="Arial" w:cs="Arial"/>
          <w:color w:val="000000"/>
          <w:sz w:val="20"/>
          <w:szCs w:val="20"/>
        </w:rPr>
        <w:t xml:space="preserve"> where the n=-1,0,1 levels are completely filled/depleted with charge carriers (</w:t>
      </w:r>
      <w:r w:rsidRPr="008E3994">
        <w:rPr>
          <w:rFonts w:ascii="Arial" w:eastAsia="Times New Roman" w:hAnsi="Arial" w:cs="Arial"/>
          <w:color w:val="008000"/>
          <w:sz w:val="20"/>
          <w:szCs w:val="20"/>
        </w:rPr>
        <w:t>$\nu=0$</w:t>
      </w:r>
      <w:r w:rsidRPr="008E3994">
        <w:rPr>
          <w:rFonts w:ascii="Arial" w:eastAsia="Times New Roman" w:hAnsi="Arial" w:cs="Arial"/>
          <w:color w:val="000000"/>
          <w:sz w:val="20"/>
          <w:szCs w:val="20"/>
        </w:rPr>
        <w:t xml:space="preserve"> corresponds to half filling of </w:t>
      </w:r>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w:t>
      </w:r>
      <w:r w:rsidRPr="008E3994">
        <w:rPr>
          <w:rFonts w:ascii="Arial" w:eastAsia="Times New Roman" w:hAnsi="Arial" w:cs="Arial"/>
          <w:color w:val="008000"/>
          <w:sz w:val="20"/>
          <w:szCs w:val="20"/>
        </w:rPr>
        <w:t>$0$</w:t>
      </w:r>
      <w:r w:rsidRPr="008E3994">
        <w:rPr>
          <w:rFonts w:ascii="Arial" w:eastAsia="Times New Roman" w:hAnsi="Arial" w:cs="Arial"/>
          <w:color w:val="000000"/>
          <w:sz w:val="20"/>
          <w:szCs w:val="20"/>
        </w:rPr>
        <w:t xml:space="preserve"> level). The calculated magneto-phonon energies according to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{greens}) are plotted as solid red(</w:t>
      </w:r>
      <w:r w:rsidRPr="008E3994">
        <w:rPr>
          <w:rFonts w:ascii="Arial" w:eastAsia="Times New Roman" w:hAnsi="Arial" w:cs="Arial"/>
          <w:color w:val="008000"/>
          <w:sz w:val="20"/>
          <w:szCs w:val="20"/>
        </w:rPr>
        <w:t>$\Delta n = +1$</w:t>
      </w:r>
      <w:r w:rsidRPr="008E3994">
        <w:rPr>
          <w:rFonts w:ascii="Arial" w:eastAsia="Times New Roman" w:hAnsi="Arial" w:cs="Arial"/>
          <w:color w:val="000000"/>
          <w:sz w:val="20"/>
          <w:szCs w:val="20"/>
        </w:rPr>
        <w:t>) and solid blue(</w:t>
      </w:r>
      <w:r w:rsidRPr="008E3994">
        <w:rPr>
          <w:rFonts w:ascii="Arial" w:eastAsia="Times New Roman" w:hAnsi="Arial" w:cs="Arial"/>
          <w:color w:val="008000"/>
          <w:sz w:val="20"/>
          <w:szCs w:val="20"/>
        </w:rPr>
        <w:t>$\Delta n = -1$</w:t>
      </w:r>
      <w:r w:rsidRPr="008E3994">
        <w:rPr>
          <w:rFonts w:ascii="Arial" w:eastAsia="Times New Roman" w:hAnsi="Arial" w:cs="Arial"/>
          <w:color w:val="000000"/>
          <w:sz w:val="20"/>
          <w:szCs w:val="20"/>
        </w:rPr>
        <w:t>) lines.}</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{figure*}</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We now consider the effect of the charge tuning in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 with fixed </w:t>
      </w:r>
      <w:r w:rsidRPr="008E3994">
        <w:rPr>
          <w:rFonts w:ascii="Arial" w:eastAsia="Times New Roman" w:hAnsi="Arial" w:cs="Arial"/>
          <w:color w:val="008000"/>
          <w:sz w:val="20"/>
          <w:szCs w:val="20"/>
        </w:rPr>
        <w:t>$B$</w:t>
      </w:r>
      <w:r w:rsidRPr="008E3994">
        <w:rPr>
          <w:rFonts w:ascii="Arial" w:eastAsia="Times New Roman" w:hAnsi="Arial" w:cs="Arial"/>
          <w:color w:val="000000"/>
          <w:sz w:val="20"/>
          <w:szCs w:val="20"/>
        </w:rPr>
        <w:t xml:space="preserve"> field. </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In order to evaluate the contributions from  the participating inter and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transitions, we calculate the individual contribution to the phonon energy shift </w:t>
      </w:r>
      <w:r w:rsidRPr="008E3994">
        <w:rPr>
          <w:rFonts w:ascii="Arial" w:eastAsia="Times New Roman" w:hAnsi="Arial" w:cs="Arial"/>
          <w:color w:val="008000"/>
          <w:sz w:val="20"/>
          <w:szCs w:val="20"/>
        </w:rPr>
        <w:t>$\Delta\</w:t>
      </w:r>
      <w:proofErr w:type="spellStart"/>
      <w:r w:rsidRPr="008E3994">
        <w:rPr>
          <w:rFonts w:ascii="Arial" w:eastAsia="Times New Roman" w:hAnsi="Arial" w:cs="Arial"/>
          <w:color w:val="008000"/>
          <w:sz w:val="20"/>
          <w:szCs w:val="20"/>
        </w:rPr>
        <w:t>varepsilon_n</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from each term in (</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 evaluated at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Shown in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 xml:space="preserve">}(b) are the </w:t>
      </w:r>
      <w:r w:rsidRPr="008E3994">
        <w:rPr>
          <w:rFonts w:ascii="Arial" w:eastAsia="Times New Roman" w:hAnsi="Arial" w:cs="Arial"/>
          <w:color w:val="008000"/>
          <w:sz w:val="20"/>
          <w:szCs w:val="20"/>
        </w:rPr>
        <w:t>$\Delta\</w:t>
      </w:r>
      <w:proofErr w:type="spellStart"/>
      <w:r w:rsidRPr="008E3994">
        <w:rPr>
          <w:rFonts w:ascii="Arial" w:eastAsia="Times New Roman" w:hAnsi="Arial" w:cs="Arial"/>
          <w:color w:val="008000"/>
          <w:sz w:val="20"/>
          <w:szCs w:val="20"/>
        </w:rPr>
        <w:t>varepsilon_n</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for the lowest lying inter and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transitions for </w:t>
      </w:r>
      <w:r w:rsidRPr="008E3994">
        <w:rPr>
          <w:rFonts w:ascii="Arial" w:eastAsia="Times New Roman" w:hAnsi="Arial" w:cs="Arial"/>
          <w:color w:val="008000"/>
          <w:sz w:val="20"/>
          <w:szCs w:val="20"/>
        </w:rPr>
        <w:t>$\sigma^+$</w:t>
      </w:r>
      <w:r w:rsidRPr="008E3994">
        <w:rPr>
          <w:rFonts w:ascii="Arial" w:eastAsia="Times New Roman" w:hAnsi="Arial" w:cs="Arial"/>
          <w:color w:val="000000"/>
          <w:sz w:val="20"/>
          <w:szCs w:val="20"/>
        </w:rPr>
        <w:t xml:space="preserve"> polarization, i.e. transitions with </w:t>
      </w:r>
      <w:r w:rsidRPr="008E3994">
        <w:rPr>
          <w:rFonts w:ascii="Arial" w:eastAsia="Times New Roman" w:hAnsi="Arial" w:cs="Arial"/>
          <w:color w:val="008000"/>
          <w:sz w:val="20"/>
          <w:szCs w:val="20"/>
        </w:rPr>
        <w:t>$\Delta n =+1$</w:t>
      </w:r>
      <w:r w:rsidRPr="008E3994">
        <w:rPr>
          <w:rFonts w:ascii="Arial" w:eastAsia="Times New Roman" w:hAnsi="Arial" w:cs="Arial"/>
          <w:color w:val="000000"/>
          <w:sz w:val="20"/>
          <w:szCs w:val="20"/>
        </w:rPr>
        <w:t xml:space="preserve">. We use the values for </w:t>
      </w:r>
      <w:r w:rsidRPr="008E3994">
        <w:rPr>
          <w:rFonts w:ascii="Arial" w:eastAsia="Times New Roman" w:hAnsi="Arial" w:cs="Arial"/>
          <w:color w:val="008000"/>
          <w:sz w:val="20"/>
          <w:szCs w:val="20"/>
        </w:rPr>
        <w:t>$\varepsilon_0$</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$\lambda$</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$\delta$</w:t>
      </w:r>
      <w:r w:rsidRPr="008E3994">
        <w:rPr>
          <w:rFonts w:ascii="Arial" w:eastAsia="Times New Roman" w:hAnsi="Arial" w:cs="Arial"/>
          <w:color w:val="000000"/>
          <w:sz w:val="20"/>
          <w:szCs w:val="20"/>
        </w:rPr>
        <w:t xml:space="preserve"> from the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fit. Curves are labeled as </w:t>
      </w:r>
      <w:proofErr w:type="spellStart"/>
      <w:r w:rsidRPr="008E3994">
        <w:rPr>
          <w:rFonts w:ascii="Arial" w:eastAsia="Times New Roman" w:hAnsi="Arial" w:cs="Arial"/>
          <w:color w:val="000000"/>
          <w:sz w:val="20"/>
          <w:szCs w:val="20"/>
        </w:rPr>
        <w:t>T</w:t>
      </w:r>
      <w:r w:rsidRPr="008E3994">
        <w:rPr>
          <w:rFonts w:ascii="Arial" w:eastAsia="Times New Roman" w:hAnsi="Arial" w:cs="Arial"/>
          <w:color w:val="008000"/>
          <w:sz w:val="20"/>
          <w:szCs w:val="20"/>
        </w:rPr>
        <w:t>$_n</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(red shaded) for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and </w:t>
      </w:r>
      <w:proofErr w:type="spellStart"/>
      <w:r w:rsidRPr="008E3994">
        <w:rPr>
          <w:rFonts w:ascii="Arial" w:eastAsia="Times New Roman" w:hAnsi="Arial" w:cs="Arial"/>
          <w:color w:val="000000"/>
          <w:sz w:val="20"/>
          <w:szCs w:val="20"/>
        </w:rPr>
        <w:t>S</w:t>
      </w:r>
      <w:r w:rsidRPr="008E3994">
        <w:rPr>
          <w:rFonts w:ascii="Arial" w:eastAsia="Times New Roman" w:hAnsi="Arial" w:cs="Arial"/>
          <w:color w:val="008000"/>
          <w:sz w:val="20"/>
          <w:szCs w:val="20"/>
        </w:rPr>
        <w:t>$_n</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(green shaded) for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transitions. (</w:t>
      </w:r>
      <w:proofErr w:type="spellStart"/>
      <w:r w:rsidRPr="008E3994">
        <w:rPr>
          <w:rFonts w:ascii="Arial" w:eastAsia="Times New Roman" w:hAnsi="Arial" w:cs="Arial"/>
          <w:color w:val="000000"/>
          <w:sz w:val="20"/>
          <w:szCs w:val="20"/>
        </w:rPr>
        <w:t>T</w:t>
      </w:r>
      <w:r w:rsidRPr="008E3994">
        <w:rPr>
          <w:rFonts w:ascii="Arial" w:eastAsia="Times New Roman" w:hAnsi="Arial" w:cs="Arial"/>
          <w:color w:val="008000"/>
          <w:sz w:val="20"/>
          <w:szCs w:val="20"/>
        </w:rPr>
        <w:t>$_n$</w:t>
      </w:r>
      <w:r w:rsidRPr="008E3994">
        <w:rPr>
          <w:rFonts w:ascii="Arial" w:eastAsia="Times New Roman" w:hAnsi="Arial" w:cs="Arial"/>
          <w:color w:val="000000"/>
          <w:sz w:val="20"/>
          <w:szCs w:val="20"/>
        </w:rPr>
        <w:t>,f</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is shorthand for a single term </w:t>
      </w:r>
      <w:r w:rsidRPr="008E3994">
        <w:rPr>
          <w:rFonts w:ascii="Arial" w:eastAsia="Times New Roman" w:hAnsi="Arial" w:cs="Arial"/>
          <w:color w:val="008000"/>
          <w:sz w:val="20"/>
          <w:szCs w:val="20"/>
        </w:rPr>
        <w:t>$n$</w:t>
      </w:r>
      <w:r w:rsidRPr="008E3994">
        <w:rPr>
          <w:rFonts w:ascii="Arial" w:eastAsia="Times New Roman" w:hAnsi="Arial" w:cs="Arial"/>
          <w:color w:val="000000"/>
          <w:sz w:val="20"/>
          <w:szCs w:val="20"/>
        </w:rPr>
        <w:t xml:space="preserve"> of the summation in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 normalized by </w:t>
      </w:r>
      <w:r w:rsidRPr="008E3994">
        <w:rPr>
          <w:rFonts w:ascii="Arial" w:eastAsia="Times New Roman" w:hAnsi="Arial" w:cs="Arial"/>
          <w:color w:val="008000"/>
          <w:sz w:val="20"/>
          <w:szCs w:val="20"/>
        </w:rPr>
        <w:t>$\lambda$</w:t>
      </w:r>
      <w:r w:rsidRPr="008E3994">
        <w:rPr>
          <w:rFonts w:ascii="Arial" w:eastAsia="Times New Roman" w:hAnsi="Arial" w:cs="Arial"/>
          <w:color w:val="000000"/>
          <w:sz w:val="20"/>
          <w:szCs w:val="20"/>
        </w:rPr>
        <w:t>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 The largest contribution is due to the (T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,f</w:t>
      </w:r>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term which shows a strong peak at </w:t>
      </w:r>
      <w:r w:rsidRPr="008E3994">
        <w:rPr>
          <w:rFonts w:ascii="Arial" w:eastAsia="Times New Roman" w:hAnsi="Arial" w:cs="Arial"/>
          <w:color w:val="008000"/>
          <w:sz w:val="20"/>
          <w:szCs w:val="20"/>
        </w:rPr>
        <w:t>$\nu=2$</w:t>
      </w:r>
      <w:r w:rsidRPr="008E3994">
        <w:rPr>
          <w:rFonts w:ascii="Arial" w:eastAsia="Times New Roman" w:hAnsi="Arial" w:cs="Arial"/>
          <w:color w:val="000000"/>
          <w:sz w:val="20"/>
          <w:szCs w:val="20"/>
        </w:rPr>
        <w:t xml:space="preserve">. The contributions from the remaining </w:t>
      </w:r>
      <w:proofErr w:type="spellStart"/>
      <w:r w:rsidRPr="008E3994">
        <w:rPr>
          <w:rFonts w:ascii="Arial" w:eastAsia="Times New Roman" w:hAnsi="Arial" w:cs="Arial"/>
          <w:color w:val="000000"/>
          <w:sz w:val="20"/>
          <w:szCs w:val="20"/>
        </w:rPr>
        <w:t>interband</w:t>
      </w:r>
      <w:proofErr w:type="spellEnd"/>
      <w:r w:rsidRPr="008E3994">
        <w:rPr>
          <w:rFonts w:ascii="Arial" w:eastAsia="Times New Roman" w:hAnsi="Arial" w:cs="Arial"/>
          <w:color w:val="000000"/>
          <w:sz w:val="20"/>
          <w:szCs w:val="20"/>
        </w:rPr>
        <w:t xml:space="preserve"> transitions are strong as well. Shifts due to (T</w:t>
      </w:r>
      <w:r w:rsidRPr="008E3994">
        <w:rPr>
          <w:rFonts w:ascii="Arial" w:eastAsia="Times New Roman" w:hAnsi="Arial" w:cs="Arial"/>
          <w:color w:val="008000"/>
          <w:sz w:val="20"/>
          <w:szCs w:val="20"/>
        </w:rPr>
        <w:t>$_1$</w:t>
      </w:r>
      <w:r w:rsidRPr="008E3994">
        <w:rPr>
          <w:rFonts w:ascii="Arial" w:eastAsia="Times New Roman" w:hAnsi="Arial" w:cs="Arial"/>
          <w:color w:val="000000"/>
          <w:sz w:val="20"/>
          <w:szCs w:val="20"/>
        </w:rPr>
        <w:t>,f</w:t>
      </w:r>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are 28</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 and (T</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,f</w:t>
      </w:r>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is still at 17.9</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 relative to the shift caused by the 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 xml:space="preserve"> term.</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action of </w:t>
      </w:r>
      <w:proofErr w:type="spellStart"/>
      <w:r w:rsidRPr="008E3994">
        <w:rPr>
          <w:rFonts w:ascii="Arial" w:eastAsia="Times New Roman" w:hAnsi="Arial" w:cs="Arial"/>
          <w:color w:val="000000"/>
          <w:sz w:val="20"/>
          <w:szCs w:val="20"/>
        </w:rPr>
        <w:t>intraband</w:t>
      </w:r>
      <w:proofErr w:type="spellEnd"/>
      <w:r w:rsidRPr="008E3994">
        <w:rPr>
          <w:rFonts w:ascii="Arial" w:eastAsia="Times New Roman" w:hAnsi="Arial" w:cs="Arial"/>
          <w:color w:val="000000"/>
          <w:sz w:val="20"/>
          <w:szCs w:val="20"/>
        </w:rPr>
        <w:t xml:space="preserve"> terms are restricted to a smaller range of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values, but their strength can be significant nevertheless (S</w:t>
      </w:r>
      <w:r w:rsidRPr="008E3994">
        <w:rPr>
          <w:rFonts w:ascii="Arial" w:eastAsia="Times New Roman" w:hAnsi="Arial" w:cs="Arial"/>
          <w:color w:val="008000"/>
          <w:sz w:val="20"/>
          <w:szCs w:val="20"/>
        </w:rPr>
        <w:t>$_1$</w:t>
      </w:r>
      <w:r w:rsidRPr="008E3994">
        <w:rPr>
          <w:rFonts w:ascii="Arial" w:eastAsia="Times New Roman" w:hAnsi="Arial" w:cs="Arial"/>
          <w:color w:val="000000"/>
          <w:sz w:val="20"/>
          <w:szCs w:val="20"/>
        </w:rPr>
        <w:t>/T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 xml:space="preserve">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approx</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10</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 xml:space="preserve">%). The case of </w:t>
      </w:r>
      <w:r w:rsidRPr="008E3994">
        <w:rPr>
          <w:rFonts w:ascii="Arial" w:eastAsia="Times New Roman" w:hAnsi="Arial" w:cs="Arial"/>
          <w:color w:val="008000"/>
          <w:sz w:val="20"/>
          <w:szCs w:val="20"/>
        </w:rPr>
        <w:t>$\sigma^-$</w:t>
      </w:r>
      <w:r w:rsidRPr="008E3994">
        <w:rPr>
          <w:rFonts w:ascii="Arial" w:eastAsia="Times New Roman" w:hAnsi="Arial" w:cs="Arial"/>
          <w:color w:val="000000"/>
          <w:sz w:val="20"/>
          <w:szCs w:val="20"/>
        </w:rPr>
        <w:t xml:space="preserve"> polarization is completely symmetric relative to the point </w:t>
      </w:r>
      <w:r w:rsidRPr="008E3994">
        <w:rPr>
          <w:rFonts w:ascii="Arial" w:eastAsia="Times New Roman" w:hAnsi="Arial" w:cs="Arial"/>
          <w:color w:val="008000"/>
          <w:sz w:val="20"/>
          <w:szCs w:val="20"/>
        </w:rPr>
        <w:t>$\nu = 0$</w:t>
      </w:r>
      <w:r w:rsidRPr="008E3994">
        <w:rPr>
          <w:rFonts w:ascii="Arial" w:eastAsia="Times New Roman" w:hAnsi="Arial" w:cs="Arial"/>
          <w:color w:val="0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Finally, we put these contributions together and compare to our experimental data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}(c)). We only include the first 5 terms of Eqn.</w:t>
      </w:r>
      <w:r w:rsidRPr="008E3994">
        <w:rPr>
          <w:rFonts w:ascii="Arial" w:eastAsia="Times New Roman" w:hAnsi="Arial" w:cs="Arial"/>
          <w:color w:val="800000"/>
          <w:sz w:val="20"/>
          <w:szCs w:val="20"/>
        </w:rPr>
        <w:t>\,</w:t>
      </w:r>
      <w:r w:rsidRPr="008E3994">
        <w:rPr>
          <w:rFonts w:ascii="Arial" w:eastAsia="Times New Roman" w:hAnsi="Arial" w:cs="Arial"/>
          <w:color w:val="000000"/>
          <w:sz w:val="20"/>
          <w:szCs w:val="20"/>
        </w:rPr>
        <w:t>(</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 xml:space="preserve">{greens}) in our calculation, since the neglected terms only cause a small overall downshift of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sim</w:t>
      </w:r>
      <w:proofErr w:type="spellEnd"/>
      <w:r w:rsidRPr="008E3994">
        <w:rPr>
          <w:rFonts w:ascii="Arial" w:eastAsia="Times New Roman" w:hAnsi="Arial" w:cs="Arial"/>
          <w:color w:val="008000"/>
          <w:sz w:val="20"/>
          <w:szCs w:val="20"/>
        </w:rPr>
        <w:t xml:space="preserve"> -1cm^{-1}$</w:t>
      </w:r>
      <w:r w:rsidRPr="008E3994">
        <w:rPr>
          <w:rFonts w:ascii="Arial" w:eastAsia="Times New Roman" w:hAnsi="Arial" w:cs="Arial"/>
          <w:color w:val="000000"/>
          <w:sz w:val="20"/>
          <w:szCs w:val="20"/>
        </w:rPr>
        <w:t xml:space="preserve"> in the range of our measurement (See supplementary material). The phonon energy is plotted versus filling factor rather than charge density to highlight the correspondence between the filled Landau levels and the </w:t>
      </w:r>
      <w:proofErr w:type="spellStart"/>
      <w:r w:rsidRPr="008E3994">
        <w:rPr>
          <w:rFonts w:ascii="Arial" w:eastAsia="Times New Roman" w:hAnsi="Arial" w:cs="Arial"/>
          <w:color w:val="000000"/>
          <w:sz w:val="20"/>
          <w:szCs w:val="20"/>
        </w:rPr>
        <w:t>extrema</w:t>
      </w:r>
      <w:proofErr w:type="spellEnd"/>
      <w:r w:rsidRPr="008E3994">
        <w:rPr>
          <w:rFonts w:ascii="Arial" w:eastAsia="Times New Roman" w:hAnsi="Arial" w:cs="Arial"/>
          <w:color w:val="000000"/>
          <w:sz w:val="20"/>
          <w:szCs w:val="20"/>
        </w:rPr>
        <w:t xml:space="preserve"> of kinks in the slope (orange lines). The solid red and blue lines are the numerical results for the energies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We emphasize that no adjustable parameters have been used to describe the </w:t>
      </w:r>
      <w:r w:rsidRPr="008E3994">
        <w:rPr>
          <w:rFonts w:ascii="Arial" w:eastAsia="Times New Roman" w:hAnsi="Arial" w:cs="Arial"/>
          <w:color w:val="008000"/>
          <w:sz w:val="20"/>
          <w:szCs w:val="20"/>
        </w:rPr>
        <w:t>$B=12.6\: T$</w:t>
      </w:r>
      <w:r w:rsidRPr="008E3994">
        <w:rPr>
          <w:rFonts w:ascii="Arial" w:eastAsia="Times New Roman" w:hAnsi="Arial" w:cs="Arial"/>
          <w:color w:val="000000"/>
          <w:sz w:val="20"/>
          <w:szCs w:val="20"/>
        </w:rPr>
        <w:t xml:space="preserve"> data,  all values are determined from the </w:t>
      </w:r>
      <w:r w:rsidRPr="008E3994">
        <w:rPr>
          <w:rFonts w:ascii="Arial" w:eastAsia="Times New Roman" w:hAnsi="Arial" w:cs="Arial"/>
          <w:color w:val="008000"/>
          <w:sz w:val="20"/>
          <w:szCs w:val="20"/>
        </w:rPr>
        <w:t>$B=0$</w:t>
      </w:r>
      <w:r w:rsidRPr="008E3994">
        <w:rPr>
          <w:rFonts w:ascii="Arial" w:eastAsia="Times New Roman" w:hAnsi="Arial" w:cs="Arial"/>
          <w:color w:val="000000"/>
          <w:sz w:val="20"/>
          <w:szCs w:val="20"/>
        </w:rPr>
        <w:t xml:space="preserve"> data.</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splitting between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is maximal at </w:t>
      </w:r>
      <w:r w:rsidRPr="008E3994">
        <w:rPr>
          <w:rFonts w:ascii="Arial" w:eastAsia="Times New Roman" w:hAnsi="Arial" w:cs="Arial"/>
          <w:color w:val="008000"/>
          <w:sz w:val="20"/>
          <w:szCs w:val="20"/>
        </w:rPr>
        <w:t>$\nu=-2$</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$\nu=2$</w:t>
      </w:r>
      <w:r w:rsidRPr="008E3994">
        <w:rPr>
          <w:rFonts w:ascii="Arial" w:eastAsia="Times New Roman" w:hAnsi="Arial" w:cs="Arial"/>
          <w:color w:val="000000"/>
          <w:sz w:val="20"/>
          <w:szCs w:val="20"/>
        </w:rPr>
        <w:t xml:space="preserve"> where the coupling strength to the 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 xml:space="preserve"> transitions corresponding to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Delta|n</w:t>
      </w:r>
      <w:proofErr w:type="spellEnd"/>
      <w:r w:rsidRPr="008E3994">
        <w:rPr>
          <w:rFonts w:ascii="Arial" w:eastAsia="Times New Roman" w:hAnsi="Arial" w:cs="Arial"/>
          <w:color w:val="008000"/>
          <w:sz w:val="20"/>
          <w:szCs w:val="20"/>
        </w:rPr>
        <w:t>|=\pm1$</w:t>
      </w:r>
      <w:r w:rsidRPr="008E3994">
        <w:rPr>
          <w:rFonts w:ascii="Arial" w:eastAsia="Times New Roman" w:hAnsi="Arial" w:cs="Arial"/>
          <w:color w:val="000000"/>
          <w:sz w:val="20"/>
          <w:szCs w:val="20"/>
        </w:rPr>
        <w:t xml:space="preserve"> respectively are strongest. Fig.</w:t>
      </w:r>
      <w:r w:rsidRPr="008E3994">
        <w:rPr>
          <w:rFonts w:ascii="Arial" w:eastAsia="Times New Roman" w:hAnsi="Arial" w:cs="Arial"/>
          <w:color w:val="800000"/>
          <w:sz w:val="20"/>
          <w:szCs w:val="20"/>
        </w:rPr>
        <w:t>\,\ref</w:t>
      </w:r>
      <w:r w:rsidRPr="008E3994">
        <w:rPr>
          <w:rFonts w:ascii="Arial" w:eastAsia="Times New Roman" w:hAnsi="Arial" w:cs="Arial"/>
          <w:color w:val="000000"/>
          <w:sz w:val="20"/>
          <w:szCs w:val="20"/>
        </w:rPr>
        <w:t>{</w:t>
      </w:r>
      <w:proofErr w:type="spellStart"/>
      <w:r w:rsidRPr="008E3994">
        <w:rPr>
          <w:rFonts w:ascii="Arial" w:eastAsia="Times New Roman" w:hAnsi="Arial" w:cs="Arial"/>
          <w:color w:val="000000"/>
          <w:sz w:val="20"/>
          <w:szCs w:val="20"/>
        </w:rPr>
        <w:t>bfield</w:t>
      </w:r>
      <w:proofErr w:type="spellEnd"/>
      <w:r w:rsidRPr="008E3994">
        <w:rPr>
          <w:rFonts w:ascii="Arial" w:eastAsia="Times New Roman" w:hAnsi="Arial" w:cs="Arial"/>
          <w:color w:val="000000"/>
          <w:sz w:val="20"/>
          <w:szCs w:val="20"/>
        </w:rPr>
        <w:t xml:space="preserve">}(b) also explains the kink in slope </w:t>
      </w:r>
      <w:r w:rsidRPr="008E3994">
        <w:rPr>
          <w:rFonts w:ascii="Arial" w:eastAsia="Times New Roman" w:hAnsi="Arial" w:cs="Arial"/>
          <w:color w:val="008000"/>
          <w:sz w:val="20"/>
          <w:szCs w:val="20"/>
        </w:rPr>
        <w:t>$\nu=\pm6$</w:t>
      </w:r>
      <w:r w:rsidRPr="008E3994">
        <w:rPr>
          <w:rFonts w:ascii="Arial" w:eastAsia="Times New Roman" w:hAnsi="Arial" w:cs="Arial"/>
          <w:color w:val="000000"/>
          <w:sz w:val="20"/>
          <w:szCs w:val="20"/>
        </w:rPr>
        <w:t xml:space="preserve"> due to Pauli blocking of T</w:t>
      </w:r>
      <w:r w:rsidRPr="008E3994">
        <w:rPr>
          <w:rFonts w:ascii="Arial" w:eastAsia="Times New Roman" w:hAnsi="Arial" w:cs="Arial"/>
          <w:color w:val="008000"/>
          <w:sz w:val="20"/>
          <w:szCs w:val="20"/>
        </w:rPr>
        <w:t>$_0$</w:t>
      </w:r>
      <w:r w:rsidRPr="008E3994">
        <w:rPr>
          <w:rFonts w:ascii="Arial" w:eastAsia="Times New Roman" w:hAnsi="Arial" w:cs="Arial"/>
          <w:color w:val="000000"/>
          <w:sz w:val="20"/>
          <w:szCs w:val="20"/>
        </w:rPr>
        <w:t xml:space="preserve"> and T</w:t>
      </w:r>
      <w:r w:rsidRPr="008E3994">
        <w:rPr>
          <w:rFonts w:ascii="Arial" w:eastAsia="Times New Roman" w:hAnsi="Arial" w:cs="Arial"/>
          <w:color w:val="008000"/>
          <w:sz w:val="20"/>
          <w:szCs w:val="20"/>
        </w:rPr>
        <w:t>$_1$</w:t>
      </w:r>
      <w:r w:rsidRPr="008E3994">
        <w:rPr>
          <w:rFonts w:ascii="Arial" w:eastAsia="Times New Roman" w:hAnsi="Arial" w:cs="Arial"/>
          <w:color w:val="000000"/>
          <w:sz w:val="20"/>
          <w:szCs w:val="20"/>
        </w:rPr>
        <w:t xml:space="preserve"> transitions. Bending points due to further transitions could be observed by scanning at larger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The upshift with increasing </w:t>
      </w:r>
      <w:r w:rsidRPr="008E3994">
        <w:rPr>
          <w:rFonts w:ascii="Arial" w:eastAsia="Times New Roman" w:hAnsi="Arial" w:cs="Arial"/>
          <w:color w:val="008000"/>
          <w:sz w:val="20"/>
          <w:szCs w:val="20"/>
        </w:rPr>
        <w:t>$|\nu|$</w:t>
      </w:r>
      <w:r w:rsidRPr="008E3994">
        <w:rPr>
          <w:rFonts w:ascii="Arial" w:eastAsia="Times New Roman" w:hAnsi="Arial" w:cs="Arial"/>
          <w:color w:val="000000"/>
          <w:sz w:val="20"/>
          <w:szCs w:val="20"/>
        </w:rPr>
        <w:t xml:space="preserve">  is  caused by the linear decrease of the </w:t>
      </w:r>
      <w:proofErr w:type="spellStart"/>
      <w:r w:rsidRPr="008E3994">
        <w:rPr>
          <w:rFonts w:ascii="Arial" w:eastAsia="Times New Roman" w:hAnsi="Arial" w:cs="Arial"/>
          <w:color w:val="000000"/>
          <w:sz w:val="20"/>
          <w:szCs w:val="20"/>
        </w:rPr>
        <w:t>the</w:t>
      </w:r>
      <w:proofErr w:type="spellEnd"/>
      <w:r w:rsidRPr="008E3994">
        <w:rPr>
          <w:rFonts w:ascii="Arial" w:eastAsia="Times New Roman" w:hAnsi="Arial" w:cs="Arial"/>
          <w:color w:val="000000"/>
          <w:sz w:val="20"/>
          <w:szCs w:val="20"/>
        </w:rPr>
        <w:t xml:space="preserve"> T</w:t>
      </w:r>
      <w:r w:rsidRPr="008E3994">
        <w:rPr>
          <w:rFonts w:ascii="Arial" w:eastAsia="Times New Roman" w:hAnsi="Arial" w:cs="Arial"/>
          <w:color w:val="008000"/>
          <w:sz w:val="20"/>
          <w:szCs w:val="20"/>
        </w:rPr>
        <w:t>$_1$</w:t>
      </w:r>
      <w:r w:rsidRPr="008E3994">
        <w:rPr>
          <w:rFonts w:ascii="Arial" w:eastAsia="Times New Roman" w:hAnsi="Arial" w:cs="Arial"/>
          <w:color w:val="000000"/>
          <w:sz w:val="20"/>
          <w:szCs w:val="20"/>
        </w:rPr>
        <w:t xml:space="preserve"> transition as the LL </w:t>
      </w:r>
      <w:r w:rsidRPr="008E3994">
        <w:rPr>
          <w:rFonts w:ascii="Arial" w:eastAsia="Times New Roman" w:hAnsi="Arial" w:cs="Arial"/>
          <w:color w:val="008000"/>
          <w:sz w:val="20"/>
          <w:szCs w:val="20"/>
        </w:rPr>
        <w:t>$n=\pm1 $</w:t>
      </w:r>
      <w:r w:rsidRPr="008E3994">
        <w:rPr>
          <w:rFonts w:ascii="Arial" w:eastAsia="Times New Roman" w:hAnsi="Arial" w:cs="Arial"/>
          <w:color w:val="000000"/>
          <w:sz w:val="20"/>
          <w:szCs w:val="20"/>
        </w:rPr>
        <w:t xml:space="preserve"> are filled or emptied, respectively. </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There is some evidence in the data of a small contribution  from the symmetric transitions </w:t>
      </w:r>
      <w:r w:rsidRPr="008E3994">
        <w:rPr>
          <w:rFonts w:ascii="Arial" w:eastAsia="Times New Roman" w:hAnsi="Arial" w:cs="Arial"/>
          <w:color w:val="008000"/>
          <w:sz w:val="20"/>
          <w:szCs w:val="20"/>
        </w:rPr>
        <w:t>$\Delta n = 0$</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{PhysRevB.84.235138} at the same reduced coupling strength seen by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{faugeras2011magneto,kuhne2012polarization}, however, it is not conclusive (see supplementary material). We could not resolve the small splitting of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sim</w:t>
      </w:r>
      <w:proofErr w:type="spellEnd"/>
      <w:r w:rsidRPr="008E3994">
        <w:rPr>
          <w:rFonts w:ascii="Arial" w:eastAsia="Times New Roman" w:hAnsi="Arial" w:cs="Arial"/>
          <w:color w:val="008000"/>
          <w:sz w:val="20"/>
          <w:szCs w:val="20"/>
        </w:rPr>
        <w:t xml:space="preserve"> 1\: cm^{-1}$</w:t>
      </w:r>
      <w:r w:rsidRPr="008E3994">
        <w:rPr>
          <w:rFonts w:ascii="Arial" w:eastAsia="Times New Roman" w:hAnsi="Arial" w:cs="Arial"/>
          <w:color w:val="000000"/>
          <w:sz w:val="20"/>
          <w:szCs w:val="20"/>
        </w:rPr>
        <w:t xml:space="preserve"> between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and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varepsilon</w:t>
      </w:r>
      <w:proofErr w:type="spellEnd"/>
      <w:r w:rsidRPr="008E3994">
        <w:rPr>
          <w:rFonts w:ascii="Arial" w:eastAsia="Times New Roman" w:hAnsi="Arial" w:cs="Arial"/>
          <w:color w:val="008000"/>
          <w:sz w:val="20"/>
          <w:szCs w:val="20"/>
        </w:rPr>
        <w:t>_{\sigma^-}$</w:t>
      </w:r>
      <w:r w:rsidRPr="008E3994">
        <w:rPr>
          <w:rFonts w:ascii="Arial" w:eastAsia="Times New Roman" w:hAnsi="Arial" w:cs="Arial"/>
          <w:color w:val="000000"/>
          <w:sz w:val="20"/>
          <w:szCs w:val="20"/>
        </w:rPr>
        <w:t xml:space="preserve"> for </w:t>
      </w:r>
      <w:r w:rsidRPr="008E3994">
        <w:rPr>
          <w:rFonts w:ascii="Arial" w:eastAsia="Times New Roman" w:hAnsi="Arial" w:cs="Arial"/>
          <w:color w:val="008000"/>
          <w:sz w:val="20"/>
          <w:szCs w:val="20"/>
        </w:rPr>
        <w:t>$\left|\nu\right|&gt;6$</w:t>
      </w:r>
      <w:r w:rsidRPr="008E3994">
        <w:rPr>
          <w:rFonts w:ascii="Arial" w:eastAsia="Times New Roman" w:hAnsi="Arial" w:cs="Arial"/>
          <w:color w:val="000000"/>
          <w:sz w:val="20"/>
          <w:szCs w:val="20"/>
        </w:rPr>
        <w:t xml:space="preserve"> predicted by the model.</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The extracted values of Fermi velocity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 xml:space="preserve">=1.1\times 10^6\: </w:t>
      </w:r>
      <w:proofErr w:type="spellStart"/>
      <w:r w:rsidRPr="008E3994">
        <w:rPr>
          <w:rFonts w:ascii="Arial" w:eastAsia="Times New Roman" w:hAnsi="Arial" w:cs="Arial"/>
          <w:color w:val="008000"/>
          <w:sz w:val="20"/>
          <w:szCs w:val="20"/>
        </w:rPr>
        <w:t>ms</w:t>
      </w:r>
      <w:proofErr w:type="spellEnd"/>
      <w:r w:rsidRPr="008E3994">
        <w:rPr>
          <w:rFonts w:ascii="Arial" w:eastAsia="Times New Roman" w:hAnsi="Arial" w:cs="Arial"/>
          <w:color w:val="008000"/>
          <w:sz w:val="20"/>
          <w:szCs w:val="20"/>
        </w:rPr>
        <w:t>^{-1}$</w:t>
      </w:r>
      <w:r w:rsidRPr="008E3994">
        <w:rPr>
          <w:rFonts w:ascii="Arial" w:eastAsia="Times New Roman" w:hAnsi="Arial" w:cs="Arial"/>
          <w:color w:val="000000"/>
          <w:sz w:val="20"/>
          <w:szCs w:val="20"/>
        </w:rPr>
        <w:t xml:space="preserve"> and electron phonon coupling </w:t>
      </w:r>
      <w:r w:rsidRPr="008E3994">
        <w:rPr>
          <w:rFonts w:ascii="Arial" w:eastAsia="Times New Roman" w:hAnsi="Arial" w:cs="Arial"/>
          <w:color w:val="008000"/>
          <w:sz w:val="20"/>
          <w:szCs w:val="20"/>
        </w:rPr>
        <w:t>$\lambda=4.8\times 10^{-3}$</w:t>
      </w:r>
      <w:r w:rsidRPr="008E3994">
        <w:rPr>
          <w:rFonts w:ascii="Arial" w:eastAsia="Times New Roman" w:hAnsi="Arial" w:cs="Arial"/>
          <w:color w:val="000000"/>
          <w:sz w:val="20"/>
          <w:szCs w:val="20"/>
        </w:rPr>
        <w:t xml:space="preserve"> agree well with those determined in previous experiments on SiO</w:t>
      </w:r>
      <w:r w:rsidRPr="008E3994">
        <w:rPr>
          <w:rFonts w:ascii="Arial" w:eastAsia="Times New Roman" w:hAnsi="Arial" w:cs="Arial"/>
          <w:color w:val="008000"/>
          <w:sz w:val="20"/>
          <w:szCs w:val="20"/>
        </w:rPr>
        <w:t>$_2$</w:t>
      </w:r>
      <w:r w:rsidRPr="008E3994">
        <w:rPr>
          <w:rFonts w:ascii="Arial" w:eastAsia="Times New Roman" w:hAnsi="Arial" w:cs="Arial"/>
          <w:color w:val="000000"/>
          <w:sz w:val="20"/>
          <w:szCs w:val="20"/>
        </w:rPr>
        <w:t xml:space="preserve">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 xml:space="preserve">{PhysRevLett.110.227402,kossacki2012circular}. However, for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on graphite, a lower </w:t>
      </w:r>
      <w:r w:rsidRPr="008E3994">
        <w:rPr>
          <w:rFonts w:ascii="Arial" w:eastAsia="Times New Roman" w:hAnsi="Arial" w:cs="Arial"/>
          <w:color w:val="008000"/>
          <w:sz w:val="20"/>
          <w:szCs w:val="20"/>
        </w:rPr>
        <w:t>$</w:t>
      </w:r>
      <w:proofErr w:type="spellStart"/>
      <w:r w:rsidRPr="008E3994">
        <w:rPr>
          <w:rFonts w:ascii="Arial" w:eastAsia="Times New Roman" w:hAnsi="Arial" w:cs="Arial"/>
          <w:color w:val="008000"/>
          <w:sz w:val="20"/>
          <w:szCs w:val="20"/>
        </w:rPr>
        <w:t>v_F</w:t>
      </w:r>
      <w:proofErr w:type="spellEnd"/>
      <w:r w:rsidRPr="008E3994">
        <w:rPr>
          <w:rFonts w:ascii="Arial" w:eastAsia="Times New Roman" w:hAnsi="Arial" w:cs="Arial"/>
          <w:color w:val="008000"/>
          <w:sz w:val="20"/>
          <w:szCs w:val="20"/>
        </w:rPr>
        <w:t>$</w:t>
      </w:r>
      <w:r w:rsidRPr="008E3994">
        <w:rPr>
          <w:rFonts w:ascii="Arial" w:eastAsia="Times New Roman" w:hAnsi="Arial" w:cs="Arial"/>
          <w:color w:val="000000"/>
          <w:sz w:val="20"/>
          <w:szCs w:val="20"/>
        </w:rPr>
        <w:t xml:space="preserve">,  and a </w:t>
      </w:r>
      <w:r w:rsidRPr="008E3994">
        <w:rPr>
          <w:rFonts w:ascii="Arial" w:eastAsia="Times New Roman" w:hAnsi="Arial" w:cs="Arial"/>
          <w:color w:val="008000"/>
          <w:sz w:val="20"/>
          <w:szCs w:val="20"/>
        </w:rPr>
        <w:t>$23\%$</w:t>
      </w:r>
      <w:r w:rsidRPr="008E3994">
        <w:rPr>
          <w:rFonts w:ascii="Arial" w:eastAsia="Times New Roman" w:hAnsi="Arial" w:cs="Arial"/>
          <w:color w:val="000000"/>
          <w:sz w:val="20"/>
          <w:szCs w:val="20"/>
        </w:rPr>
        <w:t xml:space="preserve"> higher value of  </w:t>
      </w:r>
      <w:r w:rsidRPr="008E3994">
        <w:rPr>
          <w:rFonts w:ascii="Arial" w:eastAsia="Times New Roman" w:hAnsi="Arial" w:cs="Arial"/>
          <w:color w:val="008000"/>
          <w:sz w:val="20"/>
          <w:szCs w:val="20"/>
        </w:rPr>
        <w:t>$\lambda$</w:t>
      </w:r>
      <w:r w:rsidRPr="008E3994">
        <w:rPr>
          <w:rFonts w:ascii="Arial" w:eastAsia="Times New Roman" w:hAnsi="Arial" w:cs="Arial"/>
          <w:color w:val="000000"/>
          <w:sz w:val="20"/>
          <w:szCs w:val="20"/>
        </w:rPr>
        <w:t xml:space="preserve"> is reported </w:t>
      </w:r>
      <w:r w:rsidRPr="008E3994">
        <w:rPr>
          <w:rFonts w:ascii="Arial" w:eastAsia="Times New Roman" w:hAnsi="Arial" w:cs="Arial"/>
          <w:color w:val="800000"/>
          <w:sz w:val="20"/>
          <w:szCs w:val="20"/>
        </w:rPr>
        <w:t>\cite</w:t>
      </w:r>
      <w:r w:rsidRPr="008E3994">
        <w:rPr>
          <w:rFonts w:ascii="Arial" w:eastAsia="Times New Roman" w:hAnsi="Arial" w:cs="Arial"/>
          <w:color w:val="000000"/>
          <w:sz w:val="20"/>
          <w:szCs w:val="20"/>
        </w:rPr>
        <w:t>{yan2010observation}. (See supplementary material for further discussion).</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lastRenderedPageBreak/>
        <w:t xml:space="preserve">By focusing on the non-resonant regime we have discovered fine structure in the G-band optical phonon in single layer </w:t>
      </w:r>
      <w:proofErr w:type="spellStart"/>
      <w:r w:rsidRPr="008E3994">
        <w:rPr>
          <w:rFonts w:ascii="Arial" w:eastAsia="Times New Roman" w:hAnsi="Arial" w:cs="Arial"/>
          <w:color w:val="000000"/>
          <w:sz w:val="20"/>
          <w:szCs w:val="20"/>
        </w:rPr>
        <w:t>graphene</w:t>
      </w:r>
      <w:proofErr w:type="spellEnd"/>
      <w:r w:rsidRPr="008E3994">
        <w:rPr>
          <w:rFonts w:ascii="Arial" w:eastAsia="Times New Roman" w:hAnsi="Arial" w:cs="Arial"/>
          <w:color w:val="000000"/>
          <w:sz w:val="20"/>
          <w:szCs w:val="20"/>
        </w:rPr>
        <w:t xml:space="preserve"> at high magnetic fields as a function of charge density. The observed behavior is caused by coupling between the phonon and magneto-</w:t>
      </w:r>
      <w:proofErr w:type="spellStart"/>
      <w:r w:rsidRPr="008E3994">
        <w:rPr>
          <w:rFonts w:ascii="Arial" w:eastAsia="Times New Roman" w:hAnsi="Arial" w:cs="Arial"/>
          <w:color w:val="000000"/>
          <w:sz w:val="20"/>
          <w:szCs w:val="20"/>
        </w:rPr>
        <w:t>exciton</w:t>
      </w:r>
      <w:proofErr w:type="spellEnd"/>
      <w:r w:rsidRPr="008E3994">
        <w:rPr>
          <w:rFonts w:ascii="Arial" w:eastAsia="Times New Roman" w:hAnsi="Arial" w:cs="Arial"/>
          <w:color w:val="000000"/>
          <w:sz w:val="20"/>
          <w:szCs w:val="20"/>
        </w:rPr>
        <w:t xml:space="preserve"> far from resonance that results in a linear dependence on filling factor, in contrast to on-resonant coupling that leads to a square root dependence on filling factor. High magnetic field Raman scattering with electrostatic tuning of the charge carrier density allows us to explore the filling factor dependent coupling strength of orthogonal, non-resonant magneto-phonon states as they are being turned on and off. By including coupling to many Landau level transitions we show qualitative and quantitative agreement with numerical calculations of a linearized model of electron-phonon interactions in magnetic fields. The measured coupling strength, broadening and Fermi velocity is in good agreement with independent observations at </w:t>
      </w:r>
      <w:r w:rsidRPr="008E3994">
        <w:rPr>
          <w:rFonts w:ascii="Arial" w:eastAsia="Times New Roman" w:hAnsi="Arial" w:cs="Arial"/>
          <w:color w:val="008000"/>
          <w:sz w:val="20"/>
          <w:szCs w:val="20"/>
        </w:rPr>
        <w:t>$B=0\: T$</w:t>
      </w:r>
      <w:r w:rsidRPr="008E3994">
        <w:rPr>
          <w:rFonts w:ascii="Arial" w:eastAsia="Times New Roman" w:hAnsi="Arial" w:cs="Arial"/>
          <w:color w:val="000000"/>
          <w:sz w:val="20"/>
          <w:szCs w:val="20"/>
        </w:rPr>
        <w:t xml:space="preserve"> and earlier experiments.</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800000"/>
          <w:sz w:val="20"/>
          <w:szCs w:val="20"/>
        </w:rPr>
        <w:t>\\</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CC"/>
          <w:sz w:val="20"/>
          <w:szCs w:val="20"/>
        </w:rPr>
        <w:t>\begin</w:t>
      </w:r>
      <w:r w:rsidRPr="008E3994">
        <w:rPr>
          <w:rFonts w:ascii="Arial" w:eastAsia="Times New Roman" w:hAnsi="Arial" w:cs="Arial"/>
          <w:color w:val="000000"/>
          <w:sz w:val="20"/>
          <w:szCs w:val="20"/>
        </w:rPr>
        <w:t>{acknowledgments}</w:t>
      </w:r>
    </w:p>
    <w:p w:rsidR="008E3994" w:rsidRPr="008E3994" w:rsidRDefault="008E3994" w:rsidP="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E3994">
        <w:rPr>
          <w:rFonts w:ascii="Arial" w:eastAsia="Times New Roman" w:hAnsi="Arial" w:cs="Arial"/>
          <w:color w:val="000000"/>
          <w:sz w:val="20"/>
          <w:szCs w:val="20"/>
        </w:rPr>
        <w:t xml:space="preserve">We thank </w:t>
      </w:r>
      <w:proofErr w:type="spellStart"/>
      <w:r w:rsidRPr="008E3994">
        <w:rPr>
          <w:rFonts w:ascii="Arial" w:eastAsia="Times New Roman" w:hAnsi="Arial" w:cs="Arial"/>
          <w:color w:val="000000"/>
          <w:sz w:val="20"/>
          <w:szCs w:val="20"/>
        </w:rPr>
        <w:t>Mengkun</w:t>
      </w:r>
      <w:proofErr w:type="spellEnd"/>
      <w:r w:rsidRPr="008E3994">
        <w:rPr>
          <w:rFonts w:ascii="Arial" w:eastAsia="Times New Roman" w:hAnsi="Arial" w:cs="Arial"/>
          <w:color w:val="000000"/>
          <w:sz w:val="20"/>
          <w:szCs w:val="20"/>
        </w:rPr>
        <w:t xml:space="preserve"> Liu for help with sample preparation and Mark </w:t>
      </w:r>
      <w:proofErr w:type="spellStart"/>
      <w:r w:rsidRPr="008E3994">
        <w:rPr>
          <w:rFonts w:ascii="Arial" w:eastAsia="Times New Roman" w:hAnsi="Arial" w:cs="Arial"/>
          <w:color w:val="000000"/>
          <w:sz w:val="20"/>
          <w:szCs w:val="20"/>
        </w:rPr>
        <w:t>Goerbig</w:t>
      </w:r>
      <w:proofErr w:type="spellEnd"/>
      <w:r w:rsidRPr="008E3994">
        <w:rPr>
          <w:rFonts w:ascii="Arial" w:eastAsia="Times New Roman" w:hAnsi="Arial" w:cs="Arial"/>
          <w:color w:val="000000"/>
          <w:sz w:val="20"/>
          <w:szCs w:val="20"/>
        </w:rPr>
        <w:t xml:space="preserve"> and Alex </w:t>
      </w:r>
      <w:proofErr w:type="spellStart"/>
      <w:r w:rsidRPr="008E3994">
        <w:rPr>
          <w:rFonts w:ascii="Arial" w:eastAsia="Times New Roman" w:hAnsi="Arial" w:cs="Arial"/>
          <w:color w:val="000000"/>
          <w:sz w:val="20"/>
          <w:szCs w:val="20"/>
        </w:rPr>
        <w:t>Kitt</w:t>
      </w:r>
      <w:proofErr w:type="spellEnd"/>
      <w:r w:rsidRPr="008E3994">
        <w:rPr>
          <w:rFonts w:ascii="Arial" w:eastAsia="Times New Roman" w:hAnsi="Arial" w:cs="Arial"/>
          <w:color w:val="000000"/>
          <w:sz w:val="20"/>
          <w:szCs w:val="20"/>
        </w:rPr>
        <w:t xml:space="preserve"> for discussions.</w:t>
      </w:r>
    </w:p>
    <w:p w:rsidR="008E3994" w:rsidRPr="008E3994" w:rsidRDefault="008E3994" w:rsidP="008E3994">
      <w:pPr>
        <w:rPr>
          <w:rFonts w:ascii="Arial" w:hAnsi="Arial" w:cs="Arial"/>
          <w:sz w:val="20"/>
          <w:szCs w:val="20"/>
        </w:rPr>
      </w:pPr>
      <w:r w:rsidRPr="008E3994">
        <w:rPr>
          <w:rFonts w:ascii="Arial" w:eastAsia="Times New Roman" w:hAnsi="Arial" w:cs="Arial"/>
          <w:color w:val="0000CC"/>
          <w:sz w:val="20"/>
          <w:szCs w:val="20"/>
        </w:rPr>
        <w:t>\end</w:t>
      </w:r>
      <w:r w:rsidRPr="008E3994">
        <w:rPr>
          <w:rFonts w:ascii="Arial" w:eastAsia="Times New Roman" w:hAnsi="Arial" w:cs="Arial"/>
          <w:color w:val="000000"/>
          <w:sz w:val="20"/>
          <w:szCs w:val="20"/>
        </w:rPr>
        <w:t>{acknowledgments}</w:t>
      </w:r>
    </w:p>
    <w:sectPr w:rsidR="008E3994" w:rsidRPr="008E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994"/>
    <w:rsid w:val="008E3994"/>
    <w:rsid w:val="00F9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9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6879">
      <w:bodyDiv w:val="1"/>
      <w:marLeft w:val="0"/>
      <w:marRight w:val="0"/>
      <w:marTop w:val="0"/>
      <w:marBottom w:val="0"/>
      <w:divBdr>
        <w:top w:val="none" w:sz="0" w:space="0" w:color="auto"/>
        <w:left w:val="none" w:sz="0" w:space="0" w:color="auto"/>
        <w:bottom w:val="none" w:sz="0" w:space="0" w:color="auto"/>
        <w:right w:val="none" w:sz="0" w:space="0" w:color="auto"/>
      </w:divBdr>
    </w:div>
    <w:div w:id="15942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3192</Words>
  <Characters>18201</Characters>
  <Application>Microsoft Office Word</Application>
  <DocSecurity>0</DocSecurity>
  <Lines>151</Lines>
  <Paragraphs>42</Paragraphs>
  <ScaleCrop>false</ScaleCrop>
  <Company>Hewlett-Packard</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sremi</dc:creator>
  <cp:lastModifiedBy>sremi</cp:lastModifiedBy>
  <cp:revision>1</cp:revision>
  <dcterms:created xsi:type="dcterms:W3CDTF">2013-07-22T16:59:00Z</dcterms:created>
  <dcterms:modified xsi:type="dcterms:W3CDTF">2013-07-22T17:00:00Z</dcterms:modified>
</cp:coreProperties>
</file>