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i/>
          <w:color w:val="E30613"/>
          <w:sz w:val="68"/>
        </w:rPr>
        <w:t xml:space="preserve">m </w:t>
      </w:r>
      <w:r>
        <w:rPr>
          <w:rFonts w:ascii="Calibri" w:hAnsi="Calibri"/>
          <w:b/>
          <w:color w:val="111827"/>
          <w:sz w:val="40"/>
        </w:rPr>
        <w:t>MULTI ACCESORIOS</w:t>
      </w:r>
    </w:p>
    <w:p>
      <w:pPr>
        <w:spacing w:before="200" w:after="40"/>
      </w:pPr>
      <w:r>
        <w:rPr>
          <w:rFonts w:ascii="Calibri" w:hAnsi="Calibri"/>
          <w:b/>
          <w:color w:val="1F4D78"/>
          <w:sz w:val="44"/>
        </w:rPr>
        <w:t>Informe de avance, operación y próximos pasos</w:t>
      </w:r>
    </w:p>
    <w:p>
      <w:pPr>
        <w:spacing w:after="320"/>
      </w:pPr>
      <w:r>
        <w:rPr>
          <w:rFonts w:ascii="Calibri" w:hAnsi="Calibri"/>
          <w:color w:val="6B7280"/>
          <w:sz w:val="22"/>
        </w:rPr>
        <w:t>Proyecto tienda online, administración, sincronización Bsale/Supabase y pagos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Resumen ejecutivo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La tienda ya cuenta con una experiencia marketplace más completa, catálogo conectado a Supabase, enriquecimiento de imágenes, carrito/checkout, administración de pedidos y una primera integración local de Webpay en ambiente de prueba. La regla operativa definida es clara: Bsale no se modifica desde la tienda; la app trabaja sobre Supabase y Bsale queda como fuente de sincronización.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Estado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Área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Detalle</w:t>
            </w:r>
          </w:p>
        </w:tc>
      </w:tr>
      <w:tr>
        <w:tc>
          <w:tcPr>
            <w:tcW w:type="dxa" w:w="3312"/>
            <w:vAlign w:val="center"/>
            <w:shd w:fill="EAF7E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Listo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Diseño público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Home, catálogo, detalle de producto, carrito y navegación fueron llevados a una estética marketplace más profesional en escritorio y móvil.</w:t>
            </w:r>
          </w:p>
        </w:tc>
      </w:tr>
      <w:tr>
        <w:tc>
          <w:tcPr>
            <w:tcW w:type="dxa" w:w="3312"/>
            <w:vAlign w:val="center"/>
            <w:shd w:fill="EAF7E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Listo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Catálogo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Categorías principales activas, incluyendo Vapers; productos reales desde Supabase, con imágenes principales y variantes con fallback cuando no hay match confiable.</w:t>
            </w:r>
          </w:p>
        </w:tc>
      </w:tr>
      <w:tr>
        <w:tc>
          <w:tcPr>
            <w:tcW w:type="dxa" w:w="3312"/>
            <w:vAlign w:val="center"/>
            <w:shd w:fill="EAF7E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Listo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Administración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Admin de productos, pedidos, descuentos y métricas adaptado a la nueva estética y preparado para revisar pedidos.</w:t>
            </w:r>
          </w:p>
        </w:tc>
      </w:tr>
      <w:tr>
        <w:tc>
          <w:tcPr>
            <w:tcW w:type="dxa" w:w="3312"/>
            <w:vAlign w:val="center"/>
            <w:shd w:fill="FFF7E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Local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Transacciones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Checkout local con métodos transferencia, pago al retirar, link de pago y Webpay en modo integración. Pendiente cerrar pruebas reales y push/deploy.</w:t>
            </w:r>
          </w:p>
        </w:tc>
      </w:tr>
      <w:tr>
        <w:tc>
          <w:tcPr>
            <w:tcW w:type="dxa" w:w="3312"/>
            <w:vAlign w:val="center"/>
            <w:shd w:fill="FFF7E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Local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Webpay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SDK Transbank agregado; endpoints de creación y confirmación implementados. El dinero real llegará al comercio configurado en Transbank cuando se usen credenciales productivas.</w:t>
            </w:r>
          </w:p>
        </w:tc>
      </w:tr>
      <w:tr>
        <w:tc>
          <w:tcPr>
            <w:tcW w:type="dxa" w:w="3312"/>
            <w:vAlign w:val="center"/>
            <w:shd w:fill="FDEB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Producción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Credenciales productivas Webpay, datos bancarios definitivos, textos legales y prueba de flujo completo antes de habilitar pagos reales.</w:t>
            </w:r>
          </w:p>
        </w:tc>
      </w:tr>
    </w:tbl>
    <w:p/>
    <w:p>
      <w:pPr>
        <w:pStyle w:val="Heading1"/>
      </w:pPr>
      <w:r>
        <w:t>1. Qué está funcionando hoy</w:t>
      </w:r>
    </w:p>
    <w:p>
      <w:pPr>
        <w:pStyle w:val="ListBullet"/>
        <w:spacing w:after="60"/>
      </w:pPr>
      <w:r>
        <w:t>Catálogo público con filtros por categorías, ordenamiento y navegación a ofertas, nuevos, más vendidos y marcas.</w:t>
      </w:r>
    </w:p>
    <w:p>
      <w:pPr>
        <w:pStyle w:val="ListBullet"/>
        <w:spacing w:after="60"/>
      </w:pPr>
      <w:r>
        <w:t>Diseño responsive de home, shop, carrito, detalle de producto y administración.</w:t>
      </w:r>
    </w:p>
    <w:p>
      <w:pPr>
        <w:pStyle w:val="ListBullet"/>
        <w:spacing w:after="60"/>
      </w:pPr>
      <w:r>
        <w:t>Detalle de producto con variantes, imagen principal, galería, estado de stock y barra móvil de compra.</w:t>
      </w:r>
    </w:p>
    <w:p>
      <w:pPr>
        <w:pStyle w:val="ListBullet"/>
        <w:spacing w:after="60"/>
      </w:pPr>
      <w:r>
        <w:t>Carrito con resumen, descuentos, datos de cliente y selección de entrega.</w:t>
      </w:r>
    </w:p>
    <w:p>
      <w:pPr>
        <w:pStyle w:val="ListBullet"/>
        <w:spacing w:after="60"/>
      </w:pPr>
      <w:r>
        <w:t>Sincronización Bsale -&gt; Supabase para productos, precios y stock; no hay escritura hacia Bsale desde la tienda.</w:t>
      </w:r>
    </w:p>
    <w:p>
      <w:pPr>
        <w:pStyle w:val="ListBullet"/>
        <w:spacing w:after="60"/>
      </w:pPr>
      <w:r>
        <w:t>Flujo local de transacciones: el pedido guarda método/estado de pago, referencia y datos de entrega en Supabase.</w:t>
      </w:r>
    </w:p>
    <w:p>
      <w:pPr>
        <w:pStyle w:val="Heading1"/>
      </w:pPr>
      <w:r>
        <w:t>2. Regla crítica: Bsale y Supabase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7E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Regla acordada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La tienda no debe descontar ni modificar stock directamente en Bsale. Bsale queda como sistema externo de referencia/sincronización. Supabase actúa como base operativa de la web: catálogo mostrado, pedidos, estados de pago, referencias y ajustes locales.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Sistema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Rol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Qué se puede hacer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Bsale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Fuente externa de productos/precios/stock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Leer y sincronizar hacia Supabase. No modificar stock desde la tienda.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Supabase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Base de la tienda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Guardar productos, imágenes, variantes, pedidos, pagos y estados visibles en admin.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Vercel/Next.js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Aplicación web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Mostrar tienda, procesar checkout, iniciar pagos Webpay y registrar resultados.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Transbank/Webpay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Procesador de pago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Recibir pago del cliente y abonar al comercio contratado en Transbank.</w:t>
            </w:r>
          </w:p>
        </w:tc>
      </w:tr>
    </w:tbl>
    <w:p/>
    <w:p>
      <w:pPr>
        <w:pStyle w:val="Heading1"/>
      </w:pPr>
      <w:r>
        <w:t>3. Manual corto para el administrador</w:t>
      </w:r>
    </w:p>
    <w:p>
      <w:pPr>
        <w:pStyle w:val="Heading2"/>
      </w:pPr>
      <w:r>
        <w:t>3.1 Revisión de productos</w:t>
      </w:r>
    </w:p>
    <w:p>
      <w:pPr>
        <w:pStyle w:val="ListNumber"/>
        <w:spacing w:after="60"/>
      </w:pPr>
      <w:r>
        <w:t>Entrar al panel de administración.</w:t>
      </w:r>
    </w:p>
    <w:p>
      <w:pPr>
        <w:pStyle w:val="ListNumber"/>
        <w:spacing w:after="60"/>
      </w:pPr>
      <w:r>
        <w:t>Abrir Productos para revisar nombre, precio, categoría, stock visible e imágenes.</w:t>
      </w:r>
    </w:p>
    <w:p>
      <w:pPr>
        <w:pStyle w:val="ListNumber"/>
        <w:spacing w:after="60"/>
      </w:pPr>
      <w:r>
        <w:t>Si un producto no tiene imagen confiable, mantener fallback o subir una imagen manual.</w:t>
      </w:r>
    </w:p>
    <w:p>
      <w:pPr>
        <w:pStyle w:val="ListNumber"/>
        <w:spacing w:after="60"/>
      </w:pPr>
      <w:r>
        <w:t>Evitar editar stock manualmente si se está usando Bsale como fuente de verdad, salvo corrección puntual autorizada.</w:t>
      </w:r>
    </w:p>
    <w:p>
      <w:pPr>
        <w:pStyle w:val="Heading2"/>
      </w:pPr>
      <w:r>
        <w:t>3.2 Revisión de pedidos</w:t>
      </w:r>
    </w:p>
    <w:p>
      <w:pPr>
        <w:pStyle w:val="ListNumber"/>
        <w:spacing w:after="60"/>
      </w:pPr>
      <w:r>
        <w:t>Entrar a Pedidos.</w:t>
      </w:r>
    </w:p>
    <w:p>
      <w:pPr>
        <w:pStyle w:val="ListNumber"/>
        <w:spacing w:after="60"/>
      </w:pPr>
      <w:r>
        <w:t>Revisar cliente, teléfono, correo, tipo de entrega y productos solicitados.</w:t>
      </w:r>
    </w:p>
    <w:p>
      <w:pPr>
        <w:pStyle w:val="ListNumber"/>
        <w:spacing w:after="60"/>
      </w:pPr>
      <w:r>
        <w:t>Revisar el bloque de pago: método, estado y referencia.</w:t>
      </w:r>
    </w:p>
    <w:p>
      <w:pPr>
        <w:pStyle w:val="ListNumber"/>
        <w:spacing w:after="60"/>
      </w:pPr>
      <w:r>
        <w:t>Para transferencia o link de pago, confirmar comprobante antes de preparar despacho.</w:t>
      </w:r>
    </w:p>
    <w:p>
      <w:pPr>
        <w:pStyle w:val="ListNumber"/>
        <w:spacing w:after="60"/>
      </w:pPr>
      <w:r>
        <w:t>Para Webpay, considerar pagado solo cuando el estado indique Pagado/Webpay aprobado.</w:t>
      </w:r>
    </w:p>
    <w:p>
      <w:pPr>
        <w:pStyle w:val="Heading2"/>
      </w:pPr>
      <w:r>
        <w:t>3.3 Operación de pagos manuales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Método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Cómo se usa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Acción del administrador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Transferencia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Cliente confirma pedido y recibe instrucciones.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Esperar comprobante, validar monto/referencia y preparar pedido.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Pago al retirar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Cliente reserva y paga en tienda.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Apartar pedido si corresponde y cobrar al entregar.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Link de pago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Cliente solicita link manual.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Enviar link por WhatsApp/teléfono registrado y marcar pagado tras confirmación.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Webpay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Cliente paga en Transbank.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Revisar estado aprobado en admin; no preparar si aparece fallido o pendiente.</w:t>
            </w:r>
          </w:p>
        </w:tc>
      </w:tr>
    </w:tbl>
    <w:p/>
    <w:p>
      <w:pPr>
        <w:pStyle w:val="Heading1"/>
      </w:pPr>
      <w:r>
        <w:t>4. Webpay: estado actual y qué falta</w:t>
      </w:r>
    </w:p>
    <w:p>
      <w:pPr>
        <w:pStyle w:val="ListBullet"/>
        <w:spacing w:after="60"/>
      </w:pPr>
      <w:r>
        <w:t>Implementado localmente el SDK oficial transbank-sdk.</w:t>
      </w:r>
    </w:p>
    <w:p>
      <w:pPr>
        <w:pStyle w:val="ListBullet"/>
        <w:spacing w:after="60"/>
      </w:pPr>
      <w:r>
        <w:t>Implementado endpoint para crear transacción Webpay y redirigir al cliente.</w:t>
      </w:r>
    </w:p>
    <w:p>
      <w:pPr>
        <w:pStyle w:val="ListBullet"/>
        <w:spacing w:after="60"/>
      </w:pPr>
      <w:r>
        <w:t>Implementado endpoint de retorno para confirmar token_ws con Transbank.</w:t>
      </w:r>
    </w:p>
    <w:p>
      <w:pPr>
        <w:pStyle w:val="ListBullet"/>
        <w:spacing w:after="60"/>
      </w:pPr>
      <w:r>
        <w:t>Si Webpay aprueba, el pedido queda como pagado y se descuenta stock local en Supabase.</w:t>
      </w:r>
    </w:p>
    <w:p>
      <w:pPr>
        <w:pStyle w:val="ListBullet"/>
        <w:spacing w:after="60"/>
      </w:pPr>
      <w:r>
        <w:t>En ambiente de integración no se mueve dinero real; se usan credenciales y tarjetas de prueba.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AF7E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A quién llega el dinero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En producción, el dinero llega al comercio asociado al código de comercio Webpay configurado en Transbank. Debe ser el contrato de Multi Accesorios SpA y la cuenta bancaria registrada en Transbank. La app no decide la cuenta de abono.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0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Falta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Responsable sugerido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Observación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Contrato/credenciales Webpay productivas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Administración/contador/representante legal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Solicitar o confirmar comercio productivo en Transbank.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Variables de entorno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Desarrollo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WEBPAY_ENV, WEBPAY_COMMERCE_CODE, WEBPAY_API_KEY y NEXT_PUBLIC_APP_URL.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Pruebas con tarjetas de integración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Desarrollo + administración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Compra aprobada, rechazada, cancelada y retorno correcto.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Políticas visibles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Administración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Cambios/devoluciones, privacidad, despacho, términos y contacto.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Conciliación diaria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Administración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Comparar pedidos pagados en Supabase con abonos/reportes Transbank.</w:t>
            </w:r>
          </w:p>
        </w:tc>
      </w:tr>
    </w:tbl>
    <w:p/>
    <w:p>
      <w:pPr>
        <w:pStyle w:val="Heading1"/>
      </w:pPr>
      <w:r>
        <w:t>5. Detallitos pendientes antes de producción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Estado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Área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Detalle</w:t>
            </w:r>
          </w:p>
        </w:tc>
      </w:tr>
      <w:tr>
        <w:tc>
          <w:tcPr>
            <w:tcW w:type="dxa" w:w="3312"/>
            <w:vAlign w:val="center"/>
            <w:shd w:fill="FDEB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Legal/operación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Agregar textos formales de términos, privacidad, cambios/devoluciones, política de despacho y retiro en tienda.</w:t>
            </w:r>
          </w:p>
        </w:tc>
      </w:tr>
      <w:tr>
        <w:tc>
          <w:tcPr>
            <w:tcW w:type="dxa" w:w="3312"/>
            <w:vAlign w:val="center"/>
            <w:shd w:fill="FDEB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Pagos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Completar datos bancarios definitivos para transferencia y credenciales productivas Webpay.</w:t>
            </w:r>
          </w:p>
        </w:tc>
      </w:tr>
      <w:tr>
        <w:tc>
          <w:tcPr>
            <w:tcW w:type="dxa" w:w="3312"/>
            <w:vAlign w:val="center"/>
            <w:shd w:fill="FDEB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QA móvil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Probar en iPhone/Android reales: carrusel, checkout, teclado, scroll, botones fijos y carga de imágenes.</w:t>
            </w:r>
          </w:p>
        </w:tc>
      </w:tr>
      <w:tr>
        <w:tc>
          <w:tcPr>
            <w:tcW w:type="dxa" w:w="3312"/>
            <w:vAlign w:val="center"/>
            <w:shd w:fill="FDEB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Pedidos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Definir estados finales: pendiente, pagado, preparado, entregado, cancelado, devuelto.</w:t>
            </w:r>
          </w:p>
        </w:tc>
      </w:tr>
      <w:tr>
        <w:tc>
          <w:tcPr>
            <w:tcW w:type="dxa" w:w="3312"/>
            <w:vAlign w:val="center"/>
            <w:shd w:fill="FDEB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Emails/WhatsApp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Automatizar confirmación al cliente y alerta interna cuando entra pedido o pago aprobado.</w:t>
            </w:r>
          </w:p>
        </w:tc>
      </w:tr>
      <w:tr>
        <w:tc>
          <w:tcPr>
            <w:tcW w:type="dxa" w:w="3312"/>
            <w:vAlign w:val="center"/>
            <w:shd w:fill="FDEB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Pendiente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Deploy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Subir cambios locales de transacciones/Webpay, validar build Vercel y probar con URL pública.</w:t>
            </w:r>
          </w:p>
        </w:tc>
      </w:tr>
    </w:tbl>
    <w:p/>
    <w:p>
      <w:pPr>
        <w:pStyle w:val="Heading1"/>
      </w:pPr>
      <w:r>
        <w:t>6. Checklist de salida a producción</w:t>
      </w:r>
    </w:p>
    <w:p>
      <w:pPr>
        <w:pStyle w:val="ListBullet"/>
        <w:spacing w:after="60"/>
      </w:pPr>
      <w:r>
        <w:t>Build de Vercel sin errores y variables de entorno cargadas.</w:t>
      </w:r>
    </w:p>
    <w:p>
      <w:pPr>
        <w:pStyle w:val="ListBullet"/>
        <w:spacing w:after="60"/>
      </w:pPr>
      <w:r>
        <w:t>Supabase actualizado con esquema de pagos y pedidos.</w:t>
      </w:r>
    </w:p>
    <w:p>
      <w:pPr>
        <w:pStyle w:val="ListBullet"/>
        <w:spacing w:after="60"/>
      </w:pPr>
      <w:r>
        <w:t>Webpay probado con flujo aprobado, rechazado y cancelado.</w:t>
      </w:r>
    </w:p>
    <w:p>
      <w:pPr>
        <w:pStyle w:val="ListBullet"/>
        <w:spacing w:after="60"/>
      </w:pPr>
      <w:r>
        <w:t>Pedido Webpay aprobado limpia carrito y aparece como pagado en admin.</w:t>
      </w:r>
    </w:p>
    <w:p>
      <w:pPr>
        <w:pStyle w:val="ListBullet"/>
        <w:spacing w:after="60"/>
      </w:pPr>
      <w:r>
        <w:t>Pedido manual aparece con referencia y método correcto.</w:t>
      </w:r>
    </w:p>
    <w:p>
      <w:pPr>
        <w:pStyle w:val="ListBullet"/>
        <w:spacing w:after="60"/>
      </w:pPr>
      <w:r>
        <w:t>Stock local no queda negativo tras pruebas.</w:t>
      </w:r>
    </w:p>
    <w:p>
      <w:pPr>
        <w:pStyle w:val="ListBullet"/>
        <w:spacing w:after="60"/>
      </w:pPr>
      <w:r>
        <w:t>Bsale sigue sin recibir modificaciones desde la tienda.</w:t>
      </w:r>
    </w:p>
    <w:p>
      <w:pPr>
        <w:pStyle w:val="ListBullet"/>
        <w:spacing w:after="60"/>
      </w:pPr>
      <w:r>
        <w:t>Administrador sabe revisar pedidos y pagos antes de preparar entrega.</w:t>
      </w:r>
    </w:p>
    <w:p>
      <w:pPr>
        <w:pStyle w:val="Heading1"/>
      </w:pPr>
      <w:r>
        <w:t>7. Glosario breve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Concepto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Significado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Supabase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Base de datos de la tienda online.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Bsale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Sistema externo de inventario/venta usado como fuente de sincronización.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Webpay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Pasarela de pago de Transbank para tarjetas y Redcompra.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paymentStatus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Estado interno del pago: pendiente, pagado, fallido, link pendiente, etc.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Referencia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Código visible para ubicar operación/pedido, útil en transferencia o conciliación.</w:t>
            </w:r>
          </w:p>
        </w:tc>
      </w:tr>
    </w:tbl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>Recomendación final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Antes de habilitar pagos reales, hacer una prueba acompañada con el administrador: crear pedido, pagar en Webpay integración, revisar admin, revisar Supabase y confirmar que el pedido queda claro para preparar entrega.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Multi Accesorios - Informe de avance y operación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