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D4C" w:rsidRPr="009E3845" w:rsidRDefault="004A3C25" w:rsidP="004A3C25">
      <w:pPr>
        <w:jc w:val="center"/>
        <w:rPr>
          <w:rFonts w:cs="Times New Roman"/>
          <w:b/>
          <w:sz w:val="28"/>
        </w:rPr>
      </w:pPr>
      <w:r w:rsidRPr="009E3845">
        <w:rPr>
          <w:rFonts w:cs="Times New Roman"/>
          <w:b/>
          <w:sz w:val="28"/>
        </w:rPr>
        <w:t>EFICIENCIA DE CONDUCCION EN LA CUENCA DEL TUNUYAN INFERIOR</w:t>
      </w:r>
    </w:p>
    <w:p w:rsidR="004A00E2" w:rsidRPr="009E3845" w:rsidRDefault="004A00E2" w:rsidP="004A3C25">
      <w:pPr>
        <w:jc w:val="center"/>
        <w:rPr>
          <w:rFonts w:cs="Times New Roman"/>
          <w:b/>
          <w:sz w:val="28"/>
        </w:rPr>
      </w:pPr>
    </w:p>
    <w:p w:rsidR="004A3C25" w:rsidRPr="009E3845" w:rsidRDefault="004A3C25" w:rsidP="004A3C25">
      <w:pPr>
        <w:rPr>
          <w:rFonts w:cs="Times New Roman"/>
          <w:sz w:val="28"/>
        </w:rPr>
      </w:pPr>
      <w:r w:rsidRPr="009E3845">
        <w:rPr>
          <w:rFonts w:cs="Times New Roman"/>
          <w:sz w:val="28"/>
        </w:rPr>
        <w:t>OBJETO DEL INFORME</w:t>
      </w:r>
    </w:p>
    <w:p w:rsidR="004A3C25" w:rsidRPr="009E3845" w:rsidRDefault="004A3C25" w:rsidP="004A3C25">
      <w:pPr>
        <w:spacing w:line="360" w:lineRule="auto"/>
        <w:rPr>
          <w:rFonts w:cs="Times New Roman"/>
          <w:sz w:val="24"/>
          <w:szCs w:val="24"/>
        </w:rPr>
      </w:pPr>
      <w:r w:rsidRPr="009E3845">
        <w:rPr>
          <w:rFonts w:cs="Times New Roman"/>
          <w:sz w:val="24"/>
          <w:szCs w:val="24"/>
        </w:rPr>
        <w:t>Es necesario estimar las eficiencias con que el</w:t>
      </w:r>
      <w:r w:rsidR="0023208F" w:rsidRPr="009E3845">
        <w:rPr>
          <w:rFonts w:cs="Times New Roman"/>
          <w:sz w:val="24"/>
          <w:szCs w:val="24"/>
        </w:rPr>
        <w:t xml:space="preserve"> agua es conducida</w:t>
      </w:r>
      <w:r w:rsidRPr="009E3845">
        <w:rPr>
          <w:rFonts w:cs="Times New Roman"/>
          <w:sz w:val="24"/>
          <w:szCs w:val="24"/>
        </w:rPr>
        <w:t xml:space="preserve"> desde la cabecera del sistema </w:t>
      </w:r>
      <w:r w:rsidR="0023208F" w:rsidRPr="009E3845">
        <w:rPr>
          <w:rFonts w:cs="Times New Roman"/>
          <w:sz w:val="24"/>
          <w:szCs w:val="24"/>
        </w:rPr>
        <w:t xml:space="preserve">hasta la entrada a la finca </w:t>
      </w:r>
      <w:r w:rsidRPr="009E3845">
        <w:rPr>
          <w:rFonts w:cs="Times New Roman"/>
          <w:sz w:val="24"/>
          <w:szCs w:val="24"/>
        </w:rPr>
        <w:t xml:space="preserve">y la eficiencia de aplicación dentro de las fincas. Con los </w:t>
      </w:r>
      <w:r w:rsidR="0023208F" w:rsidRPr="009E3845">
        <w:rPr>
          <w:rFonts w:cs="Times New Roman"/>
          <w:sz w:val="24"/>
          <w:szCs w:val="24"/>
        </w:rPr>
        <w:t>valores de estas dos</w:t>
      </w:r>
      <w:r w:rsidRPr="009E3845">
        <w:rPr>
          <w:rFonts w:cs="Times New Roman"/>
          <w:sz w:val="24"/>
          <w:szCs w:val="24"/>
        </w:rPr>
        <w:t xml:space="preserve"> eficiencias y</w:t>
      </w:r>
      <w:r w:rsidR="0023208F" w:rsidRPr="009E3845">
        <w:rPr>
          <w:rFonts w:cs="Times New Roman"/>
          <w:sz w:val="24"/>
          <w:szCs w:val="24"/>
        </w:rPr>
        <w:t xml:space="preserve"> la eficiencia de conducción,</w:t>
      </w:r>
      <w:r w:rsidRPr="009E3845">
        <w:rPr>
          <w:rFonts w:cs="Times New Roman"/>
          <w:sz w:val="24"/>
          <w:szCs w:val="24"/>
        </w:rPr>
        <w:t xml:space="preserve"> afectadas por la demanda neta, se obtiene la demand</w:t>
      </w:r>
      <w:r w:rsidR="004A6A0A" w:rsidRPr="009E3845">
        <w:rPr>
          <w:rFonts w:cs="Times New Roman"/>
          <w:sz w:val="24"/>
          <w:szCs w:val="24"/>
        </w:rPr>
        <w:t>a bruta en cabecera del sistema</w:t>
      </w:r>
      <w:r w:rsidR="004A6A0A" w:rsidRPr="009E3845">
        <w:rPr>
          <w:rStyle w:val="Refdenotaalpie"/>
          <w:rFonts w:cs="Times New Roman"/>
          <w:sz w:val="24"/>
          <w:szCs w:val="24"/>
        </w:rPr>
        <w:footnoteReference w:id="1"/>
      </w:r>
      <w:r w:rsidRPr="009E3845">
        <w:rPr>
          <w:rFonts w:cs="Times New Roman"/>
          <w:sz w:val="24"/>
          <w:szCs w:val="24"/>
        </w:rPr>
        <w:t>.</w:t>
      </w:r>
    </w:p>
    <w:p w:rsidR="004A3C25" w:rsidRPr="009E3845" w:rsidRDefault="004A3C25" w:rsidP="004A3C25">
      <w:pPr>
        <w:spacing w:line="360" w:lineRule="auto"/>
        <w:rPr>
          <w:rFonts w:cs="Times New Roman"/>
          <w:sz w:val="24"/>
          <w:szCs w:val="24"/>
        </w:rPr>
      </w:pPr>
      <w:r w:rsidRPr="009E3845">
        <w:rPr>
          <w:rFonts w:cs="Times New Roman"/>
          <w:sz w:val="24"/>
          <w:szCs w:val="24"/>
        </w:rPr>
        <w:t>El valor de la eficiencia de conducción da una magnitud de las pér</w:t>
      </w:r>
      <w:r w:rsidR="0023208F" w:rsidRPr="009E3845">
        <w:rPr>
          <w:rFonts w:cs="Times New Roman"/>
          <w:sz w:val="24"/>
          <w:szCs w:val="24"/>
        </w:rPr>
        <w:t>didas de agua que se producen por</w:t>
      </w:r>
      <w:r w:rsidRPr="009E3845">
        <w:rPr>
          <w:rFonts w:cs="Times New Roman"/>
          <w:sz w:val="24"/>
          <w:szCs w:val="24"/>
        </w:rPr>
        <w:t xml:space="preserve"> la c</w:t>
      </w:r>
      <w:r w:rsidR="0023208F" w:rsidRPr="009E3845">
        <w:rPr>
          <w:rFonts w:cs="Times New Roman"/>
          <w:sz w:val="24"/>
          <w:szCs w:val="24"/>
        </w:rPr>
        <w:t>onducción en canales e hijuelas</w:t>
      </w:r>
      <w:r w:rsidRPr="009E3845">
        <w:rPr>
          <w:rFonts w:cs="Times New Roman"/>
          <w:sz w:val="24"/>
          <w:szCs w:val="24"/>
        </w:rPr>
        <w:t>; se la define como la relación entre el volumen de agua deriva</w:t>
      </w:r>
      <w:r w:rsidR="0023208F" w:rsidRPr="009E3845">
        <w:rPr>
          <w:rFonts w:cs="Times New Roman"/>
          <w:sz w:val="24"/>
          <w:szCs w:val="24"/>
        </w:rPr>
        <w:t>do a las hijuelas</w:t>
      </w:r>
      <w:r w:rsidRPr="009E3845">
        <w:rPr>
          <w:rFonts w:cs="Times New Roman"/>
          <w:sz w:val="24"/>
          <w:szCs w:val="24"/>
        </w:rPr>
        <w:t xml:space="preserve"> y el volumen derivado a la zona de riego desde la captación.</w:t>
      </w:r>
    </w:p>
    <w:p w:rsidR="004A3C25" w:rsidRPr="009E3845" w:rsidRDefault="004A3C25" w:rsidP="004A3C25">
      <w:pPr>
        <w:spacing w:line="360" w:lineRule="auto"/>
        <w:rPr>
          <w:rFonts w:cs="Times New Roman"/>
          <w:sz w:val="24"/>
          <w:szCs w:val="24"/>
        </w:rPr>
      </w:pPr>
      <w:r w:rsidRPr="009E3845">
        <w:rPr>
          <w:rFonts w:cs="Times New Roman"/>
          <w:sz w:val="24"/>
          <w:szCs w:val="24"/>
        </w:rPr>
        <w:t>El valor de la eficiencia de distribución es la relación entre el agua suministrada a las unidades de riego y la derivada a los canales terciarios desde los secundarios.</w:t>
      </w:r>
    </w:p>
    <w:p w:rsidR="00D078EE" w:rsidRPr="00E85426" w:rsidRDefault="004A3C25" w:rsidP="00E85426">
      <w:pPr>
        <w:spacing w:line="360" w:lineRule="auto"/>
        <w:rPr>
          <w:rFonts w:cs="Times New Roman"/>
          <w:sz w:val="24"/>
          <w:szCs w:val="24"/>
        </w:rPr>
      </w:pPr>
      <w:r w:rsidRPr="009E3845">
        <w:rPr>
          <w:rFonts w:cs="Times New Roman"/>
          <w:sz w:val="24"/>
          <w:szCs w:val="24"/>
        </w:rPr>
        <w:t xml:space="preserve">El valor conjunto de la eficiencia de conducción y distribución se </w:t>
      </w:r>
      <w:r w:rsidR="00E85426">
        <w:rPr>
          <w:rFonts w:cs="Times New Roman"/>
          <w:sz w:val="24"/>
          <w:szCs w:val="24"/>
        </w:rPr>
        <w:t>la denomina eficiencia externa.</w:t>
      </w:r>
    </w:p>
    <w:p w:rsidR="004A3C25" w:rsidRPr="009E3845" w:rsidRDefault="00E85426" w:rsidP="004A3C25">
      <w:pPr>
        <w:spacing w:line="360" w:lineRule="auto"/>
        <w:rPr>
          <w:rFonts w:cs="Times New Roman"/>
          <w:sz w:val="28"/>
        </w:rPr>
      </w:pPr>
      <w:r>
        <w:rPr>
          <w:rFonts w:cs="Times New Roman"/>
          <w:sz w:val="28"/>
        </w:rPr>
        <w:t>ME</w:t>
      </w:r>
      <w:r w:rsidR="004A3C25" w:rsidRPr="009E3845">
        <w:rPr>
          <w:rFonts w:cs="Times New Roman"/>
          <w:sz w:val="28"/>
        </w:rPr>
        <w:t>TODOLOGÍA</w:t>
      </w:r>
    </w:p>
    <w:p w:rsidR="004A3C25" w:rsidRPr="009E3845" w:rsidRDefault="004A3C25" w:rsidP="004A3C25">
      <w:pPr>
        <w:spacing w:line="360" w:lineRule="auto"/>
        <w:rPr>
          <w:rFonts w:cs="Times New Roman"/>
          <w:sz w:val="24"/>
        </w:rPr>
      </w:pPr>
      <w:r w:rsidRPr="009E3845">
        <w:rPr>
          <w:rFonts w:cs="Times New Roman"/>
          <w:sz w:val="24"/>
        </w:rPr>
        <w:t>A partir de la información cartográfica en fo</w:t>
      </w:r>
      <w:r w:rsidR="00111FA6" w:rsidRPr="009E3845">
        <w:rPr>
          <w:rFonts w:cs="Times New Roman"/>
          <w:sz w:val="24"/>
        </w:rPr>
        <w:t xml:space="preserve">rmato SIG proporcionada por la Subdelegación del río </w:t>
      </w:r>
      <w:proofErr w:type="spellStart"/>
      <w:r w:rsidR="00111FA6" w:rsidRPr="009E3845">
        <w:rPr>
          <w:rFonts w:cs="Times New Roman"/>
          <w:sz w:val="24"/>
        </w:rPr>
        <w:t>Tunuyán</w:t>
      </w:r>
      <w:proofErr w:type="spellEnd"/>
      <w:r w:rsidR="00111FA6" w:rsidRPr="009E3845">
        <w:rPr>
          <w:rFonts w:cs="Times New Roman"/>
          <w:sz w:val="24"/>
        </w:rPr>
        <w:t xml:space="preserve"> I</w:t>
      </w:r>
      <w:r w:rsidRPr="009E3845">
        <w:rPr>
          <w:rFonts w:cs="Times New Roman"/>
          <w:sz w:val="24"/>
        </w:rPr>
        <w:t>nferior</w:t>
      </w:r>
      <w:r w:rsidR="003A1F31" w:rsidRPr="009E3845">
        <w:rPr>
          <w:rFonts w:cs="Times New Roman"/>
          <w:sz w:val="24"/>
        </w:rPr>
        <w:t xml:space="preserve"> y la información del relevamiento de la red de riego actualizada,</w:t>
      </w:r>
      <w:r w:rsidRPr="009E3845">
        <w:rPr>
          <w:rFonts w:cs="Times New Roman"/>
          <w:sz w:val="24"/>
        </w:rPr>
        <w:t xml:space="preserve"> se extrajo de cada unidad de manejo: la longitud, el ancho, sección y material de la red de riego</w:t>
      </w:r>
      <w:r w:rsidR="003A1F31" w:rsidRPr="009E3845">
        <w:rPr>
          <w:rFonts w:cs="Times New Roman"/>
          <w:sz w:val="24"/>
        </w:rPr>
        <w:t>, para cada elemento de conducción del agua: ramas, canales, hijuelas y ramos. En cada caso se determinó el porcentaje de canales e hijuelas revestidos en cada Unidad de Manejo.</w:t>
      </w:r>
      <w:r w:rsidR="00E31CC1">
        <w:rPr>
          <w:rFonts w:cs="Times New Roman"/>
          <w:sz w:val="24"/>
        </w:rPr>
        <w:t xml:space="preserve"> Tabla </w:t>
      </w:r>
      <w:proofErr w:type="gramStart"/>
      <w:r w:rsidR="00E31CC1">
        <w:rPr>
          <w:rFonts w:cs="Times New Roman"/>
          <w:sz w:val="24"/>
        </w:rPr>
        <w:t xml:space="preserve">2 </w:t>
      </w:r>
      <w:r w:rsidR="004A6A0A" w:rsidRPr="009E3845">
        <w:rPr>
          <w:rFonts w:cs="Times New Roman"/>
          <w:sz w:val="24"/>
        </w:rPr>
        <w:t>.</w:t>
      </w:r>
      <w:proofErr w:type="gramEnd"/>
    </w:p>
    <w:p w:rsidR="003A1F31" w:rsidRPr="009E3845" w:rsidRDefault="003A1F31" w:rsidP="004A3C25">
      <w:pPr>
        <w:spacing w:line="360" w:lineRule="auto"/>
        <w:rPr>
          <w:rFonts w:cs="Times New Roman"/>
          <w:sz w:val="24"/>
        </w:rPr>
      </w:pPr>
      <w:r w:rsidRPr="009E3845">
        <w:rPr>
          <w:rFonts w:cs="Times New Roman"/>
          <w:sz w:val="24"/>
        </w:rPr>
        <w:t>La Asociación</w:t>
      </w:r>
      <w:r w:rsidR="008F7C40" w:rsidRPr="009E3845">
        <w:rPr>
          <w:rFonts w:cs="Times New Roman"/>
          <w:sz w:val="24"/>
        </w:rPr>
        <w:t xml:space="preserve"> Santa Rosa, la Asociación San Martin, la Asociación Rivadavia, la Asociación Independencia, junto c</w:t>
      </w:r>
      <w:r w:rsidR="00111FA6" w:rsidRPr="009E3845">
        <w:rPr>
          <w:rFonts w:cs="Times New Roman"/>
          <w:sz w:val="24"/>
        </w:rPr>
        <w:t>on</w:t>
      </w:r>
      <w:r w:rsidR="004A6A0A" w:rsidRPr="009E3845">
        <w:rPr>
          <w:rFonts w:cs="Times New Roman"/>
          <w:sz w:val="24"/>
        </w:rPr>
        <w:t xml:space="preserve">: Inspección </w:t>
      </w:r>
      <w:proofErr w:type="spellStart"/>
      <w:r w:rsidR="004A6A0A" w:rsidRPr="009E3845">
        <w:rPr>
          <w:rFonts w:cs="Times New Roman"/>
          <w:sz w:val="24"/>
        </w:rPr>
        <w:t>Montecaseros</w:t>
      </w:r>
      <w:proofErr w:type="spellEnd"/>
      <w:r w:rsidR="004A6A0A" w:rsidRPr="009E3845">
        <w:rPr>
          <w:rFonts w:cs="Times New Roman"/>
          <w:sz w:val="24"/>
        </w:rPr>
        <w:t>, Inspección Constitución, Inspección Medrano y Derivados y a la Inspección Chacabuco Los Arboles</w:t>
      </w:r>
      <w:r w:rsidR="008F7C40" w:rsidRPr="009E3845">
        <w:rPr>
          <w:rFonts w:cs="Times New Roman"/>
          <w:sz w:val="24"/>
        </w:rPr>
        <w:t xml:space="preserve">, proporcionaron información sobre caudales, coeficientes de riego utilizado y </w:t>
      </w:r>
      <w:r w:rsidR="008F7C40" w:rsidRPr="009E3845">
        <w:rPr>
          <w:rFonts w:cs="Times New Roman"/>
          <w:sz w:val="24"/>
        </w:rPr>
        <w:lastRenderedPageBreak/>
        <w:t>cronograma de entrega de agua en cada ins</w:t>
      </w:r>
      <w:r w:rsidR="00D56E73" w:rsidRPr="009E3845">
        <w:rPr>
          <w:rFonts w:cs="Times New Roman"/>
          <w:sz w:val="24"/>
        </w:rPr>
        <w:t>pección. También se usaron los caudales</w:t>
      </w:r>
      <w:r w:rsidR="0083407F" w:rsidRPr="009E3845">
        <w:rPr>
          <w:rFonts w:cs="Times New Roman"/>
          <w:sz w:val="24"/>
        </w:rPr>
        <w:t xml:space="preserve"> obtenidos</w:t>
      </w:r>
      <w:r w:rsidR="008F7C40" w:rsidRPr="009E3845">
        <w:rPr>
          <w:rFonts w:cs="Times New Roman"/>
          <w:sz w:val="24"/>
        </w:rPr>
        <w:t xml:space="preserve"> de la red telemétrica, y del padrón de regantes actualizado (año 2013).</w:t>
      </w:r>
    </w:p>
    <w:p w:rsidR="008F7C40" w:rsidRPr="009E3845" w:rsidRDefault="008F7C40" w:rsidP="004A3C25">
      <w:pPr>
        <w:spacing w:line="360" w:lineRule="auto"/>
        <w:rPr>
          <w:rFonts w:cs="Times New Roman"/>
          <w:sz w:val="24"/>
        </w:rPr>
      </w:pPr>
      <w:r w:rsidRPr="009E3845">
        <w:rPr>
          <w:rFonts w:cs="Times New Roman"/>
          <w:sz w:val="24"/>
        </w:rPr>
        <w:t>Hay pérdidas inevitables de agua en todas las formas de conducción. Las pérdidas de agua en canales abiertos se deben a la evaporación, a fugas en la estructura, pero sobre todo</w:t>
      </w:r>
      <w:r w:rsidR="004A6A0A" w:rsidRPr="009E3845">
        <w:rPr>
          <w:rFonts w:cs="Times New Roman"/>
          <w:sz w:val="24"/>
        </w:rPr>
        <w:t xml:space="preserve"> a la infiltración en el subsuelo. Esta puede ser reducida de modo importante mediante un recubrimiento</w:t>
      </w:r>
      <w:r w:rsidR="004A6A0A" w:rsidRPr="009E3845">
        <w:rPr>
          <w:rStyle w:val="Refdenotaalpie"/>
          <w:rFonts w:cs="Times New Roman"/>
          <w:sz w:val="24"/>
        </w:rPr>
        <w:footnoteReference w:id="2"/>
      </w:r>
      <w:r w:rsidR="004A6A0A" w:rsidRPr="009E3845">
        <w:rPr>
          <w:rFonts w:cs="Times New Roman"/>
          <w:sz w:val="24"/>
        </w:rPr>
        <w:t>.</w:t>
      </w:r>
    </w:p>
    <w:p w:rsidR="00E35F17" w:rsidRPr="009E3845" w:rsidRDefault="00E35F17" w:rsidP="004A3C25">
      <w:pPr>
        <w:spacing w:line="360" w:lineRule="auto"/>
        <w:rPr>
          <w:rFonts w:cs="Times New Roman"/>
          <w:sz w:val="24"/>
        </w:rPr>
      </w:pPr>
      <w:r w:rsidRPr="009E3845">
        <w:rPr>
          <w:rFonts w:cs="Times New Roman"/>
          <w:sz w:val="24"/>
        </w:rPr>
        <w:t>Las pérdidas de agua en canales debidas a la evaporación son pequeñas y despreciables en relación a las pérdidas por infiltración. Para tener una dimensión, para una evaporación de 10mm/día corresponde una pérdida en canales</w:t>
      </w:r>
      <w:r w:rsidR="006B6E6E" w:rsidRPr="009E3845">
        <w:rPr>
          <w:rFonts w:cs="Times New Roman"/>
          <w:sz w:val="24"/>
        </w:rPr>
        <w:t xml:space="preserve"> de 0,01 m³/m²</w:t>
      </w:r>
      <w:r w:rsidRPr="009E3845">
        <w:rPr>
          <w:rFonts w:cs="Times New Roman"/>
          <w:sz w:val="24"/>
        </w:rPr>
        <w:t xml:space="preserve"> de agua por día</w:t>
      </w:r>
      <w:r w:rsidRPr="009E3845">
        <w:rPr>
          <w:rStyle w:val="Refdenotaalpie"/>
          <w:rFonts w:cs="Times New Roman"/>
          <w:sz w:val="24"/>
        </w:rPr>
        <w:footnoteReference w:id="3"/>
      </w:r>
      <w:r w:rsidRPr="009E3845">
        <w:rPr>
          <w:rFonts w:cs="Times New Roman"/>
          <w:sz w:val="24"/>
        </w:rPr>
        <w:t>.</w:t>
      </w:r>
    </w:p>
    <w:p w:rsidR="00E35F17" w:rsidRPr="009E3845" w:rsidRDefault="00E35F17" w:rsidP="004A3C25">
      <w:pPr>
        <w:spacing w:line="360" w:lineRule="auto"/>
        <w:rPr>
          <w:rFonts w:cs="Times New Roman"/>
          <w:sz w:val="24"/>
        </w:rPr>
      </w:pPr>
      <w:r w:rsidRPr="009E3845">
        <w:rPr>
          <w:rFonts w:cs="Times New Roman"/>
          <w:sz w:val="24"/>
        </w:rPr>
        <w:t>La pérdida por infiltración es la más importante y depende de muchos factores, como el tirante que alcanza el agua que transporta el canal, el material que constituye el fondo y taludes del canal, las dimensiones de la sección, y la textura o graduación del material.</w:t>
      </w:r>
      <w:r w:rsidRPr="009E3845">
        <w:rPr>
          <w:rStyle w:val="Refdenotaalpie"/>
          <w:rFonts w:cs="Times New Roman"/>
          <w:sz w:val="24"/>
        </w:rPr>
        <w:footnoteReference w:id="4"/>
      </w:r>
    </w:p>
    <w:p w:rsidR="002E2BF4" w:rsidRPr="009E3845" w:rsidRDefault="002E2BF4" w:rsidP="004A3C25">
      <w:pPr>
        <w:spacing w:line="360" w:lineRule="auto"/>
        <w:rPr>
          <w:rFonts w:cs="Times New Roman"/>
          <w:sz w:val="24"/>
        </w:rPr>
      </w:pPr>
      <w:r w:rsidRPr="009E3845">
        <w:rPr>
          <w:rFonts w:cs="Times New Roman"/>
          <w:sz w:val="24"/>
        </w:rPr>
        <w:t>Es común que la infiltración disminuya con la edad del canal, sobre todo si conduce agua cargada con sedimentos. Esto se debe a que las partículas finas en suspensión y las sales disueltas transportadas por el agua se depositan y sellan en el perímetro mojado. Como consecuencia trae aparejado la reducción</w:t>
      </w:r>
      <w:r w:rsidR="006B6E6E" w:rsidRPr="009E3845">
        <w:rPr>
          <w:rFonts w:cs="Times New Roman"/>
          <w:sz w:val="24"/>
        </w:rPr>
        <w:t xml:space="preserve"> de pérdidas. </w:t>
      </w:r>
    </w:p>
    <w:p w:rsidR="00D56E73" w:rsidRPr="009E3845" w:rsidRDefault="006B6E6E" w:rsidP="00D56E73">
      <w:pPr>
        <w:spacing w:line="360" w:lineRule="auto"/>
        <w:rPr>
          <w:rFonts w:cs="Times New Roman"/>
          <w:sz w:val="24"/>
        </w:rPr>
      </w:pPr>
      <w:r w:rsidRPr="009E3845">
        <w:rPr>
          <w:rFonts w:cs="Times New Roman"/>
          <w:sz w:val="24"/>
        </w:rPr>
        <w:t>Este efecto de impermeabilización natural</w:t>
      </w:r>
      <w:r w:rsidR="00A3240B" w:rsidRPr="009E3845">
        <w:rPr>
          <w:rFonts w:cs="Times New Roman"/>
          <w:sz w:val="24"/>
        </w:rPr>
        <w:t xml:space="preserve"> se ve minimi</w:t>
      </w:r>
      <w:r w:rsidR="00AA1704" w:rsidRPr="009E3845">
        <w:rPr>
          <w:rFonts w:cs="Times New Roman"/>
          <w:sz w:val="24"/>
        </w:rPr>
        <w:t>zado cuando el rio es regulado</w:t>
      </w:r>
      <w:r w:rsidR="00D56E73" w:rsidRPr="009E3845">
        <w:rPr>
          <w:rFonts w:cs="Times New Roman"/>
          <w:sz w:val="24"/>
        </w:rPr>
        <w:t>, lo</w:t>
      </w:r>
      <w:r w:rsidR="00A3240B" w:rsidRPr="009E3845">
        <w:rPr>
          <w:rFonts w:cs="Times New Roman"/>
          <w:sz w:val="24"/>
        </w:rPr>
        <w:t xml:space="preserve"> que produc</w:t>
      </w:r>
      <w:r w:rsidR="00D56E73" w:rsidRPr="009E3845">
        <w:rPr>
          <w:rFonts w:cs="Times New Roman"/>
          <w:sz w:val="24"/>
        </w:rPr>
        <w:t>e una disminución de los sedimentos</w:t>
      </w:r>
      <w:r w:rsidR="00A3240B" w:rsidRPr="009E3845">
        <w:rPr>
          <w:rFonts w:cs="Times New Roman"/>
          <w:sz w:val="24"/>
        </w:rPr>
        <w:t xml:space="preserve"> transportados por el agua</w:t>
      </w:r>
      <w:r w:rsidR="00AA1704" w:rsidRPr="009E3845">
        <w:rPr>
          <w:rFonts w:cs="Times New Roman"/>
          <w:sz w:val="24"/>
        </w:rPr>
        <w:t>. Esto se llama afecto de las “aguas claras” y tiene como consecuencias, el aumento de la infiltración en los canales de tierra, la erosión</w:t>
      </w:r>
      <w:r w:rsidR="00030DA2">
        <w:rPr>
          <w:rFonts w:cs="Times New Roman"/>
          <w:sz w:val="24"/>
        </w:rPr>
        <w:t xml:space="preserve"> de los mismos y fertilidad del agua</w:t>
      </w:r>
      <w:r w:rsidR="00AA1704" w:rsidRPr="009E3845">
        <w:rPr>
          <w:rFonts w:cs="Times New Roman"/>
          <w:sz w:val="24"/>
        </w:rPr>
        <w:t>.</w:t>
      </w:r>
      <w:r w:rsidR="00AA1704" w:rsidRPr="009E3845">
        <w:rPr>
          <w:rStyle w:val="Refdenotaalpie"/>
          <w:rFonts w:cs="Times New Roman"/>
          <w:sz w:val="24"/>
        </w:rPr>
        <w:footnoteReference w:id="5"/>
      </w:r>
      <w:r w:rsidR="006A162F" w:rsidRPr="009E3845">
        <w:rPr>
          <w:rFonts w:cs="Times New Roman"/>
          <w:noProof/>
          <w:sz w:val="24"/>
          <w:lang w:eastAsia="es-AR"/>
        </w:rPr>
        <w:lastRenderedPageBreak/>
        <w:drawing>
          <wp:inline distT="0" distB="0" distL="0" distR="0" wp14:anchorId="43DC2F5F" wp14:editId="71121E2F">
            <wp:extent cx="2514600" cy="3352800"/>
            <wp:effectExtent l="133350" t="95250" r="152400" b="17145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130_14103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1905" cy="3362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56E73" w:rsidRPr="009E3845">
        <w:rPr>
          <w:rFonts w:cs="Times New Roman"/>
          <w:b/>
          <w:sz w:val="24"/>
        </w:rPr>
        <w:t>Imagen 1</w:t>
      </w:r>
      <w:r w:rsidR="00D56E73" w:rsidRPr="009E3845">
        <w:rPr>
          <w:rFonts w:cs="Times New Roman"/>
          <w:sz w:val="24"/>
        </w:rPr>
        <w:t xml:space="preserve">: </w:t>
      </w:r>
      <w:r w:rsidR="00D56E73" w:rsidRPr="009E3845">
        <w:rPr>
          <w:rFonts w:cs="Times New Roman"/>
          <w:b/>
          <w:sz w:val="24"/>
        </w:rPr>
        <w:t>detalle de la hijuela Santos Lugares en la Un</w:t>
      </w:r>
      <w:r w:rsidR="00E85426">
        <w:rPr>
          <w:rFonts w:cs="Times New Roman"/>
          <w:b/>
          <w:sz w:val="24"/>
        </w:rPr>
        <w:t>idad de Manejo Constitució</w:t>
      </w:r>
      <w:r w:rsidR="00882C1E">
        <w:rPr>
          <w:rFonts w:cs="Times New Roman"/>
          <w:b/>
          <w:sz w:val="24"/>
        </w:rPr>
        <w:t>n</w:t>
      </w:r>
    </w:p>
    <w:p w:rsidR="006A162F" w:rsidRPr="009E3845" w:rsidRDefault="00A223B6" w:rsidP="00D56E73">
      <w:pPr>
        <w:spacing w:line="360" w:lineRule="auto"/>
        <w:jc w:val="right"/>
        <w:rPr>
          <w:rFonts w:cs="Times New Roman"/>
          <w:sz w:val="24"/>
        </w:rPr>
      </w:pPr>
      <w:r w:rsidRPr="009E3845">
        <w:rPr>
          <w:rFonts w:cs="Times New Roman"/>
          <w:noProof/>
          <w:sz w:val="24"/>
          <w:lang w:eastAsia="es-AR"/>
        </w:rPr>
        <w:drawing>
          <wp:inline distT="0" distB="0" distL="0" distR="0" wp14:anchorId="74FEDC00" wp14:editId="704AD63F">
            <wp:extent cx="2557463" cy="3409950"/>
            <wp:effectExtent l="133350" t="95250" r="147955" b="1714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206_1104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2864" cy="3430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162F" w:rsidRPr="009E3845" w:rsidRDefault="00D56E73" w:rsidP="00E85426">
      <w:pPr>
        <w:spacing w:line="360" w:lineRule="auto"/>
        <w:rPr>
          <w:rFonts w:cs="Times New Roman"/>
          <w:b/>
          <w:sz w:val="24"/>
        </w:rPr>
      </w:pPr>
      <w:r w:rsidRPr="009E3845">
        <w:rPr>
          <w:rFonts w:cs="Times New Roman"/>
          <w:b/>
          <w:sz w:val="24"/>
        </w:rPr>
        <w:t>Imagen</w:t>
      </w:r>
      <w:r w:rsidR="00A223B6" w:rsidRPr="009E3845">
        <w:rPr>
          <w:rFonts w:cs="Times New Roman"/>
          <w:b/>
          <w:sz w:val="24"/>
        </w:rPr>
        <w:t xml:space="preserve"> 2</w:t>
      </w:r>
      <w:r w:rsidR="006A162F" w:rsidRPr="009E3845">
        <w:rPr>
          <w:rFonts w:cs="Times New Roman"/>
          <w:b/>
          <w:sz w:val="24"/>
        </w:rPr>
        <w:t xml:space="preserve">: </w:t>
      </w:r>
      <w:r w:rsidRPr="009E3845">
        <w:rPr>
          <w:rFonts w:cs="Times New Roman"/>
          <w:b/>
          <w:sz w:val="24"/>
        </w:rPr>
        <w:t xml:space="preserve">detalle </w:t>
      </w:r>
      <w:r w:rsidR="00A223B6" w:rsidRPr="009E3845">
        <w:rPr>
          <w:rFonts w:cs="Times New Roman"/>
          <w:b/>
          <w:sz w:val="24"/>
        </w:rPr>
        <w:t>Canal Mundo Nuevo de la Unidad de Manejo Tramo Medio.</w:t>
      </w:r>
    </w:p>
    <w:p w:rsidR="006A162F" w:rsidRPr="009E3845" w:rsidRDefault="006A162F" w:rsidP="004A3C25">
      <w:pPr>
        <w:spacing w:line="360" w:lineRule="auto"/>
        <w:rPr>
          <w:rFonts w:cs="Times New Roman"/>
          <w:sz w:val="24"/>
        </w:rPr>
      </w:pPr>
    </w:p>
    <w:p w:rsidR="004A00E2" w:rsidRDefault="004A00E2" w:rsidP="004A3C25">
      <w:pPr>
        <w:spacing w:line="360" w:lineRule="auto"/>
        <w:rPr>
          <w:rFonts w:cs="Times New Roman"/>
          <w:sz w:val="24"/>
        </w:rPr>
      </w:pPr>
      <w:r w:rsidRPr="009E3845">
        <w:rPr>
          <w:rFonts w:cs="Times New Roman"/>
          <w:sz w:val="24"/>
        </w:rPr>
        <w:lastRenderedPageBreak/>
        <w:t>El largo del canal también influye en la cuantificación de la infiltración, en largos recorridos la infiltración puede tomar el valor de la tercera parte del caudal que circula</w:t>
      </w:r>
      <w:r w:rsidRPr="009E3845">
        <w:rPr>
          <w:rStyle w:val="Refdenotaalpie"/>
          <w:rFonts w:cs="Times New Roman"/>
          <w:sz w:val="24"/>
        </w:rPr>
        <w:footnoteReference w:id="6"/>
      </w:r>
      <w:r w:rsidRPr="009E3845">
        <w:rPr>
          <w:rFonts w:cs="Times New Roman"/>
          <w:sz w:val="24"/>
        </w:rPr>
        <w:t>.</w:t>
      </w:r>
    </w:p>
    <w:p w:rsidR="00A30E4A" w:rsidRPr="009E3845" w:rsidRDefault="00A30E4A" w:rsidP="004A3C25">
      <w:pPr>
        <w:spacing w:line="360" w:lineRule="auto"/>
        <w:rPr>
          <w:rFonts w:cs="Times New Roman"/>
          <w:sz w:val="24"/>
        </w:rPr>
      </w:pPr>
    </w:p>
    <w:p w:rsidR="004A00E2" w:rsidRPr="009E3845" w:rsidRDefault="004A00E2" w:rsidP="004A00E2">
      <w:pPr>
        <w:pStyle w:val="Prrafodelista"/>
        <w:numPr>
          <w:ilvl w:val="0"/>
          <w:numId w:val="1"/>
        </w:numPr>
        <w:spacing w:line="360" w:lineRule="auto"/>
        <w:rPr>
          <w:rFonts w:cs="Times New Roman"/>
          <w:sz w:val="28"/>
        </w:rPr>
      </w:pPr>
      <w:r w:rsidRPr="009E3845">
        <w:rPr>
          <w:rFonts w:cs="Times New Roman"/>
          <w:sz w:val="28"/>
        </w:rPr>
        <w:t>Métodos de medición de pérdidas por infiltración:</w:t>
      </w:r>
    </w:p>
    <w:p w:rsidR="004A00E2" w:rsidRPr="009E3845" w:rsidRDefault="004A00E2" w:rsidP="008B4445">
      <w:pPr>
        <w:spacing w:line="360" w:lineRule="auto"/>
        <w:rPr>
          <w:rFonts w:cs="Times New Roman"/>
          <w:sz w:val="24"/>
        </w:rPr>
      </w:pPr>
      <w:r w:rsidRPr="009E3845">
        <w:rPr>
          <w:rFonts w:cs="Times New Roman"/>
          <w:sz w:val="24"/>
        </w:rPr>
        <w:t>Para medir las pérdidas por infiltración existen métodos directos y métodos analíticos empíricos.</w:t>
      </w:r>
    </w:p>
    <w:p w:rsidR="008B4445" w:rsidRPr="009E3845" w:rsidRDefault="008B4445" w:rsidP="008B4445">
      <w:pPr>
        <w:spacing w:line="360" w:lineRule="auto"/>
        <w:rPr>
          <w:rFonts w:cs="Times New Roman"/>
          <w:sz w:val="24"/>
        </w:rPr>
      </w:pPr>
      <w:r w:rsidRPr="009E3845">
        <w:rPr>
          <w:rFonts w:cs="Times New Roman"/>
          <w:sz w:val="24"/>
        </w:rPr>
        <w:t>Estas pérdidas se expresan comúnmente como:</w:t>
      </w:r>
    </w:p>
    <w:p w:rsidR="008B4445" w:rsidRPr="009E3845" w:rsidRDefault="008B4445" w:rsidP="008B4445">
      <w:pPr>
        <w:pStyle w:val="Default"/>
        <w:numPr>
          <w:ilvl w:val="0"/>
          <w:numId w:val="2"/>
        </w:numPr>
        <w:spacing w:line="276" w:lineRule="auto"/>
        <w:rPr>
          <w:rFonts w:asciiTheme="minorHAnsi" w:hAnsiTheme="minorHAnsi" w:cs="Times New Roman"/>
          <w:sz w:val="22"/>
          <w:szCs w:val="22"/>
        </w:rPr>
      </w:pPr>
      <w:r w:rsidRPr="009E3845">
        <w:rPr>
          <w:rFonts w:asciiTheme="minorHAnsi" w:hAnsiTheme="minorHAnsi" w:cs="Times New Roman"/>
          <w:sz w:val="22"/>
          <w:szCs w:val="22"/>
        </w:rPr>
        <w:t>Caudal infiltrado por unidad de longitud, en m</w:t>
      </w:r>
      <w:r w:rsidRPr="009E3845">
        <w:rPr>
          <w:rFonts w:asciiTheme="minorHAnsi" w:hAnsiTheme="minorHAnsi" w:cs="Times New Roman"/>
          <w:sz w:val="14"/>
          <w:szCs w:val="14"/>
        </w:rPr>
        <w:t>³</w:t>
      </w:r>
      <w:r w:rsidRPr="009E3845">
        <w:rPr>
          <w:rFonts w:asciiTheme="minorHAnsi" w:hAnsiTheme="minorHAnsi" w:cs="Times New Roman"/>
          <w:sz w:val="22"/>
          <w:szCs w:val="22"/>
        </w:rPr>
        <w:t xml:space="preserve">/s / km </w:t>
      </w:r>
    </w:p>
    <w:p w:rsidR="008B4445" w:rsidRPr="009E3845" w:rsidRDefault="008B4445" w:rsidP="008B4445">
      <w:pPr>
        <w:pStyle w:val="Default"/>
        <w:spacing w:line="276" w:lineRule="auto"/>
        <w:ind w:left="720"/>
        <w:rPr>
          <w:rFonts w:asciiTheme="minorHAnsi" w:hAnsiTheme="minorHAnsi" w:cs="Times New Roman"/>
          <w:sz w:val="22"/>
          <w:szCs w:val="22"/>
        </w:rPr>
      </w:pPr>
    </w:p>
    <w:p w:rsidR="008B4445" w:rsidRPr="009E3845" w:rsidRDefault="008B4445" w:rsidP="008B4445">
      <w:pPr>
        <w:pStyle w:val="Default"/>
        <w:numPr>
          <w:ilvl w:val="0"/>
          <w:numId w:val="2"/>
        </w:numPr>
        <w:spacing w:line="276" w:lineRule="auto"/>
        <w:rPr>
          <w:rFonts w:asciiTheme="minorHAnsi" w:hAnsiTheme="minorHAnsi" w:cs="Times New Roman"/>
          <w:sz w:val="22"/>
          <w:szCs w:val="22"/>
        </w:rPr>
      </w:pPr>
      <w:r w:rsidRPr="009E3845">
        <w:rPr>
          <w:rFonts w:asciiTheme="minorHAnsi" w:hAnsiTheme="minorHAnsi" w:cs="Times New Roman"/>
          <w:sz w:val="22"/>
          <w:szCs w:val="22"/>
        </w:rPr>
        <w:t xml:space="preserve">Volumen por unidad de superficie de área mojada del </w:t>
      </w:r>
      <w:r w:rsidR="00D56E73" w:rsidRPr="009E3845">
        <w:rPr>
          <w:rFonts w:asciiTheme="minorHAnsi" w:hAnsiTheme="minorHAnsi" w:cs="Times New Roman"/>
          <w:sz w:val="22"/>
          <w:szCs w:val="22"/>
        </w:rPr>
        <w:t>c</w:t>
      </w:r>
      <w:r w:rsidRPr="009E3845">
        <w:rPr>
          <w:rFonts w:asciiTheme="minorHAnsi" w:hAnsiTheme="minorHAnsi" w:cs="Times New Roman"/>
          <w:sz w:val="22"/>
          <w:szCs w:val="22"/>
        </w:rPr>
        <w:t xml:space="preserve">anal y por unidad de tiempo; en </w:t>
      </w:r>
      <w:r w:rsidR="00D56E73" w:rsidRPr="009E3845">
        <w:rPr>
          <w:rFonts w:asciiTheme="minorHAnsi" w:hAnsiTheme="minorHAnsi" w:cs="Times New Roman"/>
          <w:sz w:val="22"/>
          <w:szCs w:val="22"/>
        </w:rPr>
        <w:t xml:space="preserve">   </w:t>
      </w:r>
      <w:r w:rsidRPr="009E3845">
        <w:rPr>
          <w:rFonts w:asciiTheme="minorHAnsi" w:hAnsiTheme="minorHAnsi" w:cs="Times New Roman"/>
          <w:sz w:val="22"/>
          <w:szCs w:val="22"/>
        </w:rPr>
        <w:t>m</w:t>
      </w:r>
      <w:r w:rsidRPr="009E3845">
        <w:rPr>
          <w:rFonts w:asciiTheme="minorHAnsi" w:hAnsiTheme="minorHAnsi" w:cs="Times New Roman"/>
          <w:sz w:val="14"/>
          <w:szCs w:val="14"/>
        </w:rPr>
        <w:t>³</w:t>
      </w:r>
      <w:r w:rsidRPr="009E3845">
        <w:rPr>
          <w:rFonts w:asciiTheme="minorHAnsi" w:hAnsiTheme="minorHAnsi" w:cs="Times New Roman"/>
          <w:sz w:val="22"/>
          <w:szCs w:val="22"/>
        </w:rPr>
        <w:t>/ m</w:t>
      </w:r>
      <w:r w:rsidRPr="009E3845">
        <w:rPr>
          <w:rFonts w:asciiTheme="minorHAnsi" w:hAnsiTheme="minorHAnsi" w:cs="Times New Roman"/>
          <w:sz w:val="14"/>
          <w:szCs w:val="14"/>
        </w:rPr>
        <w:t xml:space="preserve">2 </w:t>
      </w:r>
      <w:r w:rsidRPr="009E3845">
        <w:rPr>
          <w:rFonts w:asciiTheme="minorHAnsi" w:hAnsiTheme="minorHAnsi" w:cs="Times New Roman"/>
          <w:sz w:val="22"/>
          <w:szCs w:val="22"/>
        </w:rPr>
        <w:t xml:space="preserve">/ día. </w:t>
      </w:r>
    </w:p>
    <w:p w:rsidR="008B4445" w:rsidRPr="009E3845" w:rsidRDefault="008B4445" w:rsidP="008B4445">
      <w:pPr>
        <w:pStyle w:val="Default"/>
        <w:spacing w:line="276" w:lineRule="auto"/>
        <w:ind w:left="720"/>
        <w:rPr>
          <w:rFonts w:asciiTheme="minorHAnsi" w:hAnsiTheme="minorHAnsi"/>
        </w:rPr>
      </w:pPr>
    </w:p>
    <w:p w:rsidR="008B4445" w:rsidRPr="009E3845" w:rsidRDefault="008B4445" w:rsidP="008B4445">
      <w:pPr>
        <w:pStyle w:val="Default"/>
        <w:numPr>
          <w:ilvl w:val="0"/>
          <w:numId w:val="2"/>
        </w:numPr>
        <w:spacing w:line="276" w:lineRule="auto"/>
        <w:rPr>
          <w:rFonts w:asciiTheme="minorHAnsi" w:hAnsiTheme="minorHAnsi" w:cs="Times New Roman"/>
          <w:sz w:val="22"/>
          <w:szCs w:val="22"/>
        </w:rPr>
      </w:pPr>
      <w:r w:rsidRPr="009E3845">
        <w:rPr>
          <w:rFonts w:asciiTheme="minorHAnsi" w:hAnsiTheme="minorHAnsi" w:cs="Times New Roman"/>
          <w:sz w:val="22"/>
          <w:szCs w:val="22"/>
        </w:rPr>
        <w:t xml:space="preserve">Caudal infiltrado con relación al caudal que conduce el canal por unidad de longitud, en tanto por ciento por km. </w:t>
      </w:r>
    </w:p>
    <w:p w:rsidR="008B4445" w:rsidRPr="009E3845" w:rsidRDefault="008B4445" w:rsidP="008B4445">
      <w:pPr>
        <w:pStyle w:val="Default"/>
        <w:spacing w:line="276" w:lineRule="auto"/>
        <w:rPr>
          <w:rFonts w:asciiTheme="minorHAnsi" w:hAnsiTheme="minorHAnsi" w:cs="Times New Roman"/>
          <w:color w:val="auto"/>
          <w:sz w:val="22"/>
          <w:szCs w:val="22"/>
        </w:rPr>
      </w:pPr>
    </w:p>
    <w:p w:rsidR="008B4445" w:rsidRPr="009E3845" w:rsidRDefault="008B4445" w:rsidP="008B4445">
      <w:pPr>
        <w:pStyle w:val="Default"/>
        <w:spacing w:line="276" w:lineRule="auto"/>
        <w:rPr>
          <w:rFonts w:asciiTheme="minorHAnsi" w:hAnsiTheme="minorHAnsi" w:cs="Times New Roman"/>
          <w:sz w:val="22"/>
          <w:szCs w:val="22"/>
        </w:rPr>
      </w:pPr>
    </w:p>
    <w:p w:rsidR="008B4445" w:rsidRPr="009E3845" w:rsidRDefault="008B4445" w:rsidP="008B4445">
      <w:pPr>
        <w:pStyle w:val="Prrafodelista"/>
        <w:numPr>
          <w:ilvl w:val="1"/>
          <w:numId w:val="1"/>
        </w:numPr>
        <w:spacing w:line="360" w:lineRule="auto"/>
        <w:rPr>
          <w:rFonts w:cs="Times New Roman"/>
          <w:sz w:val="24"/>
        </w:rPr>
      </w:pPr>
      <w:r w:rsidRPr="009E3845">
        <w:rPr>
          <w:rFonts w:cs="Times New Roman"/>
          <w:sz w:val="24"/>
        </w:rPr>
        <w:t>Métodos directos:</w:t>
      </w:r>
    </w:p>
    <w:p w:rsidR="008B4445" w:rsidRPr="009E3845" w:rsidRDefault="008B4445" w:rsidP="008B4445">
      <w:pPr>
        <w:spacing w:line="360" w:lineRule="auto"/>
        <w:ind w:left="360"/>
        <w:rPr>
          <w:rFonts w:cs="Times New Roman"/>
          <w:sz w:val="24"/>
          <w:szCs w:val="24"/>
        </w:rPr>
      </w:pPr>
      <w:r w:rsidRPr="009E3845">
        <w:rPr>
          <w:rFonts w:cs="Times New Roman"/>
          <w:sz w:val="24"/>
          <w:szCs w:val="24"/>
        </w:rPr>
        <w:t>Para determinar las pérdidas por infiltración en canales sin revestir, la forma más sencilla es realizar aforos entre secciones, suponiendo que no hay otro tipo de pérdidas. La diferencia entre el caudal de ingreso y el de egreso en un tramo considerado expresado en porcentaje del caudal de ingreso representa la pérdida por infiltración.</w:t>
      </w:r>
    </w:p>
    <w:p w:rsidR="00B96B30" w:rsidRPr="009E3845" w:rsidRDefault="008B4445" w:rsidP="00A30E4A">
      <w:pPr>
        <w:spacing w:line="360" w:lineRule="auto"/>
        <w:ind w:left="360"/>
        <w:rPr>
          <w:rFonts w:cs="Times New Roman"/>
          <w:sz w:val="24"/>
          <w:szCs w:val="24"/>
        </w:rPr>
      </w:pPr>
      <w:r w:rsidRPr="009E3845">
        <w:rPr>
          <w:rFonts w:cs="Times New Roman"/>
          <w:sz w:val="24"/>
          <w:szCs w:val="24"/>
        </w:rPr>
        <w:t>Se evaluaron antecedentes locales de determinación de Eficiencias de conducción en la red de riego del río Mendoza</w:t>
      </w:r>
      <w:r w:rsidRPr="009E3845">
        <w:rPr>
          <w:rStyle w:val="Refdenotaalpie"/>
          <w:rFonts w:cs="Times New Roman"/>
          <w:sz w:val="24"/>
          <w:szCs w:val="24"/>
        </w:rPr>
        <w:footnoteReference w:id="7"/>
      </w:r>
      <w:r w:rsidRPr="009E3845">
        <w:rPr>
          <w:rFonts w:cs="Times New Roman"/>
          <w:sz w:val="24"/>
          <w:szCs w:val="24"/>
        </w:rPr>
        <w:t>. Luego de la observación a campo de los canales, las características de los suelos, la topografía de la zona, del diálogo con los</w:t>
      </w:r>
      <w:r w:rsidR="00D56E73" w:rsidRPr="009E3845">
        <w:rPr>
          <w:rFonts w:cs="Times New Roman"/>
          <w:sz w:val="24"/>
          <w:szCs w:val="24"/>
        </w:rPr>
        <w:t xml:space="preserve"> i</w:t>
      </w:r>
      <w:r w:rsidR="00E85426">
        <w:rPr>
          <w:rFonts w:cs="Times New Roman"/>
          <w:sz w:val="24"/>
          <w:szCs w:val="24"/>
        </w:rPr>
        <w:t>n</w:t>
      </w:r>
      <w:r w:rsidR="00D56E73" w:rsidRPr="009E3845">
        <w:rPr>
          <w:rFonts w:cs="Times New Roman"/>
          <w:sz w:val="24"/>
          <w:szCs w:val="24"/>
        </w:rPr>
        <w:t xml:space="preserve">spectores, técnicos y </w:t>
      </w:r>
      <w:proofErr w:type="spellStart"/>
      <w:r w:rsidR="00D56E73" w:rsidRPr="009E3845">
        <w:rPr>
          <w:rFonts w:cs="Times New Roman"/>
          <w:sz w:val="24"/>
          <w:szCs w:val="24"/>
        </w:rPr>
        <w:t>tomeros</w:t>
      </w:r>
      <w:proofErr w:type="spellEnd"/>
      <w:r w:rsidR="00D56E73" w:rsidRPr="009E3845">
        <w:rPr>
          <w:rFonts w:cs="Times New Roman"/>
          <w:sz w:val="24"/>
          <w:szCs w:val="24"/>
        </w:rPr>
        <w:t xml:space="preserve"> de las distintas inspecciones que manejan</w:t>
      </w:r>
      <w:r w:rsidRPr="009E3845">
        <w:rPr>
          <w:rFonts w:cs="Times New Roman"/>
          <w:sz w:val="24"/>
          <w:szCs w:val="24"/>
        </w:rPr>
        <w:t xml:space="preserve"> de la red, se considera adecuado para la determinación de la eficiencia de conducción en la red d</w:t>
      </w:r>
      <w:r w:rsidR="00D56E73" w:rsidRPr="009E3845">
        <w:rPr>
          <w:rFonts w:cs="Times New Roman"/>
          <w:sz w:val="24"/>
          <w:szCs w:val="24"/>
        </w:rPr>
        <w:t xml:space="preserve">e riego del río </w:t>
      </w:r>
      <w:proofErr w:type="spellStart"/>
      <w:r w:rsidR="00D56E73" w:rsidRPr="009E3845">
        <w:rPr>
          <w:rFonts w:cs="Times New Roman"/>
          <w:sz w:val="24"/>
          <w:szCs w:val="24"/>
        </w:rPr>
        <w:t>Tunuyán</w:t>
      </w:r>
      <w:proofErr w:type="spellEnd"/>
      <w:r w:rsidR="00D56E73" w:rsidRPr="009E3845">
        <w:rPr>
          <w:rFonts w:cs="Times New Roman"/>
          <w:sz w:val="24"/>
          <w:szCs w:val="24"/>
        </w:rPr>
        <w:t xml:space="preserve"> Inferior</w:t>
      </w:r>
      <w:r w:rsidRPr="009E3845">
        <w:rPr>
          <w:rFonts w:cs="Times New Roman"/>
          <w:sz w:val="24"/>
          <w:szCs w:val="24"/>
        </w:rPr>
        <w:t xml:space="preserve"> el método de entradas y salidas. El cual </w:t>
      </w:r>
      <w:r w:rsidRPr="009E3845">
        <w:rPr>
          <w:rFonts w:cs="Times New Roman"/>
          <w:sz w:val="24"/>
          <w:szCs w:val="24"/>
        </w:rPr>
        <w:lastRenderedPageBreak/>
        <w:t>consiste en el aforo entre dos secciones de un tramo de canal. Las pruebas se realizan en las condiciones de funcionamiento y para el caudal de operación del canal.</w:t>
      </w:r>
    </w:p>
    <w:p w:rsidR="00B96B30" w:rsidRPr="009E3845" w:rsidRDefault="00B96B30" w:rsidP="00B96B30">
      <w:pPr>
        <w:pStyle w:val="Prrafodelista"/>
        <w:numPr>
          <w:ilvl w:val="1"/>
          <w:numId w:val="1"/>
        </w:numPr>
        <w:spacing w:line="360" w:lineRule="auto"/>
        <w:rPr>
          <w:rFonts w:cs="Times New Roman"/>
          <w:sz w:val="24"/>
          <w:szCs w:val="24"/>
        </w:rPr>
      </w:pPr>
      <w:r w:rsidRPr="009E3845">
        <w:rPr>
          <w:rFonts w:cs="Times New Roman"/>
          <w:sz w:val="24"/>
          <w:szCs w:val="24"/>
        </w:rPr>
        <w:t>Métodos analíticos y empíricos:</w:t>
      </w:r>
    </w:p>
    <w:p w:rsidR="00B96B30" w:rsidRPr="009E3845" w:rsidRDefault="00B96B30" w:rsidP="00B96B30">
      <w:pPr>
        <w:spacing w:line="360" w:lineRule="auto"/>
        <w:rPr>
          <w:rFonts w:cs="Times New Roman"/>
          <w:sz w:val="24"/>
          <w:szCs w:val="24"/>
        </w:rPr>
      </w:pPr>
      <w:r w:rsidRPr="009E3845">
        <w:rPr>
          <w:rFonts w:cs="Times New Roman"/>
          <w:sz w:val="24"/>
          <w:szCs w:val="24"/>
        </w:rPr>
        <w:t xml:space="preserve">Con valores conocidos y medidos de pérdidas por infiltración, para diferentes condiciones del medio físico se pueden establecer ecuaciones empíricas y </w:t>
      </w:r>
      <w:proofErr w:type="gramStart"/>
      <w:r w:rsidRPr="009E3845">
        <w:rPr>
          <w:rFonts w:cs="Times New Roman"/>
          <w:sz w:val="24"/>
          <w:szCs w:val="24"/>
        </w:rPr>
        <w:t>gráficos</w:t>
      </w:r>
      <w:proofErr w:type="gramEnd"/>
      <w:r w:rsidRPr="009E3845">
        <w:rPr>
          <w:rFonts w:cs="Times New Roman"/>
          <w:sz w:val="24"/>
          <w:szCs w:val="24"/>
        </w:rPr>
        <w:t xml:space="preserve">. Algunos autores han encontrado expresiones empíricas o </w:t>
      </w:r>
      <w:proofErr w:type="spellStart"/>
      <w:r w:rsidRPr="009E3845">
        <w:rPr>
          <w:rFonts w:cs="Times New Roman"/>
          <w:sz w:val="24"/>
          <w:szCs w:val="24"/>
        </w:rPr>
        <w:t>semiempíricas</w:t>
      </w:r>
      <w:proofErr w:type="spellEnd"/>
      <w:r w:rsidRPr="009E3845">
        <w:rPr>
          <w:rFonts w:cs="Times New Roman"/>
          <w:sz w:val="24"/>
          <w:szCs w:val="24"/>
        </w:rPr>
        <w:t xml:space="preserve"> para una determinación estimativa del caudal perdido por infiltración</w:t>
      </w:r>
      <w:r w:rsidR="00D56E73" w:rsidRPr="009E3845">
        <w:rPr>
          <w:rStyle w:val="Refdenotaalpie"/>
          <w:rFonts w:cs="Times New Roman"/>
          <w:sz w:val="24"/>
          <w:szCs w:val="24"/>
        </w:rPr>
        <w:footnoteReference w:id="8"/>
      </w:r>
      <w:r w:rsidRPr="009E3845">
        <w:rPr>
          <w:rFonts w:cs="Times New Roman"/>
          <w:sz w:val="24"/>
          <w:szCs w:val="24"/>
        </w:rPr>
        <w:t>. No obstante los métodos analíticos han sido cuidadosamente elaborados y suficientemente probados, después de obtener varios resultados en diferentes tipos de canales y suelos.</w:t>
      </w:r>
    </w:p>
    <w:p w:rsidR="00B96B30" w:rsidRPr="009E3845" w:rsidRDefault="00B96B30" w:rsidP="00B96B30">
      <w:pPr>
        <w:spacing w:line="360" w:lineRule="auto"/>
        <w:rPr>
          <w:rFonts w:cs="Times New Roman"/>
          <w:sz w:val="24"/>
          <w:szCs w:val="24"/>
        </w:rPr>
      </w:pPr>
      <w:r w:rsidRPr="009E3845">
        <w:rPr>
          <w:rFonts w:cs="Times New Roman"/>
          <w:sz w:val="24"/>
          <w:szCs w:val="24"/>
        </w:rPr>
        <w:t>En el caso de la red hídr</w:t>
      </w:r>
      <w:r w:rsidR="00D56E73" w:rsidRPr="009E3845">
        <w:rPr>
          <w:rFonts w:cs="Times New Roman"/>
          <w:sz w:val="24"/>
          <w:szCs w:val="24"/>
        </w:rPr>
        <w:t xml:space="preserve">ica de la cuenca del Río </w:t>
      </w:r>
      <w:proofErr w:type="spellStart"/>
      <w:r w:rsidR="00D56E73" w:rsidRPr="009E3845">
        <w:rPr>
          <w:rFonts w:cs="Times New Roman"/>
          <w:sz w:val="24"/>
          <w:szCs w:val="24"/>
        </w:rPr>
        <w:t>Tunuyán</w:t>
      </w:r>
      <w:proofErr w:type="spellEnd"/>
      <w:r w:rsidR="00D56E73" w:rsidRPr="009E3845">
        <w:rPr>
          <w:rFonts w:cs="Times New Roman"/>
          <w:sz w:val="24"/>
          <w:szCs w:val="24"/>
        </w:rPr>
        <w:t xml:space="preserve"> Inferior</w:t>
      </w:r>
      <w:r w:rsidRPr="009E3845">
        <w:rPr>
          <w:rFonts w:cs="Times New Roman"/>
          <w:sz w:val="24"/>
          <w:szCs w:val="24"/>
        </w:rPr>
        <w:t xml:space="preserve"> se probaron varias expresiones empíricas, adoptándose el Criterio de </w:t>
      </w:r>
      <w:proofErr w:type="spellStart"/>
      <w:r w:rsidRPr="009E3845">
        <w:rPr>
          <w:rFonts w:cs="Times New Roman"/>
          <w:sz w:val="24"/>
          <w:szCs w:val="24"/>
        </w:rPr>
        <w:t>Moritz</w:t>
      </w:r>
      <w:proofErr w:type="spellEnd"/>
      <w:r w:rsidRPr="009E3845">
        <w:rPr>
          <w:rFonts w:cs="Times New Roman"/>
          <w:sz w:val="24"/>
          <w:szCs w:val="24"/>
        </w:rPr>
        <w:t xml:space="preserve"> como el que mejor se ajusta mejor a las condiciones de la cuenca.</w:t>
      </w:r>
    </w:p>
    <w:p w:rsidR="00B96B30" w:rsidRPr="009E3845" w:rsidRDefault="00B96B30" w:rsidP="00B96B30">
      <w:pPr>
        <w:spacing w:line="360" w:lineRule="auto"/>
        <w:rPr>
          <w:rFonts w:eastAsiaTheme="minorEastAsia" w:cs="Times New Roman"/>
          <w:sz w:val="24"/>
          <w:szCs w:val="24"/>
          <w:lang w:val="en-US"/>
        </w:rPr>
      </w:pPr>
      <m:oMathPara>
        <m:oMath>
          <m:r>
            <w:rPr>
              <w:rFonts w:ascii="Cambria Math" w:hAnsi="Cambria Math" w:cs="Times New Roman"/>
              <w:sz w:val="24"/>
              <w:szCs w:val="24"/>
            </w:rPr>
            <m:t>F</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lang w:val="en-US"/>
                        </w:rPr>
                        <m:t>3</m:t>
                      </m:r>
                    </m:sup>
                  </m:sSup>
                </m:num>
                <m:den>
                  <m:r>
                    <w:rPr>
                      <w:rFonts w:ascii="Cambria Math" w:hAnsi="Cambria Math" w:cs="Times New Roman"/>
                      <w:sz w:val="24"/>
                      <w:szCs w:val="24"/>
                    </w:rPr>
                    <m:t>s</m:t>
                  </m:r>
                  <m:r>
                    <w:rPr>
                      <w:rFonts w:ascii="Cambria Math" w:hAnsi="Cambria Math" w:cs="Times New Roman"/>
                      <w:sz w:val="24"/>
                      <w:szCs w:val="24"/>
                      <w:lang w:val="en-US"/>
                    </w:rPr>
                    <m:t xml:space="preserve"> </m:t>
                  </m:r>
                  <m:r>
                    <w:rPr>
                      <w:rFonts w:ascii="Cambria Math" w:hAnsi="Cambria Math" w:cs="Times New Roman"/>
                      <w:sz w:val="24"/>
                      <w:szCs w:val="24"/>
                    </w:rPr>
                    <m:t>Km</m:t>
                  </m:r>
                </m:den>
              </m:f>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∜α</m:t>
              </m:r>
            </m:den>
          </m:f>
          <m:r>
            <w:rPr>
              <w:rFonts w:ascii="Cambria Math" w:hAnsi="Cambria Math" w:cs="Times New Roman"/>
              <w:sz w:val="24"/>
              <w:szCs w:val="24"/>
              <w:lang w:val="en-US"/>
            </w:rPr>
            <m:t>0.018xCxBx√h</m:t>
          </m:r>
        </m:oMath>
      </m:oMathPara>
    </w:p>
    <w:p w:rsidR="00E35F17" w:rsidRPr="009E3845" w:rsidRDefault="00E35F17" w:rsidP="004A3C25">
      <w:pPr>
        <w:spacing w:line="360" w:lineRule="auto"/>
        <w:rPr>
          <w:rFonts w:cs="Times New Roman"/>
          <w:sz w:val="24"/>
          <w:lang w:val="en-US"/>
        </w:rPr>
      </w:pPr>
    </w:p>
    <w:p w:rsidR="000256E2" w:rsidRPr="009E3845" w:rsidRDefault="00B96B30" w:rsidP="00B96B30">
      <w:pPr>
        <w:spacing w:line="360" w:lineRule="auto"/>
        <w:rPr>
          <w:rFonts w:cs="Times New Roman"/>
          <w:sz w:val="24"/>
          <w:szCs w:val="24"/>
        </w:rPr>
      </w:pPr>
      <w:r w:rsidRPr="009E3845">
        <w:rPr>
          <w:rFonts w:cs="Times New Roman"/>
          <w:sz w:val="24"/>
          <w:szCs w:val="24"/>
        </w:rPr>
        <w:t xml:space="preserve">En dónde F es la pérdida </w:t>
      </w:r>
      <w:r w:rsidR="007E74A8" w:rsidRPr="009E3845">
        <w:rPr>
          <w:rFonts w:cs="Times New Roman"/>
          <w:sz w:val="24"/>
          <w:szCs w:val="24"/>
        </w:rPr>
        <w:t>por infiltración expresada en m³</w:t>
      </w:r>
      <w:r w:rsidRPr="009E3845">
        <w:rPr>
          <w:rFonts w:cs="Times New Roman"/>
          <w:sz w:val="24"/>
          <w:szCs w:val="24"/>
        </w:rPr>
        <w:t>/s y por km del cauce, B es el ancho superficia</w:t>
      </w:r>
      <w:r w:rsidR="00190252" w:rsidRPr="009E3845">
        <w:rPr>
          <w:rFonts w:cs="Times New Roman"/>
          <w:sz w:val="24"/>
          <w:szCs w:val="24"/>
        </w:rPr>
        <w:t xml:space="preserve">l del canal en m, h es el tirante </w:t>
      </w:r>
      <w:r w:rsidRPr="009E3845">
        <w:rPr>
          <w:rFonts w:cs="Times New Roman"/>
          <w:sz w:val="24"/>
          <w:szCs w:val="24"/>
        </w:rPr>
        <w:t xml:space="preserve"> normal en m y </w:t>
      </w:r>
      <w:r w:rsidR="00D56E73" w:rsidRPr="009E3845">
        <w:rPr>
          <w:rFonts w:cs="Times New Roman"/>
          <w:sz w:val="24"/>
          <w:szCs w:val="24"/>
        </w:rPr>
        <w:t>α</w:t>
      </w:r>
      <w:r w:rsidR="00190252" w:rsidRPr="009E3845">
        <w:rPr>
          <w:rFonts w:cs="Times New Roman"/>
          <w:sz w:val="24"/>
          <w:szCs w:val="24"/>
        </w:rPr>
        <w:t xml:space="preserve"> es el área mojada en m²</w:t>
      </w:r>
      <w:r w:rsidRPr="009E3845">
        <w:rPr>
          <w:rFonts w:cs="Times New Roman"/>
          <w:sz w:val="24"/>
          <w:szCs w:val="24"/>
        </w:rPr>
        <w:t xml:space="preserve">, y el valor del coeficiente C depende del tipo de terreno e indica la cantidad </w:t>
      </w:r>
      <w:r w:rsidR="00190252" w:rsidRPr="009E3845">
        <w:rPr>
          <w:rFonts w:cs="Times New Roman"/>
          <w:sz w:val="24"/>
          <w:szCs w:val="24"/>
        </w:rPr>
        <w:t>de m³</w:t>
      </w:r>
      <w:r w:rsidRPr="009E3845">
        <w:rPr>
          <w:rFonts w:cs="Times New Roman"/>
          <w:sz w:val="24"/>
          <w:szCs w:val="24"/>
        </w:rPr>
        <w:t xml:space="preserve"> de a</w:t>
      </w:r>
      <w:r w:rsidR="00190252" w:rsidRPr="009E3845">
        <w:rPr>
          <w:rFonts w:cs="Times New Roman"/>
          <w:sz w:val="24"/>
          <w:szCs w:val="24"/>
        </w:rPr>
        <w:t>gua perdidos por día por cada m²</w:t>
      </w:r>
      <w:r w:rsidRPr="009E3845">
        <w:rPr>
          <w:rFonts w:cs="Times New Roman"/>
          <w:sz w:val="24"/>
          <w:szCs w:val="24"/>
        </w:rPr>
        <w:t xml:space="preserve"> de superficie. El coeficiente C depende d</w:t>
      </w:r>
      <w:r w:rsidR="00190252" w:rsidRPr="009E3845">
        <w:rPr>
          <w:rFonts w:cs="Times New Roman"/>
          <w:sz w:val="24"/>
          <w:szCs w:val="24"/>
        </w:rPr>
        <w:t>el tipo de suelo en el cual está</w:t>
      </w:r>
      <w:r w:rsidRPr="009E3845">
        <w:rPr>
          <w:rFonts w:cs="Times New Roman"/>
          <w:sz w:val="24"/>
          <w:szCs w:val="24"/>
        </w:rPr>
        <w:t xml:space="preserve"> excavado el canal bajo análisis. Valores de C en Tabla Nº1.</w:t>
      </w:r>
    </w:p>
    <w:p w:rsidR="00A30E4A" w:rsidRDefault="00A30E4A" w:rsidP="00B96B30">
      <w:pPr>
        <w:spacing w:line="360" w:lineRule="auto"/>
        <w:rPr>
          <w:rFonts w:cs="Times New Roman"/>
          <w:sz w:val="24"/>
          <w:szCs w:val="24"/>
        </w:rPr>
      </w:pPr>
    </w:p>
    <w:p w:rsidR="00030DA2" w:rsidRDefault="00030DA2" w:rsidP="00B96B30">
      <w:pPr>
        <w:spacing w:line="360" w:lineRule="auto"/>
        <w:rPr>
          <w:rFonts w:cs="Times New Roman"/>
          <w:sz w:val="24"/>
          <w:szCs w:val="24"/>
        </w:rPr>
      </w:pPr>
    </w:p>
    <w:p w:rsidR="00030DA2" w:rsidRDefault="00030DA2" w:rsidP="00B96B30">
      <w:pPr>
        <w:spacing w:line="360" w:lineRule="auto"/>
        <w:rPr>
          <w:rFonts w:cs="Times New Roman"/>
          <w:sz w:val="24"/>
          <w:szCs w:val="24"/>
        </w:rPr>
      </w:pPr>
    </w:p>
    <w:p w:rsidR="00030DA2" w:rsidRPr="009E3845" w:rsidRDefault="00030DA2" w:rsidP="00B96B30">
      <w:pPr>
        <w:spacing w:line="360" w:lineRule="auto"/>
        <w:rPr>
          <w:rFonts w:cs="Times New Roman"/>
          <w:sz w:val="24"/>
          <w:szCs w:val="24"/>
        </w:rPr>
      </w:pPr>
    </w:p>
    <w:tbl>
      <w:tblPr>
        <w:tblStyle w:val="Tablaconcuadrcula"/>
        <w:tblW w:w="0" w:type="auto"/>
        <w:tblInd w:w="108" w:type="dxa"/>
        <w:tblLayout w:type="fixed"/>
        <w:tblLook w:val="0000" w:firstRow="0" w:lastRow="0" w:firstColumn="0" w:lastColumn="0" w:noHBand="0" w:noVBand="0"/>
      </w:tblPr>
      <w:tblGrid>
        <w:gridCol w:w="4302"/>
        <w:gridCol w:w="7"/>
        <w:gridCol w:w="4480"/>
      </w:tblGrid>
      <w:tr w:rsidR="00B96B30" w:rsidRPr="009E3845" w:rsidTr="00C3128C">
        <w:trPr>
          <w:trHeight w:val="110"/>
        </w:trPr>
        <w:tc>
          <w:tcPr>
            <w:tcW w:w="4309" w:type="dxa"/>
            <w:gridSpan w:val="2"/>
          </w:tcPr>
          <w:p w:rsidR="00B96B30" w:rsidRPr="009E3845" w:rsidRDefault="001F3DA8" w:rsidP="001F3DA8">
            <w:pPr>
              <w:autoSpaceDE w:val="0"/>
              <w:autoSpaceDN w:val="0"/>
              <w:adjustRightInd w:val="0"/>
              <w:jc w:val="center"/>
              <w:rPr>
                <w:rFonts w:cs="Times New Roman"/>
                <w:b/>
                <w:color w:val="000000"/>
                <w:sz w:val="24"/>
              </w:rPr>
            </w:pPr>
            <w:r w:rsidRPr="009E3845">
              <w:rPr>
                <w:rFonts w:cs="Times New Roman"/>
                <w:b/>
                <w:color w:val="000000"/>
                <w:sz w:val="24"/>
              </w:rPr>
              <w:lastRenderedPageBreak/>
              <w:t>TIPO DE SUELO</w:t>
            </w:r>
          </w:p>
        </w:tc>
        <w:tc>
          <w:tcPr>
            <w:tcW w:w="4480" w:type="dxa"/>
          </w:tcPr>
          <w:p w:rsidR="001F3DA8" w:rsidRPr="009E3845" w:rsidRDefault="001F3DA8" w:rsidP="001F3DA8">
            <w:pPr>
              <w:autoSpaceDE w:val="0"/>
              <w:autoSpaceDN w:val="0"/>
              <w:adjustRightInd w:val="0"/>
              <w:jc w:val="center"/>
              <w:rPr>
                <w:rFonts w:cs="Times New Roman"/>
                <w:b/>
                <w:color w:val="000000"/>
                <w:sz w:val="24"/>
              </w:rPr>
            </w:pPr>
            <w:r w:rsidRPr="009E3845">
              <w:rPr>
                <w:rFonts w:cs="Times New Roman"/>
                <w:b/>
                <w:color w:val="000000"/>
                <w:sz w:val="24"/>
              </w:rPr>
              <w:t>COEFICIENTE</w:t>
            </w:r>
          </w:p>
          <w:p w:rsidR="001F3DA8" w:rsidRPr="009E3845" w:rsidRDefault="001F3DA8" w:rsidP="00B96B30">
            <w:pPr>
              <w:autoSpaceDE w:val="0"/>
              <w:autoSpaceDN w:val="0"/>
              <w:adjustRightInd w:val="0"/>
              <w:rPr>
                <w:rFonts w:cs="Times New Roman"/>
                <w:b/>
                <w:color w:val="000000"/>
                <w:sz w:val="24"/>
              </w:rPr>
            </w:pPr>
          </w:p>
        </w:tc>
      </w:tr>
      <w:tr w:rsidR="00AC7CCA" w:rsidRPr="009E3845" w:rsidTr="00E52627">
        <w:trPr>
          <w:trHeight w:val="277"/>
        </w:trPr>
        <w:tc>
          <w:tcPr>
            <w:tcW w:w="4302" w:type="dxa"/>
          </w:tcPr>
          <w:p w:rsidR="00AC7CCA" w:rsidRPr="009E3845" w:rsidRDefault="00DB39AE" w:rsidP="00AC7CCA">
            <w:pPr>
              <w:autoSpaceDE w:val="0"/>
              <w:autoSpaceDN w:val="0"/>
              <w:adjustRightInd w:val="0"/>
              <w:spacing w:line="360" w:lineRule="auto"/>
              <w:rPr>
                <w:rFonts w:cs="Times New Roman"/>
                <w:color w:val="000000"/>
                <w:sz w:val="24"/>
              </w:rPr>
            </w:pPr>
            <w:r w:rsidRPr="009E3845">
              <w:rPr>
                <w:rFonts w:cs="Times New Roman"/>
                <w:color w:val="000000"/>
                <w:sz w:val="24"/>
              </w:rPr>
              <w:t>LIMO ARC</w:t>
            </w:r>
            <w:r w:rsidR="00AC7CCA" w:rsidRPr="009E3845">
              <w:rPr>
                <w:rFonts w:cs="Times New Roman"/>
                <w:color w:val="000000"/>
                <w:sz w:val="24"/>
              </w:rPr>
              <w:t>ILLOSO IMPERMEABLE</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0.08-0.13</w:t>
            </w:r>
          </w:p>
        </w:tc>
      </w:tr>
      <w:tr w:rsidR="00AC7CCA" w:rsidRPr="009E3845" w:rsidTr="00E52627">
        <w:trPr>
          <w:trHeight w:val="283"/>
        </w:trPr>
        <w:tc>
          <w:tcPr>
            <w:tcW w:w="4302" w:type="dxa"/>
          </w:tcPr>
          <w:p w:rsidR="00AC7CCA" w:rsidRPr="009E3845" w:rsidRDefault="00AC7CCA" w:rsidP="00AC7CCA">
            <w:pPr>
              <w:autoSpaceDE w:val="0"/>
              <w:autoSpaceDN w:val="0"/>
              <w:adjustRightInd w:val="0"/>
              <w:spacing w:line="360" w:lineRule="auto"/>
              <w:rPr>
                <w:rFonts w:cs="Times New Roman"/>
                <w:color w:val="000000"/>
                <w:sz w:val="24"/>
              </w:rPr>
            </w:pPr>
            <w:r w:rsidRPr="009E3845">
              <w:rPr>
                <w:rFonts w:cs="Times New Roman"/>
                <w:color w:val="000000"/>
                <w:sz w:val="24"/>
              </w:rPr>
              <w:t xml:space="preserve">LIMO </w:t>
            </w:r>
            <w:r w:rsidR="00DB39AE" w:rsidRPr="009E3845">
              <w:rPr>
                <w:rFonts w:cs="Times New Roman"/>
                <w:color w:val="000000"/>
                <w:sz w:val="24"/>
              </w:rPr>
              <w:t>ARC</w:t>
            </w:r>
            <w:r w:rsidRPr="009E3845">
              <w:rPr>
                <w:rFonts w:cs="Times New Roman"/>
                <w:color w:val="000000"/>
                <w:sz w:val="24"/>
              </w:rPr>
              <w:t>ILLOSO COMUN</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0.13-0.23</w:t>
            </w:r>
          </w:p>
        </w:tc>
      </w:tr>
      <w:tr w:rsidR="00AC7CCA" w:rsidRPr="009E3845" w:rsidTr="00E52627">
        <w:trPr>
          <w:trHeight w:val="288"/>
        </w:trPr>
        <w:tc>
          <w:tcPr>
            <w:tcW w:w="4302" w:type="dxa"/>
          </w:tcPr>
          <w:p w:rsidR="00AC7CCA" w:rsidRPr="009E3845" w:rsidRDefault="00DB39AE" w:rsidP="00AC7CCA">
            <w:pPr>
              <w:autoSpaceDE w:val="0"/>
              <w:autoSpaceDN w:val="0"/>
              <w:adjustRightInd w:val="0"/>
              <w:spacing w:line="360" w:lineRule="auto"/>
              <w:rPr>
                <w:rFonts w:cs="Times New Roman"/>
                <w:color w:val="000000"/>
                <w:sz w:val="24"/>
              </w:rPr>
            </w:pPr>
            <w:r w:rsidRPr="009E3845">
              <w:rPr>
                <w:rFonts w:cs="Times New Roman"/>
                <w:color w:val="000000"/>
                <w:sz w:val="24"/>
              </w:rPr>
              <w:t>LIMO ARC</w:t>
            </w:r>
            <w:r w:rsidR="00AC7CCA" w:rsidRPr="009E3845">
              <w:rPr>
                <w:rFonts w:cs="Times New Roman"/>
                <w:color w:val="000000"/>
                <w:sz w:val="24"/>
              </w:rPr>
              <w:t>ILLOSO ARENOSO</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0.23-0.30</w:t>
            </w:r>
          </w:p>
        </w:tc>
      </w:tr>
      <w:tr w:rsidR="00AC7CCA" w:rsidRPr="009E3845" w:rsidTr="00E52627">
        <w:trPr>
          <w:trHeight w:val="280"/>
        </w:trPr>
        <w:tc>
          <w:tcPr>
            <w:tcW w:w="4302" w:type="dxa"/>
          </w:tcPr>
          <w:p w:rsidR="00AC7CCA" w:rsidRPr="009E3845" w:rsidRDefault="00AC7CCA" w:rsidP="00AC7CCA">
            <w:pPr>
              <w:autoSpaceDE w:val="0"/>
              <w:autoSpaceDN w:val="0"/>
              <w:adjustRightInd w:val="0"/>
              <w:spacing w:line="360" w:lineRule="auto"/>
              <w:rPr>
                <w:rFonts w:cs="Times New Roman"/>
                <w:color w:val="000000"/>
                <w:sz w:val="24"/>
              </w:rPr>
            </w:pPr>
            <w:r w:rsidRPr="009E3845">
              <w:rPr>
                <w:rFonts w:cs="Times New Roman"/>
                <w:color w:val="000000"/>
                <w:sz w:val="24"/>
              </w:rPr>
              <w:t>LIMO ARENOSO</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0.30-0.49</w:t>
            </w:r>
          </w:p>
        </w:tc>
      </w:tr>
      <w:tr w:rsidR="00AC7CCA" w:rsidRPr="009E3845" w:rsidTr="00E52627">
        <w:trPr>
          <w:trHeight w:val="286"/>
        </w:trPr>
        <w:tc>
          <w:tcPr>
            <w:tcW w:w="4302" w:type="dxa"/>
          </w:tcPr>
          <w:p w:rsidR="00AC7CCA" w:rsidRPr="009E3845" w:rsidRDefault="00AC7CCA" w:rsidP="00AC7CCA">
            <w:pPr>
              <w:autoSpaceDE w:val="0"/>
              <w:autoSpaceDN w:val="0"/>
              <w:adjustRightInd w:val="0"/>
              <w:spacing w:line="360" w:lineRule="auto"/>
              <w:rPr>
                <w:rFonts w:cs="Times New Roman"/>
                <w:color w:val="000000"/>
                <w:sz w:val="24"/>
              </w:rPr>
            </w:pPr>
            <w:r w:rsidRPr="009E3845">
              <w:rPr>
                <w:rFonts w:cs="Times New Roman"/>
                <w:color w:val="000000"/>
                <w:sz w:val="24"/>
              </w:rPr>
              <w:t>LIMO ARENOSO SUELTO</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0.49-0.61</w:t>
            </w:r>
          </w:p>
        </w:tc>
      </w:tr>
      <w:tr w:rsidR="00AC7CCA" w:rsidRPr="009E3845" w:rsidTr="00C3128C">
        <w:trPr>
          <w:trHeight w:val="390"/>
        </w:trPr>
        <w:tc>
          <w:tcPr>
            <w:tcW w:w="4302" w:type="dxa"/>
          </w:tcPr>
          <w:p w:rsidR="00AC7CCA" w:rsidRPr="009E3845" w:rsidRDefault="00AC7CCA" w:rsidP="00AC7CCA">
            <w:pPr>
              <w:autoSpaceDE w:val="0"/>
              <w:autoSpaceDN w:val="0"/>
              <w:adjustRightInd w:val="0"/>
              <w:spacing w:line="360" w:lineRule="auto"/>
              <w:rPr>
                <w:rFonts w:cs="Times New Roman"/>
                <w:color w:val="000000"/>
                <w:sz w:val="24"/>
              </w:rPr>
            </w:pPr>
            <w:r w:rsidRPr="009E3845">
              <w:rPr>
                <w:rFonts w:cs="Times New Roman"/>
                <w:color w:val="000000"/>
                <w:sz w:val="24"/>
              </w:rPr>
              <w:t>LIMO ARENOSO CON GRAVA</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0.61-0.76</w:t>
            </w:r>
          </w:p>
        </w:tc>
      </w:tr>
      <w:tr w:rsidR="00AC7CCA" w:rsidRPr="009E3845" w:rsidTr="00E52627">
        <w:trPr>
          <w:trHeight w:val="284"/>
        </w:trPr>
        <w:tc>
          <w:tcPr>
            <w:tcW w:w="4302" w:type="dxa"/>
          </w:tcPr>
          <w:p w:rsidR="00AC7CCA" w:rsidRPr="009E3845" w:rsidRDefault="00AC7CCA" w:rsidP="00AC7CCA">
            <w:pPr>
              <w:autoSpaceDE w:val="0"/>
              <w:autoSpaceDN w:val="0"/>
              <w:adjustRightInd w:val="0"/>
              <w:spacing w:line="360" w:lineRule="auto"/>
              <w:rPr>
                <w:rFonts w:cs="Times New Roman"/>
                <w:color w:val="000000"/>
                <w:sz w:val="24"/>
              </w:rPr>
            </w:pPr>
            <w:r w:rsidRPr="009E3845">
              <w:rPr>
                <w:rFonts w:cs="Times New Roman"/>
                <w:color w:val="000000"/>
                <w:sz w:val="24"/>
              </w:rPr>
              <w:t>GRAVA POROSO</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0.76-0.92</w:t>
            </w:r>
          </w:p>
        </w:tc>
      </w:tr>
      <w:tr w:rsidR="00AC7CCA" w:rsidRPr="009E3845" w:rsidTr="00E52627">
        <w:trPr>
          <w:trHeight w:val="300"/>
        </w:trPr>
        <w:tc>
          <w:tcPr>
            <w:tcW w:w="4302" w:type="dxa"/>
          </w:tcPr>
          <w:p w:rsidR="00AC7CCA" w:rsidRPr="009E3845" w:rsidRDefault="00AC7CCA" w:rsidP="00AC7CCA">
            <w:pPr>
              <w:autoSpaceDE w:val="0"/>
              <w:autoSpaceDN w:val="0"/>
              <w:adjustRightInd w:val="0"/>
              <w:spacing w:line="360" w:lineRule="auto"/>
              <w:rPr>
                <w:rFonts w:cs="Times New Roman"/>
                <w:color w:val="000000"/>
                <w:sz w:val="24"/>
              </w:rPr>
            </w:pPr>
            <w:r w:rsidRPr="009E3845">
              <w:rPr>
                <w:rFonts w:cs="Times New Roman"/>
                <w:color w:val="000000"/>
                <w:sz w:val="24"/>
              </w:rPr>
              <w:t>GRAVA DOMINANTE</w:t>
            </w:r>
          </w:p>
        </w:tc>
        <w:tc>
          <w:tcPr>
            <w:tcW w:w="4487" w:type="dxa"/>
            <w:gridSpan w:val="2"/>
          </w:tcPr>
          <w:p w:rsidR="00AC7CCA" w:rsidRPr="009E3845" w:rsidRDefault="00AC7CCA" w:rsidP="00C3128C">
            <w:pPr>
              <w:autoSpaceDE w:val="0"/>
              <w:autoSpaceDN w:val="0"/>
              <w:adjustRightInd w:val="0"/>
              <w:jc w:val="center"/>
              <w:rPr>
                <w:rFonts w:cs="Times New Roman"/>
                <w:color w:val="000000"/>
                <w:sz w:val="24"/>
              </w:rPr>
            </w:pPr>
            <w:r w:rsidRPr="009E3845">
              <w:rPr>
                <w:rFonts w:cs="Times New Roman"/>
                <w:color w:val="000000"/>
                <w:sz w:val="24"/>
              </w:rPr>
              <w:t>0.92-1.83</w:t>
            </w:r>
          </w:p>
        </w:tc>
      </w:tr>
    </w:tbl>
    <w:p w:rsidR="00E24DB6" w:rsidRPr="009E3845" w:rsidRDefault="00C3128C" w:rsidP="00B96B30">
      <w:pPr>
        <w:spacing w:line="360" w:lineRule="auto"/>
        <w:rPr>
          <w:rFonts w:cs="Times New Roman"/>
          <w:b/>
          <w:sz w:val="24"/>
          <w:szCs w:val="24"/>
        </w:rPr>
      </w:pPr>
      <w:r w:rsidRPr="009E3845">
        <w:rPr>
          <w:rFonts w:cs="Times New Roman"/>
          <w:b/>
          <w:sz w:val="24"/>
          <w:szCs w:val="24"/>
        </w:rPr>
        <w:t xml:space="preserve">TABLA 1: Coeficiente C de </w:t>
      </w:r>
      <w:proofErr w:type="spellStart"/>
      <w:r w:rsidRPr="009E3845">
        <w:rPr>
          <w:rFonts w:cs="Times New Roman"/>
          <w:b/>
          <w:sz w:val="24"/>
          <w:szCs w:val="24"/>
        </w:rPr>
        <w:t>Moritz</w:t>
      </w:r>
      <w:proofErr w:type="spellEnd"/>
    </w:p>
    <w:p w:rsidR="00755F9E" w:rsidRPr="00F16EDF" w:rsidRDefault="00800F44" w:rsidP="00F16EDF">
      <w:pPr>
        <w:spacing w:line="360" w:lineRule="auto"/>
        <w:rPr>
          <w:rFonts w:cs="Times New Roman"/>
          <w:sz w:val="24"/>
          <w:szCs w:val="24"/>
        </w:rPr>
      </w:pPr>
      <w:r w:rsidRPr="009E3845">
        <w:rPr>
          <w:rFonts w:cs="Times New Roman"/>
          <w:sz w:val="24"/>
          <w:szCs w:val="24"/>
        </w:rPr>
        <w:t>En los</w:t>
      </w:r>
      <w:r w:rsidR="00C3128C" w:rsidRPr="009E3845">
        <w:rPr>
          <w:rFonts w:cs="Times New Roman"/>
          <w:sz w:val="24"/>
          <w:szCs w:val="24"/>
        </w:rPr>
        <w:t xml:space="preserve"> canales</w:t>
      </w:r>
      <w:r w:rsidRPr="009E3845">
        <w:rPr>
          <w:rFonts w:cs="Times New Roman"/>
          <w:sz w:val="24"/>
          <w:szCs w:val="24"/>
        </w:rPr>
        <w:t xml:space="preserve"> del </w:t>
      </w:r>
      <w:proofErr w:type="spellStart"/>
      <w:r w:rsidRPr="009E3845">
        <w:rPr>
          <w:rFonts w:cs="Times New Roman"/>
          <w:sz w:val="24"/>
          <w:szCs w:val="24"/>
        </w:rPr>
        <w:t>Tunuyán</w:t>
      </w:r>
      <w:proofErr w:type="spellEnd"/>
      <w:r w:rsidRPr="009E3845">
        <w:rPr>
          <w:rFonts w:cs="Times New Roman"/>
          <w:sz w:val="24"/>
          <w:szCs w:val="24"/>
        </w:rPr>
        <w:t xml:space="preserve"> Inferior</w:t>
      </w:r>
      <w:r w:rsidR="00C3128C" w:rsidRPr="009E3845">
        <w:rPr>
          <w:rFonts w:cs="Times New Roman"/>
          <w:sz w:val="24"/>
          <w:szCs w:val="24"/>
        </w:rPr>
        <w:t xml:space="preserve"> el tipo de suelo más común es limo arenoso con un valor de C entre 0,30 y 0,49.</w:t>
      </w:r>
      <w:r w:rsidR="00A30E4A">
        <w:rPr>
          <w:rFonts w:cs="Times New Roman"/>
          <w:sz w:val="24"/>
          <w:szCs w:val="24"/>
        </w:rPr>
        <w:t xml:space="preserve">                                                     </w:t>
      </w:r>
    </w:p>
    <w:p w:rsidR="00B752E6" w:rsidRDefault="00755F9E" w:rsidP="00755F9E">
      <w:pPr>
        <w:spacing w:line="360" w:lineRule="auto"/>
        <w:rPr>
          <w:rFonts w:cs="Times New Roman"/>
          <w:sz w:val="28"/>
          <w:szCs w:val="28"/>
        </w:rPr>
      </w:pPr>
      <w:r w:rsidRPr="00755F9E">
        <w:rPr>
          <w:rFonts w:cs="Times New Roman"/>
          <w:sz w:val="28"/>
          <w:szCs w:val="28"/>
        </w:rPr>
        <w:t>AREA DE ESTUDIO</w:t>
      </w:r>
    </w:p>
    <w:p w:rsidR="00EB72C7" w:rsidRPr="00B46E32" w:rsidRDefault="00F540D3" w:rsidP="00B46E32">
      <w:pPr>
        <w:spacing w:line="360" w:lineRule="auto"/>
        <w:rPr>
          <w:sz w:val="24"/>
        </w:rPr>
      </w:pPr>
      <w:r>
        <w:t xml:space="preserve">La red de riego de la cuenca del Río </w:t>
      </w:r>
      <w:proofErr w:type="spellStart"/>
      <w:r>
        <w:t>Tunuyán</w:t>
      </w:r>
      <w:proofErr w:type="spellEnd"/>
      <w:r>
        <w:t xml:space="preserve"> Inferior que se utiliza en este informe proviene de un trabajo conjunto del Departamento General de Irrigación y la FAO </w:t>
      </w:r>
      <w:r w:rsidRPr="00EB72C7">
        <w:t>denominado</w:t>
      </w:r>
      <w:r w:rsidR="00EB72C7">
        <w:t>:</w:t>
      </w:r>
      <w:r w:rsidR="00B46E32">
        <w:rPr>
          <w:b/>
        </w:rPr>
        <w:t xml:space="preserve"> </w:t>
      </w:r>
      <w:r w:rsidR="00B46E32" w:rsidRPr="00B46E32">
        <w:rPr>
          <w:b/>
          <w:sz w:val="24"/>
        </w:rPr>
        <w:t xml:space="preserve">Departamento General de Irrigación – Proyecto PNUD/FAO/ARG/00/008.Plan Director de Ordenamiento de Recursos Hídricos – Informe Principal. Volumen III: Cuenca del Río </w:t>
      </w:r>
      <w:proofErr w:type="spellStart"/>
      <w:r w:rsidR="00B46E32" w:rsidRPr="00B46E32">
        <w:rPr>
          <w:b/>
          <w:sz w:val="24"/>
        </w:rPr>
        <w:t>Tunuyán</w:t>
      </w:r>
      <w:proofErr w:type="spellEnd"/>
      <w:r w:rsidR="00B46E32" w:rsidRPr="00B46E32">
        <w:rPr>
          <w:b/>
          <w:sz w:val="24"/>
        </w:rPr>
        <w:t>. Anexo N° 5: Relevamiento de la Red de Riego y Drenaje y Actualización del Padrón de Usuarios</w:t>
      </w:r>
      <w:r w:rsidR="00B46E32">
        <w:rPr>
          <w:b/>
          <w:sz w:val="24"/>
        </w:rPr>
        <w:t>.</w:t>
      </w:r>
    </w:p>
    <w:p w:rsidR="00EB72C7" w:rsidRDefault="00EB72C7" w:rsidP="00F16EDF">
      <w:pPr>
        <w:spacing w:line="360" w:lineRule="auto"/>
        <w:rPr>
          <w:sz w:val="24"/>
          <w:szCs w:val="24"/>
        </w:rPr>
      </w:pPr>
      <w:r>
        <w:rPr>
          <w:sz w:val="24"/>
          <w:szCs w:val="24"/>
        </w:rPr>
        <w:t xml:space="preserve">De este trabajo se obtienen las bases para este informe, estos datos, longitud y revestimiento de la red de riego, son utilizados para los cálculos de las eficiencias en la cuenca de </w:t>
      </w:r>
      <w:proofErr w:type="spellStart"/>
      <w:r>
        <w:rPr>
          <w:sz w:val="24"/>
          <w:szCs w:val="24"/>
        </w:rPr>
        <w:t>Tunuyán</w:t>
      </w:r>
      <w:proofErr w:type="spellEnd"/>
      <w:r>
        <w:rPr>
          <w:sz w:val="24"/>
          <w:szCs w:val="24"/>
        </w:rPr>
        <w:t xml:space="preserve"> Inferior.</w:t>
      </w:r>
    </w:p>
    <w:p w:rsidR="00EB72C7" w:rsidRPr="00F16EDF" w:rsidRDefault="00B46E32" w:rsidP="00F16EDF">
      <w:pPr>
        <w:spacing w:line="360" w:lineRule="auto"/>
        <w:jc w:val="both"/>
        <w:rPr>
          <w:sz w:val="24"/>
        </w:rPr>
      </w:pPr>
      <w:r>
        <w:rPr>
          <w:sz w:val="24"/>
        </w:rPr>
        <w:t>En 2015 se inicia un</w:t>
      </w:r>
      <w:r w:rsidR="00EB72C7" w:rsidRPr="00F16EDF">
        <w:rPr>
          <w:sz w:val="24"/>
        </w:rPr>
        <w:t xml:space="preserve"> trabajo de actualización de la Red de Riego de la cuen</w:t>
      </w:r>
      <w:r w:rsidR="00F16EDF" w:rsidRPr="00F16EDF">
        <w:rPr>
          <w:sz w:val="24"/>
        </w:rPr>
        <w:t xml:space="preserve">ca del </w:t>
      </w:r>
      <w:proofErr w:type="spellStart"/>
      <w:r w:rsidR="00F16EDF" w:rsidRPr="00F16EDF">
        <w:rPr>
          <w:sz w:val="24"/>
        </w:rPr>
        <w:t>Tunuyán</w:t>
      </w:r>
      <w:proofErr w:type="spellEnd"/>
      <w:r w:rsidR="00F16EDF" w:rsidRPr="00F16EDF">
        <w:rPr>
          <w:sz w:val="24"/>
        </w:rPr>
        <w:t xml:space="preserve"> Inferior que estará incorporad</w:t>
      </w:r>
      <w:r>
        <w:rPr>
          <w:sz w:val="24"/>
        </w:rPr>
        <w:t>o a este informe de eficiencias. Este trabajo en ejecución es</w:t>
      </w:r>
      <w:r w:rsidR="00F16EDF" w:rsidRPr="00F16EDF">
        <w:rPr>
          <w:sz w:val="24"/>
        </w:rPr>
        <w:t xml:space="preserve"> realizado por </w:t>
      </w:r>
      <w:proofErr w:type="spellStart"/>
      <w:r w:rsidR="00F16EDF" w:rsidRPr="00F16EDF">
        <w:rPr>
          <w:sz w:val="24"/>
        </w:rPr>
        <w:t>Femenía</w:t>
      </w:r>
      <w:proofErr w:type="spellEnd"/>
      <w:r w:rsidR="00F16EDF" w:rsidRPr="00F16EDF">
        <w:rPr>
          <w:sz w:val="24"/>
        </w:rPr>
        <w:t xml:space="preserve">, A; </w:t>
      </w:r>
      <w:proofErr w:type="spellStart"/>
      <w:r w:rsidR="00F16EDF" w:rsidRPr="00F16EDF">
        <w:rPr>
          <w:sz w:val="24"/>
        </w:rPr>
        <w:t>Masso</w:t>
      </w:r>
      <w:proofErr w:type="spellEnd"/>
      <w:r w:rsidR="00F16EDF" w:rsidRPr="00F16EDF">
        <w:rPr>
          <w:sz w:val="24"/>
        </w:rPr>
        <w:t>, A; Sosa, P; Collado, R,</w:t>
      </w:r>
      <w:r>
        <w:rPr>
          <w:sz w:val="24"/>
        </w:rPr>
        <w:t xml:space="preserve"> que aportará información actualizada de las cualidades de los cauces </w:t>
      </w:r>
      <w:proofErr w:type="gramStart"/>
      <w:r>
        <w:rPr>
          <w:sz w:val="24"/>
        </w:rPr>
        <w:t>( longitud</w:t>
      </w:r>
      <w:proofErr w:type="gramEnd"/>
      <w:r>
        <w:rPr>
          <w:sz w:val="24"/>
        </w:rPr>
        <w:t xml:space="preserve"> y tipo de revestimiento), con lo que se</w:t>
      </w:r>
      <w:r w:rsidR="00F16EDF" w:rsidRPr="00F16EDF">
        <w:rPr>
          <w:sz w:val="24"/>
        </w:rPr>
        <w:t xml:space="preserve"> calcularán las eficiencias con los valores actualizados</w:t>
      </w:r>
      <w:r w:rsidR="00E4403A">
        <w:rPr>
          <w:sz w:val="24"/>
        </w:rPr>
        <w:t xml:space="preserve"> de la red</w:t>
      </w:r>
      <w:r w:rsidR="00F16EDF" w:rsidRPr="00F16EDF">
        <w:rPr>
          <w:sz w:val="24"/>
        </w:rPr>
        <w:t>.</w:t>
      </w:r>
    </w:p>
    <w:p w:rsidR="00E85426" w:rsidRPr="00E85426" w:rsidRDefault="00E85426" w:rsidP="00755F9E">
      <w:pPr>
        <w:spacing w:line="360" w:lineRule="auto"/>
        <w:rPr>
          <w:rFonts w:cs="Times New Roman"/>
          <w:sz w:val="24"/>
          <w:szCs w:val="24"/>
        </w:rPr>
      </w:pPr>
    </w:p>
    <w:p w:rsidR="00755F9E" w:rsidRDefault="00755F9E" w:rsidP="00755F9E">
      <w:pPr>
        <w:spacing w:line="360" w:lineRule="auto"/>
        <w:jc w:val="center"/>
        <w:rPr>
          <w:rFonts w:cs="Times New Roman"/>
          <w:sz w:val="28"/>
          <w:szCs w:val="28"/>
        </w:rPr>
      </w:pPr>
      <w:bookmarkStart w:id="0" w:name="_GoBack"/>
      <w:r>
        <w:rPr>
          <w:rFonts w:cs="Times New Roman"/>
          <w:noProof/>
          <w:sz w:val="28"/>
          <w:lang w:eastAsia="es-AR"/>
        </w:rPr>
        <w:drawing>
          <wp:inline distT="0" distB="0" distL="0" distR="0" wp14:anchorId="365064A5" wp14:editId="4531CCA8">
            <wp:extent cx="7073556" cy="5002164"/>
            <wp:effectExtent l="121285" t="88265" r="153670" b="17272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TYAN INF.jpe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073556" cy="5002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p w:rsidR="00755F9E" w:rsidRPr="009E3845" w:rsidRDefault="00755F9E" w:rsidP="00755F9E">
      <w:pPr>
        <w:spacing w:line="360" w:lineRule="auto"/>
        <w:jc w:val="center"/>
        <w:rPr>
          <w:rFonts w:cs="Times New Roman"/>
          <w:b/>
          <w:sz w:val="24"/>
        </w:rPr>
      </w:pPr>
      <w:r w:rsidRPr="009E3845">
        <w:rPr>
          <w:rFonts w:cs="Times New Roman"/>
          <w:b/>
          <w:sz w:val="24"/>
        </w:rPr>
        <w:t xml:space="preserve">Mapa 1: cuenca del </w:t>
      </w:r>
      <w:proofErr w:type="spellStart"/>
      <w:r w:rsidRPr="009E3845">
        <w:rPr>
          <w:rFonts w:cs="Times New Roman"/>
          <w:b/>
          <w:sz w:val="24"/>
        </w:rPr>
        <w:t>Tunuyan</w:t>
      </w:r>
      <w:proofErr w:type="spellEnd"/>
      <w:r w:rsidRPr="009E3845">
        <w:rPr>
          <w:rFonts w:cs="Times New Roman"/>
          <w:b/>
          <w:sz w:val="24"/>
        </w:rPr>
        <w:t xml:space="preserve"> Inferior y la red de riego</w:t>
      </w:r>
    </w:p>
    <w:p w:rsidR="00030DA2" w:rsidRPr="00755F9E" w:rsidRDefault="00030DA2" w:rsidP="00755F9E">
      <w:pPr>
        <w:spacing w:line="360" w:lineRule="auto"/>
        <w:rPr>
          <w:rFonts w:cs="Times New Roman"/>
          <w:sz w:val="28"/>
          <w:szCs w:val="28"/>
        </w:rPr>
      </w:pPr>
    </w:p>
    <w:tbl>
      <w:tblPr>
        <w:tblW w:w="8721" w:type="dxa"/>
        <w:jc w:val="center"/>
        <w:tblCellMar>
          <w:left w:w="70" w:type="dxa"/>
          <w:right w:w="70" w:type="dxa"/>
        </w:tblCellMar>
        <w:tblLook w:val="04A0" w:firstRow="1" w:lastRow="0" w:firstColumn="1" w:lastColumn="0" w:noHBand="0" w:noVBand="1"/>
      </w:tblPr>
      <w:tblGrid>
        <w:gridCol w:w="1922"/>
        <w:gridCol w:w="1789"/>
        <w:gridCol w:w="1227"/>
        <w:gridCol w:w="1286"/>
        <w:gridCol w:w="1404"/>
        <w:gridCol w:w="1262"/>
      </w:tblGrid>
      <w:tr w:rsidR="00363B10" w:rsidRPr="009E3845" w:rsidTr="0043648B">
        <w:trPr>
          <w:trHeight w:val="321"/>
          <w:jc w:val="center"/>
        </w:trPr>
        <w:tc>
          <w:tcPr>
            <w:tcW w:w="1922"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lastRenderedPageBreak/>
              <w:t>UNIDAD DE MANEJO</w:t>
            </w:r>
          </w:p>
        </w:tc>
        <w:tc>
          <w:tcPr>
            <w:tcW w:w="1655"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SUP EMPADRONADA (ha)</w:t>
            </w:r>
          </w:p>
        </w:tc>
        <w:tc>
          <w:tcPr>
            <w:tcW w:w="1227" w:type="dxa"/>
            <w:vMerge w:val="restart"/>
            <w:tcBorders>
              <w:top w:val="single" w:sz="4" w:space="0" w:color="auto"/>
              <w:left w:val="single" w:sz="4" w:space="0" w:color="auto"/>
              <w:bottom w:val="single" w:sz="4" w:space="0" w:color="auto"/>
              <w:right w:val="single" w:sz="4" w:space="0" w:color="auto"/>
            </w:tcBorders>
            <w:shd w:val="clear" w:color="000000" w:fill="BFBFBF"/>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LONGITUD RED RIEGO (m)</w:t>
            </w:r>
          </w:p>
        </w:tc>
        <w:tc>
          <w:tcPr>
            <w:tcW w:w="128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LONGITUD REVESTIDA (m)</w:t>
            </w:r>
          </w:p>
        </w:tc>
        <w:tc>
          <w:tcPr>
            <w:tcW w:w="1404"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LONGITUD S/REVESTIR (m)</w:t>
            </w:r>
          </w:p>
        </w:tc>
        <w:tc>
          <w:tcPr>
            <w:tcW w:w="1227" w:type="dxa"/>
            <w:vMerge w:val="restart"/>
            <w:tcBorders>
              <w:top w:val="single" w:sz="4" w:space="0" w:color="auto"/>
              <w:left w:val="single" w:sz="4" w:space="0" w:color="auto"/>
              <w:bottom w:val="single" w:sz="4" w:space="0" w:color="auto"/>
              <w:right w:val="single" w:sz="4" w:space="0" w:color="auto"/>
            </w:tcBorders>
            <w:shd w:val="clear" w:color="000000" w:fill="BFBFBF"/>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 REVESTIDO DEL TOTAL</w:t>
            </w:r>
          </w:p>
        </w:tc>
      </w:tr>
      <w:tr w:rsidR="00363B10" w:rsidRPr="009E3845" w:rsidTr="0043648B">
        <w:trPr>
          <w:trHeight w:val="321"/>
          <w:jc w:val="center"/>
        </w:trPr>
        <w:tc>
          <w:tcPr>
            <w:tcW w:w="1922" w:type="dxa"/>
            <w:vMerge/>
            <w:tcBorders>
              <w:top w:val="single" w:sz="4" w:space="0" w:color="auto"/>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655" w:type="dxa"/>
            <w:vMerge/>
            <w:tcBorders>
              <w:top w:val="single" w:sz="4" w:space="0" w:color="auto"/>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227" w:type="dxa"/>
            <w:vMerge/>
            <w:tcBorders>
              <w:top w:val="single" w:sz="4" w:space="0" w:color="auto"/>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286" w:type="dxa"/>
            <w:vMerge/>
            <w:tcBorders>
              <w:top w:val="single" w:sz="4" w:space="0" w:color="auto"/>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227" w:type="dxa"/>
            <w:vMerge/>
            <w:tcBorders>
              <w:top w:val="single" w:sz="4" w:space="0" w:color="auto"/>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CANAL NORTE</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2325,8057</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50291,05</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389,18</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49901,87</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0,8</w:t>
            </w:r>
          </w:p>
        </w:tc>
      </w:tr>
      <w:tr w:rsidR="00363B10" w:rsidRPr="009E3845" w:rsidTr="0043648B">
        <w:trPr>
          <w:trHeight w:val="30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CHACABUCO</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2645,4799</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83767,93</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5120,94</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78646,99</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6,5</w:t>
            </w:r>
          </w:p>
        </w:tc>
      </w:tr>
      <w:tr w:rsidR="00363B10" w:rsidRPr="009E3845" w:rsidTr="0043648B">
        <w:trPr>
          <w:trHeight w:val="30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CHIMBAS</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4498,8009</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139103,28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4743,02</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134360,26</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3,5</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CONSTITUCION</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11290,4482</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341010,48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25180,69</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315829,79</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8,0</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CRUZ BODEGA</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1058,1306</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36139,51</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1668,11</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34471,4</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4,8</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GODOY</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1322,5864</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42065,77</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2305,25</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39760,52</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5,8</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HENRIQUEZ</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490,0833</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21824,41</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1296,24</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20528,17</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6,3</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LA DORMIDA</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4631,6447</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95782,58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15590,05</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80192,53</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19,4</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MONTECASEROS</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8711,8196</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279663,76</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12784,78</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266878,98</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4,8</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NORTE ALTO VERDE</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5476,6644</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136763,78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12180,16</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124583,62</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9,8</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NUEVA CALIFORNIA</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2188,9608</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51523,58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6398,31</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45125,27</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14,2</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NUEVO GIL</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3033,3875</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76773,98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7869,13</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68904,85</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11,4</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OTOYANES</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788,7408</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19824,85</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229</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19595,85</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1,2</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OVALLE</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89,297</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6322,56</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6321,56</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100,0</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REDUCCION</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13969,4208</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398852,31</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7063,2</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391789,11</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1,8</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SAN MARTIN</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2739,5574</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128809,28</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10617,22</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118192,06</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9,0</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SANTA ROSA</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3653,1875</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95494,24</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11554,58</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83939,66</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13,8</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SAUCE</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3403,0109</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67401,42</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1952,74</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65448,68</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3,0</w:t>
            </w:r>
          </w:p>
        </w:tc>
      </w:tr>
      <w:tr w:rsidR="00363B10" w:rsidRPr="009E3845" w:rsidTr="0043648B">
        <w:trPr>
          <w:trHeight w:val="321"/>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SUR ALTO VERDE</w:t>
            </w:r>
          </w:p>
        </w:tc>
        <w:tc>
          <w:tcPr>
            <w:tcW w:w="1655"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3638,7164</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101852,83</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8116,53</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93736,3</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8,7</w:t>
            </w:r>
          </w:p>
        </w:tc>
      </w:tr>
      <w:tr w:rsidR="00363B10" w:rsidRPr="009E3845" w:rsidTr="0043648B">
        <w:trPr>
          <w:trHeight w:val="321"/>
          <w:jc w:val="center"/>
        </w:trPr>
        <w:tc>
          <w:tcPr>
            <w:tcW w:w="1922" w:type="dxa"/>
            <w:tcBorders>
              <w:top w:val="nil"/>
              <w:left w:val="single" w:sz="4" w:space="0" w:color="auto"/>
              <w:bottom w:val="single" w:sz="4" w:space="0" w:color="auto"/>
              <w:right w:val="nil"/>
            </w:tcBorders>
            <w:shd w:val="clear" w:color="auto" w:fill="auto"/>
            <w:noWrap/>
            <w:vAlign w:val="bottom"/>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TRAMO MEDIO</w:t>
            </w:r>
          </w:p>
        </w:tc>
        <w:tc>
          <w:tcPr>
            <w:tcW w:w="1655"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3287,4857</w:t>
            </w:r>
          </w:p>
        </w:tc>
        <w:tc>
          <w:tcPr>
            <w:tcW w:w="1227"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137337,46</w:t>
            </w:r>
          </w:p>
        </w:tc>
        <w:tc>
          <w:tcPr>
            <w:tcW w:w="1286"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4956,77</w:t>
            </w:r>
          </w:p>
        </w:tc>
        <w:tc>
          <w:tcPr>
            <w:tcW w:w="1404" w:type="dxa"/>
            <w:tcBorders>
              <w:top w:val="nil"/>
              <w:left w:val="nil"/>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132380,69</w:t>
            </w:r>
          </w:p>
        </w:tc>
        <w:tc>
          <w:tcPr>
            <w:tcW w:w="1227" w:type="dxa"/>
            <w:tcBorders>
              <w:top w:val="nil"/>
              <w:left w:val="nil"/>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3,7</w:t>
            </w:r>
          </w:p>
        </w:tc>
      </w:tr>
      <w:tr w:rsidR="00363B10" w:rsidRPr="009E3845" w:rsidTr="0043648B">
        <w:trPr>
          <w:trHeight w:val="305"/>
          <w:jc w:val="center"/>
        </w:trPr>
        <w:tc>
          <w:tcPr>
            <w:tcW w:w="1922" w:type="dxa"/>
            <w:vMerge w:val="restart"/>
            <w:tcBorders>
              <w:top w:val="nil"/>
              <w:left w:val="single" w:sz="8" w:space="0" w:color="auto"/>
              <w:bottom w:val="single" w:sz="4" w:space="0" w:color="auto"/>
              <w:right w:val="nil"/>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LA PAZ</w:t>
            </w:r>
          </w:p>
        </w:tc>
        <w:tc>
          <w:tcPr>
            <w:tcW w:w="1655"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57,6299</w:t>
            </w:r>
          </w:p>
        </w:tc>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66195,29</w:t>
            </w:r>
          </w:p>
        </w:tc>
        <w:tc>
          <w:tcPr>
            <w:tcW w:w="12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3969,44</w:t>
            </w:r>
          </w:p>
        </w:tc>
        <w:tc>
          <w:tcPr>
            <w:tcW w:w="14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62225,85</w:t>
            </w:r>
          </w:p>
        </w:tc>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6,4</w:t>
            </w:r>
          </w:p>
        </w:tc>
      </w:tr>
      <w:tr w:rsidR="00363B10" w:rsidRPr="009E3845" w:rsidTr="0043648B">
        <w:trPr>
          <w:trHeight w:val="305"/>
          <w:jc w:val="center"/>
        </w:trPr>
        <w:tc>
          <w:tcPr>
            <w:tcW w:w="1922" w:type="dxa"/>
            <w:vMerge/>
            <w:tcBorders>
              <w:top w:val="nil"/>
              <w:left w:val="single" w:sz="8" w:space="0" w:color="auto"/>
              <w:bottom w:val="single" w:sz="4" w:space="0" w:color="auto"/>
              <w:right w:val="nil"/>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655"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2364,4854</w:t>
            </w:r>
          </w:p>
        </w:tc>
        <w:tc>
          <w:tcPr>
            <w:tcW w:w="1227"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c>
          <w:tcPr>
            <w:tcW w:w="1286"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c>
          <w:tcPr>
            <w:tcW w:w="1404"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c>
          <w:tcPr>
            <w:tcW w:w="1227"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r>
      <w:tr w:rsidR="00363B10" w:rsidRPr="009E3845" w:rsidTr="0043648B">
        <w:trPr>
          <w:trHeight w:val="305"/>
          <w:jc w:val="center"/>
        </w:trPr>
        <w:tc>
          <w:tcPr>
            <w:tcW w:w="1922" w:type="dxa"/>
            <w:vMerge w:val="restart"/>
            <w:tcBorders>
              <w:top w:val="nil"/>
              <w:left w:val="single" w:sz="8" w:space="0" w:color="auto"/>
              <w:bottom w:val="single" w:sz="4" w:space="0" w:color="000000"/>
              <w:right w:val="nil"/>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b/>
                <w:bCs/>
                <w:color w:val="000000"/>
                <w:sz w:val="24"/>
                <w:szCs w:val="24"/>
                <w:lang w:eastAsia="es-AR"/>
              </w:rPr>
            </w:pPr>
            <w:r w:rsidRPr="009E3845">
              <w:rPr>
                <w:rFonts w:eastAsia="Times New Roman" w:cs="Times New Roman"/>
                <w:b/>
                <w:bCs/>
                <w:color w:val="000000"/>
                <w:sz w:val="24"/>
                <w:szCs w:val="24"/>
                <w:lang w:eastAsia="es-AR"/>
              </w:rPr>
              <w:t>DARSENA</w:t>
            </w:r>
          </w:p>
        </w:tc>
        <w:tc>
          <w:tcPr>
            <w:tcW w:w="1655"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59,2308</w:t>
            </w:r>
          </w:p>
        </w:tc>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87664,73</w:t>
            </w:r>
          </w:p>
        </w:tc>
        <w:tc>
          <w:tcPr>
            <w:tcW w:w="12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9150,53</w:t>
            </w:r>
          </w:p>
        </w:tc>
        <w:tc>
          <w:tcPr>
            <w:tcW w:w="14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78514,2</w:t>
            </w:r>
          </w:p>
        </w:tc>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3B10" w:rsidRPr="009E3845" w:rsidRDefault="00363B10" w:rsidP="00363B10">
            <w:pPr>
              <w:spacing w:after="0" w:line="240" w:lineRule="auto"/>
              <w:jc w:val="center"/>
              <w:rPr>
                <w:rFonts w:eastAsia="Times New Roman" w:cs="Times New Roman"/>
                <w:color w:val="000000"/>
                <w:lang w:eastAsia="es-AR"/>
              </w:rPr>
            </w:pPr>
            <w:r w:rsidRPr="009E3845">
              <w:rPr>
                <w:rFonts w:eastAsia="Times New Roman" w:cs="Times New Roman"/>
                <w:color w:val="000000"/>
                <w:lang w:eastAsia="es-AR"/>
              </w:rPr>
              <w:t>11,7</w:t>
            </w:r>
          </w:p>
        </w:tc>
      </w:tr>
      <w:tr w:rsidR="00363B10" w:rsidRPr="009E3845" w:rsidTr="0043648B">
        <w:trPr>
          <w:trHeight w:val="305"/>
          <w:jc w:val="center"/>
        </w:trPr>
        <w:tc>
          <w:tcPr>
            <w:tcW w:w="1922" w:type="dxa"/>
            <w:vMerge/>
            <w:tcBorders>
              <w:top w:val="nil"/>
              <w:left w:val="single" w:sz="8" w:space="0" w:color="auto"/>
              <w:bottom w:val="single" w:sz="4" w:space="0" w:color="000000"/>
              <w:right w:val="nil"/>
            </w:tcBorders>
            <w:vAlign w:val="center"/>
            <w:hideMark/>
          </w:tcPr>
          <w:p w:rsidR="00363B10" w:rsidRPr="009E3845" w:rsidRDefault="00363B10" w:rsidP="00363B10">
            <w:pPr>
              <w:spacing w:after="0" w:line="240" w:lineRule="auto"/>
              <w:rPr>
                <w:rFonts w:eastAsia="Times New Roman" w:cs="Times New Roman"/>
                <w:b/>
                <w:bCs/>
                <w:color w:val="000000"/>
                <w:sz w:val="24"/>
                <w:szCs w:val="24"/>
                <w:lang w:eastAsia="es-AR"/>
              </w:rPr>
            </w:pPr>
          </w:p>
        </w:tc>
        <w:tc>
          <w:tcPr>
            <w:tcW w:w="1655" w:type="dxa"/>
            <w:tcBorders>
              <w:top w:val="nil"/>
              <w:left w:val="single" w:sz="4" w:space="0" w:color="auto"/>
              <w:bottom w:val="single" w:sz="4" w:space="0" w:color="auto"/>
              <w:right w:val="single" w:sz="4" w:space="0" w:color="auto"/>
            </w:tcBorders>
            <w:shd w:val="clear" w:color="auto" w:fill="auto"/>
            <w:noWrap/>
            <w:vAlign w:val="bottom"/>
            <w:hideMark/>
          </w:tcPr>
          <w:p w:rsidR="00363B10" w:rsidRPr="009E3845" w:rsidRDefault="00363B10" w:rsidP="00363B10">
            <w:pPr>
              <w:spacing w:after="0" w:line="240" w:lineRule="auto"/>
              <w:jc w:val="right"/>
              <w:rPr>
                <w:rFonts w:eastAsia="Times New Roman" w:cs="Times New Roman"/>
                <w:color w:val="000000"/>
                <w:lang w:eastAsia="es-AR"/>
              </w:rPr>
            </w:pPr>
            <w:r w:rsidRPr="009E3845">
              <w:rPr>
                <w:rFonts w:eastAsia="Times New Roman" w:cs="Times New Roman"/>
                <w:color w:val="000000"/>
                <w:lang w:eastAsia="es-AR"/>
              </w:rPr>
              <w:t>1894,5947</w:t>
            </w:r>
          </w:p>
        </w:tc>
        <w:tc>
          <w:tcPr>
            <w:tcW w:w="1227"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c>
          <w:tcPr>
            <w:tcW w:w="1286"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c>
          <w:tcPr>
            <w:tcW w:w="1404"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c>
          <w:tcPr>
            <w:tcW w:w="1227" w:type="dxa"/>
            <w:vMerge/>
            <w:tcBorders>
              <w:top w:val="nil"/>
              <w:left w:val="single" w:sz="4" w:space="0" w:color="auto"/>
              <w:bottom w:val="single" w:sz="4" w:space="0" w:color="auto"/>
              <w:right w:val="single" w:sz="4" w:space="0" w:color="auto"/>
            </w:tcBorders>
            <w:vAlign w:val="center"/>
            <w:hideMark/>
          </w:tcPr>
          <w:p w:rsidR="00363B10" w:rsidRPr="009E3845" w:rsidRDefault="00363B10" w:rsidP="00363B10">
            <w:pPr>
              <w:spacing w:after="0" w:line="240" w:lineRule="auto"/>
              <w:rPr>
                <w:rFonts w:eastAsia="Times New Roman" w:cs="Times New Roman"/>
                <w:color w:val="000000"/>
                <w:lang w:eastAsia="es-AR"/>
              </w:rPr>
            </w:pPr>
          </w:p>
        </w:tc>
      </w:tr>
    </w:tbl>
    <w:p w:rsidR="00E24DB6" w:rsidRPr="00B752E6" w:rsidRDefault="00800F44" w:rsidP="002C29B7">
      <w:pPr>
        <w:tabs>
          <w:tab w:val="left" w:pos="6495"/>
        </w:tabs>
        <w:rPr>
          <w:rFonts w:cs="Times New Roman"/>
          <w:b/>
          <w:bCs/>
          <w:sz w:val="24"/>
        </w:rPr>
      </w:pPr>
      <w:r w:rsidRPr="009E3845">
        <w:rPr>
          <w:rFonts w:cs="Times New Roman"/>
          <w:b/>
          <w:bCs/>
          <w:sz w:val="24"/>
        </w:rPr>
        <w:t>Tabla 2: L</w:t>
      </w:r>
      <w:r w:rsidR="002C29B7" w:rsidRPr="009E3845">
        <w:rPr>
          <w:rFonts w:cs="Times New Roman"/>
          <w:b/>
          <w:bCs/>
          <w:sz w:val="24"/>
        </w:rPr>
        <w:t>ongitudes de canales e hijuelas revestidas y sin revestir en las Unidades de Manejo</w:t>
      </w:r>
      <w:r w:rsidRPr="009E3845">
        <w:rPr>
          <w:rStyle w:val="Refdenotaalpie"/>
          <w:rFonts w:cs="Times New Roman"/>
          <w:b/>
          <w:bCs/>
          <w:sz w:val="24"/>
        </w:rPr>
        <w:footnoteReference w:id="9"/>
      </w:r>
      <w:r w:rsidR="00B752E6">
        <w:rPr>
          <w:rFonts w:cs="Times New Roman"/>
          <w:b/>
          <w:bCs/>
          <w:sz w:val="24"/>
        </w:rPr>
        <w:t>.</w:t>
      </w:r>
    </w:p>
    <w:p w:rsidR="00755F9E" w:rsidRDefault="00755F9E" w:rsidP="00E8031D">
      <w:pPr>
        <w:pStyle w:val="Sangradetextonormal"/>
        <w:spacing w:line="360" w:lineRule="auto"/>
        <w:ind w:firstLine="709"/>
        <w:rPr>
          <w:rFonts w:asciiTheme="minorHAnsi" w:hAnsiTheme="minorHAnsi"/>
        </w:rPr>
      </w:pPr>
    </w:p>
    <w:p w:rsidR="00755F9E" w:rsidRDefault="00755F9E" w:rsidP="00E8031D">
      <w:pPr>
        <w:pStyle w:val="Sangradetextonormal"/>
        <w:spacing w:line="360" w:lineRule="auto"/>
        <w:ind w:firstLine="709"/>
        <w:rPr>
          <w:rFonts w:asciiTheme="minorHAnsi" w:hAnsiTheme="minorHAnsi"/>
        </w:rPr>
      </w:pPr>
    </w:p>
    <w:p w:rsidR="00E31CC1" w:rsidRDefault="00E31CC1" w:rsidP="007F65E2">
      <w:pPr>
        <w:pStyle w:val="Sangradetextonormal"/>
        <w:spacing w:line="360" w:lineRule="auto"/>
        <w:ind w:firstLine="0"/>
        <w:rPr>
          <w:rFonts w:asciiTheme="minorHAnsi" w:hAnsiTheme="minorHAnsi"/>
        </w:rPr>
      </w:pPr>
    </w:p>
    <w:p w:rsidR="00A30E4A" w:rsidRDefault="00A813EF" w:rsidP="00E8031D">
      <w:pPr>
        <w:pStyle w:val="Sangradetextonormal"/>
        <w:spacing w:line="360" w:lineRule="auto"/>
        <w:ind w:firstLine="709"/>
        <w:rPr>
          <w:rFonts w:asciiTheme="minorHAnsi" w:hAnsiTheme="minorHAnsi"/>
        </w:rPr>
      </w:pPr>
      <w:r w:rsidRPr="00A813EF">
        <w:rPr>
          <w:rFonts w:asciiTheme="minorHAnsi" w:hAnsiTheme="minorHAnsi"/>
        </w:rPr>
        <w:t xml:space="preserve">El acuerdo DGI-FAO implementado a través del proyecto PNUD-FAO/ARG/00/008, tuvo entre sus tareas básicas el relevamiento de la red de riego, que iniciaba el proceso de tener el inventario de la red de riego e iniciar la actualización de </w:t>
      </w:r>
      <w:r w:rsidRPr="00A813EF">
        <w:rPr>
          <w:rFonts w:asciiTheme="minorHAnsi" w:hAnsiTheme="minorHAnsi"/>
        </w:rPr>
        <w:lastRenderedPageBreak/>
        <w:t>la cartografía digital. Es así que se conforma un equipo interdisciplinario que en el año 2003 fue el encargado de coordinar y llevar a cabo la esta tarea.</w:t>
      </w:r>
    </w:p>
    <w:p w:rsidR="00755F9E" w:rsidRDefault="00755F9E" w:rsidP="00E8031D">
      <w:pPr>
        <w:pStyle w:val="Sangradetextonormal"/>
        <w:spacing w:line="360" w:lineRule="auto"/>
        <w:ind w:firstLine="709"/>
        <w:rPr>
          <w:rFonts w:asciiTheme="minorHAnsi" w:hAnsiTheme="minorHAnsi"/>
        </w:rPr>
      </w:pPr>
    </w:p>
    <w:p w:rsidR="00755F9E" w:rsidRDefault="00755F9E" w:rsidP="00755F9E">
      <w:pPr>
        <w:spacing w:line="360" w:lineRule="auto"/>
        <w:rPr>
          <w:rFonts w:cs="Times New Roman"/>
          <w:sz w:val="24"/>
          <w:szCs w:val="24"/>
        </w:rPr>
      </w:pPr>
      <w:r w:rsidRPr="009E3845">
        <w:rPr>
          <w:rFonts w:cs="Times New Roman"/>
          <w:sz w:val="24"/>
          <w:szCs w:val="24"/>
        </w:rPr>
        <w:t>En cada Unidad de Manejo se calculó la Eficiencia de Conducción, como una media ponderada de la superficie regada. Posteriormente los valores calculados a partir de la información proporcionada se validaron en los canales e hijuelas con el Método de entradas y salidas, en una muestra que varía entre 7% al 40% de las hijuelas aforadas en las Unidades de Manejo</w:t>
      </w:r>
    </w:p>
    <w:p w:rsidR="00E85426" w:rsidRPr="009E3845" w:rsidRDefault="00E85426" w:rsidP="00755F9E">
      <w:pPr>
        <w:spacing w:line="360" w:lineRule="auto"/>
        <w:rPr>
          <w:rFonts w:cs="Times New Roman"/>
          <w:sz w:val="24"/>
          <w:szCs w:val="24"/>
        </w:rPr>
      </w:pPr>
    </w:p>
    <w:tbl>
      <w:tblPr>
        <w:tblW w:w="7900" w:type="dxa"/>
        <w:jc w:val="center"/>
        <w:tblInd w:w="55" w:type="dxa"/>
        <w:tblCellMar>
          <w:left w:w="70" w:type="dxa"/>
          <w:right w:w="70" w:type="dxa"/>
        </w:tblCellMar>
        <w:tblLook w:val="04A0" w:firstRow="1" w:lastRow="0" w:firstColumn="1" w:lastColumn="0" w:noHBand="0" w:noVBand="1"/>
      </w:tblPr>
      <w:tblGrid>
        <w:gridCol w:w="2200"/>
        <w:gridCol w:w="1420"/>
        <w:gridCol w:w="2020"/>
        <w:gridCol w:w="2260"/>
      </w:tblGrid>
      <w:tr w:rsidR="00755F9E" w:rsidRPr="0043648B" w:rsidTr="00E4403A">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55F9E" w:rsidRPr="0043648B" w:rsidRDefault="00755F9E" w:rsidP="00E4403A">
            <w:pPr>
              <w:spacing w:after="0" w:line="240" w:lineRule="auto"/>
              <w:jc w:val="center"/>
              <w:rPr>
                <w:rFonts w:eastAsia="Times New Roman" w:cs="Times New Roman"/>
                <w:b/>
                <w:bCs/>
                <w:color w:val="000000"/>
                <w:lang w:eastAsia="es-AR"/>
              </w:rPr>
            </w:pPr>
            <w:r w:rsidRPr="0043648B">
              <w:rPr>
                <w:rFonts w:eastAsia="Times New Roman" w:cs="Times New Roman"/>
                <w:b/>
                <w:bCs/>
                <w:color w:val="000000"/>
                <w:lang w:eastAsia="es-AR"/>
              </w:rPr>
              <w:t>UNIDADES DE MANEJO</w:t>
            </w:r>
          </w:p>
        </w:tc>
        <w:tc>
          <w:tcPr>
            <w:tcW w:w="1420" w:type="dxa"/>
            <w:tcBorders>
              <w:top w:val="single" w:sz="4" w:space="0" w:color="auto"/>
              <w:left w:val="nil"/>
              <w:bottom w:val="single" w:sz="4" w:space="0" w:color="auto"/>
              <w:right w:val="single" w:sz="4" w:space="0" w:color="auto"/>
            </w:tcBorders>
            <w:shd w:val="clear" w:color="000000" w:fill="FABF8F"/>
            <w:noWrap/>
            <w:vAlign w:val="center"/>
            <w:hideMark/>
          </w:tcPr>
          <w:p w:rsidR="00755F9E" w:rsidRPr="0043648B" w:rsidRDefault="00755F9E" w:rsidP="00E4403A">
            <w:pPr>
              <w:spacing w:after="0" w:line="240" w:lineRule="auto"/>
              <w:jc w:val="center"/>
              <w:rPr>
                <w:rFonts w:eastAsia="Times New Roman" w:cs="Times New Roman"/>
                <w:b/>
                <w:bCs/>
                <w:color w:val="000000"/>
                <w:lang w:eastAsia="es-AR"/>
              </w:rPr>
            </w:pPr>
            <w:r w:rsidRPr="0043648B">
              <w:rPr>
                <w:rFonts w:eastAsia="Times New Roman" w:cs="Times New Roman"/>
                <w:b/>
                <w:bCs/>
                <w:color w:val="000000"/>
                <w:lang w:eastAsia="es-AR"/>
              </w:rPr>
              <w:t>HIJUELAS TOT</w:t>
            </w:r>
          </w:p>
        </w:tc>
        <w:tc>
          <w:tcPr>
            <w:tcW w:w="2020" w:type="dxa"/>
            <w:tcBorders>
              <w:top w:val="single" w:sz="4" w:space="0" w:color="auto"/>
              <w:left w:val="nil"/>
              <w:bottom w:val="single" w:sz="4" w:space="0" w:color="auto"/>
              <w:right w:val="single" w:sz="4" w:space="0" w:color="auto"/>
            </w:tcBorders>
            <w:shd w:val="clear" w:color="000000" w:fill="FABF8F"/>
            <w:noWrap/>
            <w:vAlign w:val="center"/>
            <w:hideMark/>
          </w:tcPr>
          <w:p w:rsidR="00755F9E" w:rsidRPr="0043648B" w:rsidRDefault="00755F9E" w:rsidP="00E4403A">
            <w:pPr>
              <w:spacing w:after="0" w:line="240" w:lineRule="auto"/>
              <w:jc w:val="center"/>
              <w:rPr>
                <w:rFonts w:eastAsia="Times New Roman" w:cs="Times New Roman"/>
                <w:b/>
                <w:bCs/>
                <w:color w:val="000000"/>
                <w:lang w:eastAsia="es-AR"/>
              </w:rPr>
            </w:pPr>
            <w:r w:rsidRPr="0043648B">
              <w:rPr>
                <w:rFonts w:eastAsia="Times New Roman" w:cs="Times New Roman"/>
                <w:b/>
                <w:bCs/>
                <w:color w:val="000000"/>
                <w:lang w:eastAsia="es-AR"/>
              </w:rPr>
              <w:t>HIJUELAS AFORADAS</w:t>
            </w:r>
          </w:p>
        </w:tc>
        <w:tc>
          <w:tcPr>
            <w:tcW w:w="2260" w:type="dxa"/>
            <w:tcBorders>
              <w:top w:val="single" w:sz="4" w:space="0" w:color="auto"/>
              <w:left w:val="nil"/>
              <w:bottom w:val="single" w:sz="4" w:space="0" w:color="auto"/>
              <w:right w:val="single" w:sz="4" w:space="0" w:color="auto"/>
            </w:tcBorders>
            <w:shd w:val="clear" w:color="000000" w:fill="FABF8F"/>
            <w:noWrap/>
            <w:vAlign w:val="center"/>
            <w:hideMark/>
          </w:tcPr>
          <w:p w:rsidR="00755F9E" w:rsidRPr="0043648B" w:rsidRDefault="00755F9E" w:rsidP="00E4403A">
            <w:pPr>
              <w:spacing w:after="0" w:line="240" w:lineRule="auto"/>
              <w:jc w:val="center"/>
              <w:rPr>
                <w:rFonts w:eastAsia="Times New Roman" w:cs="Times New Roman"/>
                <w:b/>
                <w:bCs/>
                <w:color w:val="000000"/>
                <w:lang w:eastAsia="es-AR"/>
              </w:rPr>
            </w:pPr>
            <w:r w:rsidRPr="0043648B">
              <w:rPr>
                <w:rFonts w:eastAsia="Times New Roman" w:cs="Times New Roman"/>
                <w:b/>
                <w:bCs/>
                <w:color w:val="000000"/>
                <w:lang w:eastAsia="es-AR"/>
              </w:rPr>
              <w:t>% HIJUELAS AFORADAS</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S.ROSA</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27</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5</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19%</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L.DORMIDA</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20</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3</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15%</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T.MEDIO</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35</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7</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20%</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N.CALIFORNIA</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15</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4</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27%</w:t>
            </w:r>
          </w:p>
        </w:tc>
      </w:tr>
      <w:tr w:rsidR="00755F9E" w:rsidRPr="0043648B" w:rsidTr="00E4403A">
        <w:trPr>
          <w:trHeight w:val="300"/>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OTOYANES</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10</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10%</w:t>
            </w:r>
          </w:p>
        </w:tc>
      </w:tr>
      <w:tr w:rsidR="00755F9E" w:rsidRPr="0043648B" w:rsidTr="00E4403A">
        <w:trPr>
          <w:trHeight w:val="300"/>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ENRIQUEZ</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11</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9%</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L.PAZ</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30</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2</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7%</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CHIMBAS</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30</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4</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13%</w:t>
            </w:r>
          </w:p>
        </w:tc>
      </w:tr>
      <w:tr w:rsidR="00755F9E" w:rsidRPr="0043648B" w:rsidTr="00E4403A">
        <w:trPr>
          <w:trHeight w:val="300"/>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MEDRANO</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16</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2</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13%</w:t>
            </w:r>
          </w:p>
        </w:tc>
      </w:tr>
      <w:tr w:rsidR="00755F9E" w:rsidRPr="0043648B" w:rsidTr="00E4403A">
        <w:trPr>
          <w:trHeight w:val="300"/>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NUEVO GIL</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10</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4</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40%</w:t>
            </w:r>
          </w:p>
        </w:tc>
      </w:tr>
      <w:tr w:rsidR="00755F9E" w:rsidRPr="0043648B" w:rsidTr="00E4403A">
        <w:trPr>
          <w:trHeight w:val="315"/>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REDUCCION</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60</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8</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13%</w:t>
            </w:r>
          </w:p>
        </w:tc>
      </w:tr>
      <w:tr w:rsidR="00755F9E" w:rsidRPr="0043648B" w:rsidTr="00E4403A">
        <w:trPr>
          <w:trHeight w:val="300"/>
          <w:jc w:val="center"/>
        </w:trPr>
        <w:tc>
          <w:tcPr>
            <w:tcW w:w="2200" w:type="dxa"/>
            <w:tcBorders>
              <w:top w:val="nil"/>
              <w:left w:val="single" w:sz="4" w:space="0" w:color="auto"/>
              <w:bottom w:val="single" w:sz="4" w:space="0" w:color="auto"/>
              <w:right w:val="single" w:sz="4" w:space="0" w:color="auto"/>
            </w:tcBorders>
            <w:shd w:val="clear" w:color="000000" w:fill="D9D9D9"/>
            <w:noWrap/>
            <w:vAlign w:val="bottom"/>
            <w:hideMark/>
          </w:tcPr>
          <w:p w:rsidR="00755F9E" w:rsidRPr="0043648B" w:rsidRDefault="00755F9E" w:rsidP="00E4403A">
            <w:pPr>
              <w:spacing w:after="0" w:line="240" w:lineRule="auto"/>
              <w:rPr>
                <w:rFonts w:eastAsia="Times New Roman" w:cs="Times New Roman"/>
                <w:color w:val="000000"/>
                <w:lang w:eastAsia="es-AR"/>
              </w:rPr>
            </w:pPr>
            <w:r w:rsidRPr="0043648B">
              <w:rPr>
                <w:rFonts w:eastAsia="Times New Roman" w:cs="Times New Roman"/>
                <w:color w:val="000000"/>
                <w:lang w:eastAsia="es-AR"/>
              </w:rPr>
              <w:t>CONSTITUCION</w:t>
            </w:r>
          </w:p>
        </w:tc>
        <w:tc>
          <w:tcPr>
            <w:tcW w:w="14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55</w:t>
            </w:r>
          </w:p>
        </w:tc>
        <w:tc>
          <w:tcPr>
            <w:tcW w:w="202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8</w:t>
            </w:r>
          </w:p>
        </w:tc>
        <w:tc>
          <w:tcPr>
            <w:tcW w:w="2260" w:type="dxa"/>
            <w:tcBorders>
              <w:top w:val="nil"/>
              <w:left w:val="nil"/>
              <w:bottom w:val="single" w:sz="4" w:space="0" w:color="auto"/>
              <w:right w:val="single" w:sz="4" w:space="0" w:color="auto"/>
            </w:tcBorders>
            <w:shd w:val="clear" w:color="auto" w:fill="auto"/>
            <w:noWrap/>
            <w:vAlign w:val="bottom"/>
            <w:hideMark/>
          </w:tcPr>
          <w:p w:rsidR="00755F9E" w:rsidRPr="0043648B" w:rsidRDefault="00755F9E" w:rsidP="00E4403A">
            <w:pPr>
              <w:spacing w:after="0" w:line="240" w:lineRule="auto"/>
              <w:jc w:val="center"/>
              <w:rPr>
                <w:rFonts w:eastAsia="Times New Roman" w:cs="Times New Roman"/>
                <w:color w:val="000000"/>
                <w:lang w:eastAsia="es-AR"/>
              </w:rPr>
            </w:pPr>
            <w:r w:rsidRPr="0043648B">
              <w:rPr>
                <w:rFonts w:eastAsia="Times New Roman" w:cs="Times New Roman"/>
                <w:color w:val="000000"/>
                <w:lang w:eastAsia="es-AR"/>
              </w:rPr>
              <w:t>15%</w:t>
            </w:r>
          </w:p>
        </w:tc>
      </w:tr>
    </w:tbl>
    <w:p w:rsidR="00E31CC1" w:rsidRDefault="00E31CC1" w:rsidP="00755F9E">
      <w:pPr>
        <w:spacing w:line="360" w:lineRule="auto"/>
        <w:rPr>
          <w:rFonts w:cs="Times New Roman"/>
          <w:b/>
          <w:sz w:val="24"/>
          <w:szCs w:val="24"/>
        </w:rPr>
      </w:pPr>
    </w:p>
    <w:p w:rsidR="00755F9E" w:rsidRPr="00E31CC1" w:rsidRDefault="00E31CC1" w:rsidP="00E31CC1">
      <w:pPr>
        <w:spacing w:line="360" w:lineRule="auto"/>
        <w:jc w:val="center"/>
        <w:rPr>
          <w:rFonts w:cs="Times New Roman"/>
          <w:b/>
          <w:sz w:val="24"/>
          <w:szCs w:val="24"/>
        </w:rPr>
      </w:pPr>
      <w:r w:rsidRPr="00E31CC1">
        <w:rPr>
          <w:rFonts w:cs="Times New Roman"/>
          <w:b/>
          <w:sz w:val="24"/>
          <w:szCs w:val="24"/>
        </w:rPr>
        <w:t>TABLA 3: Unidades de Manejo donde se realizaron aforos en Hijuelas y Canales</w:t>
      </w:r>
    </w:p>
    <w:p w:rsidR="00755F9E" w:rsidRDefault="00755F9E" w:rsidP="004525FA">
      <w:pPr>
        <w:pStyle w:val="Sangradetextonormal"/>
        <w:spacing w:line="360" w:lineRule="auto"/>
        <w:ind w:firstLine="709"/>
        <w:jc w:val="left"/>
        <w:rPr>
          <w:rFonts w:asciiTheme="minorHAnsi" w:hAnsiTheme="minorHAnsi"/>
        </w:rPr>
      </w:pPr>
      <w:r>
        <w:rPr>
          <w:noProof/>
          <w:lang w:val="es-AR" w:eastAsia="es-AR"/>
        </w:rPr>
        <w:lastRenderedPageBreak/>
        <w:drawing>
          <wp:anchor distT="0" distB="0" distL="114300" distR="114300" simplePos="0" relativeHeight="251658240" behindDoc="0" locked="0" layoutInCell="1" allowOverlap="1">
            <wp:simplePos x="0" y="0"/>
            <wp:positionH relativeFrom="column">
              <wp:posOffset>-495300</wp:posOffset>
            </wp:positionH>
            <wp:positionV relativeFrom="paragraph">
              <wp:posOffset>1191260</wp:posOffset>
            </wp:positionV>
            <wp:extent cx="7385050" cy="5222240"/>
            <wp:effectExtent l="128905" t="118745" r="154305" b="173355"/>
            <wp:wrapTopAndBottom/>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S GPS.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385050" cy="522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55F9E" w:rsidRDefault="00755F9E" w:rsidP="00E8031D">
      <w:pPr>
        <w:pStyle w:val="Sangradetextonormal"/>
        <w:spacing w:line="360" w:lineRule="auto"/>
        <w:ind w:firstLine="709"/>
        <w:rPr>
          <w:b/>
        </w:rPr>
      </w:pPr>
      <w:r w:rsidRPr="00D22CCE">
        <w:rPr>
          <w:b/>
        </w:rPr>
        <w:t xml:space="preserve">Mapa 2: </w:t>
      </w:r>
      <w:r>
        <w:rPr>
          <w:b/>
        </w:rPr>
        <w:t>detalles de los puntos aforados de la red de riego del</w:t>
      </w:r>
      <w:r w:rsidRPr="00D22CCE">
        <w:rPr>
          <w:b/>
        </w:rPr>
        <w:t xml:space="preserve"> </w:t>
      </w:r>
      <w:proofErr w:type="spellStart"/>
      <w:r w:rsidRPr="00D22CCE">
        <w:rPr>
          <w:b/>
        </w:rPr>
        <w:t>Tunuyán</w:t>
      </w:r>
      <w:proofErr w:type="spellEnd"/>
      <w:r w:rsidRPr="00D22CCE">
        <w:rPr>
          <w:b/>
        </w:rPr>
        <w:t xml:space="preserve"> Inferior</w:t>
      </w:r>
      <w:r>
        <w:rPr>
          <w:b/>
        </w:rPr>
        <w:t>.</w:t>
      </w:r>
    </w:p>
    <w:p w:rsidR="00755F9E" w:rsidRDefault="00755F9E" w:rsidP="00E8031D">
      <w:pPr>
        <w:pStyle w:val="Sangradetextonormal"/>
        <w:spacing w:line="360" w:lineRule="auto"/>
        <w:ind w:firstLine="709"/>
        <w:rPr>
          <w:b/>
        </w:rPr>
      </w:pPr>
    </w:p>
    <w:p w:rsidR="00755F9E" w:rsidRPr="00E8031D" w:rsidRDefault="00755F9E" w:rsidP="00E8031D">
      <w:pPr>
        <w:pStyle w:val="Sangradetextonormal"/>
        <w:spacing w:line="360" w:lineRule="auto"/>
        <w:ind w:firstLine="709"/>
        <w:rPr>
          <w:rFonts w:asciiTheme="minorHAnsi" w:hAnsiTheme="minorHAnsi"/>
        </w:rPr>
      </w:pPr>
    </w:p>
    <w:tbl>
      <w:tblPr>
        <w:tblW w:w="3435" w:type="dxa"/>
        <w:jc w:val="center"/>
        <w:tblInd w:w="55" w:type="dxa"/>
        <w:tblCellMar>
          <w:left w:w="70" w:type="dxa"/>
          <w:right w:w="70" w:type="dxa"/>
        </w:tblCellMar>
        <w:tblLook w:val="04A0" w:firstRow="1" w:lastRow="0" w:firstColumn="1" w:lastColumn="0" w:noHBand="0" w:noVBand="1"/>
      </w:tblPr>
      <w:tblGrid>
        <w:gridCol w:w="2792"/>
        <w:gridCol w:w="753"/>
      </w:tblGrid>
      <w:tr w:rsidR="00216D7B" w:rsidRPr="00216D7B" w:rsidTr="00216D7B">
        <w:trPr>
          <w:trHeight w:val="300"/>
          <w:jc w:val="center"/>
        </w:trPr>
        <w:tc>
          <w:tcPr>
            <w:tcW w:w="3435" w:type="dxa"/>
            <w:gridSpan w:val="2"/>
            <w:tcBorders>
              <w:top w:val="single" w:sz="8" w:space="0" w:color="auto"/>
              <w:left w:val="single" w:sz="8" w:space="0" w:color="auto"/>
              <w:bottom w:val="single" w:sz="4" w:space="0" w:color="auto"/>
              <w:right w:val="single" w:sz="4" w:space="0" w:color="auto"/>
            </w:tcBorders>
            <w:shd w:val="clear" w:color="000000" w:fill="DA9694"/>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CANAL RIO BAMBA</w:t>
            </w:r>
          </w:p>
        </w:tc>
      </w:tr>
      <w:tr w:rsidR="00216D7B" w:rsidRPr="00216D7B" w:rsidTr="00216D7B">
        <w:trPr>
          <w:trHeight w:val="300"/>
          <w:jc w:val="center"/>
        </w:trPr>
        <w:tc>
          <w:tcPr>
            <w:tcW w:w="2792" w:type="dxa"/>
            <w:tcBorders>
              <w:top w:val="nil"/>
              <w:left w:val="single" w:sz="8" w:space="0" w:color="auto"/>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 xml:space="preserve">Elemento de la red </w:t>
            </w:r>
          </w:p>
        </w:tc>
        <w:tc>
          <w:tcPr>
            <w:tcW w:w="643" w:type="dxa"/>
            <w:tcBorders>
              <w:top w:val="nil"/>
              <w:left w:val="nil"/>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Pr>
                <w:rFonts w:ascii="Calibri" w:eastAsia="Times New Roman" w:hAnsi="Calibri" w:cs="Times New Roman"/>
                <w:color w:val="000000"/>
                <w:lang w:eastAsia="es-AR"/>
              </w:rPr>
              <w:t>Canal</w:t>
            </w:r>
          </w:p>
        </w:tc>
      </w:tr>
      <w:tr w:rsidR="00216D7B" w:rsidRPr="00216D7B" w:rsidTr="00216D7B">
        <w:trPr>
          <w:trHeight w:val="300"/>
          <w:jc w:val="center"/>
        </w:trPr>
        <w:tc>
          <w:tcPr>
            <w:tcW w:w="2792" w:type="dxa"/>
            <w:tcBorders>
              <w:top w:val="nil"/>
              <w:left w:val="single" w:sz="8" w:space="0" w:color="auto"/>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material</w:t>
            </w:r>
          </w:p>
        </w:tc>
        <w:tc>
          <w:tcPr>
            <w:tcW w:w="643" w:type="dxa"/>
            <w:tcBorders>
              <w:top w:val="nil"/>
              <w:left w:val="nil"/>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tierra</w:t>
            </w:r>
          </w:p>
        </w:tc>
      </w:tr>
      <w:tr w:rsidR="00216D7B" w:rsidRPr="00216D7B" w:rsidTr="00216D7B">
        <w:trPr>
          <w:trHeight w:val="330"/>
          <w:jc w:val="center"/>
        </w:trPr>
        <w:tc>
          <w:tcPr>
            <w:tcW w:w="2792" w:type="dxa"/>
            <w:tcBorders>
              <w:top w:val="nil"/>
              <w:left w:val="single" w:sz="8" w:space="0" w:color="auto"/>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longitud (km)</w:t>
            </w:r>
          </w:p>
        </w:tc>
        <w:tc>
          <w:tcPr>
            <w:tcW w:w="643" w:type="dxa"/>
            <w:tcBorders>
              <w:top w:val="nil"/>
              <w:left w:val="single" w:sz="8" w:space="0" w:color="auto"/>
              <w:bottom w:val="single" w:sz="8" w:space="0" w:color="auto"/>
              <w:right w:val="single" w:sz="4" w:space="0" w:color="auto"/>
            </w:tcBorders>
            <w:shd w:val="clear" w:color="auto" w:fill="auto"/>
            <w:noWrap/>
            <w:vAlign w:val="bottom"/>
            <w:hideMark/>
          </w:tcPr>
          <w:p w:rsidR="00216D7B" w:rsidRPr="00216D7B" w:rsidRDefault="00216D7B" w:rsidP="00216D7B">
            <w:pPr>
              <w:spacing w:after="0" w:line="240" w:lineRule="auto"/>
              <w:jc w:val="right"/>
              <w:rPr>
                <w:rFonts w:ascii="Arial" w:eastAsia="Times New Roman" w:hAnsi="Arial" w:cs="Arial"/>
                <w:b/>
                <w:bCs/>
                <w:sz w:val="24"/>
                <w:szCs w:val="24"/>
                <w:lang w:eastAsia="es-AR"/>
              </w:rPr>
            </w:pPr>
            <w:r w:rsidRPr="00216D7B">
              <w:rPr>
                <w:rFonts w:ascii="Arial" w:eastAsia="Times New Roman" w:hAnsi="Arial" w:cs="Arial"/>
                <w:b/>
                <w:bCs/>
                <w:sz w:val="24"/>
                <w:szCs w:val="24"/>
                <w:lang w:eastAsia="es-AR"/>
              </w:rPr>
              <w:t>5,080</w:t>
            </w:r>
          </w:p>
        </w:tc>
      </w:tr>
      <w:tr w:rsidR="00216D7B" w:rsidRPr="00216D7B" w:rsidTr="00216D7B">
        <w:trPr>
          <w:trHeight w:val="345"/>
          <w:jc w:val="center"/>
        </w:trPr>
        <w:tc>
          <w:tcPr>
            <w:tcW w:w="2792" w:type="dxa"/>
            <w:tcBorders>
              <w:top w:val="nil"/>
              <w:left w:val="single" w:sz="8" w:space="0" w:color="auto"/>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Q m</w:t>
            </w:r>
            <w:r w:rsidRPr="00216D7B">
              <w:rPr>
                <w:rFonts w:ascii="Calibri" w:eastAsia="Times New Roman" w:hAnsi="Calibri" w:cs="Times New Roman"/>
                <w:color w:val="000000"/>
                <w:vertAlign w:val="superscript"/>
                <w:lang w:eastAsia="es-AR"/>
              </w:rPr>
              <w:t>3</w:t>
            </w:r>
            <w:r w:rsidRPr="00216D7B">
              <w:rPr>
                <w:rFonts w:ascii="Calibri" w:eastAsia="Times New Roman" w:hAnsi="Calibri" w:cs="Times New Roman"/>
                <w:color w:val="000000"/>
                <w:lang w:eastAsia="es-AR"/>
              </w:rPr>
              <w:t>/s</w:t>
            </w:r>
          </w:p>
        </w:tc>
        <w:tc>
          <w:tcPr>
            <w:tcW w:w="643" w:type="dxa"/>
            <w:tcBorders>
              <w:top w:val="single" w:sz="4" w:space="0" w:color="auto"/>
              <w:left w:val="nil"/>
              <w:bottom w:val="nil"/>
              <w:right w:val="single" w:sz="4" w:space="0" w:color="auto"/>
            </w:tcBorders>
            <w:shd w:val="clear" w:color="000000" w:fill="C0C0C0"/>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0,49</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V m/s</w:t>
            </w:r>
          </w:p>
        </w:tc>
        <w:tc>
          <w:tcPr>
            <w:tcW w:w="643" w:type="dxa"/>
            <w:tcBorders>
              <w:top w:val="single" w:sz="4" w:space="0" w:color="auto"/>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0,643</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C  C</w:t>
            </w:r>
            <w:r w:rsidRPr="00216D7B">
              <w:rPr>
                <w:rFonts w:ascii="Calibri" w:eastAsia="Times New Roman" w:hAnsi="Calibri" w:cs="Times New Roman"/>
                <w:color w:val="000000"/>
                <w:sz w:val="18"/>
                <w:szCs w:val="18"/>
                <w:lang w:eastAsia="es-AR"/>
              </w:rPr>
              <w:t xml:space="preserve">oeficiente de </w:t>
            </w:r>
            <w:proofErr w:type="spellStart"/>
            <w:r w:rsidRPr="00216D7B">
              <w:rPr>
                <w:rFonts w:ascii="Calibri" w:eastAsia="Times New Roman" w:hAnsi="Calibri" w:cs="Times New Roman"/>
                <w:color w:val="000000"/>
                <w:sz w:val="18"/>
                <w:szCs w:val="18"/>
                <w:lang w:eastAsia="es-AR"/>
              </w:rPr>
              <w:t>Moritz</w:t>
            </w:r>
            <w:proofErr w:type="spellEnd"/>
            <w:r w:rsidRPr="00216D7B">
              <w:rPr>
                <w:rFonts w:ascii="Calibri" w:eastAsia="Times New Roman" w:hAnsi="Calibri" w:cs="Times New Roman"/>
                <w:color w:val="000000"/>
                <w:sz w:val="18"/>
                <w:szCs w:val="18"/>
                <w:lang w:eastAsia="es-AR"/>
              </w:rPr>
              <w:t xml:space="preserve"> (tipo suelo)</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0,48</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B ancho superficial (m)</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1,8</w:t>
            </w:r>
          </w:p>
        </w:tc>
      </w:tr>
      <w:tr w:rsidR="00216D7B" w:rsidRPr="00216D7B" w:rsidTr="00216D7B">
        <w:trPr>
          <w:trHeight w:val="345"/>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A área=Q/V (m</w:t>
            </w:r>
            <w:r w:rsidRPr="00216D7B">
              <w:rPr>
                <w:rFonts w:ascii="Calibri" w:eastAsia="Times New Roman" w:hAnsi="Calibri" w:cs="Times New Roman"/>
                <w:color w:val="000000"/>
                <w:vertAlign w:val="superscript"/>
                <w:lang w:eastAsia="es-AR"/>
              </w:rPr>
              <w:t>2</w:t>
            </w:r>
            <w:r w:rsidRPr="00216D7B">
              <w:rPr>
                <w:rFonts w:ascii="Calibri" w:eastAsia="Times New Roman" w:hAnsi="Calibri" w:cs="Times New Roman"/>
                <w:color w:val="000000"/>
                <w:lang w:eastAsia="es-AR"/>
              </w:rPr>
              <w:t>)</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0,7667</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h altura (m)</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0,4300</w:t>
            </w:r>
          </w:p>
        </w:tc>
      </w:tr>
      <w:tr w:rsidR="00216D7B" w:rsidRPr="00216D7B" w:rsidTr="00216D7B">
        <w:trPr>
          <w:trHeight w:val="360"/>
          <w:jc w:val="center"/>
        </w:trPr>
        <w:tc>
          <w:tcPr>
            <w:tcW w:w="2792" w:type="dxa"/>
            <w:tcBorders>
              <w:top w:val="nil"/>
              <w:left w:val="single" w:sz="8" w:space="0" w:color="auto"/>
              <w:bottom w:val="nil"/>
              <w:right w:val="nil"/>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i/>
                <w:iCs/>
                <w:color w:val="000000"/>
                <w:lang w:eastAsia="es-AR"/>
              </w:rPr>
            </w:pPr>
            <w:r w:rsidRPr="00216D7B">
              <w:rPr>
                <w:rFonts w:ascii="Calibri" w:eastAsia="Times New Roman" w:hAnsi="Calibri" w:cs="Times New Roman"/>
                <w:i/>
                <w:iCs/>
                <w:color w:val="000000"/>
                <w:lang w:eastAsia="es-AR"/>
              </w:rPr>
              <w:t xml:space="preserve">F </w:t>
            </w:r>
            <w:r w:rsidRPr="00216D7B">
              <w:rPr>
                <w:rFonts w:ascii="Calibri" w:eastAsia="Times New Roman" w:hAnsi="Calibri" w:cs="Times New Roman"/>
                <w:i/>
                <w:iCs/>
                <w:color w:val="000000"/>
                <w:vertAlign w:val="subscript"/>
                <w:lang w:eastAsia="es-AR"/>
              </w:rPr>
              <w:t>1</w:t>
            </w:r>
          </w:p>
        </w:tc>
        <w:tc>
          <w:tcPr>
            <w:tcW w:w="643" w:type="dxa"/>
            <w:tcBorders>
              <w:top w:val="nil"/>
              <w:left w:val="single" w:sz="4" w:space="0" w:color="auto"/>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0,0102</w:t>
            </w:r>
          </w:p>
        </w:tc>
      </w:tr>
      <w:tr w:rsidR="00216D7B" w:rsidRPr="00216D7B" w:rsidTr="00216D7B">
        <w:trPr>
          <w:trHeight w:val="360"/>
          <w:jc w:val="center"/>
        </w:trPr>
        <w:tc>
          <w:tcPr>
            <w:tcW w:w="2792" w:type="dxa"/>
            <w:tcBorders>
              <w:top w:val="nil"/>
              <w:left w:val="single" w:sz="8" w:space="0" w:color="auto"/>
              <w:bottom w:val="nil"/>
              <w:right w:val="nil"/>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i/>
                <w:iCs/>
                <w:color w:val="000000"/>
                <w:lang w:eastAsia="es-AR"/>
              </w:rPr>
            </w:pPr>
            <w:r w:rsidRPr="00216D7B">
              <w:rPr>
                <w:rFonts w:ascii="Calibri" w:eastAsia="Times New Roman" w:hAnsi="Calibri" w:cs="Times New Roman"/>
                <w:i/>
                <w:iCs/>
                <w:color w:val="000000"/>
                <w:lang w:eastAsia="es-AR"/>
              </w:rPr>
              <w:t>F</w:t>
            </w:r>
            <w:r w:rsidRPr="00216D7B">
              <w:rPr>
                <w:rFonts w:ascii="Calibri" w:eastAsia="Times New Roman" w:hAnsi="Calibri" w:cs="Times New Roman"/>
                <w:i/>
                <w:iCs/>
                <w:color w:val="000000"/>
                <w:vertAlign w:val="subscript"/>
                <w:lang w:eastAsia="es-AR"/>
              </w:rPr>
              <w:t>2</w:t>
            </w:r>
          </w:p>
        </w:tc>
        <w:tc>
          <w:tcPr>
            <w:tcW w:w="643" w:type="dxa"/>
            <w:tcBorders>
              <w:top w:val="nil"/>
              <w:left w:val="single" w:sz="4" w:space="0" w:color="auto"/>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0,9357</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 xml:space="preserve">F </w:t>
            </w:r>
            <w:r w:rsidRPr="00216D7B">
              <w:rPr>
                <w:rFonts w:ascii="Calibri" w:eastAsia="Times New Roman" w:hAnsi="Calibri" w:cs="Times New Roman"/>
                <w:color w:val="000000"/>
                <w:sz w:val="18"/>
                <w:szCs w:val="18"/>
                <w:lang w:eastAsia="es-AR"/>
              </w:rPr>
              <w:t>final</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0,0287</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F tramo</w:t>
            </w:r>
          </w:p>
        </w:tc>
        <w:tc>
          <w:tcPr>
            <w:tcW w:w="643" w:type="dxa"/>
            <w:tcBorders>
              <w:top w:val="nil"/>
              <w:left w:val="nil"/>
              <w:bottom w:val="nil"/>
              <w:right w:val="single" w:sz="4" w:space="0" w:color="auto"/>
            </w:tcBorders>
            <w:shd w:val="clear" w:color="000000" w:fill="CCFFFF"/>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0,1458</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porcentaje perdida</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30%</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Tiempo mojado (permanencia)</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0,9</w:t>
            </w:r>
          </w:p>
        </w:tc>
      </w:tr>
      <w:tr w:rsidR="00216D7B" w:rsidRPr="00216D7B" w:rsidTr="00216D7B">
        <w:trPr>
          <w:trHeight w:val="33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 pérdida por tiempo</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0,266</w:t>
            </w:r>
          </w:p>
        </w:tc>
      </w:tr>
      <w:tr w:rsidR="00216D7B" w:rsidRPr="00216D7B" w:rsidTr="00216D7B">
        <w:trPr>
          <w:trHeight w:val="315"/>
          <w:jc w:val="center"/>
        </w:trPr>
        <w:tc>
          <w:tcPr>
            <w:tcW w:w="2792" w:type="dxa"/>
            <w:tcBorders>
              <w:top w:val="nil"/>
              <w:left w:val="single" w:sz="8" w:space="0" w:color="auto"/>
              <w:bottom w:val="nil"/>
              <w:right w:val="single" w:sz="4" w:space="0" w:color="auto"/>
            </w:tcBorders>
            <w:shd w:val="clear" w:color="000000" w:fill="FFFF99"/>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proofErr w:type="spellStart"/>
            <w:r w:rsidRPr="00216D7B">
              <w:rPr>
                <w:rFonts w:ascii="Calibri" w:eastAsia="Times New Roman" w:hAnsi="Calibri" w:cs="Times New Roman"/>
                <w:color w:val="000000"/>
                <w:lang w:eastAsia="es-AR"/>
              </w:rPr>
              <w:t>Efc_d</w:t>
            </w:r>
            <w:proofErr w:type="spellEnd"/>
          </w:p>
        </w:tc>
        <w:tc>
          <w:tcPr>
            <w:tcW w:w="643" w:type="dxa"/>
            <w:tcBorders>
              <w:top w:val="nil"/>
              <w:left w:val="nil"/>
              <w:bottom w:val="nil"/>
              <w:right w:val="single" w:sz="4" w:space="0" w:color="auto"/>
            </w:tcBorders>
            <w:shd w:val="clear" w:color="000000" w:fill="FFFF99"/>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73%</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proofErr w:type="spellStart"/>
            <w:r w:rsidRPr="00216D7B">
              <w:rPr>
                <w:rFonts w:ascii="Calibri" w:eastAsia="Times New Roman" w:hAnsi="Calibri" w:cs="Times New Roman"/>
                <w:color w:val="000000"/>
                <w:lang w:eastAsia="es-AR"/>
              </w:rPr>
              <w:t>Ec</w:t>
            </w:r>
            <w:proofErr w:type="spellEnd"/>
            <w:r w:rsidRPr="00216D7B">
              <w:rPr>
                <w:rFonts w:ascii="Calibri" w:eastAsia="Times New Roman" w:hAnsi="Calibri" w:cs="Times New Roman"/>
                <w:color w:val="000000"/>
                <w:lang w:eastAsia="es-AR"/>
              </w:rPr>
              <w:t xml:space="preserve"> media</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0,73</w:t>
            </w:r>
          </w:p>
        </w:tc>
      </w:tr>
      <w:tr w:rsidR="00216D7B" w:rsidRPr="00216D7B" w:rsidTr="00216D7B">
        <w:trPr>
          <w:trHeight w:val="300"/>
          <w:jc w:val="center"/>
        </w:trPr>
        <w:tc>
          <w:tcPr>
            <w:tcW w:w="2792" w:type="dxa"/>
            <w:tcBorders>
              <w:top w:val="nil"/>
              <w:left w:val="single" w:sz="8" w:space="0" w:color="auto"/>
              <w:bottom w:val="nil"/>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superficie  ha</w:t>
            </w:r>
          </w:p>
        </w:tc>
        <w:tc>
          <w:tcPr>
            <w:tcW w:w="643" w:type="dxa"/>
            <w:tcBorders>
              <w:top w:val="nil"/>
              <w:left w:val="nil"/>
              <w:bottom w:val="nil"/>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40,80</w:t>
            </w:r>
          </w:p>
        </w:tc>
      </w:tr>
      <w:tr w:rsidR="00216D7B" w:rsidRPr="00216D7B" w:rsidTr="00216D7B">
        <w:trPr>
          <w:trHeight w:val="300"/>
          <w:jc w:val="center"/>
        </w:trPr>
        <w:tc>
          <w:tcPr>
            <w:tcW w:w="2792" w:type="dxa"/>
            <w:tcBorders>
              <w:top w:val="nil"/>
              <w:left w:val="single" w:sz="8" w:space="0" w:color="auto"/>
              <w:bottom w:val="single" w:sz="4" w:space="0" w:color="auto"/>
              <w:right w:val="single" w:sz="4" w:space="0" w:color="auto"/>
            </w:tcBorders>
            <w:shd w:val="clear" w:color="000000" w:fill="C0C0C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proofErr w:type="spellStart"/>
            <w:r w:rsidRPr="00216D7B">
              <w:rPr>
                <w:rFonts w:ascii="Calibri" w:eastAsia="Times New Roman" w:hAnsi="Calibri" w:cs="Times New Roman"/>
                <w:color w:val="000000"/>
                <w:lang w:eastAsia="es-AR"/>
              </w:rPr>
              <w:t>Ef</w:t>
            </w:r>
            <w:proofErr w:type="spellEnd"/>
            <w:r w:rsidRPr="00216D7B">
              <w:rPr>
                <w:rFonts w:ascii="Calibri" w:eastAsia="Times New Roman" w:hAnsi="Calibri" w:cs="Times New Roman"/>
                <w:color w:val="000000"/>
                <w:lang w:eastAsia="es-AR"/>
              </w:rPr>
              <w:t xml:space="preserve"> m </w:t>
            </w:r>
            <w:proofErr w:type="spellStart"/>
            <w:r w:rsidRPr="00216D7B">
              <w:rPr>
                <w:rFonts w:ascii="Calibri" w:eastAsia="Times New Roman" w:hAnsi="Calibri" w:cs="Times New Roman"/>
                <w:color w:val="000000"/>
                <w:lang w:eastAsia="es-AR"/>
              </w:rPr>
              <w:t>pondereada</w:t>
            </w:r>
            <w:proofErr w:type="spellEnd"/>
          </w:p>
        </w:tc>
        <w:tc>
          <w:tcPr>
            <w:tcW w:w="643" w:type="dxa"/>
            <w:tcBorders>
              <w:top w:val="nil"/>
              <w:left w:val="nil"/>
              <w:bottom w:val="single" w:sz="4" w:space="0" w:color="auto"/>
              <w:right w:val="single" w:sz="4" w:space="0" w:color="auto"/>
            </w:tcBorders>
            <w:shd w:val="clear" w:color="auto" w:fill="auto"/>
            <w:noWrap/>
            <w:vAlign w:val="bottom"/>
            <w:hideMark/>
          </w:tcPr>
          <w:p w:rsidR="00216D7B" w:rsidRPr="00216D7B" w:rsidRDefault="00216D7B" w:rsidP="00216D7B">
            <w:pPr>
              <w:spacing w:after="0" w:line="240" w:lineRule="auto"/>
              <w:jc w:val="center"/>
              <w:rPr>
                <w:rFonts w:ascii="Calibri" w:eastAsia="Times New Roman" w:hAnsi="Calibri" w:cs="Times New Roman"/>
                <w:color w:val="000000"/>
                <w:lang w:eastAsia="es-AR"/>
              </w:rPr>
            </w:pPr>
            <w:r w:rsidRPr="00216D7B">
              <w:rPr>
                <w:rFonts w:ascii="Calibri" w:eastAsia="Times New Roman" w:hAnsi="Calibri" w:cs="Times New Roman"/>
                <w:color w:val="000000"/>
                <w:lang w:eastAsia="es-AR"/>
              </w:rPr>
              <w:t>29,94</w:t>
            </w:r>
          </w:p>
        </w:tc>
      </w:tr>
      <w:tr w:rsidR="00216D7B" w:rsidRPr="00216D7B" w:rsidTr="00216D7B">
        <w:trPr>
          <w:trHeight w:val="315"/>
          <w:jc w:val="center"/>
        </w:trPr>
        <w:tc>
          <w:tcPr>
            <w:tcW w:w="2792" w:type="dxa"/>
            <w:tcBorders>
              <w:top w:val="nil"/>
              <w:left w:val="single" w:sz="8" w:space="0" w:color="auto"/>
              <w:bottom w:val="single" w:sz="8" w:space="0" w:color="auto"/>
              <w:right w:val="nil"/>
            </w:tcBorders>
            <w:shd w:val="clear" w:color="000000" w:fill="FFFF00"/>
            <w:noWrap/>
            <w:vAlign w:val="bottom"/>
            <w:hideMark/>
          </w:tcPr>
          <w:p w:rsidR="00216D7B" w:rsidRPr="00216D7B" w:rsidRDefault="00216D7B" w:rsidP="00216D7B">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Ef</w:t>
            </w:r>
            <w:proofErr w:type="spellEnd"/>
            <w:r>
              <w:rPr>
                <w:rFonts w:ascii="Calibri" w:eastAsia="Times New Roman" w:hAnsi="Calibri" w:cs="Times New Roman"/>
                <w:color w:val="000000"/>
                <w:lang w:eastAsia="es-AR"/>
              </w:rPr>
              <w:t xml:space="preserve"> m </w:t>
            </w:r>
            <w:proofErr w:type="spellStart"/>
            <w:r>
              <w:rPr>
                <w:rFonts w:ascii="Calibri" w:eastAsia="Times New Roman" w:hAnsi="Calibri" w:cs="Times New Roman"/>
                <w:color w:val="000000"/>
                <w:lang w:eastAsia="es-AR"/>
              </w:rPr>
              <w:t>pondereada</w:t>
            </w:r>
            <w:proofErr w:type="spellEnd"/>
            <w:r>
              <w:rPr>
                <w:rFonts w:ascii="Calibri" w:eastAsia="Times New Roman" w:hAnsi="Calibri" w:cs="Times New Roman"/>
                <w:color w:val="000000"/>
                <w:lang w:eastAsia="es-AR"/>
              </w:rPr>
              <w:t xml:space="preserve"> </w:t>
            </w:r>
          </w:p>
        </w:tc>
        <w:tc>
          <w:tcPr>
            <w:tcW w:w="643" w:type="dxa"/>
            <w:tcBorders>
              <w:top w:val="nil"/>
              <w:left w:val="nil"/>
              <w:bottom w:val="single" w:sz="8" w:space="0" w:color="auto"/>
              <w:right w:val="single" w:sz="4" w:space="0" w:color="auto"/>
            </w:tcBorders>
            <w:shd w:val="clear" w:color="000000" w:fill="FFFF00"/>
            <w:noWrap/>
            <w:vAlign w:val="bottom"/>
            <w:hideMark/>
          </w:tcPr>
          <w:p w:rsidR="00216D7B" w:rsidRPr="00216D7B" w:rsidRDefault="00216D7B" w:rsidP="00216D7B">
            <w:pPr>
              <w:spacing w:after="0" w:line="240" w:lineRule="auto"/>
              <w:jc w:val="center"/>
              <w:rPr>
                <w:rFonts w:ascii="Calibri" w:eastAsia="Times New Roman" w:hAnsi="Calibri" w:cs="Times New Roman"/>
                <w:b/>
                <w:bCs/>
                <w:color w:val="000000"/>
                <w:lang w:eastAsia="es-AR"/>
              </w:rPr>
            </w:pPr>
            <w:r w:rsidRPr="00216D7B">
              <w:rPr>
                <w:rFonts w:ascii="Calibri" w:eastAsia="Times New Roman" w:hAnsi="Calibri" w:cs="Times New Roman"/>
                <w:b/>
                <w:bCs/>
                <w:color w:val="000000"/>
                <w:lang w:eastAsia="es-AR"/>
              </w:rPr>
              <w:t>73%</w:t>
            </w:r>
          </w:p>
        </w:tc>
      </w:tr>
    </w:tbl>
    <w:p w:rsidR="000616E3" w:rsidRPr="009E3845" w:rsidRDefault="000616E3" w:rsidP="002C29B7">
      <w:pPr>
        <w:rPr>
          <w:rFonts w:cs="Times New Roman"/>
          <w:b/>
          <w:bCs/>
          <w:sz w:val="24"/>
        </w:rPr>
      </w:pPr>
    </w:p>
    <w:p w:rsidR="00C47CB7" w:rsidRPr="009E3845" w:rsidRDefault="00175D93" w:rsidP="002C29B7">
      <w:pPr>
        <w:rPr>
          <w:rFonts w:cs="Times New Roman"/>
          <w:b/>
          <w:bCs/>
          <w:sz w:val="24"/>
        </w:rPr>
      </w:pPr>
      <w:r w:rsidRPr="009E3845">
        <w:rPr>
          <w:rFonts w:cs="Times New Roman"/>
          <w:b/>
          <w:bCs/>
          <w:sz w:val="24"/>
        </w:rPr>
        <w:t xml:space="preserve">Tabla 3: Ejemplo de cálculo de la Eficiencia de Conducción según la Ecuación de </w:t>
      </w:r>
      <w:proofErr w:type="spellStart"/>
      <w:r w:rsidR="009F2513">
        <w:rPr>
          <w:rFonts w:cs="Times New Roman"/>
          <w:b/>
          <w:bCs/>
          <w:sz w:val="24"/>
        </w:rPr>
        <w:t>Moritz</w:t>
      </w:r>
      <w:proofErr w:type="spellEnd"/>
      <w:r w:rsidR="009F2513">
        <w:rPr>
          <w:rFonts w:cs="Times New Roman"/>
          <w:b/>
          <w:bCs/>
          <w:sz w:val="24"/>
        </w:rPr>
        <w:t xml:space="preserve"> en el canal Rio Bamba</w:t>
      </w:r>
      <w:r w:rsidR="0002617A" w:rsidRPr="009E3845">
        <w:rPr>
          <w:rFonts w:cs="Times New Roman"/>
          <w:b/>
          <w:bCs/>
          <w:sz w:val="24"/>
        </w:rPr>
        <w:t xml:space="preserve"> de</w:t>
      </w:r>
      <w:r w:rsidR="009F2513">
        <w:rPr>
          <w:rFonts w:cs="Times New Roman"/>
          <w:b/>
          <w:bCs/>
          <w:sz w:val="24"/>
        </w:rPr>
        <w:t xml:space="preserve"> la Unidad de Manejo Medrano</w:t>
      </w:r>
      <w:r w:rsidR="0002617A" w:rsidRPr="009E3845">
        <w:rPr>
          <w:rFonts w:cs="Times New Roman"/>
          <w:b/>
          <w:bCs/>
          <w:sz w:val="24"/>
        </w:rPr>
        <w:t>.</w:t>
      </w:r>
    </w:p>
    <w:p w:rsidR="00120776" w:rsidRDefault="00120776" w:rsidP="002C29B7">
      <w:pPr>
        <w:rPr>
          <w:rFonts w:cs="Times New Roman"/>
          <w:b/>
          <w:bCs/>
          <w:sz w:val="24"/>
        </w:rPr>
      </w:pPr>
    </w:p>
    <w:p w:rsidR="00B752E6" w:rsidRDefault="00B752E6" w:rsidP="002C29B7">
      <w:pPr>
        <w:rPr>
          <w:rFonts w:cs="Times New Roman"/>
          <w:b/>
          <w:bCs/>
          <w:sz w:val="24"/>
        </w:rPr>
      </w:pPr>
    </w:p>
    <w:p w:rsidR="00B752E6" w:rsidRPr="009E3845" w:rsidRDefault="00B752E6" w:rsidP="002C29B7">
      <w:pPr>
        <w:rPr>
          <w:rFonts w:cs="Times New Roman"/>
          <w:b/>
          <w:bCs/>
          <w:sz w:val="24"/>
        </w:rPr>
      </w:pPr>
    </w:p>
    <w:p w:rsidR="00175D93" w:rsidRPr="009E3845" w:rsidRDefault="00175D93" w:rsidP="00AC366A">
      <w:pPr>
        <w:spacing w:line="360" w:lineRule="auto"/>
        <w:rPr>
          <w:rFonts w:cs="Times New Roman"/>
          <w:bCs/>
          <w:sz w:val="24"/>
        </w:rPr>
      </w:pPr>
      <w:r w:rsidRPr="009E3845">
        <w:rPr>
          <w:rFonts w:cs="Times New Roman"/>
          <w:bCs/>
          <w:sz w:val="24"/>
        </w:rPr>
        <w:t>Se calculó la pérdida por infiltración en cada tramo de canal, tomando un ancho medio, ya que las hijuelas y canales sin revestir en sección natural presentan un ancho variable.</w:t>
      </w:r>
    </w:p>
    <w:p w:rsidR="004511DF" w:rsidRPr="009E3845" w:rsidRDefault="00C47CB7" w:rsidP="00C47CB7">
      <w:pPr>
        <w:spacing w:line="360" w:lineRule="auto"/>
        <w:jc w:val="center"/>
        <w:rPr>
          <w:rFonts w:cs="Times New Roman"/>
          <w:bCs/>
          <w:sz w:val="24"/>
        </w:rPr>
      </w:pPr>
      <w:r w:rsidRPr="009E3845">
        <w:rPr>
          <w:rFonts w:cs="Times New Roman"/>
          <w:bCs/>
          <w:noProof/>
          <w:sz w:val="24"/>
          <w:lang w:eastAsia="es-AR"/>
        </w:rPr>
        <w:lastRenderedPageBreak/>
        <w:drawing>
          <wp:inline distT="0" distB="0" distL="0" distR="0" wp14:anchorId="1D9C8C05" wp14:editId="19B45716">
            <wp:extent cx="3135086" cy="3369240"/>
            <wp:effectExtent l="0" t="0" r="8255" b="317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14_1230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2526" cy="3377236"/>
                    </a:xfrm>
                    <a:prstGeom prst="rect">
                      <a:avLst/>
                    </a:prstGeom>
                  </pic:spPr>
                </pic:pic>
              </a:graphicData>
            </a:graphic>
          </wp:inline>
        </w:drawing>
      </w:r>
    </w:p>
    <w:p w:rsidR="00C47CB7" w:rsidRPr="009E3845" w:rsidRDefault="004511DF" w:rsidP="00C47CB7">
      <w:pPr>
        <w:spacing w:line="360" w:lineRule="auto"/>
        <w:jc w:val="center"/>
        <w:rPr>
          <w:rFonts w:cs="Times New Roman"/>
          <w:b/>
          <w:bCs/>
          <w:sz w:val="24"/>
        </w:rPr>
      </w:pPr>
      <w:r w:rsidRPr="009E3845">
        <w:rPr>
          <w:rFonts w:cs="Times New Roman"/>
          <w:b/>
          <w:bCs/>
          <w:sz w:val="24"/>
        </w:rPr>
        <w:t xml:space="preserve">Imagen 3: vista de los bordes irregulares de la  hijuela </w:t>
      </w:r>
      <w:proofErr w:type="spellStart"/>
      <w:r w:rsidRPr="009E3845">
        <w:rPr>
          <w:rFonts w:cs="Times New Roman"/>
          <w:b/>
          <w:bCs/>
          <w:sz w:val="24"/>
        </w:rPr>
        <w:t>Villarruel</w:t>
      </w:r>
      <w:proofErr w:type="spellEnd"/>
      <w:r w:rsidRPr="009E3845">
        <w:rPr>
          <w:rFonts w:cs="Times New Roman"/>
          <w:b/>
          <w:bCs/>
          <w:sz w:val="24"/>
        </w:rPr>
        <w:t xml:space="preserve"> en la Unidad de Manejo Canal Norte.</w:t>
      </w:r>
    </w:p>
    <w:p w:rsidR="00175D93" w:rsidRPr="009E3845" w:rsidRDefault="008E798E" w:rsidP="000256E2">
      <w:pPr>
        <w:jc w:val="center"/>
        <w:rPr>
          <w:rFonts w:cs="Times New Roman"/>
          <w:bCs/>
          <w:sz w:val="24"/>
        </w:rPr>
      </w:pPr>
      <w:r w:rsidRPr="009E3845">
        <w:rPr>
          <w:rFonts w:cs="Times New Roman"/>
          <w:bCs/>
          <w:noProof/>
          <w:sz w:val="24"/>
          <w:lang w:eastAsia="es-AR"/>
        </w:rPr>
        <w:drawing>
          <wp:inline distT="0" distB="0" distL="0" distR="0" wp14:anchorId="367DB478" wp14:editId="0F813265">
            <wp:extent cx="4431965" cy="3324225"/>
            <wp:effectExtent l="0" t="0" r="698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13_1228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9474" cy="3329857"/>
                    </a:xfrm>
                    <a:prstGeom prst="rect">
                      <a:avLst/>
                    </a:prstGeom>
                  </pic:spPr>
                </pic:pic>
              </a:graphicData>
            </a:graphic>
          </wp:inline>
        </w:drawing>
      </w:r>
    </w:p>
    <w:p w:rsidR="00216D7B" w:rsidRPr="009E3845" w:rsidRDefault="00030DA2" w:rsidP="00216D7B">
      <w:pPr>
        <w:jc w:val="center"/>
        <w:rPr>
          <w:rFonts w:cs="Times New Roman"/>
          <w:b/>
          <w:bCs/>
          <w:sz w:val="24"/>
        </w:rPr>
      </w:pPr>
      <w:r>
        <w:rPr>
          <w:rFonts w:cs="Times New Roman"/>
          <w:b/>
          <w:bCs/>
          <w:sz w:val="24"/>
        </w:rPr>
        <w:t>Imagen 4</w:t>
      </w:r>
      <w:r w:rsidR="008E798E" w:rsidRPr="009E3845">
        <w:rPr>
          <w:rFonts w:cs="Times New Roman"/>
          <w:b/>
          <w:bCs/>
          <w:sz w:val="24"/>
        </w:rPr>
        <w:t>: detalle del canal Medrano o Auxiliar (</w:t>
      </w:r>
      <w:proofErr w:type="spellStart"/>
      <w:r w:rsidR="008E798E" w:rsidRPr="009E3845">
        <w:rPr>
          <w:rFonts w:cs="Times New Roman"/>
          <w:b/>
          <w:bCs/>
          <w:sz w:val="24"/>
        </w:rPr>
        <w:t>izq</w:t>
      </w:r>
      <w:proofErr w:type="spellEnd"/>
      <w:r w:rsidR="008E798E" w:rsidRPr="009E3845">
        <w:rPr>
          <w:rFonts w:cs="Times New Roman"/>
          <w:b/>
          <w:bCs/>
          <w:sz w:val="24"/>
        </w:rPr>
        <w:t>).</w:t>
      </w:r>
    </w:p>
    <w:p w:rsidR="00C432D3" w:rsidRPr="009E3845" w:rsidRDefault="00C432D3" w:rsidP="00216D7B">
      <w:pPr>
        <w:spacing w:line="360" w:lineRule="auto"/>
        <w:rPr>
          <w:rFonts w:cs="Times New Roman"/>
          <w:bCs/>
          <w:sz w:val="24"/>
        </w:rPr>
      </w:pPr>
      <w:r>
        <w:rPr>
          <w:rFonts w:cs="Times New Roman"/>
          <w:bCs/>
          <w:sz w:val="24"/>
        </w:rPr>
        <w:t xml:space="preserve">En las imágenes 3 y 4 se observa la gran diferencia que existe en la misma red de riego del </w:t>
      </w:r>
      <w:proofErr w:type="spellStart"/>
      <w:r>
        <w:rPr>
          <w:rFonts w:cs="Times New Roman"/>
          <w:bCs/>
          <w:sz w:val="24"/>
        </w:rPr>
        <w:t>Tunuyán</w:t>
      </w:r>
      <w:proofErr w:type="spellEnd"/>
      <w:r>
        <w:rPr>
          <w:rFonts w:cs="Times New Roman"/>
          <w:bCs/>
          <w:sz w:val="24"/>
        </w:rPr>
        <w:t xml:space="preserve"> Inferior</w:t>
      </w:r>
      <w:r w:rsidR="00216D7B">
        <w:rPr>
          <w:rFonts w:cs="Times New Roman"/>
          <w:bCs/>
          <w:sz w:val="24"/>
        </w:rPr>
        <w:t>,</w:t>
      </w:r>
      <w:r w:rsidR="00C33186">
        <w:rPr>
          <w:rFonts w:cs="Times New Roman"/>
          <w:bCs/>
          <w:sz w:val="24"/>
        </w:rPr>
        <w:t xml:space="preserve"> donde hay grandes obras de distribución del agua de riego y también canales de tierra </w:t>
      </w:r>
      <w:r w:rsidR="005252A3">
        <w:rPr>
          <w:rFonts w:cs="Times New Roman"/>
          <w:bCs/>
          <w:sz w:val="24"/>
        </w:rPr>
        <w:t>donde se producen las mayores pérdidas de</w:t>
      </w:r>
      <w:r w:rsidR="00216D7B">
        <w:rPr>
          <w:rFonts w:cs="Times New Roman"/>
          <w:bCs/>
          <w:sz w:val="24"/>
        </w:rPr>
        <w:t>l</w:t>
      </w:r>
      <w:r w:rsidR="005252A3">
        <w:rPr>
          <w:rFonts w:cs="Times New Roman"/>
          <w:bCs/>
          <w:sz w:val="24"/>
        </w:rPr>
        <w:t xml:space="preserve"> agua.</w:t>
      </w:r>
    </w:p>
    <w:p w:rsidR="004511DF" w:rsidRPr="009E3845" w:rsidRDefault="00555320" w:rsidP="004511DF">
      <w:pPr>
        <w:jc w:val="center"/>
        <w:rPr>
          <w:rFonts w:cs="Times New Roman"/>
          <w:bCs/>
          <w:sz w:val="24"/>
        </w:rPr>
      </w:pPr>
      <w:r w:rsidRPr="009E3845">
        <w:rPr>
          <w:rFonts w:cs="Times New Roman"/>
          <w:bCs/>
          <w:noProof/>
          <w:sz w:val="24"/>
          <w:lang w:eastAsia="es-AR"/>
        </w:rPr>
        <w:lastRenderedPageBreak/>
        <w:drawing>
          <wp:inline distT="0" distB="0" distL="0" distR="0" wp14:anchorId="6A76F527" wp14:editId="70A7B64D">
            <wp:extent cx="4177985" cy="3133725"/>
            <wp:effectExtent l="133350" t="114300" r="146685" b="1619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13_12284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9404" cy="3134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7F22" w:rsidRPr="009E3845" w:rsidRDefault="00030DA2" w:rsidP="004511DF">
      <w:pPr>
        <w:jc w:val="center"/>
        <w:rPr>
          <w:rFonts w:cs="Times New Roman"/>
          <w:b/>
          <w:bCs/>
          <w:sz w:val="24"/>
        </w:rPr>
      </w:pPr>
      <w:r>
        <w:rPr>
          <w:rFonts w:cs="Times New Roman"/>
          <w:b/>
          <w:bCs/>
          <w:sz w:val="24"/>
        </w:rPr>
        <w:t>Imagen 5</w:t>
      </w:r>
      <w:r w:rsidR="00555320" w:rsidRPr="009E3845">
        <w:rPr>
          <w:rFonts w:cs="Times New Roman"/>
          <w:b/>
          <w:bCs/>
          <w:sz w:val="24"/>
        </w:rPr>
        <w:t xml:space="preserve">: </w:t>
      </w:r>
      <w:r w:rsidR="00A80B4E" w:rsidRPr="009E3845">
        <w:rPr>
          <w:rFonts w:cs="Times New Roman"/>
          <w:b/>
          <w:bCs/>
          <w:sz w:val="24"/>
        </w:rPr>
        <w:t>detalle del inicio hijuela Dársena del canal Medrano o Auxiliar</w:t>
      </w:r>
    </w:p>
    <w:p w:rsidR="004511DF" w:rsidRPr="009E3845" w:rsidRDefault="004511DF" w:rsidP="004511DF">
      <w:pPr>
        <w:jc w:val="center"/>
        <w:rPr>
          <w:rFonts w:cs="Times New Roman"/>
          <w:b/>
          <w:bCs/>
          <w:sz w:val="24"/>
        </w:rPr>
      </w:pPr>
    </w:p>
    <w:p w:rsidR="004511DF" w:rsidRPr="009E3845" w:rsidRDefault="004511DF" w:rsidP="004511DF">
      <w:pPr>
        <w:jc w:val="center"/>
        <w:rPr>
          <w:rFonts w:cs="Times New Roman"/>
          <w:bCs/>
          <w:sz w:val="24"/>
        </w:rPr>
      </w:pPr>
    </w:p>
    <w:p w:rsidR="000256E2" w:rsidRPr="009E3845" w:rsidRDefault="00A80B4E" w:rsidP="000256E2">
      <w:pPr>
        <w:jc w:val="center"/>
        <w:rPr>
          <w:rFonts w:cs="Times New Roman"/>
          <w:b/>
          <w:bCs/>
          <w:sz w:val="24"/>
        </w:rPr>
      </w:pPr>
      <w:r w:rsidRPr="009E3845">
        <w:rPr>
          <w:rFonts w:cs="Times New Roman"/>
          <w:b/>
          <w:bCs/>
          <w:noProof/>
          <w:sz w:val="24"/>
          <w:lang w:eastAsia="es-AR"/>
        </w:rPr>
        <w:drawing>
          <wp:inline distT="0" distB="0" distL="0" distR="0" wp14:anchorId="6D099FB5" wp14:editId="2540C6A3">
            <wp:extent cx="4571655" cy="3429000"/>
            <wp:effectExtent l="133350" t="95250" r="153035" b="17145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14_1307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3207" cy="343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0B4E" w:rsidRPr="009E3845" w:rsidRDefault="00030DA2" w:rsidP="000256E2">
      <w:pPr>
        <w:jc w:val="center"/>
        <w:rPr>
          <w:rFonts w:cs="Times New Roman"/>
          <w:b/>
          <w:bCs/>
          <w:sz w:val="24"/>
        </w:rPr>
      </w:pPr>
      <w:r>
        <w:rPr>
          <w:rFonts w:cs="Times New Roman"/>
          <w:b/>
          <w:bCs/>
          <w:sz w:val="24"/>
        </w:rPr>
        <w:t>Imagen 6</w:t>
      </w:r>
      <w:r w:rsidR="00A80B4E" w:rsidRPr="009E3845">
        <w:rPr>
          <w:rFonts w:cs="Times New Roman"/>
          <w:b/>
          <w:bCs/>
          <w:sz w:val="24"/>
        </w:rPr>
        <w:t>: vista del tramo revestido del Canal Norte. Aforo con sonda de Flujo.</w:t>
      </w:r>
    </w:p>
    <w:p w:rsidR="00A80B4E" w:rsidRPr="009E3845" w:rsidRDefault="00A80B4E" w:rsidP="00A80B4E">
      <w:pPr>
        <w:jc w:val="center"/>
        <w:rPr>
          <w:rFonts w:cs="Times New Roman"/>
          <w:b/>
          <w:bCs/>
          <w:sz w:val="24"/>
        </w:rPr>
      </w:pPr>
      <w:r w:rsidRPr="009E3845">
        <w:rPr>
          <w:rFonts w:cs="Times New Roman"/>
          <w:b/>
          <w:bCs/>
          <w:noProof/>
          <w:sz w:val="24"/>
          <w:lang w:eastAsia="es-AR"/>
        </w:rPr>
        <w:lastRenderedPageBreak/>
        <w:drawing>
          <wp:inline distT="0" distB="0" distL="0" distR="0" wp14:anchorId="411113A3" wp14:editId="472B2570">
            <wp:extent cx="3348842" cy="4526506"/>
            <wp:effectExtent l="114300" t="114300" r="137795" b="1600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0417-WA000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6504" cy="4536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09CC" w:rsidRPr="009E3845" w:rsidRDefault="00030DA2" w:rsidP="00E24DB6">
      <w:pPr>
        <w:jc w:val="center"/>
        <w:rPr>
          <w:rFonts w:cs="Times New Roman"/>
          <w:b/>
          <w:bCs/>
          <w:sz w:val="24"/>
        </w:rPr>
      </w:pPr>
      <w:r>
        <w:rPr>
          <w:rFonts w:cs="Times New Roman"/>
          <w:b/>
          <w:bCs/>
          <w:sz w:val="24"/>
        </w:rPr>
        <w:t>Imagen 7</w:t>
      </w:r>
      <w:r w:rsidR="00A80B4E" w:rsidRPr="009E3845">
        <w:rPr>
          <w:rFonts w:cs="Times New Roman"/>
          <w:b/>
          <w:bCs/>
          <w:sz w:val="24"/>
        </w:rPr>
        <w:t xml:space="preserve">: </w:t>
      </w:r>
      <w:r w:rsidR="00C109CC" w:rsidRPr="009E3845">
        <w:rPr>
          <w:rFonts w:cs="Times New Roman"/>
          <w:b/>
          <w:bCs/>
          <w:sz w:val="24"/>
        </w:rPr>
        <w:t xml:space="preserve">vista de la hijuela 1° </w:t>
      </w:r>
      <w:proofErr w:type="spellStart"/>
      <w:r w:rsidR="00C109CC" w:rsidRPr="009E3845">
        <w:rPr>
          <w:rFonts w:cs="Times New Roman"/>
          <w:b/>
          <w:bCs/>
          <w:sz w:val="24"/>
        </w:rPr>
        <w:t>Chapanay</w:t>
      </w:r>
      <w:proofErr w:type="spellEnd"/>
      <w:r w:rsidR="00C109CC" w:rsidRPr="009E3845">
        <w:rPr>
          <w:rFonts w:cs="Times New Roman"/>
          <w:b/>
          <w:bCs/>
          <w:sz w:val="24"/>
        </w:rPr>
        <w:t>. Aforo con molinete SIAP 15479</w:t>
      </w:r>
    </w:p>
    <w:p w:rsidR="00363B10" w:rsidRPr="009E3845" w:rsidRDefault="004525FA" w:rsidP="002C29B7">
      <w:pPr>
        <w:rPr>
          <w:rFonts w:cs="Times New Roman"/>
          <w:bCs/>
          <w:sz w:val="24"/>
        </w:rPr>
      </w:pPr>
      <w:r>
        <w:rPr>
          <w:rFonts w:cs="Times New Roman"/>
          <w:bCs/>
          <w:sz w:val="24"/>
        </w:rPr>
        <w:t>RESULTADOS</w:t>
      </w:r>
    </w:p>
    <w:p w:rsidR="00363B10" w:rsidRDefault="00363B10" w:rsidP="00AC366A">
      <w:pPr>
        <w:spacing w:line="360" w:lineRule="auto"/>
        <w:rPr>
          <w:rFonts w:cs="Times New Roman"/>
          <w:bCs/>
          <w:sz w:val="24"/>
        </w:rPr>
      </w:pPr>
      <w:r w:rsidRPr="009E3845">
        <w:rPr>
          <w:rFonts w:cs="Times New Roman"/>
          <w:bCs/>
          <w:sz w:val="24"/>
        </w:rPr>
        <w:t xml:space="preserve">La Red de Riego del </w:t>
      </w:r>
      <w:proofErr w:type="spellStart"/>
      <w:r w:rsidRPr="009E3845">
        <w:rPr>
          <w:rFonts w:cs="Times New Roman"/>
          <w:bCs/>
          <w:sz w:val="24"/>
        </w:rPr>
        <w:t>Tunuyán</w:t>
      </w:r>
      <w:proofErr w:type="spellEnd"/>
      <w:r w:rsidR="0002617A" w:rsidRPr="009E3845">
        <w:rPr>
          <w:rFonts w:cs="Times New Roman"/>
          <w:bCs/>
          <w:sz w:val="24"/>
        </w:rPr>
        <w:t xml:space="preserve"> I</w:t>
      </w:r>
      <w:r w:rsidRPr="009E3845">
        <w:rPr>
          <w:rFonts w:cs="Times New Roman"/>
          <w:bCs/>
          <w:sz w:val="24"/>
        </w:rPr>
        <w:t>nferior tiene</w:t>
      </w:r>
      <w:r w:rsidR="00BE2E6F">
        <w:rPr>
          <w:rFonts w:cs="Times New Roman"/>
          <w:bCs/>
          <w:sz w:val="24"/>
        </w:rPr>
        <w:t xml:space="preserve"> una extensión total de 2.584</w:t>
      </w:r>
      <w:r w:rsidRPr="009E3845">
        <w:rPr>
          <w:rFonts w:cs="Times New Roman"/>
          <w:bCs/>
          <w:sz w:val="24"/>
        </w:rPr>
        <w:t xml:space="preserve"> Km, de las c</w:t>
      </w:r>
      <w:r w:rsidR="00BE2E6F">
        <w:rPr>
          <w:rFonts w:cs="Times New Roman"/>
          <w:bCs/>
          <w:sz w:val="24"/>
        </w:rPr>
        <w:t>uales unos 2.084</w:t>
      </w:r>
      <w:r w:rsidRPr="009E3845">
        <w:rPr>
          <w:rFonts w:cs="Times New Roman"/>
          <w:bCs/>
          <w:sz w:val="24"/>
        </w:rPr>
        <w:t xml:space="preserve"> Km corresponden a e</w:t>
      </w:r>
      <w:r w:rsidR="00BE2E6F">
        <w:rPr>
          <w:rFonts w:cs="Times New Roman"/>
          <w:bCs/>
          <w:sz w:val="24"/>
        </w:rPr>
        <w:t>lementos de tierra y solo 250</w:t>
      </w:r>
      <w:r w:rsidRPr="009E3845">
        <w:rPr>
          <w:rFonts w:cs="Times New Roman"/>
          <w:bCs/>
          <w:sz w:val="24"/>
        </w:rPr>
        <w:t xml:space="preserve"> Km están impermeabilizados</w:t>
      </w:r>
      <w:r w:rsidR="0002617A" w:rsidRPr="009E3845">
        <w:rPr>
          <w:rStyle w:val="Refdenotaalpie"/>
          <w:rFonts w:cs="Times New Roman"/>
          <w:bCs/>
          <w:sz w:val="24"/>
        </w:rPr>
        <w:footnoteReference w:id="10"/>
      </w:r>
      <w:r w:rsidRPr="009E3845">
        <w:rPr>
          <w:rFonts w:cs="Times New Roman"/>
          <w:bCs/>
          <w:sz w:val="24"/>
        </w:rPr>
        <w:t>.</w:t>
      </w:r>
    </w:p>
    <w:p w:rsidR="00E31CC1" w:rsidRDefault="00E31CC1" w:rsidP="00AC366A">
      <w:pPr>
        <w:spacing w:line="360" w:lineRule="auto"/>
        <w:rPr>
          <w:rFonts w:cs="Times New Roman"/>
          <w:bCs/>
          <w:sz w:val="24"/>
        </w:rPr>
      </w:pPr>
    </w:p>
    <w:tbl>
      <w:tblPr>
        <w:tblW w:w="7660" w:type="dxa"/>
        <w:jc w:val="center"/>
        <w:tblInd w:w="55" w:type="dxa"/>
        <w:tblCellMar>
          <w:left w:w="70" w:type="dxa"/>
          <w:right w:w="70" w:type="dxa"/>
        </w:tblCellMar>
        <w:tblLook w:val="04A0" w:firstRow="1" w:lastRow="0" w:firstColumn="1" w:lastColumn="0" w:noHBand="0" w:noVBand="1"/>
      </w:tblPr>
      <w:tblGrid>
        <w:gridCol w:w="1200"/>
        <w:gridCol w:w="1200"/>
        <w:gridCol w:w="1200"/>
        <w:gridCol w:w="1220"/>
        <w:gridCol w:w="1240"/>
        <w:gridCol w:w="1600"/>
      </w:tblGrid>
      <w:tr w:rsidR="00BE2E6F" w:rsidRPr="00BE2E6F" w:rsidTr="00BE2E6F">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b/>
                <w:bCs/>
                <w:color w:val="000000"/>
                <w:lang w:eastAsia="es-AR"/>
              </w:rPr>
            </w:pPr>
            <w:r w:rsidRPr="00BE2E6F">
              <w:rPr>
                <w:rFonts w:ascii="Calibri" w:eastAsia="Times New Roman" w:hAnsi="Calibri" w:cs="Times New Roman"/>
                <w:b/>
                <w:bCs/>
                <w:color w:val="000000"/>
                <w:lang w:eastAsia="es-AR"/>
              </w:rPr>
              <w:t>CUENCA</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b/>
                <w:bCs/>
                <w:color w:val="000000"/>
                <w:lang w:eastAsia="es-AR"/>
              </w:rPr>
            </w:pPr>
            <w:r w:rsidRPr="00BE2E6F">
              <w:rPr>
                <w:rFonts w:ascii="Calibri" w:eastAsia="Times New Roman" w:hAnsi="Calibri" w:cs="Times New Roman"/>
                <w:b/>
                <w:bCs/>
                <w:color w:val="000000"/>
                <w:lang w:eastAsia="es-AR"/>
              </w:rPr>
              <w:t>Km CAUCES RIEGO</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b/>
                <w:bCs/>
                <w:color w:val="000000"/>
                <w:lang w:eastAsia="es-AR"/>
              </w:rPr>
            </w:pPr>
            <w:r w:rsidRPr="00BE2E6F">
              <w:rPr>
                <w:rFonts w:ascii="Calibri" w:eastAsia="Times New Roman" w:hAnsi="Calibri" w:cs="Times New Roman"/>
                <w:b/>
                <w:bCs/>
                <w:color w:val="000000"/>
                <w:lang w:eastAsia="es-AR"/>
              </w:rPr>
              <w:t>Km REVESTIDO</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b/>
                <w:bCs/>
                <w:color w:val="000000"/>
                <w:lang w:eastAsia="es-AR"/>
              </w:rPr>
            </w:pPr>
            <w:r w:rsidRPr="00BE2E6F">
              <w:rPr>
                <w:rFonts w:ascii="Calibri" w:eastAsia="Times New Roman" w:hAnsi="Calibri" w:cs="Times New Roman"/>
                <w:b/>
                <w:bCs/>
                <w:color w:val="000000"/>
                <w:lang w:eastAsia="es-AR"/>
              </w:rPr>
              <w:t>% REVESTIDO</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b/>
                <w:bCs/>
                <w:color w:val="000000"/>
                <w:lang w:eastAsia="es-AR"/>
              </w:rPr>
            </w:pPr>
            <w:r w:rsidRPr="00BE2E6F">
              <w:rPr>
                <w:rFonts w:ascii="Calibri" w:eastAsia="Times New Roman" w:hAnsi="Calibri" w:cs="Times New Roman"/>
                <w:b/>
                <w:bCs/>
                <w:color w:val="000000"/>
                <w:lang w:eastAsia="es-AR"/>
              </w:rPr>
              <w:t xml:space="preserve">Km </w:t>
            </w:r>
            <w:r w:rsidR="00216D7B">
              <w:rPr>
                <w:rFonts w:ascii="Calibri" w:eastAsia="Times New Roman" w:hAnsi="Calibri" w:cs="Times New Roman"/>
                <w:b/>
                <w:bCs/>
                <w:color w:val="000000"/>
                <w:lang w:eastAsia="es-AR"/>
              </w:rPr>
              <w:t xml:space="preserve">   </w:t>
            </w:r>
            <w:r w:rsidRPr="00BE2E6F">
              <w:rPr>
                <w:rFonts w:ascii="Calibri" w:eastAsia="Times New Roman" w:hAnsi="Calibri" w:cs="Times New Roman"/>
                <w:b/>
                <w:bCs/>
                <w:color w:val="000000"/>
                <w:lang w:eastAsia="es-AR"/>
              </w:rPr>
              <w:t>RED 1° Y 2°</w:t>
            </w:r>
          </w:p>
        </w:tc>
        <w:tc>
          <w:tcPr>
            <w:tcW w:w="1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b/>
                <w:bCs/>
                <w:color w:val="000000"/>
                <w:lang w:eastAsia="es-AR"/>
              </w:rPr>
            </w:pPr>
            <w:r w:rsidRPr="00BE2E6F">
              <w:rPr>
                <w:rFonts w:ascii="Calibri" w:eastAsia="Times New Roman" w:hAnsi="Calibri" w:cs="Times New Roman"/>
                <w:b/>
                <w:bCs/>
                <w:color w:val="000000"/>
                <w:lang w:eastAsia="es-AR"/>
              </w:rPr>
              <w:t>Km REVESTIDO 1° Y 2°</w:t>
            </w:r>
          </w:p>
        </w:tc>
      </w:tr>
      <w:tr w:rsidR="00BE2E6F" w:rsidRPr="00BE2E6F" w:rsidTr="00BE2E6F">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b/>
                <w:bCs/>
                <w:color w:val="000000"/>
                <w:lang w:eastAsia="es-AR"/>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b/>
                <w:bCs/>
                <w:color w:val="000000"/>
                <w:lang w:eastAsia="es-AR"/>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b/>
                <w:bCs/>
                <w:color w:val="000000"/>
                <w:lang w:eastAsia="es-AR"/>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b/>
                <w:bCs/>
                <w:color w:val="000000"/>
                <w:lang w:eastAsia="es-AR"/>
              </w:rPr>
            </w:pPr>
          </w:p>
        </w:tc>
        <w:tc>
          <w:tcPr>
            <w:tcW w:w="1240" w:type="dxa"/>
            <w:vMerge/>
            <w:tcBorders>
              <w:top w:val="single" w:sz="4" w:space="0" w:color="auto"/>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b/>
                <w:bCs/>
                <w:color w:val="000000"/>
                <w:lang w:eastAsia="es-AR"/>
              </w:rPr>
            </w:pP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b/>
                <w:bCs/>
                <w:color w:val="000000"/>
                <w:lang w:eastAsia="es-AR"/>
              </w:rPr>
            </w:pPr>
          </w:p>
        </w:tc>
      </w:tr>
      <w:tr w:rsidR="00BE2E6F" w:rsidRPr="00BE2E6F" w:rsidTr="00BE2E6F">
        <w:trPr>
          <w:trHeight w:val="300"/>
          <w:jc w:val="center"/>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color w:val="000000"/>
                <w:lang w:eastAsia="es-AR"/>
              </w:rPr>
            </w:pPr>
            <w:r w:rsidRPr="00BE2E6F">
              <w:rPr>
                <w:rFonts w:ascii="Calibri" w:eastAsia="Times New Roman" w:hAnsi="Calibri" w:cs="Times New Roman"/>
                <w:color w:val="000000"/>
                <w:lang w:eastAsia="es-AR"/>
              </w:rPr>
              <w:t>TUNUYAN INFERIOR</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color w:val="000000"/>
                <w:lang w:eastAsia="es-AR"/>
              </w:rPr>
            </w:pPr>
            <w:r w:rsidRPr="00BE2E6F">
              <w:rPr>
                <w:rFonts w:ascii="Calibri" w:eastAsia="Times New Roman" w:hAnsi="Calibri" w:cs="Times New Roman"/>
                <w:color w:val="000000"/>
                <w:lang w:eastAsia="es-AR"/>
              </w:rPr>
              <w:t>2584</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color w:val="000000"/>
                <w:lang w:eastAsia="es-AR"/>
              </w:rPr>
            </w:pPr>
            <w:r w:rsidRPr="00BE2E6F">
              <w:rPr>
                <w:rFonts w:ascii="Calibri" w:eastAsia="Times New Roman" w:hAnsi="Calibri" w:cs="Times New Roman"/>
                <w:color w:val="000000"/>
                <w:lang w:eastAsia="es-AR"/>
              </w:rPr>
              <w:t>250</w:t>
            </w:r>
          </w:p>
        </w:tc>
        <w:tc>
          <w:tcPr>
            <w:tcW w:w="1220" w:type="dxa"/>
            <w:vMerge w:val="restart"/>
            <w:tcBorders>
              <w:top w:val="nil"/>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color w:val="000000"/>
                <w:lang w:eastAsia="es-AR"/>
              </w:rPr>
            </w:pPr>
            <w:r w:rsidRPr="00BE2E6F">
              <w:rPr>
                <w:rFonts w:ascii="Calibri" w:eastAsia="Times New Roman" w:hAnsi="Calibri" w:cs="Times New Roman"/>
                <w:color w:val="000000"/>
                <w:lang w:eastAsia="es-AR"/>
              </w:rPr>
              <w:t>10%</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color w:val="000000"/>
                <w:lang w:eastAsia="es-AR"/>
              </w:rPr>
            </w:pPr>
            <w:r w:rsidRPr="00BE2E6F">
              <w:rPr>
                <w:rFonts w:ascii="Calibri" w:eastAsia="Times New Roman" w:hAnsi="Calibri" w:cs="Times New Roman"/>
                <w:color w:val="000000"/>
                <w:lang w:eastAsia="es-AR"/>
              </w:rPr>
              <w:t>809</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rsidR="00BE2E6F" w:rsidRPr="00BE2E6F" w:rsidRDefault="00BE2E6F" w:rsidP="00BE2E6F">
            <w:pPr>
              <w:spacing w:after="0" w:line="240" w:lineRule="auto"/>
              <w:jc w:val="center"/>
              <w:rPr>
                <w:rFonts w:ascii="Calibri" w:eastAsia="Times New Roman" w:hAnsi="Calibri" w:cs="Times New Roman"/>
                <w:color w:val="000000"/>
                <w:lang w:eastAsia="es-AR"/>
              </w:rPr>
            </w:pPr>
            <w:r w:rsidRPr="00BE2E6F">
              <w:rPr>
                <w:rFonts w:ascii="Calibri" w:eastAsia="Times New Roman" w:hAnsi="Calibri" w:cs="Times New Roman"/>
                <w:color w:val="000000"/>
                <w:lang w:eastAsia="es-AR"/>
              </w:rPr>
              <w:t>237</w:t>
            </w:r>
          </w:p>
        </w:tc>
      </w:tr>
      <w:tr w:rsidR="00BE2E6F" w:rsidRPr="00BE2E6F" w:rsidTr="00BE2E6F">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color w:val="000000"/>
                <w:lang w:eastAsia="es-AR"/>
              </w:rPr>
            </w:pPr>
          </w:p>
        </w:tc>
        <w:tc>
          <w:tcPr>
            <w:tcW w:w="1200" w:type="dxa"/>
            <w:vMerge/>
            <w:tcBorders>
              <w:top w:val="nil"/>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color w:val="000000"/>
                <w:lang w:eastAsia="es-AR"/>
              </w:rPr>
            </w:pPr>
          </w:p>
        </w:tc>
        <w:tc>
          <w:tcPr>
            <w:tcW w:w="1200" w:type="dxa"/>
            <w:vMerge/>
            <w:tcBorders>
              <w:top w:val="nil"/>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color w:val="000000"/>
                <w:lang w:eastAsia="es-AR"/>
              </w:rPr>
            </w:pPr>
          </w:p>
        </w:tc>
        <w:tc>
          <w:tcPr>
            <w:tcW w:w="1220" w:type="dxa"/>
            <w:vMerge/>
            <w:tcBorders>
              <w:top w:val="nil"/>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color w:val="000000"/>
                <w:lang w:eastAsia="es-AR"/>
              </w:rPr>
            </w:pPr>
          </w:p>
        </w:tc>
        <w:tc>
          <w:tcPr>
            <w:tcW w:w="1240" w:type="dxa"/>
            <w:vMerge/>
            <w:tcBorders>
              <w:top w:val="nil"/>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color w:val="000000"/>
                <w:lang w:eastAsia="es-AR"/>
              </w:rPr>
            </w:pPr>
          </w:p>
        </w:tc>
        <w:tc>
          <w:tcPr>
            <w:tcW w:w="1600" w:type="dxa"/>
            <w:vMerge/>
            <w:tcBorders>
              <w:top w:val="nil"/>
              <w:left w:val="single" w:sz="4" w:space="0" w:color="auto"/>
              <w:bottom w:val="single" w:sz="4" w:space="0" w:color="auto"/>
              <w:right w:val="single" w:sz="4" w:space="0" w:color="auto"/>
            </w:tcBorders>
            <w:vAlign w:val="center"/>
            <w:hideMark/>
          </w:tcPr>
          <w:p w:rsidR="00BE2E6F" w:rsidRPr="00BE2E6F" w:rsidRDefault="00BE2E6F" w:rsidP="00BE2E6F">
            <w:pPr>
              <w:spacing w:after="0" w:line="240" w:lineRule="auto"/>
              <w:rPr>
                <w:rFonts w:ascii="Calibri" w:eastAsia="Times New Roman" w:hAnsi="Calibri" w:cs="Times New Roman"/>
                <w:color w:val="000000"/>
                <w:lang w:eastAsia="es-AR"/>
              </w:rPr>
            </w:pPr>
          </w:p>
        </w:tc>
      </w:tr>
    </w:tbl>
    <w:p w:rsidR="00E42C1D" w:rsidRPr="009E3845" w:rsidRDefault="00E42C1D" w:rsidP="00AC366A">
      <w:pPr>
        <w:spacing w:line="360" w:lineRule="auto"/>
        <w:rPr>
          <w:rFonts w:cs="Times New Roman"/>
          <w:bCs/>
          <w:sz w:val="24"/>
        </w:rPr>
      </w:pPr>
    </w:p>
    <w:p w:rsidR="00363B10" w:rsidRPr="009E3845" w:rsidRDefault="00E42C1D" w:rsidP="00363B10">
      <w:pPr>
        <w:jc w:val="center"/>
        <w:rPr>
          <w:rFonts w:cs="Times New Roman"/>
          <w:bCs/>
          <w:sz w:val="24"/>
        </w:rPr>
      </w:pPr>
      <w:r>
        <w:rPr>
          <w:noProof/>
          <w:lang w:eastAsia="es-AR"/>
        </w:rPr>
        <w:lastRenderedPageBreak/>
        <w:drawing>
          <wp:inline distT="0" distB="0" distL="0" distR="0" wp14:anchorId="60B3D902" wp14:editId="0281071B">
            <wp:extent cx="4572000" cy="2743200"/>
            <wp:effectExtent l="0" t="0" r="19050" b="1905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63B10" w:rsidRPr="009E3845" w:rsidRDefault="00363B10" w:rsidP="00363B10">
      <w:pPr>
        <w:rPr>
          <w:rFonts w:cs="Times New Roman"/>
          <w:bCs/>
          <w:sz w:val="24"/>
        </w:rPr>
      </w:pPr>
    </w:p>
    <w:p w:rsidR="00C47CB7" w:rsidRPr="009E3845" w:rsidRDefault="00363B10" w:rsidP="002C29B7">
      <w:r w:rsidRPr="009E3845">
        <w:rPr>
          <w:noProof/>
          <w:lang w:eastAsia="es-AR"/>
        </w:rPr>
        <w:drawing>
          <wp:inline distT="0" distB="0" distL="0" distR="0" wp14:anchorId="18420A8F" wp14:editId="389BCAB2">
            <wp:extent cx="5612130" cy="2821940"/>
            <wp:effectExtent l="0" t="0" r="26670" b="1651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9E3845">
        <w:rPr>
          <w:b/>
          <w:bCs/>
        </w:rPr>
        <w:t xml:space="preserve">Gráfico 1: Largo de canales e hijuelas con y sin revestimiento, por Unidad de Manejo en la red de distribución del río </w:t>
      </w:r>
      <w:proofErr w:type="spellStart"/>
      <w:r w:rsidRPr="009E3845">
        <w:rPr>
          <w:b/>
          <w:bCs/>
        </w:rPr>
        <w:t>Tunuyán</w:t>
      </w:r>
      <w:proofErr w:type="spellEnd"/>
      <w:r w:rsidRPr="009E3845">
        <w:rPr>
          <w:b/>
          <w:bCs/>
        </w:rPr>
        <w:t xml:space="preserve"> inferior</w:t>
      </w:r>
      <w:r w:rsidR="00E24DB6" w:rsidRPr="009E3845">
        <w:t>.</w:t>
      </w:r>
    </w:p>
    <w:p w:rsidR="005C7920" w:rsidRPr="009E3845" w:rsidRDefault="005C7920" w:rsidP="00E24DB6">
      <w:pPr>
        <w:spacing w:line="360" w:lineRule="auto"/>
        <w:rPr>
          <w:rFonts w:cs="Times New Roman"/>
          <w:sz w:val="24"/>
        </w:rPr>
      </w:pPr>
    </w:p>
    <w:p w:rsidR="00120776" w:rsidRPr="00847129" w:rsidRDefault="00742F5A" w:rsidP="00847129">
      <w:pPr>
        <w:rPr>
          <w:rFonts w:ascii="Calibri" w:eastAsia="Times New Roman" w:hAnsi="Calibri" w:cs="Times New Roman"/>
          <w:color w:val="000000"/>
          <w:lang w:eastAsia="es-AR"/>
        </w:rPr>
      </w:pPr>
      <w:r w:rsidRPr="009E3845">
        <w:rPr>
          <w:rFonts w:cs="Times New Roman"/>
          <w:sz w:val="24"/>
        </w:rPr>
        <w:t>La superficie empadronada de todas las Unidades de Manejo en el año 2013 es de 77.336,5 Ha</w:t>
      </w:r>
      <w:r w:rsidR="00DC1952" w:rsidRPr="009E3845">
        <w:rPr>
          <w:rStyle w:val="Refdenotaalpie"/>
          <w:rFonts w:cs="Times New Roman"/>
          <w:sz w:val="24"/>
        </w:rPr>
        <w:footnoteReference w:id="11"/>
      </w:r>
      <w:r w:rsidR="00847129">
        <w:rPr>
          <w:rFonts w:cs="Times New Roman"/>
          <w:sz w:val="24"/>
        </w:rPr>
        <w:t xml:space="preserve">, de las cuales unas </w:t>
      </w:r>
      <w:r w:rsidR="00847129" w:rsidRPr="00847129">
        <w:rPr>
          <w:rFonts w:ascii="Calibri" w:eastAsia="Times New Roman" w:hAnsi="Calibri" w:cs="Times New Roman"/>
          <w:color w:val="000000"/>
          <w:sz w:val="24"/>
          <w:szCs w:val="24"/>
          <w:lang w:eastAsia="es-AR"/>
        </w:rPr>
        <w:t>44</w:t>
      </w:r>
      <w:r w:rsidR="00847129">
        <w:rPr>
          <w:rFonts w:ascii="Calibri" w:eastAsia="Times New Roman" w:hAnsi="Calibri" w:cs="Times New Roman"/>
          <w:color w:val="000000"/>
          <w:sz w:val="24"/>
          <w:szCs w:val="24"/>
          <w:lang w:eastAsia="es-AR"/>
        </w:rPr>
        <w:t>.</w:t>
      </w:r>
      <w:r w:rsidR="00847129" w:rsidRPr="00847129">
        <w:rPr>
          <w:rFonts w:ascii="Calibri" w:eastAsia="Times New Roman" w:hAnsi="Calibri" w:cs="Times New Roman"/>
          <w:color w:val="000000"/>
          <w:sz w:val="24"/>
          <w:szCs w:val="24"/>
          <w:lang w:eastAsia="es-AR"/>
        </w:rPr>
        <w:t>698,77</w:t>
      </w:r>
      <w:r w:rsidR="00847129">
        <w:rPr>
          <w:rFonts w:cs="Times New Roman"/>
          <w:sz w:val="24"/>
        </w:rPr>
        <w:t xml:space="preserve"> Ha corresponden a las 12</w:t>
      </w:r>
      <w:r w:rsidRPr="009E3845">
        <w:rPr>
          <w:rFonts w:cs="Times New Roman"/>
          <w:sz w:val="24"/>
        </w:rPr>
        <w:t xml:space="preserve"> Unidades de Manejo en las cuales se determinó la pérdida por conducción con el método de Entradas y Salidas,  </w:t>
      </w:r>
      <w:r w:rsidR="00847129">
        <w:rPr>
          <w:rFonts w:cs="Times New Roman"/>
          <w:sz w:val="24"/>
        </w:rPr>
        <w:t xml:space="preserve">unas </w:t>
      </w:r>
      <w:r w:rsidR="00847129" w:rsidRPr="00847129">
        <w:rPr>
          <w:rFonts w:ascii="Calibri" w:eastAsia="Times New Roman" w:hAnsi="Calibri" w:cs="Times New Roman"/>
          <w:color w:val="000000"/>
          <w:sz w:val="24"/>
          <w:lang w:eastAsia="es-AR"/>
        </w:rPr>
        <w:t>32</w:t>
      </w:r>
      <w:r w:rsidR="00847129">
        <w:rPr>
          <w:rFonts w:ascii="Calibri" w:eastAsia="Times New Roman" w:hAnsi="Calibri" w:cs="Times New Roman"/>
          <w:color w:val="000000"/>
          <w:sz w:val="24"/>
          <w:lang w:eastAsia="es-AR"/>
        </w:rPr>
        <w:t>.</w:t>
      </w:r>
      <w:r w:rsidR="00847129" w:rsidRPr="00847129">
        <w:rPr>
          <w:rFonts w:ascii="Calibri" w:eastAsia="Times New Roman" w:hAnsi="Calibri" w:cs="Times New Roman"/>
          <w:color w:val="000000"/>
          <w:sz w:val="24"/>
          <w:lang w:eastAsia="es-AR"/>
        </w:rPr>
        <w:t>667,73</w:t>
      </w:r>
      <w:r w:rsidR="00847129" w:rsidRPr="00847129">
        <w:rPr>
          <w:rFonts w:cs="Times New Roman"/>
          <w:sz w:val="28"/>
        </w:rPr>
        <w:t xml:space="preserve"> </w:t>
      </w:r>
      <w:r w:rsidR="00847129">
        <w:rPr>
          <w:rFonts w:cs="Times New Roman"/>
          <w:sz w:val="24"/>
        </w:rPr>
        <w:t>Ha a las nueve</w:t>
      </w:r>
      <w:r w:rsidRPr="009E3845">
        <w:rPr>
          <w:rFonts w:cs="Times New Roman"/>
          <w:sz w:val="24"/>
        </w:rPr>
        <w:t xml:space="preserve"> Unidades de Manejo donde se utilizó el método teórico con el coeficiente de </w:t>
      </w:r>
      <w:proofErr w:type="spellStart"/>
      <w:r w:rsidRPr="009E3845">
        <w:rPr>
          <w:rFonts w:cs="Times New Roman"/>
          <w:sz w:val="24"/>
        </w:rPr>
        <w:t>Moritz</w:t>
      </w:r>
      <w:proofErr w:type="spellEnd"/>
      <w:r w:rsidRPr="009E3845">
        <w:rPr>
          <w:rFonts w:cs="Times New Roman"/>
          <w:sz w:val="24"/>
        </w:rPr>
        <w:t>.</w:t>
      </w:r>
    </w:p>
    <w:tbl>
      <w:tblPr>
        <w:tblW w:w="4968" w:type="dxa"/>
        <w:jc w:val="center"/>
        <w:tblInd w:w="-413" w:type="dxa"/>
        <w:tblCellMar>
          <w:left w:w="70" w:type="dxa"/>
          <w:right w:w="70" w:type="dxa"/>
        </w:tblCellMar>
        <w:tblLook w:val="04A0" w:firstRow="1" w:lastRow="0" w:firstColumn="1" w:lastColumn="0" w:noHBand="0" w:noVBand="1"/>
      </w:tblPr>
      <w:tblGrid>
        <w:gridCol w:w="2568"/>
        <w:gridCol w:w="1200"/>
        <w:gridCol w:w="1200"/>
      </w:tblGrid>
      <w:tr w:rsidR="00E85426" w:rsidRPr="00E85426" w:rsidTr="00E85426">
        <w:trPr>
          <w:trHeight w:val="315"/>
          <w:jc w:val="center"/>
        </w:trPr>
        <w:tc>
          <w:tcPr>
            <w:tcW w:w="2568" w:type="dxa"/>
            <w:tcBorders>
              <w:top w:val="nil"/>
              <w:left w:val="nil"/>
              <w:bottom w:val="nil"/>
              <w:right w:val="nil"/>
            </w:tcBorders>
            <w:shd w:val="clear" w:color="auto" w:fill="auto"/>
            <w:noWrap/>
            <w:vAlign w:val="bottom"/>
            <w:hideMark/>
          </w:tcPr>
          <w:p w:rsidR="00E85426" w:rsidRPr="00E85426" w:rsidRDefault="00E85426" w:rsidP="00E85426">
            <w:pPr>
              <w:spacing w:after="0" w:line="240" w:lineRule="auto"/>
              <w:rPr>
                <w:rFonts w:ascii="Calibri" w:eastAsia="Times New Roman" w:hAnsi="Calibri" w:cs="Times New Roman"/>
                <w:color w:val="000000"/>
                <w:lang w:eastAsia="es-AR"/>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lang w:eastAsia="es-AR"/>
              </w:rPr>
            </w:pPr>
            <w:r w:rsidRPr="00E85426">
              <w:rPr>
                <w:rFonts w:ascii="Calibri" w:eastAsia="Times New Roman" w:hAnsi="Calibri" w:cs="Times New Roman"/>
                <w:b/>
                <w:bCs/>
                <w:color w:val="000000"/>
                <w:lang w:eastAsia="es-AR"/>
              </w:rPr>
              <w:t>MORITZ</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lang w:eastAsia="es-AR"/>
              </w:rPr>
            </w:pPr>
            <w:r w:rsidRPr="00E85426">
              <w:rPr>
                <w:rFonts w:ascii="Calibri" w:eastAsia="Times New Roman" w:hAnsi="Calibri" w:cs="Times New Roman"/>
                <w:b/>
                <w:bCs/>
                <w:color w:val="000000"/>
                <w:lang w:eastAsia="es-AR"/>
              </w:rPr>
              <w:t>AFORADAS</w:t>
            </w:r>
          </w:p>
        </w:tc>
      </w:tr>
      <w:tr w:rsidR="00E85426" w:rsidRPr="00E85426" w:rsidTr="00E85426">
        <w:trPr>
          <w:trHeight w:val="315"/>
          <w:jc w:val="center"/>
        </w:trPr>
        <w:tc>
          <w:tcPr>
            <w:tcW w:w="2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CONSTITUCION</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79%</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73%</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LA DORMIDA</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78%</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74%</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center"/>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LA PAZ</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82%</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78%</w:t>
            </w:r>
          </w:p>
        </w:tc>
      </w:tr>
      <w:tr w:rsidR="00E85426" w:rsidRPr="00E85426" w:rsidTr="00E85426">
        <w:trPr>
          <w:trHeight w:val="300"/>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NUEVA CALIFORNIA</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80%</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90%</w:t>
            </w:r>
          </w:p>
        </w:tc>
      </w:tr>
      <w:tr w:rsidR="00E85426" w:rsidRPr="00E85426" w:rsidTr="00E85426">
        <w:trPr>
          <w:trHeight w:val="300"/>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NUEVO GIL</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80%</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82%</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OTOYANES</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74%</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75%</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REDUCCION</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74%</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73%</w:t>
            </w:r>
          </w:p>
        </w:tc>
      </w:tr>
      <w:tr w:rsidR="00E85426" w:rsidRPr="00E85426" w:rsidTr="00E85426">
        <w:trPr>
          <w:trHeight w:val="300"/>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SANTA ROSA</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79%</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79%</w:t>
            </w:r>
          </w:p>
        </w:tc>
      </w:tr>
      <w:tr w:rsidR="00E85426" w:rsidRPr="00E85426" w:rsidTr="00E85426">
        <w:trPr>
          <w:trHeight w:val="300"/>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TRAMO MEDIO</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81%</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81%</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CANAL NORTE</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74%</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78%</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CHIMBAS</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88%</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83%</w:t>
            </w:r>
          </w:p>
        </w:tc>
      </w:tr>
      <w:tr w:rsidR="00E85426" w:rsidRPr="00E85426" w:rsidTr="00E85426">
        <w:trPr>
          <w:trHeight w:val="315"/>
          <w:jc w:val="center"/>
        </w:trPr>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center"/>
              <w:rPr>
                <w:rFonts w:ascii="Calibri" w:eastAsia="Times New Roman" w:hAnsi="Calibri" w:cs="Times New Roman"/>
                <w:b/>
                <w:bCs/>
                <w:color w:val="000000"/>
                <w:sz w:val="24"/>
                <w:szCs w:val="24"/>
                <w:lang w:eastAsia="es-AR"/>
              </w:rPr>
            </w:pPr>
            <w:r w:rsidRPr="00E85426">
              <w:rPr>
                <w:rFonts w:ascii="Calibri" w:eastAsia="Times New Roman" w:hAnsi="Calibri" w:cs="Times New Roman"/>
                <w:b/>
                <w:bCs/>
                <w:color w:val="000000"/>
                <w:sz w:val="24"/>
                <w:szCs w:val="24"/>
                <w:lang w:eastAsia="es-AR"/>
              </w:rPr>
              <w:t>MEDRANO</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90%</w:t>
            </w:r>
          </w:p>
        </w:tc>
        <w:tc>
          <w:tcPr>
            <w:tcW w:w="1200" w:type="dxa"/>
            <w:tcBorders>
              <w:top w:val="nil"/>
              <w:left w:val="nil"/>
              <w:bottom w:val="single" w:sz="4" w:space="0" w:color="auto"/>
              <w:right w:val="single" w:sz="4" w:space="0" w:color="auto"/>
            </w:tcBorders>
            <w:shd w:val="clear" w:color="auto" w:fill="auto"/>
            <w:noWrap/>
            <w:vAlign w:val="bottom"/>
            <w:hideMark/>
          </w:tcPr>
          <w:p w:rsidR="00E85426" w:rsidRPr="00E85426" w:rsidRDefault="00E85426" w:rsidP="00E85426">
            <w:pPr>
              <w:spacing w:after="0" w:line="240" w:lineRule="auto"/>
              <w:jc w:val="right"/>
              <w:rPr>
                <w:rFonts w:ascii="Calibri" w:eastAsia="Times New Roman" w:hAnsi="Calibri" w:cs="Times New Roman"/>
                <w:color w:val="000000"/>
                <w:lang w:eastAsia="es-AR"/>
              </w:rPr>
            </w:pPr>
            <w:r w:rsidRPr="00E85426">
              <w:rPr>
                <w:rFonts w:ascii="Calibri" w:eastAsia="Times New Roman" w:hAnsi="Calibri" w:cs="Times New Roman"/>
                <w:color w:val="000000"/>
                <w:lang w:eastAsia="es-AR"/>
              </w:rPr>
              <w:t>81%</w:t>
            </w:r>
          </w:p>
        </w:tc>
      </w:tr>
    </w:tbl>
    <w:p w:rsidR="00847129" w:rsidRDefault="00847129" w:rsidP="002C29B7">
      <w:pPr>
        <w:rPr>
          <w:rFonts w:cs="Times New Roman"/>
          <w:b/>
          <w:bCs/>
          <w:sz w:val="24"/>
        </w:rPr>
      </w:pPr>
    </w:p>
    <w:p w:rsidR="00B232CE" w:rsidRDefault="001B599E" w:rsidP="002C29B7">
      <w:pPr>
        <w:rPr>
          <w:rFonts w:cs="Times New Roman"/>
          <w:b/>
          <w:bCs/>
          <w:sz w:val="24"/>
        </w:rPr>
      </w:pPr>
      <w:r w:rsidRPr="009E3845">
        <w:rPr>
          <w:rFonts w:cs="Times New Roman"/>
          <w:b/>
          <w:bCs/>
          <w:sz w:val="24"/>
        </w:rPr>
        <w:t>Tabla 5</w:t>
      </w:r>
      <w:r w:rsidR="00D438A5">
        <w:rPr>
          <w:rFonts w:cs="Times New Roman"/>
          <w:b/>
          <w:bCs/>
          <w:sz w:val="24"/>
        </w:rPr>
        <w:t>:</w:t>
      </w:r>
      <w:r w:rsidRPr="009E3845">
        <w:rPr>
          <w:rFonts w:cs="Times New Roman"/>
          <w:b/>
          <w:bCs/>
          <w:sz w:val="24"/>
        </w:rPr>
        <w:t xml:space="preserve"> Eficiencia de Conducción calculada analíticamente seg</w:t>
      </w:r>
      <w:r w:rsidR="009C3E82" w:rsidRPr="009E3845">
        <w:rPr>
          <w:rFonts w:cs="Times New Roman"/>
          <w:b/>
          <w:bCs/>
          <w:sz w:val="24"/>
        </w:rPr>
        <w:t xml:space="preserve">ún Criterio de </w:t>
      </w:r>
      <w:proofErr w:type="spellStart"/>
      <w:r w:rsidR="009C3E82" w:rsidRPr="009E3845">
        <w:rPr>
          <w:rFonts w:cs="Times New Roman"/>
          <w:b/>
          <w:bCs/>
          <w:sz w:val="24"/>
        </w:rPr>
        <w:t>Moritz</w:t>
      </w:r>
      <w:proofErr w:type="spellEnd"/>
      <w:r w:rsidR="009C3E82" w:rsidRPr="009E3845">
        <w:rPr>
          <w:rFonts w:cs="Times New Roman"/>
          <w:b/>
          <w:bCs/>
          <w:sz w:val="24"/>
        </w:rPr>
        <w:t xml:space="preserve"> y aforada</w:t>
      </w:r>
      <w:r w:rsidR="008345FC" w:rsidRPr="009E3845">
        <w:rPr>
          <w:rFonts w:cs="Times New Roman"/>
          <w:b/>
          <w:bCs/>
          <w:sz w:val="24"/>
        </w:rPr>
        <w:t>s</w:t>
      </w:r>
      <w:r w:rsidRPr="009E3845">
        <w:rPr>
          <w:rFonts w:cs="Times New Roman"/>
          <w:b/>
          <w:bCs/>
          <w:sz w:val="24"/>
        </w:rPr>
        <w:t xml:space="preserve"> en condiciones reales a través del método de entradas y salidas.</w:t>
      </w:r>
    </w:p>
    <w:p w:rsidR="00847129" w:rsidRPr="009E3845" w:rsidRDefault="00847129" w:rsidP="002C29B7">
      <w:pPr>
        <w:rPr>
          <w:rFonts w:cs="Times New Roman"/>
          <w:b/>
          <w:bCs/>
          <w:sz w:val="24"/>
        </w:rPr>
      </w:pPr>
    </w:p>
    <w:p w:rsidR="00B232CE" w:rsidRPr="009E3845" w:rsidRDefault="00E85426" w:rsidP="001B599E">
      <w:pPr>
        <w:jc w:val="center"/>
        <w:rPr>
          <w:b/>
          <w:bCs/>
        </w:rPr>
      </w:pPr>
      <w:r>
        <w:rPr>
          <w:noProof/>
          <w:lang w:eastAsia="es-AR"/>
        </w:rPr>
        <w:drawing>
          <wp:inline distT="0" distB="0" distL="0" distR="0" wp14:anchorId="452FA013" wp14:editId="1DCB0BD9">
            <wp:extent cx="4714875" cy="2771775"/>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2617A" w:rsidRPr="00E31CC1" w:rsidRDefault="00B232CE" w:rsidP="00E31CC1">
      <w:pPr>
        <w:jc w:val="center"/>
        <w:rPr>
          <w:rFonts w:cs="Times New Roman"/>
          <w:b/>
          <w:bCs/>
          <w:sz w:val="24"/>
        </w:rPr>
      </w:pPr>
      <w:r w:rsidRPr="009E3845">
        <w:rPr>
          <w:b/>
          <w:bCs/>
        </w:rPr>
        <w:t xml:space="preserve">Gráfico 2: </w:t>
      </w:r>
      <w:r w:rsidRPr="009E3845">
        <w:rPr>
          <w:rFonts w:cs="Times New Roman"/>
          <w:b/>
          <w:bCs/>
          <w:sz w:val="24"/>
        </w:rPr>
        <w:t xml:space="preserve">Comparación de las Eficiencias de Conducción calculada analíticamente según Criterio de </w:t>
      </w:r>
      <w:proofErr w:type="spellStart"/>
      <w:r w:rsidRPr="009E3845">
        <w:rPr>
          <w:rFonts w:cs="Times New Roman"/>
          <w:b/>
          <w:bCs/>
          <w:sz w:val="24"/>
        </w:rPr>
        <w:t>Moritz</w:t>
      </w:r>
      <w:proofErr w:type="spellEnd"/>
      <w:r w:rsidRPr="009E3845">
        <w:rPr>
          <w:rFonts w:cs="Times New Roman"/>
          <w:b/>
          <w:bCs/>
          <w:sz w:val="24"/>
        </w:rPr>
        <w:t xml:space="preserve"> y obtenida en condiciones reales a través del método de entradas y salidas.</w:t>
      </w:r>
    </w:p>
    <w:p w:rsidR="00175D93" w:rsidRPr="009E3845" w:rsidRDefault="00B232CE" w:rsidP="00AC366A">
      <w:pPr>
        <w:spacing w:line="360" w:lineRule="auto"/>
        <w:rPr>
          <w:rFonts w:cs="Times New Roman"/>
          <w:bCs/>
          <w:sz w:val="24"/>
        </w:rPr>
      </w:pPr>
      <w:r w:rsidRPr="009E3845">
        <w:rPr>
          <w:rFonts w:cs="Times New Roman"/>
          <w:bCs/>
          <w:sz w:val="24"/>
        </w:rPr>
        <w:t xml:space="preserve">Las eficiencias de conducción obtenidas </w:t>
      </w:r>
      <w:r w:rsidR="00E77E21" w:rsidRPr="009E3845">
        <w:rPr>
          <w:rFonts w:cs="Times New Roman"/>
          <w:bCs/>
          <w:sz w:val="24"/>
        </w:rPr>
        <w:t xml:space="preserve">en las Unidades de Manejo del </w:t>
      </w:r>
      <w:proofErr w:type="spellStart"/>
      <w:r w:rsidR="00E77E21" w:rsidRPr="009E3845">
        <w:rPr>
          <w:rFonts w:cs="Times New Roman"/>
          <w:bCs/>
          <w:sz w:val="24"/>
        </w:rPr>
        <w:t>Tunuyán</w:t>
      </w:r>
      <w:proofErr w:type="spellEnd"/>
      <w:r w:rsidR="00E77E21" w:rsidRPr="009E3845">
        <w:rPr>
          <w:rFonts w:cs="Times New Roman"/>
          <w:bCs/>
          <w:sz w:val="24"/>
        </w:rPr>
        <w:t xml:space="preserve"> Inferior </w:t>
      </w:r>
      <w:r w:rsidRPr="009E3845">
        <w:rPr>
          <w:rFonts w:cs="Times New Roman"/>
          <w:bCs/>
          <w:sz w:val="24"/>
        </w:rPr>
        <w:t>oscilan entre el 70% y el 90%</w:t>
      </w:r>
      <w:r w:rsidR="00AA60DD" w:rsidRPr="009E3845">
        <w:rPr>
          <w:rFonts w:cs="Times New Roman"/>
          <w:bCs/>
          <w:sz w:val="24"/>
        </w:rPr>
        <w:t xml:space="preserve">. </w:t>
      </w:r>
    </w:p>
    <w:p w:rsidR="00AA60DD" w:rsidRPr="009E3845" w:rsidRDefault="00AA60DD" w:rsidP="00AC366A">
      <w:pPr>
        <w:spacing w:line="360" w:lineRule="auto"/>
        <w:rPr>
          <w:rFonts w:cs="Times New Roman"/>
          <w:bCs/>
          <w:sz w:val="24"/>
        </w:rPr>
      </w:pPr>
      <w:r w:rsidRPr="009E3845">
        <w:rPr>
          <w:rFonts w:cs="Times New Roman"/>
          <w:bCs/>
          <w:sz w:val="24"/>
        </w:rPr>
        <w:t xml:space="preserve">La Eficiencia externa </w:t>
      </w:r>
      <w:r w:rsidR="00B761DB" w:rsidRPr="009E3845">
        <w:rPr>
          <w:rFonts w:cs="Times New Roman"/>
          <w:bCs/>
          <w:sz w:val="24"/>
        </w:rPr>
        <w:t xml:space="preserve">obtenida de cada Unidad de Manejo se utiliza </w:t>
      </w:r>
      <w:r w:rsidRPr="009E3845">
        <w:rPr>
          <w:rFonts w:cs="Times New Roman"/>
          <w:bCs/>
          <w:sz w:val="24"/>
        </w:rPr>
        <w:t>como dato de entrada para la modelación de la cuenca en WEAP</w:t>
      </w:r>
      <w:r w:rsidR="00B761DB" w:rsidRPr="009E3845">
        <w:rPr>
          <w:rFonts w:cs="Times New Roman"/>
          <w:bCs/>
          <w:sz w:val="24"/>
        </w:rPr>
        <w:t>.</w:t>
      </w:r>
    </w:p>
    <w:p w:rsidR="00A80B4E" w:rsidRDefault="00AA60DD" w:rsidP="005C7920">
      <w:pPr>
        <w:spacing w:line="360" w:lineRule="auto"/>
        <w:rPr>
          <w:rFonts w:cs="Times New Roman"/>
          <w:bCs/>
          <w:sz w:val="24"/>
        </w:rPr>
      </w:pPr>
      <w:r w:rsidRPr="009E3845">
        <w:rPr>
          <w:rFonts w:cs="Times New Roman"/>
          <w:bCs/>
          <w:sz w:val="24"/>
        </w:rPr>
        <w:lastRenderedPageBreak/>
        <w:t>En la modelación de la cuenca en la herramienta WEAP, los datos de eficiencia externa permiten ajustar el modelo y dar mayor precisión en cuanto a los fenómenos reales en la distribución de agua. Ajustando así la cantidad real de agua distribuida en la oferta.</w:t>
      </w:r>
    </w:p>
    <w:p w:rsidR="004525FA" w:rsidRPr="009E3845" w:rsidRDefault="004525FA" w:rsidP="005C7920">
      <w:pPr>
        <w:spacing w:line="360" w:lineRule="auto"/>
        <w:rPr>
          <w:rFonts w:cs="Times New Roman"/>
          <w:bCs/>
          <w:sz w:val="24"/>
        </w:rPr>
      </w:pPr>
    </w:p>
    <w:tbl>
      <w:tblPr>
        <w:tblW w:w="3820" w:type="dxa"/>
        <w:jc w:val="center"/>
        <w:tblInd w:w="55" w:type="dxa"/>
        <w:tblCellMar>
          <w:left w:w="70" w:type="dxa"/>
          <w:right w:w="70" w:type="dxa"/>
        </w:tblCellMar>
        <w:tblLook w:val="04A0" w:firstRow="1" w:lastRow="0" w:firstColumn="1" w:lastColumn="0" w:noHBand="0" w:noVBand="1"/>
      </w:tblPr>
      <w:tblGrid>
        <w:gridCol w:w="2140"/>
        <w:gridCol w:w="1680"/>
      </w:tblGrid>
      <w:tr w:rsidR="005C7920" w:rsidRPr="005C7920" w:rsidTr="005C7920">
        <w:trPr>
          <w:trHeight w:val="300"/>
          <w:jc w:val="center"/>
        </w:trPr>
        <w:tc>
          <w:tcPr>
            <w:tcW w:w="2140"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UNIDAD DE MANEJO</w:t>
            </w:r>
          </w:p>
        </w:tc>
        <w:tc>
          <w:tcPr>
            <w:tcW w:w="1680" w:type="dxa"/>
            <w:vMerge w:val="restart"/>
            <w:tcBorders>
              <w:top w:val="single" w:sz="4" w:space="0" w:color="auto"/>
              <w:left w:val="single" w:sz="4" w:space="0" w:color="auto"/>
              <w:bottom w:val="single" w:sz="4" w:space="0" w:color="auto"/>
              <w:right w:val="single" w:sz="4" w:space="0" w:color="auto"/>
            </w:tcBorders>
            <w:shd w:val="clear" w:color="000000" w:fill="BFBFBF"/>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EF CONDUCCION</w:t>
            </w:r>
          </w:p>
        </w:tc>
      </w:tr>
      <w:tr w:rsidR="005C7920" w:rsidRPr="005C7920" w:rsidTr="005C7920">
        <w:trPr>
          <w:trHeight w:val="300"/>
          <w:jc w:val="center"/>
        </w:trPr>
        <w:tc>
          <w:tcPr>
            <w:tcW w:w="2140" w:type="dxa"/>
            <w:vMerge/>
            <w:tcBorders>
              <w:top w:val="single" w:sz="4" w:space="0" w:color="auto"/>
              <w:left w:val="single" w:sz="4" w:space="0" w:color="auto"/>
              <w:bottom w:val="single" w:sz="4" w:space="0" w:color="auto"/>
              <w:right w:val="single" w:sz="4" w:space="0" w:color="auto"/>
            </w:tcBorders>
            <w:vAlign w:val="center"/>
            <w:hideMark/>
          </w:tcPr>
          <w:p w:rsidR="005C7920" w:rsidRPr="005C7920" w:rsidRDefault="005C7920" w:rsidP="005C7920">
            <w:pPr>
              <w:spacing w:after="0" w:line="240" w:lineRule="auto"/>
              <w:rPr>
                <w:rFonts w:eastAsia="Times New Roman" w:cs="Times New Roman"/>
                <w:b/>
                <w:bCs/>
                <w:color w:val="000000"/>
                <w:sz w:val="24"/>
                <w:szCs w:val="24"/>
                <w:lang w:eastAsia="es-AR"/>
              </w:rPr>
            </w:pPr>
          </w:p>
        </w:tc>
        <w:tc>
          <w:tcPr>
            <w:tcW w:w="1680" w:type="dxa"/>
            <w:vMerge/>
            <w:tcBorders>
              <w:top w:val="single" w:sz="4" w:space="0" w:color="auto"/>
              <w:left w:val="single" w:sz="4" w:space="0" w:color="auto"/>
              <w:bottom w:val="single" w:sz="4" w:space="0" w:color="auto"/>
              <w:right w:val="single" w:sz="4" w:space="0" w:color="auto"/>
            </w:tcBorders>
            <w:vAlign w:val="center"/>
            <w:hideMark/>
          </w:tcPr>
          <w:p w:rsidR="005C7920" w:rsidRPr="005C7920" w:rsidRDefault="005C7920" w:rsidP="005C7920">
            <w:pPr>
              <w:spacing w:after="0" w:line="240" w:lineRule="auto"/>
              <w:rPr>
                <w:rFonts w:eastAsia="Times New Roman" w:cs="Times New Roman"/>
                <w:b/>
                <w:bCs/>
                <w:color w:val="000000"/>
                <w:sz w:val="24"/>
                <w:szCs w:val="24"/>
                <w:lang w:eastAsia="es-AR"/>
              </w:rPr>
            </w:pP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CANAL NORTE</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74,14</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CHACABUCO</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80,54</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CHIMBAS</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88,43</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CONSTITUCION</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78,94</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CRUZ BODEGA</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82,96</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GODOY</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81,67</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HENRIQUEZ</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84,42</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LA DORMIDA</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77,74</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MONTECASEROS</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86,97</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NORTE ALTO VERDE</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84,97</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NUEVA CALIFORNIA</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80,46</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NUEVO GIL</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79,88</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OTOYANES</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73,72</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OVALLE</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98,00</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REDUCCION</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73,69</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SAN MARTIN</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71,49</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SANTA ROSA</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79,26</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SAUCE</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84,61</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SUR ALTO VERDE</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83,46</w:t>
            </w:r>
          </w:p>
        </w:tc>
      </w:tr>
      <w:tr w:rsidR="005C7920" w:rsidRPr="005C7920" w:rsidTr="005C7920">
        <w:trPr>
          <w:trHeight w:val="315"/>
          <w:jc w:val="center"/>
        </w:trPr>
        <w:tc>
          <w:tcPr>
            <w:tcW w:w="2140" w:type="dxa"/>
            <w:tcBorders>
              <w:top w:val="nil"/>
              <w:left w:val="single" w:sz="4" w:space="0" w:color="auto"/>
              <w:bottom w:val="single" w:sz="4" w:space="0" w:color="auto"/>
              <w:right w:val="nil"/>
            </w:tcBorders>
            <w:shd w:val="clear" w:color="auto" w:fill="auto"/>
            <w:noWrap/>
            <w:vAlign w:val="bottom"/>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TRAMO MEDIO</w:t>
            </w:r>
          </w:p>
        </w:tc>
        <w:tc>
          <w:tcPr>
            <w:tcW w:w="1680" w:type="dxa"/>
            <w:tcBorders>
              <w:top w:val="nil"/>
              <w:left w:val="single" w:sz="4" w:space="0" w:color="auto"/>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81,40</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LA PAZ</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76,15</w:t>
            </w:r>
          </w:p>
        </w:tc>
      </w:tr>
      <w:tr w:rsidR="005C7920" w:rsidRPr="005C7920" w:rsidTr="005C7920">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rsidR="005C7920" w:rsidRPr="005C7920" w:rsidRDefault="005C7920" w:rsidP="005C7920">
            <w:pPr>
              <w:spacing w:after="0" w:line="240" w:lineRule="auto"/>
              <w:jc w:val="center"/>
              <w:rPr>
                <w:rFonts w:eastAsia="Times New Roman" w:cs="Times New Roman"/>
                <w:b/>
                <w:bCs/>
                <w:color w:val="000000"/>
                <w:sz w:val="24"/>
                <w:szCs w:val="24"/>
                <w:lang w:eastAsia="es-AR"/>
              </w:rPr>
            </w:pPr>
            <w:r w:rsidRPr="005C7920">
              <w:rPr>
                <w:rFonts w:eastAsia="Times New Roman" w:cs="Times New Roman"/>
                <w:b/>
                <w:bCs/>
                <w:color w:val="000000"/>
                <w:sz w:val="24"/>
                <w:szCs w:val="24"/>
                <w:lang w:eastAsia="es-AR"/>
              </w:rPr>
              <w:t>DARSENA</w:t>
            </w:r>
          </w:p>
        </w:tc>
        <w:tc>
          <w:tcPr>
            <w:tcW w:w="1680" w:type="dxa"/>
            <w:tcBorders>
              <w:top w:val="nil"/>
              <w:left w:val="nil"/>
              <w:bottom w:val="single" w:sz="4" w:space="0" w:color="auto"/>
              <w:right w:val="single" w:sz="4" w:space="0" w:color="auto"/>
            </w:tcBorders>
            <w:shd w:val="clear" w:color="000000" w:fill="92D050"/>
            <w:noWrap/>
            <w:vAlign w:val="bottom"/>
            <w:hideMark/>
          </w:tcPr>
          <w:p w:rsidR="005C7920" w:rsidRPr="005C7920" w:rsidRDefault="005C7920" w:rsidP="005C7920">
            <w:pPr>
              <w:spacing w:after="0" w:line="240" w:lineRule="auto"/>
              <w:jc w:val="center"/>
              <w:rPr>
                <w:rFonts w:eastAsia="Times New Roman" w:cs="Times New Roman"/>
                <w:color w:val="000000"/>
                <w:lang w:eastAsia="es-AR"/>
              </w:rPr>
            </w:pPr>
            <w:r w:rsidRPr="005C7920">
              <w:rPr>
                <w:rFonts w:eastAsia="Times New Roman" w:cs="Times New Roman"/>
                <w:color w:val="000000"/>
                <w:lang w:eastAsia="es-AR"/>
              </w:rPr>
              <w:t>89,82</w:t>
            </w:r>
          </w:p>
        </w:tc>
      </w:tr>
    </w:tbl>
    <w:p w:rsidR="008345FC" w:rsidRPr="009E3845" w:rsidRDefault="008345FC" w:rsidP="002C29B7">
      <w:pPr>
        <w:rPr>
          <w:rFonts w:cs="Times New Roman"/>
          <w:b/>
          <w:bCs/>
          <w:sz w:val="24"/>
          <w:szCs w:val="24"/>
        </w:rPr>
      </w:pPr>
    </w:p>
    <w:p w:rsidR="00175D93" w:rsidRPr="009E3845" w:rsidRDefault="00175D93" w:rsidP="002C29B7">
      <w:pPr>
        <w:rPr>
          <w:rFonts w:cs="Times New Roman"/>
          <w:b/>
          <w:bCs/>
          <w:sz w:val="24"/>
          <w:szCs w:val="24"/>
        </w:rPr>
      </w:pPr>
      <w:r w:rsidRPr="009E3845">
        <w:rPr>
          <w:rFonts w:cs="Times New Roman"/>
          <w:b/>
          <w:bCs/>
          <w:sz w:val="24"/>
          <w:szCs w:val="24"/>
        </w:rPr>
        <w:t xml:space="preserve">Tabla 4: Eficiencia de conducción en las Unidades de Manejo del Río </w:t>
      </w:r>
      <w:proofErr w:type="spellStart"/>
      <w:r w:rsidRPr="009E3845">
        <w:rPr>
          <w:rFonts w:cs="Times New Roman"/>
          <w:b/>
          <w:bCs/>
          <w:sz w:val="24"/>
          <w:szCs w:val="24"/>
        </w:rPr>
        <w:t>Tunuyán</w:t>
      </w:r>
      <w:proofErr w:type="spellEnd"/>
      <w:r w:rsidRPr="009E3845">
        <w:rPr>
          <w:rFonts w:cs="Times New Roman"/>
          <w:b/>
          <w:bCs/>
          <w:sz w:val="24"/>
          <w:szCs w:val="24"/>
        </w:rPr>
        <w:t xml:space="preserve"> Inferior</w:t>
      </w:r>
    </w:p>
    <w:p w:rsidR="00AC366A" w:rsidRPr="009E3845" w:rsidRDefault="00AC366A" w:rsidP="002C29B7">
      <w:pPr>
        <w:rPr>
          <w:rFonts w:cs="Times New Roman"/>
          <w:bCs/>
          <w:sz w:val="24"/>
          <w:szCs w:val="24"/>
        </w:rPr>
      </w:pPr>
    </w:p>
    <w:p w:rsidR="00175D93" w:rsidRPr="009E3845" w:rsidRDefault="00AC366A" w:rsidP="002C29B7">
      <w:pPr>
        <w:rPr>
          <w:rFonts w:cs="Times New Roman"/>
          <w:sz w:val="24"/>
          <w:szCs w:val="24"/>
        </w:rPr>
      </w:pPr>
      <w:r w:rsidRPr="009E3845">
        <w:rPr>
          <w:rFonts w:cs="Times New Roman"/>
          <w:sz w:val="24"/>
          <w:szCs w:val="24"/>
        </w:rPr>
        <w:t>RECOMENDACIONES:</w:t>
      </w:r>
    </w:p>
    <w:p w:rsidR="002C29B7" w:rsidRPr="009E3845" w:rsidRDefault="00AC366A" w:rsidP="00E24DB6">
      <w:pPr>
        <w:spacing w:line="360" w:lineRule="auto"/>
        <w:rPr>
          <w:rFonts w:cs="Times New Roman"/>
          <w:sz w:val="24"/>
          <w:szCs w:val="24"/>
        </w:rPr>
      </w:pPr>
      <w:r w:rsidRPr="009E3845">
        <w:rPr>
          <w:rFonts w:cs="Times New Roman"/>
          <w:sz w:val="24"/>
          <w:szCs w:val="24"/>
        </w:rPr>
        <w:t>Se deben continuar los trabajos de evaluación de la Ef</w:t>
      </w:r>
      <w:r w:rsidR="00C47CB7" w:rsidRPr="009E3845">
        <w:rPr>
          <w:rFonts w:cs="Times New Roman"/>
          <w:sz w:val="24"/>
          <w:szCs w:val="24"/>
        </w:rPr>
        <w:t xml:space="preserve">iciencia de conducción, </w:t>
      </w:r>
      <w:r w:rsidR="001E34D6">
        <w:rPr>
          <w:rFonts w:cs="Times New Roman"/>
          <w:sz w:val="24"/>
          <w:szCs w:val="24"/>
        </w:rPr>
        <w:t xml:space="preserve">aforando en las inspecciones que no fueron medidas, </w:t>
      </w:r>
      <w:r w:rsidR="00C47CB7" w:rsidRPr="009E3845">
        <w:rPr>
          <w:rFonts w:cs="Times New Roman"/>
          <w:sz w:val="24"/>
          <w:szCs w:val="24"/>
        </w:rPr>
        <w:t>para</w:t>
      </w:r>
      <w:r w:rsidRPr="009E3845">
        <w:rPr>
          <w:rFonts w:cs="Times New Roman"/>
          <w:sz w:val="24"/>
          <w:szCs w:val="24"/>
        </w:rPr>
        <w:t xml:space="preserve"> un adecuado diagnóstico y ajuste de los programas de mejoramiento e inversiones en infraestructura de conducción.</w:t>
      </w:r>
    </w:p>
    <w:p w:rsidR="00C3128C" w:rsidRPr="009E3845" w:rsidRDefault="00C3128C" w:rsidP="002C29B7">
      <w:pPr>
        <w:rPr>
          <w:rFonts w:cs="Times New Roman"/>
          <w:sz w:val="24"/>
          <w:szCs w:val="24"/>
        </w:rPr>
      </w:pPr>
    </w:p>
    <w:sectPr w:rsidR="00C3128C" w:rsidRPr="009E3845" w:rsidSect="00030DA2">
      <w:pgSz w:w="11907" w:h="16839"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AC2" w:rsidRDefault="00153AC2" w:rsidP="004A6A0A">
      <w:pPr>
        <w:spacing w:after="0" w:line="240" w:lineRule="auto"/>
      </w:pPr>
      <w:r>
        <w:separator/>
      </w:r>
    </w:p>
  </w:endnote>
  <w:endnote w:type="continuationSeparator" w:id="0">
    <w:p w:rsidR="00153AC2" w:rsidRDefault="00153AC2" w:rsidP="004A6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AC2" w:rsidRDefault="00153AC2" w:rsidP="004A6A0A">
      <w:pPr>
        <w:spacing w:after="0" w:line="240" w:lineRule="auto"/>
      </w:pPr>
      <w:r>
        <w:separator/>
      </w:r>
    </w:p>
  </w:footnote>
  <w:footnote w:type="continuationSeparator" w:id="0">
    <w:p w:rsidR="00153AC2" w:rsidRDefault="00153AC2" w:rsidP="004A6A0A">
      <w:pPr>
        <w:spacing w:after="0" w:line="240" w:lineRule="auto"/>
      </w:pPr>
      <w:r>
        <w:continuationSeparator/>
      </w:r>
    </w:p>
  </w:footnote>
  <w:footnote w:id="1">
    <w:p w:rsidR="00E4403A" w:rsidRPr="00CE6AFA" w:rsidRDefault="00E4403A" w:rsidP="004A6A0A">
      <w:pPr>
        <w:pStyle w:val="Default"/>
        <w:rPr>
          <w:lang w:val="en-US"/>
        </w:rPr>
      </w:pPr>
      <w:r>
        <w:rPr>
          <w:rStyle w:val="Refdenotaalpie"/>
        </w:rPr>
        <w:footnoteRef/>
      </w:r>
      <w:r>
        <w:t xml:space="preserve">  </w:t>
      </w:r>
      <w:r>
        <w:rPr>
          <w:sz w:val="18"/>
          <w:szCs w:val="18"/>
        </w:rPr>
        <w:t xml:space="preserve">Departamento General de Irrigación – Proyecto PNUD/FAO/ARG/00/008 Plan Director de Ordenamiento de Recursos Hídricos – Informe Principal. </w:t>
      </w:r>
      <w:proofErr w:type="spellStart"/>
      <w:r w:rsidRPr="00CE6AFA">
        <w:rPr>
          <w:sz w:val="18"/>
          <w:szCs w:val="18"/>
          <w:lang w:val="en-US"/>
        </w:rPr>
        <w:t>Volumen</w:t>
      </w:r>
      <w:proofErr w:type="spellEnd"/>
      <w:r w:rsidRPr="00CE6AFA">
        <w:rPr>
          <w:sz w:val="18"/>
          <w:szCs w:val="18"/>
          <w:lang w:val="en-US"/>
        </w:rPr>
        <w:t xml:space="preserve"> III: Cuenca del Río </w:t>
      </w:r>
      <w:proofErr w:type="spellStart"/>
      <w:r w:rsidRPr="00CE6AFA">
        <w:rPr>
          <w:sz w:val="18"/>
          <w:szCs w:val="18"/>
          <w:lang w:val="en-US"/>
        </w:rPr>
        <w:t>Tunuyán</w:t>
      </w:r>
      <w:proofErr w:type="spellEnd"/>
      <w:r w:rsidRPr="00CE6AFA">
        <w:rPr>
          <w:sz w:val="18"/>
          <w:szCs w:val="18"/>
          <w:lang w:val="en-US"/>
        </w:rPr>
        <w:t xml:space="preserve"> </w:t>
      </w:r>
      <w:proofErr w:type="spellStart"/>
      <w:r w:rsidRPr="00CE6AFA">
        <w:rPr>
          <w:sz w:val="18"/>
          <w:szCs w:val="18"/>
          <w:lang w:val="en-US"/>
        </w:rPr>
        <w:t>Anexo</w:t>
      </w:r>
      <w:proofErr w:type="spellEnd"/>
      <w:r w:rsidRPr="00CE6AFA">
        <w:rPr>
          <w:sz w:val="18"/>
          <w:szCs w:val="18"/>
          <w:lang w:val="en-US"/>
        </w:rPr>
        <w:t xml:space="preserve"> N° 3: </w:t>
      </w:r>
      <w:proofErr w:type="spellStart"/>
      <w:r w:rsidRPr="00CE6AFA">
        <w:rPr>
          <w:sz w:val="18"/>
          <w:szCs w:val="18"/>
          <w:lang w:val="en-US"/>
        </w:rPr>
        <w:t>Demanda</w:t>
      </w:r>
      <w:proofErr w:type="spellEnd"/>
      <w:r w:rsidRPr="00CE6AFA">
        <w:rPr>
          <w:sz w:val="18"/>
          <w:szCs w:val="18"/>
          <w:lang w:val="en-US"/>
        </w:rPr>
        <w:t xml:space="preserve"> </w:t>
      </w:r>
      <w:proofErr w:type="spellStart"/>
      <w:r w:rsidRPr="00CE6AFA">
        <w:rPr>
          <w:sz w:val="18"/>
          <w:szCs w:val="18"/>
          <w:lang w:val="en-US"/>
        </w:rPr>
        <w:t>Hídrica</w:t>
      </w:r>
      <w:proofErr w:type="spellEnd"/>
      <w:r w:rsidRPr="00CE6AFA">
        <w:rPr>
          <w:sz w:val="18"/>
          <w:szCs w:val="18"/>
          <w:lang w:val="en-US"/>
        </w:rPr>
        <w:t xml:space="preserve"> </w:t>
      </w:r>
      <w:r w:rsidRPr="00CE6AFA">
        <w:rPr>
          <w:lang w:val="en-US"/>
        </w:rPr>
        <w:t xml:space="preserve"> </w:t>
      </w:r>
    </w:p>
  </w:footnote>
  <w:footnote w:id="2">
    <w:p w:rsidR="00E4403A" w:rsidRPr="004A00E2" w:rsidRDefault="00E4403A" w:rsidP="004A6A0A">
      <w:pPr>
        <w:pStyle w:val="Default"/>
        <w:rPr>
          <w:lang w:val="en-US"/>
        </w:rPr>
      </w:pPr>
      <w:r>
        <w:rPr>
          <w:rStyle w:val="Refdenotaalpie"/>
        </w:rPr>
        <w:footnoteRef/>
      </w:r>
      <w:r w:rsidRPr="004A6A0A">
        <w:rPr>
          <w:lang w:val="en-US"/>
        </w:rPr>
        <w:t xml:space="preserve">  </w:t>
      </w:r>
      <w:proofErr w:type="spellStart"/>
      <w:proofErr w:type="gramStart"/>
      <w:r w:rsidRPr="004A6A0A">
        <w:rPr>
          <w:sz w:val="18"/>
          <w:szCs w:val="18"/>
          <w:lang w:val="en-US"/>
        </w:rPr>
        <w:t>D.B.Kraatz</w:t>
      </w:r>
      <w:proofErr w:type="spellEnd"/>
      <w:r w:rsidRPr="004A6A0A">
        <w:rPr>
          <w:sz w:val="18"/>
          <w:szCs w:val="18"/>
          <w:lang w:val="en-US"/>
        </w:rPr>
        <w:t>, Hydraulic Engineer FAO Land and Water Development Division, 1967.</w:t>
      </w:r>
      <w:proofErr w:type="gramEnd"/>
      <w:r w:rsidRPr="004A6A0A">
        <w:rPr>
          <w:sz w:val="18"/>
          <w:szCs w:val="18"/>
          <w:lang w:val="en-US"/>
        </w:rPr>
        <w:t xml:space="preserve"> </w:t>
      </w:r>
      <w:proofErr w:type="gramStart"/>
      <w:r w:rsidRPr="004A6A0A">
        <w:rPr>
          <w:i/>
          <w:iCs/>
          <w:sz w:val="18"/>
          <w:szCs w:val="18"/>
          <w:lang w:val="en-US"/>
        </w:rPr>
        <w:t>Irrigation Canal Lining</w:t>
      </w:r>
      <w:r w:rsidRPr="004A6A0A">
        <w:rPr>
          <w:sz w:val="18"/>
          <w:szCs w:val="18"/>
          <w:lang w:val="en-US"/>
        </w:rPr>
        <w:t>.</w:t>
      </w:r>
      <w:proofErr w:type="gramEnd"/>
      <w:r w:rsidRPr="004A6A0A">
        <w:rPr>
          <w:sz w:val="18"/>
          <w:szCs w:val="18"/>
          <w:lang w:val="en-US"/>
        </w:rPr>
        <w:t xml:space="preserve"> </w:t>
      </w:r>
      <w:proofErr w:type="gramStart"/>
      <w:r w:rsidRPr="004A6A0A">
        <w:rPr>
          <w:sz w:val="18"/>
          <w:szCs w:val="18"/>
          <w:lang w:val="en-US"/>
        </w:rPr>
        <w:t>Food and Agriculture Organization of de United Nations Rome.</w:t>
      </w:r>
      <w:proofErr w:type="gramEnd"/>
      <w:r w:rsidRPr="004A6A0A">
        <w:rPr>
          <w:sz w:val="18"/>
          <w:szCs w:val="18"/>
          <w:lang w:val="en-US"/>
        </w:rPr>
        <w:t xml:space="preserve"> </w:t>
      </w:r>
      <w:r w:rsidRPr="004A6A0A">
        <w:rPr>
          <w:lang w:val="en-US"/>
        </w:rPr>
        <w:t xml:space="preserve"> </w:t>
      </w:r>
    </w:p>
  </w:footnote>
  <w:footnote w:id="3">
    <w:p w:rsidR="00E4403A" w:rsidRDefault="00E4403A">
      <w:pPr>
        <w:pStyle w:val="Textonotapie"/>
      </w:pPr>
      <w:r>
        <w:rPr>
          <w:rStyle w:val="Refdenotaalpie"/>
        </w:rPr>
        <w:footnoteRef/>
      </w:r>
      <w:r w:rsidRPr="00E35F17">
        <w:rPr>
          <w:lang w:val="en-US"/>
        </w:rPr>
        <w:t xml:space="preserve"> </w:t>
      </w:r>
      <w:proofErr w:type="spellStart"/>
      <w:proofErr w:type="gramStart"/>
      <w:r w:rsidRPr="00E35F17">
        <w:rPr>
          <w:sz w:val="18"/>
          <w:szCs w:val="18"/>
          <w:lang w:val="en-US"/>
        </w:rPr>
        <w:t>Roscher</w:t>
      </w:r>
      <w:proofErr w:type="spellEnd"/>
      <w:r w:rsidRPr="00E35F17">
        <w:rPr>
          <w:sz w:val="18"/>
          <w:szCs w:val="18"/>
          <w:lang w:val="en-US"/>
        </w:rPr>
        <w:t xml:space="preserve">, K., 1986 </w:t>
      </w:r>
      <w:r w:rsidRPr="00E35F17">
        <w:rPr>
          <w:i/>
          <w:iCs/>
          <w:sz w:val="18"/>
          <w:szCs w:val="18"/>
          <w:lang w:val="en-US"/>
        </w:rPr>
        <w:t>Irrigation Delivery Scheduling</w:t>
      </w:r>
      <w:r w:rsidRPr="00E35F17">
        <w:rPr>
          <w:sz w:val="18"/>
          <w:szCs w:val="18"/>
          <w:lang w:val="en-US"/>
        </w:rPr>
        <w:t>.</w:t>
      </w:r>
      <w:proofErr w:type="gramEnd"/>
      <w:r w:rsidRPr="00E35F17">
        <w:rPr>
          <w:sz w:val="18"/>
          <w:szCs w:val="18"/>
          <w:lang w:val="en-US"/>
        </w:rPr>
        <w:t xml:space="preserve"> </w:t>
      </w:r>
      <w:proofErr w:type="gramStart"/>
      <w:r w:rsidRPr="00E35F17">
        <w:rPr>
          <w:sz w:val="18"/>
          <w:szCs w:val="18"/>
          <w:lang w:val="en-US"/>
        </w:rPr>
        <w:t xml:space="preserve">Department of Irrigation and Civil </w:t>
      </w:r>
      <w:proofErr w:type="spellStart"/>
      <w:r w:rsidRPr="00E35F17">
        <w:rPr>
          <w:sz w:val="18"/>
          <w:szCs w:val="18"/>
          <w:lang w:val="en-US"/>
        </w:rPr>
        <w:t>Engeneering</w:t>
      </w:r>
      <w:proofErr w:type="spellEnd"/>
      <w:r w:rsidRPr="00E35F17">
        <w:rPr>
          <w:sz w:val="18"/>
          <w:szCs w:val="18"/>
          <w:lang w:val="en-US"/>
        </w:rPr>
        <w:t>.</w:t>
      </w:r>
      <w:proofErr w:type="gramEnd"/>
      <w:r w:rsidRPr="00E35F17">
        <w:rPr>
          <w:sz w:val="18"/>
          <w:szCs w:val="18"/>
          <w:lang w:val="en-US"/>
        </w:rPr>
        <w:t xml:space="preserve"> </w:t>
      </w:r>
      <w:proofErr w:type="spellStart"/>
      <w:r>
        <w:rPr>
          <w:sz w:val="18"/>
          <w:szCs w:val="18"/>
        </w:rPr>
        <w:t>Agricultrual</w:t>
      </w:r>
      <w:proofErr w:type="spellEnd"/>
      <w:r>
        <w:rPr>
          <w:sz w:val="18"/>
          <w:szCs w:val="18"/>
        </w:rPr>
        <w:t xml:space="preserve"> </w:t>
      </w:r>
      <w:proofErr w:type="spellStart"/>
      <w:r>
        <w:rPr>
          <w:sz w:val="18"/>
          <w:szCs w:val="18"/>
        </w:rPr>
        <w:t>University</w:t>
      </w:r>
      <w:proofErr w:type="spellEnd"/>
      <w:r>
        <w:rPr>
          <w:sz w:val="18"/>
          <w:szCs w:val="18"/>
        </w:rPr>
        <w:t xml:space="preserve">                </w:t>
      </w:r>
      <w:proofErr w:type="spellStart"/>
      <w:r>
        <w:rPr>
          <w:sz w:val="18"/>
          <w:szCs w:val="18"/>
        </w:rPr>
        <w:t>Wageningen</w:t>
      </w:r>
      <w:proofErr w:type="spellEnd"/>
      <w:r>
        <w:rPr>
          <w:sz w:val="18"/>
          <w:szCs w:val="18"/>
        </w:rPr>
        <w:t xml:space="preserve">, </w:t>
      </w:r>
      <w:proofErr w:type="spellStart"/>
      <w:r>
        <w:rPr>
          <w:sz w:val="18"/>
          <w:szCs w:val="18"/>
        </w:rPr>
        <w:t>The</w:t>
      </w:r>
      <w:proofErr w:type="spellEnd"/>
      <w:r>
        <w:rPr>
          <w:sz w:val="18"/>
          <w:szCs w:val="18"/>
        </w:rPr>
        <w:t xml:space="preserve"> </w:t>
      </w:r>
      <w:proofErr w:type="spellStart"/>
      <w:r>
        <w:rPr>
          <w:sz w:val="18"/>
          <w:szCs w:val="18"/>
        </w:rPr>
        <w:t>Netherlands</w:t>
      </w:r>
      <w:proofErr w:type="spellEnd"/>
      <w:r>
        <w:rPr>
          <w:sz w:val="18"/>
          <w:szCs w:val="18"/>
        </w:rPr>
        <w:t xml:space="preserve">. </w:t>
      </w:r>
      <w:r>
        <w:t xml:space="preserve"> </w:t>
      </w:r>
    </w:p>
  </w:footnote>
  <w:footnote w:id="4">
    <w:p w:rsidR="00E4403A" w:rsidRDefault="00E4403A">
      <w:pPr>
        <w:pStyle w:val="Textonotapie"/>
      </w:pPr>
      <w:r>
        <w:rPr>
          <w:rStyle w:val="Refdenotaalpie"/>
        </w:rPr>
        <w:footnoteRef/>
      </w:r>
      <w:r>
        <w:t xml:space="preserve"> Sotelo </w:t>
      </w:r>
      <w:proofErr w:type="spellStart"/>
      <w:r>
        <w:t>Avila</w:t>
      </w:r>
      <w:proofErr w:type="spellEnd"/>
      <w:r>
        <w:t xml:space="preserve">, Gilberto. Hidráulica de Canales. México, UNAM Facultad de Ingeniería. 2002  </w:t>
      </w:r>
    </w:p>
  </w:footnote>
  <w:footnote w:id="5">
    <w:p w:rsidR="00E4403A" w:rsidRDefault="00E4403A">
      <w:pPr>
        <w:pStyle w:val="Textonotapie"/>
      </w:pPr>
      <w:r>
        <w:rPr>
          <w:rStyle w:val="Refdenotaalpie"/>
        </w:rPr>
        <w:footnoteRef/>
      </w:r>
      <w:r>
        <w:t xml:space="preserve"> J.G. </w:t>
      </w:r>
      <w:proofErr w:type="spellStart"/>
      <w:r>
        <w:t>Satlari</w:t>
      </w:r>
      <w:proofErr w:type="spellEnd"/>
      <w:r>
        <w:t xml:space="preserve"> (INFILTRACION Y EROSION: SUS EFECTOS SOBRE LA RED DE CANALES A PARTIR DE LA REGULACION DEL RIO MENDOZA). 2011.</w:t>
      </w:r>
    </w:p>
  </w:footnote>
  <w:footnote w:id="6">
    <w:p w:rsidR="00E4403A" w:rsidRDefault="00E4403A">
      <w:pPr>
        <w:pStyle w:val="Textonotapie"/>
      </w:pPr>
      <w:r>
        <w:rPr>
          <w:rStyle w:val="Refdenotaalpie"/>
        </w:rPr>
        <w:footnoteRef/>
      </w:r>
      <w:r>
        <w:t xml:space="preserve"> Facultad de Ingeniería </w:t>
      </w:r>
      <w:proofErr w:type="spellStart"/>
      <w:r>
        <w:t>U.N.Cuyo</w:t>
      </w:r>
      <w:proofErr w:type="spellEnd"/>
      <w:r>
        <w:t xml:space="preserve">. Obras Hidráulicas I. 2010  </w:t>
      </w:r>
    </w:p>
  </w:footnote>
  <w:footnote w:id="7">
    <w:p w:rsidR="00E4403A" w:rsidRDefault="00E4403A">
      <w:pPr>
        <w:pStyle w:val="Textonotapie"/>
      </w:pPr>
      <w:r>
        <w:rPr>
          <w:rStyle w:val="Refdenotaalpie"/>
        </w:rPr>
        <w:footnoteRef/>
      </w:r>
      <w:r>
        <w:t xml:space="preserve"> </w:t>
      </w:r>
      <w:proofErr w:type="spellStart"/>
      <w:r>
        <w:t>Satlari</w:t>
      </w:r>
      <w:proofErr w:type="spellEnd"/>
      <w:r>
        <w:t xml:space="preserve">, </w:t>
      </w:r>
      <w:proofErr w:type="spellStart"/>
      <w:r>
        <w:t>J.Gustavo</w:t>
      </w:r>
      <w:proofErr w:type="spellEnd"/>
      <w:r>
        <w:t xml:space="preserve">. Infiltración y Erosión: sus efectos sobre la red de canales a partir de la regulación del río Mendoza. Universidad Nacional de Cuyo. Mendoza, 2011  </w:t>
      </w:r>
    </w:p>
  </w:footnote>
  <w:footnote w:id="8">
    <w:p w:rsidR="00E4403A" w:rsidRDefault="00E4403A">
      <w:pPr>
        <w:pStyle w:val="Textonotapie"/>
      </w:pPr>
      <w:r>
        <w:rPr>
          <w:rStyle w:val="Refdenotaalpie"/>
        </w:rPr>
        <w:footnoteRef/>
      </w:r>
      <w:r>
        <w:t xml:space="preserve"> </w:t>
      </w:r>
      <w:proofErr w:type="spellStart"/>
      <w:r>
        <w:t>J.G.Satlari</w:t>
      </w:r>
      <w:proofErr w:type="spellEnd"/>
      <w:r>
        <w:t>. Infiltración y Erosión: sus efectos sobre los canales a partir de la regulación del rio Mendoza. Métodos analíticos y empíricos.</w:t>
      </w:r>
    </w:p>
  </w:footnote>
  <w:footnote w:id="9">
    <w:p w:rsidR="00E4403A" w:rsidRDefault="00E4403A">
      <w:pPr>
        <w:pStyle w:val="Textonotapie"/>
      </w:pPr>
      <w:r>
        <w:rPr>
          <w:rStyle w:val="Refdenotaalpie"/>
        </w:rPr>
        <w:footnoteRef/>
      </w:r>
      <w:r>
        <w:t xml:space="preserve"> </w:t>
      </w:r>
      <w:proofErr w:type="spellStart"/>
      <w:r>
        <w:t>Satlari</w:t>
      </w:r>
      <w:proofErr w:type="spellEnd"/>
      <w:r>
        <w:t>, G y otros. Relevamiento de la infraestructura de riego de la provincia de Mendoza y su sistematización en un Sistema de Información Geográfico. 2003.</w:t>
      </w:r>
    </w:p>
  </w:footnote>
  <w:footnote w:id="10">
    <w:p w:rsidR="00E4403A" w:rsidRDefault="00E4403A" w:rsidP="00E8031D">
      <w:pPr>
        <w:pStyle w:val="Textonotapie"/>
      </w:pPr>
      <w:r>
        <w:rPr>
          <w:rStyle w:val="Refdenotaalpie"/>
        </w:rPr>
        <w:footnoteRef/>
      </w:r>
      <w:r>
        <w:t xml:space="preserve"> </w:t>
      </w:r>
      <w:proofErr w:type="spellStart"/>
      <w:r>
        <w:t>Satlari</w:t>
      </w:r>
      <w:proofErr w:type="spellEnd"/>
      <w:r>
        <w:t>, G y otros. Relevamiento de la infraestructura de riego de la provincia de Mendoza y su sistematización en un Sistema de Información Geográfico. 2003.</w:t>
      </w:r>
    </w:p>
    <w:p w:rsidR="00E4403A" w:rsidRDefault="00E4403A">
      <w:pPr>
        <w:pStyle w:val="Textonotapie"/>
      </w:pPr>
    </w:p>
  </w:footnote>
  <w:footnote w:id="11">
    <w:p w:rsidR="00E4403A" w:rsidRDefault="00E4403A">
      <w:pPr>
        <w:pStyle w:val="Textonotapie"/>
      </w:pPr>
      <w:r>
        <w:rPr>
          <w:rStyle w:val="Refdenotaalpie"/>
        </w:rPr>
        <w:footnoteRef/>
      </w:r>
      <w:r>
        <w:t xml:space="preserve"> </w:t>
      </w:r>
      <w:proofErr w:type="spellStart"/>
      <w:r>
        <w:t>Satlari</w:t>
      </w:r>
      <w:proofErr w:type="spellEnd"/>
      <w:r>
        <w:t>, G y otros. Relevamiento de la infraestructura de riego de la provincia de Mendoza y su sistematización en un Sistema de Información Geográfico. 2003.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72910"/>
    <w:multiLevelType w:val="multilevel"/>
    <w:tmpl w:val="953CA4CC"/>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C293CEF"/>
    <w:multiLevelType w:val="hybridMultilevel"/>
    <w:tmpl w:val="C6C4F990"/>
    <w:lvl w:ilvl="0" w:tplc="535C7C4A">
      <w:start w:val="1"/>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C25"/>
    <w:rsid w:val="00013F01"/>
    <w:rsid w:val="00024055"/>
    <w:rsid w:val="000256E2"/>
    <w:rsid w:val="0002617A"/>
    <w:rsid w:val="00030DA2"/>
    <w:rsid w:val="000616E3"/>
    <w:rsid w:val="00074FCA"/>
    <w:rsid w:val="000D146F"/>
    <w:rsid w:val="000E4C22"/>
    <w:rsid w:val="00105D4C"/>
    <w:rsid w:val="00111FA6"/>
    <w:rsid w:val="00120776"/>
    <w:rsid w:val="00153AC2"/>
    <w:rsid w:val="00166FE6"/>
    <w:rsid w:val="00175D93"/>
    <w:rsid w:val="00190252"/>
    <w:rsid w:val="001B599E"/>
    <w:rsid w:val="001C3175"/>
    <w:rsid w:val="001E34D6"/>
    <w:rsid w:val="001F3DA8"/>
    <w:rsid w:val="00216D7B"/>
    <w:rsid w:val="002178E9"/>
    <w:rsid w:val="00230DCD"/>
    <w:rsid w:val="0023208F"/>
    <w:rsid w:val="00235294"/>
    <w:rsid w:val="002C29B7"/>
    <w:rsid w:val="002C2A5F"/>
    <w:rsid w:val="002C303B"/>
    <w:rsid w:val="002E2BF4"/>
    <w:rsid w:val="002E7768"/>
    <w:rsid w:val="00354D1F"/>
    <w:rsid w:val="00363B10"/>
    <w:rsid w:val="003721B8"/>
    <w:rsid w:val="003A1F31"/>
    <w:rsid w:val="0043648B"/>
    <w:rsid w:val="004511DF"/>
    <w:rsid w:val="004525FA"/>
    <w:rsid w:val="0049531D"/>
    <w:rsid w:val="004A00E2"/>
    <w:rsid w:val="004A3C25"/>
    <w:rsid w:val="004A6A0A"/>
    <w:rsid w:val="004F062B"/>
    <w:rsid w:val="005252A3"/>
    <w:rsid w:val="00555320"/>
    <w:rsid w:val="005C73EA"/>
    <w:rsid w:val="005C7920"/>
    <w:rsid w:val="006779B5"/>
    <w:rsid w:val="006A162F"/>
    <w:rsid w:val="006B6E6E"/>
    <w:rsid w:val="006D0E05"/>
    <w:rsid w:val="0074086E"/>
    <w:rsid w:val="00740B66"/>
    <w:rsid w:val="00742F5A"/>
    <w:rsid w:val="00755F9E"/>
    <w:rsid w:val="00762022"/>
    <w:rsid w:val="00792483"/>
    <w:rsid w:val="00796209"/>
    <w:rsid w:val="007D59E4"/>
    <w:rsid w:val="007E1687"/>
    <w:rsid w:val="007E74A8"/>
    <w:rsid w:val="007F65E2"/>
    <w:rsid w:val="00800F44"/>
    <w:rsid w:val="00800F64"/>
    <w:rsid w:val="008023BC"/>
    <w:rsid w:val="008245B4"/>
    <w:rsid w:val="0083407F"/>
    <w:rsid w:val="008345FC"/>
    <w:rsid w:val="00837874"/>
    <w:rsid w:val="00847129"/>
    <w:rsid w:val="00857AB1"/>
    <w:rsid w:val="00867DD2"/>
    <w:rsid w:val="00882C1E"/>
    <w:rsid w:val="00893825"/>
    <w:rsid w:val="008A0FFA"/>
    <w:rsid w:val="008B4445"/>
    <w:rsid w:val="008E798E"/>
    <w:rsid w:val="008F7C40"/>
    <w:rsid w:val="00932CA6"/>
    <w:rsid w:val="00935BE1"/>
    <w:rsid w:val="009B6337"/>
    <w:rsid w:val="009C3E82"/>
    <w:rsid w:val="009E272E"/>
    <w:rsid w:val="009E3845"/>
    <w:rsid w:val="009F2513"/>
    <w:rsid w:val="00A223B6"/>
    <w:rsid w:val="00A30E4A"/>
    <w:rsid w:val="00A3240B"/>
    <w:rsid w:val="00A67AD3"/>
    <w:rsid w:val="00A80B4E"/>
    <w:rsid w:val="00A813EF"/>
    <w:rsid w:val="00AA1704"/>
    <w:rsid w:val="00AA60DD"/>
    <w:rsid w:val="00AC366A"/>
    <w:rsid w:val="00AC4CC6"/>
    <w:rsid w:val="00AC7CCA"/>
    <w:rsid w:val="00B00D63"/>
    <w:rsid w:val="00B232CE"/>
    <w:rsid w:val="00B43D00"/>
    <w:rsid w:val="00B46E32"/>
    <w:rsid w:val="00B51E16"/>
    <w:rsid w:val="00B752E6"/>
    <w:rsid w:val="00B761DB"/>
    <w:rsid w:val="00B96B30"/>
    <w:rsid w:val="00BB1866"/>
    <w:rsid w:val="00BE22C8"/>
    <w:rsid w:val="00BE2E6F"/>
    <w:rsid w:val="00C03694"/>
    <w:rsid w:val="00C109CC"/>
    <w:rsid w:val="00C3128C"/>
    <w:rsid w:val="00C33186"/>
    <w:rsid w:val="00C432D3"/>
    <w:rsid w:val="00C47CB7"/>
    <w:rsid w:val="00C47F22"/>
    <w:rsid w:val="00CE6AFA"/>
    <w:rsid w:val="00D078EE"/>
    <w:rsid w:val="00D22CCE"/>
    <w:rsid w:val="00D438A5"/>
    <w:rsid w:val="00D56E73"/>
    <w:rsid w:val="00D631E0"/>
    <w:rsid w:val="00D70BF5"/>
    <w:rsid w:val="00DB39AE"/>
    <w:rsid w:val="00DC1952"/>
    <w:rsid w:val="00DE7464"/>
    <w:rsid w:val="00E24DB6"/>
    <w:rsid w:val="00E27D9B"/>
    <w:rsid w:val="00E31CC1"/>
    <w:rsid w:val="00E35F17"/>
    <w:rsid w:val="00E406FD"/>
    <w:rsid w:val="00E42C1D"/>
    <w:rsid w:val="00E4403A"/>
    <w:rsid w:val="00E52627"/>
    <w:rsid w:val="00E77E21"/>
    <w:rsid w:val="00E8031D"/>
    <w:rsid w:val="00E8043F"/>
    <w:rsid w:val="00E85426"/>
    <w:rsid w:val="00E87A24"/>
    <w:rsid w:val="00E933EE"/>
    <w:rsid w:val="00EB5D32"/>
    <w:rsid w:val="00EB72C7"/>
    <w:rsid w:val="00F0688D"/>
    <w:rsid w:val="00F16EDF"/>
    <w:rsid w:val="00F540D3"/>
    <w:rsid w:val="00F75947"/>
    <w:rsid w:val="00F879C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4A6A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A6A0A"/>
    <w:rPr>
      <w:sz w:val="20"/>
      <w:szCs w:val="20"/>
    </w:rPr>
  </w:style>
  <w:style w:type="character" w:styleId="Refdenotaalpie">
    <w:name w:val="footnote reference"/>
    <w:basedOn w:val="Fuentedeprrafopredeter"/>
    <w:uiPriority w:val="99"/>
    <w:semiHidden/>
    <w:unhideWhenUsed/>
    <w:rsid w:val="004A6A0A"/>
    <w:rPr>
      <w:vertAlign w:val="superscript"/>
    </w:rPr>
  </w:style>
  <w:style w:type="paragraph" w:customStyle="1" w:styleId="Default">
    <w:name w:val="Default"/>
    <w:rsid w:val="004A6A0A"/>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4A00E2"/>
    <w:pPr>
      <w:ind w:left="720"/>
      <w:contextualSpacing/>
    </w:pPr>
  </w:style>
  <w:style w:type="character" w:styleId="Textodelmarcadordeposicin">
    <w:name w:val="Placeholder Text"/>
    <w:basedOn w:val="Fuentedeprrafopredeter"/>
    <w:uiPriority w:val="99"/>
    <w:semiHidden/>
    <w:rsid w:val="00B96B30"/>
    <w:rPr>
      <w:color w:val="808080"/>
    </w:rPr>
  </w:style>
  <w:style w:type="paragraph" w:styleId="Textodeglobo">
    <w:name w:val="Balloon Text"/>
    <w:basedOn w:val="Normal"/>
    <w:link w:val="TextodegloboCar"/>
    <w:uiPriority w:val="99"/>
    <w:semiHidden/>
    <w:unhideWhenUsed/>
    <w:rsid w:val="00B96B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B30"/>
    <w:rPr>
      <w:rFonts w:ascii="Tahoma" w:hAnsi="Tahoma" w:cs="Tahoma"/>
      <w:sz w:val="16"/>
      <w:szCs w:val="16"/>
    </w:rPr>
  </w:style>
  <w:style w:type="table" w:styleId="Tablaconcuadrcula">
    <w:name w:val="Table Grid"/>
    <w:basedOn w:val="Tablanormal"/>
    <w:uiPriority w:val="59"/>
    <w:rsid w:val="001F3D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link w:val="SangradetextonormalCar"/>
    <w:rsid w:val="00A813EF"/>
    <w:pPr>
      <w:autoSpaceDE w:val="0"/>
      <w:autoSpaceDN w:val="0"/>
      <w:adjustRightInd w:val="0"/>
      <w:spacing w:after="0" w:line="240" w:lineRule="auto"/>
      <w:ind w:firstLine="900"/>
      <w:jc w:val="both"/>
    </w:pPr>
    <w:rPr>
      <w:rFonts w:ascii="Times New Roman" w:eastAsia="Times New Roman" w:hAnsi="Times New Roman" w:cs="Times New Roman"/>
      <w:sz w:val="24"/>
      <w:szCs w:val="24"/>
      <w:lang w:val="es-ES" w:eastAsia="es-ES"/>
    </w:rPr>
  </w:style>
  <w:style w:type="character" w:customStyle="1" w:styleId="SangradetextonormalCar">
    <w:name w:val="Sangría de texto normal Car"/>
    <w:basedOn w:val="Fuentedeprrafopredeter"/>
    <w:link w:val="Sangradetextonormal"/>
    <w:rsid w:val="00A813EF"/>
    <w:rPr>
      <w:rFonts w:ascii="Times New Roman" w:eastAsia="Times New Roman" w:hAnsi="Times New Roman" w:cs="Times New Roman"/>
      <w:sz w:val="24"/>
      <w:szCs w:val="24"/>
      <w:lang w:val="es-ES" w:eastAsia="es-ES"/>
    </w:rPr>
  </w:style>
  <w:style w:type="paragraph" w:styleId="Sinespaciado">
    <w:name w:val="No Spacing"/>
    <w:uiPriority w:val="1"/>
    <w:qFormat/>
    <w:rsid w:val="00B46E3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4A6A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A6A0A"/>
    <w:rPr>
      <w:sz w:val="20"/>
      <w:szCs w:val="20"/>
    </w:rPr>
  </w:style>
  <w:style w:type="character" w:styleId="Refdenotaalpie">
    <w:name w:val="footnote reference"/>
    <w:basedOn w:val="Fuentedeprrafopredeter"/>
    <w:uiPriority w:val="99"/>
    <w:semiHidden/>
    <w:unhideWhenUsed/>
    <w:rsid w:val="004A6A0A"/>
    <w:rPr>
      <w:vertAlign w:val="superscript"/>
    </w:rPr>
  </w:style>
  <w:style w:type="paragraph" w:customStyle="1" w:styleId="Default">
    <w:name w:val="Default"/>
    <w:rsid w:val="004A6A0A"/>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4A00E2"/>
    <w:pPr>
      <w:ind w:left="720"/>
      <w:contextualSpacing/>
    </w:pPr>
  </w:style>
  <w:style w:type="character" w:styleId="Textodelmarcadordeposicin">
    <w:name w:val="Placeholder Text"/>
    <w:basedOn w:val="Fuentedeprrafopredeter"/>
    <w:uiPriority w:val="99"/>
    <w:semiHidden/>
    <w:rsid w:val="00B96B30"/>
    <w:rPr>
      <w:color w:val="808080"/>
    </w:rPr>
  </w:style>
  <w:style w:type="paragraph" w:styleId="Textodeglobo">
    <w:name w:val="Balloon Text"/>
    <w:basedOn w:val="Normal"/>
    <w:link w:val="TextodegloboCar"/>
    <w:uiPriority w:val="99"/>
    <w:semiHidden/>
    <w:unhideWhenUsed/>
    <w:rsid w:val="00B96B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B30"/>
    <w:rPr>
      <w:rFonts w:ascii="Tahoma" w:hAnsi="Tahoma" w:cs="Tahoma"/>
      <w:sz w:val="16"/>
      <w:szCs w:val="16"/>
    </w:rPr>
  </w:style>
  <w:style w:type="table" w:styleId="Tablaconcuadrcula">
    <w:name w:val="Table Grid"/>
    <w:basedOn w:val="Tablanormal"/>
    <w:uiPriority w:val="59"/>
    <w:rsid w:val="001F3D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link w:val="SangradetextonormalCar"/>
    <w:rsid w:val="00A813EF"/>
    <w:pPr>
      <w:autoSpaceDE w:val="0"/>
      <w:autoSpaceDN w:val="0"/>
      <w:adjustRightInd w:val="0"/>
      <w:spacing w:after="0" w:line="240" w:lineRule="auto"/>
      <w:ind w:firstLine="900"/>
      <w:jc w:val="both"/>
    </w:pPr>
    <w:rPr>
      <w:rFonts w:ascii="Times New Roman" w:eastAsia="Times New Roman" w:hAnsi="Times New Roman" w:cs="Times New Roman"/>
      <w:sz w:val="24"/>
      <w:szCs w:val="24"/>
      <w:lang w:val="es-ES" w:eastAsia="es-ES"/>
    </w:rPr>
  </w:style>
  <w:style w:type="character" w:customStyle="1" w:styleId="SangradetextonormalCar">
    <w:name w:val="Sangría de texto normal Car"/>
    <w:basedOn w:val="Fuentedeprrafopredeter"/>
    <w:link w:val="Sangradetextonormal"/>
    <w:rsid w:val="00A813EF"/>
    <w:rPr>
      <w:rFonts w:ascii="Times New Roman" w:eastAsia="Times New Roman" w:hAnsi="Times New Roman" w:cs="Times New Roman"/>
      <w:sz w:val="24"/>
      <w:szCs w:val="24"/>
      <w:lang w:val="es-ES" w:eastAsia="es-ES"/>
    </w:rPr>
  </w:style>
  <w:style w:type="paragraph" w:styleId="Sinespaciado">
    <w:name w:val="No Spacing"/>
    <w:uiPriority w:val="1"/>
    <w:qFormat/>
    <w:rsid w:val="00B46E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61652">
      <w:bodyDiv w:val="1"/>
      <w:marLeft w:val="0"/>
      <w:marRight w:val="0"/>
      <w:marTop w:val="0"/>
      <w:marBottom w:val="0"/>
      <w:divBdr>
        <w:top w:val="none" w:sz="0" w:space="0" w:color="auto"/>
        <w:left w:val="none" w:sz="0" w:space="0" w:color="auto"/>
        <w:bottom w:val="none" w:sz="0" w:space="0" w:color="auto"/>
        <w:right w:val="none" w:sz="0" w:space="0" w:color="auto"/>
      </w:divBdr>
    </w:div>
    <w:div w:id="165677807">
      <w:bodyDiv w:val="1"/>
      <w:marLeft w:val="0"/>
      <w:marRight w:val="0"/>
      <w:marTop w:val="0"/>
      <w:marBottom w:val="0"/>
      <w:divBdr>
        <w:top w:val="none" w:sz="0" w:space="0" w:color="auto"/>
        <w:left w:val="none" w:sz="0" w:space="0" w:color="auto"/>
        <w:bottom w:val="none" w:sz="0" w:space="0" w:color="auto"/>
        <w:right w:val="none" w:sz="0" w:space="0" w:color="auto"/>
      </w:divBdr>
    </w:div>
    <w:div w:id="178545066">
      <w:bodyDiv w:val="1"/>
      <w:marLeft w:val="0"/>
      <w:marRight w:val="0"/>
      <w:marTop w:val="0"/>
      <w:marBottom w:val="0"/>
      <w:divBdr>
        <w:top w:val="none" w:sz="0" w:space="0" w:color="auto"/>
        <w:left w:val="none" w:sz="0" w:space="0" w:color="auto"/>
        <w:bottom w:val="none" w:sz="0" w:space="0" w:color="auto"/>
        <w:right w:val="none" w:sz="0" w:space="0" w:color="auto"/>
      </w:divBdr>
    </w:div>
    <w:div w:id="205220892">
      <w:bodyDiv w:val="1"/>
      <w:marLeft w:val="0"/>
      <w:marRight w:val="0"/>
      <w:marTop w:val="0"/>
      <w:marBottom w:val="0"/>
      <w:divBdr>
        <w:top w:val="none" w:sz="0" w:space="0" w:color="auto"/>
        <w:left w:val="none" w:sz="0" w:space="0" w:color="auto"/>
        <w:bottom w:val="none" w:sz="0" w:space="0" w:color="auto"/>
        <w:right w:val="none" w:sz="0" w:space="0" w:color="auto"/>
      </w:divBdr>
    </w:div>
    <w:div w:id="317460316">
      <w:bodyDiv w:val="1"/>
      <w:marLeft w:val="0"/>
      <w:marRight w:val="0"/>
      <w:marTop w:val="0"/>
      <w:marBottom w:val="0"/>
      <w:divBdr>
        <w:top w:val="none" w:sz="0" w:space="0" w:color="auto"/>
        <w:left w:val="none" w:sz="0" w:space="0" w:color="auto"/>
        <w:bottom w:val="none" w:sz="0" w:space="0" w:color="auto"/>
        <w:right w:val="none" w:sz="0" w:space="0" w:color="auto"/>
      </w:divBdr>
    </w:div>
    <w:div w:id="651447551">
      <w:bodyDiv w:val="1"/>
      <w:marLeft w:val="0"/>
      <w:marRight w:val="0"/>
      <w:marTop w:val="0"/>
      <w:marBottom w:val="0"/>
      <w:divBdr>
        <w:top w:val="none" w:sz="0" w:space="0" w:color="auto"/>
        <w:left w:val="none" w:sz="0" w:space="0" w:color="auto"/>
        <w:bottom w:val="none" w:sz="0" w:space="0" w:color="auto"/>
        <w:right w:val="none" w:sz="0" w:space="0" w:color="auto"/>
      </w:divBdr>
    </w:div>
    <w:div w:id="730467003">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903106485">
      <w:bodyDiv w:val="1"/>
      <w:marLeft w:val="0"/>
      <w:marRight w:val="0"/>
      <w:marTop w:val="0"/>
      <w:marBottom w:val="0"/>
      <w:divBdr>
        <w:top w:val="none" w:sz="0" w:space="0" w:color="auto"/>
        <w:left w:val="none" w:sz="0" w:space="0" w:color="auto"/>
        <w:bottom w:val="none" w:sz="0" w:space="0" w:color="auto"/>
        <w:right w:val="none" w:sz="0" w:space="0" w:color="auto"/>
      </w:divBdr>
    </w:div>
    <w:div w:id="1134517022">
      <w:bodyDiv w:val="1"/>
      <w:marLeft w:val="0"/>
      <w:marRight w:val="0"/>
      <w:marTop w:val="0"/>
      <w:marBottom w:val="0"/>
      <w:divBdr>
        <w:top w:val="none" w:sz="0" w:space="0" w:color="auto"/>
        <w:left w:val="none" w:sz="0" w:space="0" w:color="auto"/>
        <w:bottom w:val="none" w:sz="0" w:space="0" w:color="auto"/>
        <w:right w:val="none" w:sz="0" w:space="0" w:color="auto"/>
      </w:divBdr>
    </w:div>
    <w:div w:id="1136340752">
      <w:bodyDiv w:val="1"/>
      <w:marLeft w:val="0"/>
      <w:marRight w:val="0"/>
      <w:marTop w:val="0"/>
      <w:marBottom w:val="0"/>
      <w:divBdr>
        <w:top w:val="none" w:sz="0" w:space="0" w:color="auto"/>
        <w:left w:val="none" w:sz="0" w:space="0" w:color="auto"/>
        <w:bottom w:val="none" w:sz="0" w:space="0" w:color="auto"/>
        <w:right w:val="none" w:sz="0" w:space="0" w:color="auto"/>
      </w:divBdr>
    </w:div>
    <w:div w:id="1191526621">
      <w:bodyDiv w:val="1"/>
      <w:marLeft w:val="0"/>
      <w:marRight w:val="0"/>
      <w:marTop w:val="0"/>
      <w:marBottom w:val="0"/>
      <w:divBdr>
        <w:top w:val="none" w:sz="0" w:space="0" w:color="auto"/>
        <w:left w:val="none" w:sz="0" w:space="0" w:color="auto"/>
        <w:bottom w:val="none" w:sz="0" w:space="0" w:color="auto"/>
        <w:right w:val="none" w:sz="0" w:space="0" w:color="auto"/>
      </w:divBdr>
    </w:div>
    <w:div w:id="1420172424">
      <w:bodyDiv w:val="1"/>
      <w:marLeft w:val="0"/>
      <w:marRight w:val="0"/>
      <w:marTop w:val="0"/>
      <w:marBottom w:val="0"/>
      <w:divBdr>
        <w:top w:val="none" w:sz="0" w:space="0" w:color="auto"/>
        <w:left w:val="none" w:sz="0" w:space="0" w:color="auto"/>
        <w:bottom w:val="none" w:sz="0" w:space="0" w:color="auto"/>
        <w:right w:val="none" w:sz="0" w:space="0" w:color="auto"/>
      </w:divBdr>
    </w:div>
    <w:div w:id="1457487741">
      <w:bodyDiv w:val="1"/>
      <w:marLeft w:val="0"/>
      <w:marRight w:val="0"/>
      <w:marTop w:val="0"/>
      <w:marBottom w:val="0"/>
      <w:divBdr>
        <w:top w:val="none" w:sz="0" w:space="0" w:color="auto"/>
        <w:left w:val="none" w:sz="0" w:space="0" w:color="auto"/>
        <w:bottom w:val="none" w:sz="0" w:space="0" w:color="auto"/>
        <w:right w:val="none" w:sz="0" w:space="0" w:color="auto"/>
      </w:divBdr>
    </w:div>
    <w:div w:id="1575161640">
      <w:bodyDiv w:val="1"/>
      <w:marLeft w:val="0"/>
      <w:marRight w:val="0"/>
      <w:marTop w:val="0"/>
      <w:marBottom w:val="0"/>
      <w:divBdr>
        <w:top w:val="none" w:sz="0" w:space="0" w:color="auto"/>
        <w:left w:val="none" w:sz="0" w:space="0" w:color="auto"/>
        <w:bottom w:val="none" w:sz="0" w:space="0" w:color="auto"/>
        <w:right w:val="none" w:sz="0" w:space="0" w:color="auto"/>
      </w:divBdr>
    </w:div>
    <w:div w:id="1582328568">
      <w:bodyDiv w:val="1"/>
      <w:marLeft w:val="0"/>
      <w:marRight w:val="0"/>
      <w:marTop w:val="0"/>
      <w:marBottom w:val="0"/>
      <w:divBdr>
        <w:top w:val="none" w:sz="0" w:space="0" w:color="auto"/>
        <w:left w:val="none" w:sz="0" w:space="0" w:color="auto"/>
        <w:bottom w:val="none" w:sz="0" w:space="0" w:color="auto"/>
        <w:right w:val="none" w:sz="0" w:space="0" w:color="auto"/>
      </w:divBdr>
    </w:div>
    <w:div w:id="1686637781">
      <w:bodyDiv w:val="1"/>
      <w:marLeft w:val="0"/>
      <w:marRight w:val="0"/>
      <w:marTop w:val="0"/>
      <w:marBottom w:val="0"/>
      <w:divBdr>
        <w:top w:val="none" w:sz="0" w:space="0" w:color="auto"/>
        <w:left w:val="none" w:sz="0" w:space="0" w:color="auto"/>
        <w:bottom w:val="none" w:sz="0" w:space="0" w:color="auto"/>
        <w:right w:val="none" w:sz="0" w:space="0" w:color="auto"/>
      </w:divBdr>
    </w:div>
    <w:div w:id="1699501897">
      <w:bodyDiv w:val="1"/>
      <w:marLeft w:val="0"/>
      <w:marRight w:val="0"/>
      <w:marTop w:val="0"/>
      <w:marBottom w:val="0"/>
      <w:divBdr>
        <w:top w:val="none" w:sz="0" w:space="0" w:color="auto"/>
        <w:left w:val="none" w:sz="0" w:space="0" w:color="auto"/>
        <w:bottom w:val="none" w:sz="0" w:space="0" w:color="auto"/>
        <w:right w:val="none" w:sz="0" w:space="0" w:color="auto"/>
      </w:divBdr>
    </w:div>
    <w:div w:id="1723672746">
      <w:bodyDiv w:val="1"/>
      <w:marLeft w:val="0"/>
      <w:marRight w:val="0"/>
      <w:marTop w:val="0"/>
      <w:marBottom w:val="0"/>
      <w:divBdr>
        <w:top w:val="none" w:sz="0" w:space="0" w:color="auto"/>
        <w:left w:val="none" w:sz="0" w:space="0" w:color="auto"/>
        <w:bottom w:val="none" w:sz="0" w:space="0" w:color="auto"/>
        <w:right w:val="none" w:sz="0" w:space="0" w:color="auto"/>
      </w:divBdr>
    </w:div>
    <w:div w:id="1868055460">
      <w:bodyDiv w:val="1"/>
      <w:marLeft w:val="0"/>
      <w:marRight w:val="0"/>
      <w:marTop w:val="0"/>
      <w:marBottom w:val="0"/>
      <w:divBdr>
        <w:top w:val="none" w:sz="0" w:space="0" w:color="auto"/>
        <w:left w:val="none" w:sz="0" w:space="0" w:color="auto"/>
        <w:bottom w:val="none" w:sz="0" w:space="0" w:color="auto"/>
        <w:right w:val="none" w:sz="0" w:space="0" w:color="auto"/>
      </w:divBdr>
    </w:div>
    <w:div w:id="2002200998">
      <w:bodyDiv w:val="1"/>
      <w:marLeft w:val="0"/>
      <w:marRight w:val="0"/>
      <w:marTop w:val="0"/>
      <w:marBottom w:val="0"/>
      <w:divBdr>
        <w:top w:val="none" w:sz="0" w:space="0" w:color="auto"/>
        <w:left w:val="none" w:sz="0" w:space="0" w:color="auto"/>
        <w:bottom w:val="none" w:sz="0" w:space="0" w:color="auto"/>
        <w:right w:val="none" w:sz="0" w:space="0" w:color="auto"/>
      </w:divBdr>
    </w:div>
    <w:div w:id="205364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AGUSTIN\INFORME%20EFICIENCIAS%20TYAN%20INF\Ef%20Conduccion%20aforo+Moritz.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AGUSTIN\Copia%20de%20Validacion%20Ef%20conduccion%2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USTIN\INFORME%20EFICIENCIAS%20TYAN%20INF\Ef%20Conduccion%20aforo+Moritz.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 Longitud de la Red de Riego Revestida y Sin Revestir</a:t>
            </a:r>
          </a:p>
        </c:rich>
      </c:tx>
      <c:overlay val="0"/>
    </c:title>
    <c:autoTitleDeleted val="0"/>
    <c:plotArea>
      <c:layout/>
      <c:pieChart>
        <c:varyColors val="1"/>
        <c:ser>
          <c:idx val="0"/>
          <c:order val="0"/>
          <c:dLbls>
            <c:showLegendKey val="0"/>
            <c:showVal val="0"/>
            <c:showCatName val="0"/>
            <c:showSerName val="0"/>
            <c:showPercent val="1"/>
            <c:showBubbleSize val="0"/>
            <c:showLeaderLines val="1"/>
          </c:dLbls>
          <c:cat>
            <c:strRef>
              <c:f>('INF AVANCE'!$P$36,'INF AVANCE'!$Q$31)</c:f>
              <c:strCache>
                <c:ptCount val="2"/>
                <c:pt idx="0">
                  <c:v>TIERRA</c:v>
                </c:pt>
                <c:pt idx="1">
                  <c:v>REVESTIDO</c:v>
                </c:pt>
              </c:strCache>
            </c:strRef>
          </c:cat>
          <c:val>
            <c:numRef>
              <c:f>('INF AVANCE'!$Q$36,'INF AVANCE'!$Q$34)</c:f>
              <c:numCache>
                <c:formatCode>General</c:formatCode>
                <c:ptCount val="2"/>
                <c:pt idx="0">
                  <c:v>2084</c:v>
                </c:pt>
                <c:pt idx="1">
                  <c:v>250</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stacked"/>
        <c:varyColors val="0"/>
        <c:ser>
          <c:idx val="0"/>
          <c:order val="0"/>
          <c:tx>
            <c:v>Revestido</c:v>
          </c:tx>
          <c:invertIfNegative val="0"/>
          <c:cat>
            <c:strRef>
              <c:f>'INF AVANCE'!$A$5:$A$26</c:f>
              <c:strCache>
                <c:ptCount val="22"/>
                <c:pt idx="0">
                  <c:v>CANAL NORTE</c:v>
                </c:pt>
                <c:pt idx="1">
                  <c:v>CHACABUCO</c:v>
                </c:pt>
                <c:pt idx="2">
                  <c:v>CHIMBAS</c:v>
                </c:pt>
                <c:pt idx="3">
                  <c:v>CONSTITUCION</c:v>
                </c:pt>
                <c:pt idx="4">
                  <c:v>CRUZ BODEGA</c:v>
                </c:pt>
                <c:pt idx="5">
                  <c:v>GODOY</c:v>
                </c:pt>
                <c:pt idx="6">
                  <c:v>HENRIQUEZ</c:v>
                </c:pt>
                <c:pt idx="7">
                  <c:v>LA DORMIDA</c:v>
                </c:pt>
                <c:pt idx="8">
                  <c:v>MONTECASEROS</c:v>
                </c:pt>
                <c:pt idx="9">
                  <c:v>NORTE ALTO VERDE</c:v>
                </c:pt>
                <c:pt idx="10">
                  <c:v>NUEVA CALIFORNIA</c:v>
                </c:pt>
                <c:pt idx="11">
                  <c:v>NUEVO GIL</c:v>
                </c:pt>
                <c:pt idx="12">
                  <c:v>OTOYANES</c:v>
                </c:pt>
                <c:pt idx="13">
                  <c:v>OVALLE</c:v>
                </c:pt>
                <c:pt idx="14">
                  <c:v>REDUCCION</c:v>
                </c:pt>
                <c:pt idx="15">
                  <c:v>SAN MARTIN</c:v>
                </c:pt>
                <c:pt idx="16">
                  <c:v>SANTA ROSA</c:v>
                </c:pt>
                <c:pt idx="17">
                  <c:v>SAUCE</c:v>
                </c:pt>
                <c:pt idx="18">
                  <c:v>SUR ALTO VERDE</c:v>
                </c:pt>
                <c:pt idx="19">
                  <c:v>TRAMO MEDIO</c:v>
                </c:pt>
                <c:pt idx="20">
                  <c:v>LA PAZ</c:v>
                </c:pt>
                <c:pt idx="21">
                  <c:v>DARSENA</c:v>
                </c:pt>
              </c:strCache>
            </c:strRef>
          </c:cat>
          <c:val>
            <c:numRef>
              <c:f>'INF AVANCE'!$D$5:$D$26</c:f>
              <c:numCache>
                <c:formatCode>General</c:formatCode>
                <c:ptCount val="22"/>
                <c:pt idx="0">
                  <c:v>389.18</c:v>
                </c:pt>
                <c:pt idx="1">
                  <c:v>5120.9399999999996</c:v>
                </c:pt>
                <c:pt idx="2">
                  <c:v>4743.0200000000004</c:v>
                </c:pt>
                <c:pt idx="3">
                  <c:v>25180.69</c:v>
                </c:pt>
                <c:pt idx="4">
                  <c:v>1668.11</c:v>
                </c:pt>
                <c:pt idx="5">
                  <c:v>2305.25</c:v>
                </c:pt>
                <c:pt idx="6">
                  <c:v>1296.24</c:v>
                </c:pt>
                <c:pt idx="7">
                  <c:v>15590.05</c:v>
                </c:pt>
                <c:pt idx="8">
                  <c:v>12784.78</c:v>
                </c:pt>
                <c:pt idx="9">
                  <c:v>12180.16</c:v>
                </c:pt>
                <c:pt idx="10">
                  <c:v>6398.31</c:v>
                </c:pt>
                <c:pt idx="11">
                  <c:v>7869.13</c:v>
                </c:pt>
                <c:pt idx="12">
                  <c:v>229</c:v>
                </c:pt>
                <c:pt idx="13">
                  <c:v>104.94</c:v>
                </c:pt>
                <c:pt idx="14">
                  <c:v>7063.2</c:v>
                </c:pt>
                <c:pt idx="15">
                  <c:v>10617.22</c:v>
                </c:pt>
                <c:pt idx="16">
                  <c:v>11554.58</c:v>
                </c:pt>
                <c:pt idx="17">
                  <c:v>1952.7399999999998</c:v>
                </c:pt>
                <c:pt idx="18">
                  <c:v>8116.53</c:v>
                </c:pt>
                <c:pt idx="19">
                  <c:v>4956.7700000000004</c:v>
                </c:pt>
                <c:pt idx="20">
                  <c:v>3969.44</c:v>
                </c:pt>
                <c:pt idx="21">
                  <c:v>9150.5300000000007</c:v>
                </c:pt>
              </c:numCache>
            </c:numRef>
          </c:val>
        </c:ser>
        <c:ser>
          <c:idx val="1"/>
          <c:order val="1"/>
          <c:tx>
            <c:v>Sin Revestir</c:v>
          </c:tx>
          <c:invertIfNegative val="0"/>
          <c:cat>
            <c:strRef>
              <c:f>'INF AVANCE'!$A$5:$A$26</c:f>
              <c:strCache>
                <c:ptCount val="22"/>
                <c:pt idx="0">
                  <c:v>CANAL NORTE</c:v>
                </c:pt>
                <c:pt idx="1">
                  <c:v>CHACABUCO</c:v>
                </c:pt>
                <c:pt idx="2">
                  <c:v>CHIMBAS</c:v>
                </c:pt>
                <c:pt idx="3">
                  <c:v>CONSTITUCION</c:v>
                </c:pt>
                <c:pt idx="4">
                  <c:v>CRUZ BODEGA</c:v>
                </c:pt>
                <c:pt idx="5">
                  <c:v>GODOY</c:v>
                </c:pt>
                <c:pt idx="6">
                  <c:v>HENRIQUEZ</c:v>
                </c:pt>
                <c:pt idx="7">
                  <c:v>LA DORMIDA</c:v>
                </c:pt>
                <c:pt idx="8">
                  <c:v>MONTECASEROS</c:v>
                </c:pt>
                <c:pt idx="9">
                  <c:v>NORTE ALTO VERDE</c:v>
                </c:pt>
                <c:pt idx="10">
                  <c:v>NUEVA CALIFORNIA</c:v>
                </c:pt>
                <c:pt idx="11">
                  <c:v>NUEVO GIL</c:v>
                </c:pt>
                <c:pt idx="12">
                  <c:v>OTOYANES</c:v>
                </c:pt>
                <c:pt idx="13">
                  <c:v>OVALLE</c:v>
                </c:pt>
                <c:pt idx="14">
                  <c:v>REDUCCION</c:v>
                </c:pt>
                <c:pt idx="15">
                  <c:v>SAN MARTIN</c:v>
                </c:pt>
                <c:pt idx="16">
                  <c:v>SANTA ROSA</c:v>
                </c:pt>
                <c:pt idx="17">
                  <c:v>SAUCE</c:v>
                </c:pt>
                <c:pt idx="18">
                  <c:v>SUR ALTO VERDE</c:v>
                </c:pt>
                <c:pt idx="19">
                  <c:v>TRAMO MEDIO</c:v>
                </c:pt>
                <c:pt idx="20">
                  <c:v>LA PAZ</c:v>
                </c:pt>
                <c:pt idx="21">
                  <c:v>DARSENA</c:v>
                </c:pt>
              </c:strCache>
            </c:strRef>
          </c:cat>
          <c:val>
            <c:numRef>
              <c:f>'INF AVANCE'!$E$5:$E$26</c:f>
              <c:numCache>
                <c:formatCode>General</c:formatCode>
                <c:ptCount val="22"/>
                <c:pt idx="0">
                  <c:v>49901.87</c:v>
                </c:pt>
                <c:pt idx="1">
                  <c:v>78646.990000000005</c:v>
                </c:pt>
                <c:pt idx="2">
                  <c:v>134360.26</c:v>
                </c:pt>
                <c:pt idx="3">
                  <c:v>315829.78999999998</c:v>
                </c:pt>
                <c:pt idx="4">
                  <c:v>34471.4</c:v>
                </c:pt>
                <c:pt idx="5">
                  <c:v>39760.519999999997</c:v>
                </c:pt>
                <c:pt idx="6">
                  <c:v>20528.169999999998</c:v>
                </c:pt>
                <c:pt idx="7">
                  <c:v>80192.53</c:v>
                </c:pt>
                <c:pt idx="8">
                  <c:v>266878.98</c:v>
                </c:pt>
                <c:pt idx="9">
                  <c:v>124583.62</c:v>
                </c:pt>
                <c:pt idx="10">
                  <c:v>45125.27</c:v>
                </c:pt>
                <c:pt idx="11">
                  <c:v>68904.850000000006</c:v>
                </c:pt>
                <c:pt idx="12">
                  <c:v>19595.849999999999</c:v>
                </c:pt>
                <c:pt idx="13">
                  <c:v>6216.62</c:v>
                </c:pt>
                <c:pt idx="14">
                  <c:v>391789.11</c:v>
                </c:pt>
                <c:pt idx="15">
                  <c:v>118192.06</c:v>
                </c:pt>
                <c:pt idx="16">
                  <c:v>83939.66</c:v>
                </c:pt>
                <c:pt idx="17">
                  <c:v>65448.68</c:v>
                </c:pt>
                <c:pt idx="18">
                  <c:v>93736.3</c:v>
                </c:pt>
                <c:pt idx="19">
                  <c:v>132380.69</c:v>
                </c:pt>
                <c:pt idx="20">
                  <c:v>62225.85</c:v>
                </c:pt>
                <c:pt idx="21">
                  <c:v>78514.2</c:v>
                </c:pt>
              </c:numCache>
            </c:numRef>
          </c:val>
        </c:ser>
        <c:dLbls>
          <c:showLegendKey val="0"/>
          <c:showVal val="0"/>
          <c:showCatName val="0"/>
          <c:showSerName val="0"/>
          <c:showPercent val="0"/>
          <c:showBubbleSize val="0"/>
        </c:dLbls>
        <c:gapWidth val="75"/>
        <c:overlap val="100"/>
        <c:axId val="121032064"/>
        <c:axId val="122578432"/>
      </c:barChart>
      <c:catAx>
        <c:axId val="121032064"/>
        <c:scaling>
          <c:orientation val="minMax"/>
        </c:scaling>
        <c:delete val="0"/>
        <c:axPos val="b"/>
        <c:title>
          <c:tx>
            <c:rich>
              <a:bodyPr/>
              <a:lstStyle/>
              <a:p>
                <a:pPr>
                  <a:defRPr/>
                </a:pPr>
                <a:r>
                  <a:rPr lang="en-US"/>
                  <a:t>Inspecciones</a:t>
                </a:r>
              </a:p>
            </c:rich>
          </c:tx>
          <c:overlay val="0"/>
        </c:title>
        <c:majorTickMark val="none"/>
        <c:minorTickMark val="none"/>
        <c:tickLblPos val="nextTo"/>
        <c:crossAx val="122578432"/>
        <c:crosses val="autoZero"/>
        <c:auto val="1"/>
        <c:lblAlgn val="ctr"/>
        <c:lblOffset val="100"/>
        <c:noMultiLvlLbl val="0"/>
      </c:catAx>
      <c:valAx>
        <c:axId val="122578432"/>
        <c:scaling>
          <c:orientation val="minMax"/>
        </c:scaling>
        <c:delete val="0"/>
        <c:axPos val="l"/>
        <c:majorGridlines/>
        <c:minorGridlines/>
        <c:title>
          <c:tx>
            <c:rich>
              <a:bodyPr/>
              <a:lstStyle/>
              <a:p>
                <a:pPr>
                  <a:defRPr/>
                </a:pPr>
                <a:r>
                  <a:rPr lang="en-US"/>
                  <a:t>metros</a:t>
                </a:r>
              </a:p>
            </c:rich>
          </c:tx>
          <c:overlay val="0"/>
        </c:title>
        <c:numFmt formatCode="General" sourceLinked="1"/>
        <c:majorTickMark val="out"/>
        <c:minorTickMark val="none"/>
        <c:tickLblPos val="nextTo"/>
        <c:crossAx val="1210320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'INF AVANCE'!$O$17</c:f>
              <c:strCache>
                <c:ptCount val="1"/>
                <c:pt idx="0">
                  <c:v>MORITZ</c:v>
                </c:pt>
              </c:strCache>
            </c:strRef>
          </c:tx>
          <c:invertIfNegative val="0"/>
          <c:cat>
            <c:strRef>
              <c:f>'INF AVANCE'!$N$18:$N$29</c:f>
              <c:strCache>
                <c:ptCount val="12"/>
                <c:pt idx="0">
                  <c:v>CONSTITUCION</c:v>
                </c:pt>
                <c:pt idx="1">
                  <c:v>LA DORMIDA</c:v>
                </c:pt>
                <c:pt idx="2">
                  <c:v>LA PAZ</c:v>
                </c:pt>
                <c:pt idx="3">
                  <c:v>NUEVA CALIFORNIA</c:v>
                </c:pt>
                <c:pt idx="4">
                  <c:v>NUEVO GIL</c:v>
                </c:pt>
                <c:pt idx="5">
                  <c:v>OTOYANES</c:v>
                </c:pt>
                <c:pt idx="6">
                  <c:v>REDUCCION</c:v>
                </c:pt>
                <c:pt idx="7">
                  <c:v>SANTA ROSA</c:v>
                </c:pt>
                <c:pt idx="8">
                  <c:v>TRAMO MEDIO</c:v>
                </c:pt>
                <c:pt idx="9">
                  <c:v>CANAL NORTE</c:v>
                </c:pt>
                <c:pt idx="10">
                  <c:v>CHIMBAS</c:v>
                </c:pt>
                <c:pt idx="11">
                  <c:v>MEDRANO</c:v>
                </c:pt>
              </c:strCache>
            </c:strRef>
          </c:cat>
          <c:val>
            <c:numRef>
              <c:f>'INF AVANCE'!$O$18:$O$29</c:f>
              <c:numCache>
                <c:formatCode>0%</c:formatCode>
                <c:ptCount val="12"/>
                <c:pt idx="0">
                  <c:v>0.7893824007172473</c:v>
                </c:pt>
                <c:pt idx="1">
                  <c:v>0.77737736399589474</c:v>
                </c:pt>
                <c:pt idx="2">
                  <c:v>0.8166911165495645</c:v>
                </c:pt>
                <c:pt idx="3">
                  <c:v>0.80457515121016432</c:v>
                </c:pt>
                <c:pt idx="4">
                  <c:v>0.79878751830366079</c:v>
                </c:pt>
                <c:pt idx="5">
                  <c:v>0.73721932794826184</c:v>
                </c:pt>
                <c:pt idx="6">
                  <c:v>0.73694036177501809</c:v>
                </c:pt>
                <c:pt idx="7">
                  <c:v>0.79258878778824537</c:v>
                </c:pt>
                <c:pt idx="8">
                  <c:v>0.81395111575938306</c:v>
                </c:pt>
                <c:pt idx="9">
                  <c:v>0.7414257548418125</c:v>
                </c:pt>
                <c:pt idx="10">
                  <c:v>0.88</c:v>
                </c:pt>
                <c:pt idx="11">
                  <c:v>0.89600000000000002</c:v>
                </c:pt>
              </c:numCache>
            </c:numRef>
          </c:val>
        </c:ser>
        <c:ser>
          <c:idx val="1"/>
          <c:order val="1"/>
          <c:tx>
            <c:strRef>
              <c:f>'INF AVANCE'!$P$17</c:f>
              <c:strCache>
                <c:ptCount val="1"/>
                <c:pt idx="0">
                  <c:v>AFORADAS</c:v>
                </c:pt>
              </c:strCache>
            </c:strRef>
          </c:tx>
          <c:invertIfNegative val="0"/>
          <c:cat>
            <c:strRef>
              <c:f>'INF AVANCE'!$N$18:$N$29</c:f>
              <c:strCache>
                <c:ptCount val="12"/>
                <c:pt idx="0">
                  <c:v>CONSTITUCION</c:v>
                </c:pt>
                <c:pt idx="1">
                  <c:v>LA DORMIDA</c:v>
                </c:pt>
                <c:pt idx="2">
                  <c:v>LA PAZ</c:v>
                </c:pt>
                <c:pt idx="3">
                  <c:v>NUEVA CALIFORNIA</c:v>
                </c:pt>
                <c:pt idx="4">
                  <c:v>NUEVO GIL</c:v>
                </c:pt>
                <c:pt idx="5">
                  <c:v>OTOYANES</c:v>
                </c:pt>
                <c:pt idx="6">
                  <c:v>REDUCCION</c:v>
                </c:pt>
                <c:pt idx="7">
                  <c:v>SANTA ROSA</c:v>
                </c:pt>
                <c:pt idx="8">
                  <c:v>TRAMO MEDIO</c:v>
                </c:pt>
                <c:pt idx="9">
                  <c:v>CANAL NORTE</c:v>
                </c:pt>
                <c:pt idx="10">
                  <c:v>CHIMBAS</c:v>
                </c:pt>
                <c:pt idx="11">
                  <c:v>MEDRANO</c:v>
                </c:pt>
              </c:strCache>
            </c:strRef>
          </c:cat>
          <c:val>
            <c:numRef>
              <c:f>'INF AVANCE'!$P$18:$P$29</c:f>
              <c:numCache>
                <c:formatCode>0%</c:formatCode>
                <c:ptCount val="12"/>
                <c:pt idx="0">
                  <c:v>0.72524155544786384</c:v>
                </c:pt>
                <c:pt idx="1">
                  <c:v>0.73566268483312203</c:v>
                </c:pt>
                <c:pt idx="2">
                  <c:v>0.78076518173758869</c:v>
                </c:pt>
                <c:pt idx="3">
                  <c:v>0.89607635327658108</c:v>
                </c:pt>
                <c:pt idx="4">
                  <c:v>0.81588970021645013</c:v>
                </c:pt>
                <c:pt idx="5">
                  <c:v>0.75299600532623168</c:v>
                </c:pt>
                <c:pt idx="6">
                  <c:v>0.73255846653369638</c:v>
                </c:pt>
                <c:pt idx="7">
                  <c:v>0.79048157681057984</c:v>
                </c:pt>
                <c:pt idx="8">
                  <c:v>0.80773369743396572</c:v>
                </c:pt>
                <c:pt idx="9">
                  <c:v>0.78</c:v>
                </c:pt>
                <c:pt idx="10">
                  <c:v>0.82799999999999996</c:v>
                </c:pt>
                <c:pt idx="11">
                  <c:v>0.80600000000000005</c:v>
                </c:pt>
              </c:numCache>
            </c:numRef>
          </c:val>
        </c:ser>
        <c:dLbls>
          <c:showLegendKey val="0"/>
          <c:showVal val="0"/>
          <c:showCatName val="0"/>
          <c:showSerName val="0"/>
          <c:showPercent val="0"/>
          <c:showBubbleSize val="0"/>
        </c:dLbls>
        <c:gapWidth val="300"/>
        <c:axId val="122590720"/>
        <c:axId val="122592640"/>
      </c:barChart>
      <c:catAx>
        <c:axId val="122590720"/>
        <c:scaling>
          <c:orientation val="minMax"/>
        </c:scaling>
        <c:delete val="0"/>
        <c:axPos val="b"/>
        <c:title>
          <c:tx>
            <c:rich>
              <a:bodyPr/>
              <a:lstStyle/>
              <a:p>
                <a:pPr>
                  <a:defRPr/>
                </a:pPr>
                <a:r>
                  <a:rPr lang="en-US"/>
                  <a:t>Unidades de Manejo</a:t>
                </a:r>
              </a:p>
            </c:rich>
          </c:tx>
          <c:overlay val="0"/>
        </c:title>
        <c:majorTickMark val="none"/>
        <c:minorTickMark val="none"/>
        <c:tickLblPos val="nextTo"/>
        <c:crossAx val="122592640"/>
        <c:crosses val="autoZero"/>
        <c:auto val="1"/>
        <c:lblAlgn val="ctr"/>
        <c:lblOffset val="100"/>
        <c:noMultiLvlLbl val="0"/>
      </c:catAx>
      <c:valAx>
        <c:axId val="122592640"/>
        <c:scaling>
          <c:orientation val="minMax"/>
        </c:scaling>
        <c:delete val="0"/>
        <c:axPos val="l"/>
        <c:majorGridlines/>
        <c:minorGridlines/>
        <c:title>
          <c:tx>
            <c:rich>
              <a:bodyPr/>
              <a:lstStyle/>
              <a:p>
                <a:pPr>
                  <a:defRPr/>
                </a:pPr>
                <a:r>
                  <a:rPr lang="en-US"/>
                  <a:t>% Eficiencia conducción</a:t>
                </a:r>
              </a:p>
            </c:rich>
          </c:tx>
          <c:overlay val="0"/>
        </c:title>
        <c:numFmt formatCode="0%" sourceLinked="1"/>
        <c:majorTickMark val="out"/>
        <c:minorTickMark val="none"/>
        <c:tickLblPos val="nextTo"/>
        <c:crossAx val="1225907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C8425-CBEE-491F-8079-BAAFEDF06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1</Pages>
  <Words>2279</Words>
  <Characters>12539</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30</cp:revision>
  <cp:lastPrinted>2015-04-29T15:00:00Z</cp:lastPrinted>
  <dcterms:created xsi:type="dcterms:W3CDTF">2015-04-16T18:23:00Z</dcterms:created>
  <dcterms:modified xsi:type="dcterms:W3CDTF">2015-04-29T18:51:00Z</dcterms:modified>
</cp:coreProperties>
</file>