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84" w:rsidRDefault="00496384" w:rsidP="00A74CEC">
      <w:pPr>
        <w:jc w:val="center"/>
        <w:rPr>
          <w:rFonts w:ascii="Arial" w:hAnsi="Arial"/>
          <w:b/>
          <w:lang w:val="es-ES" w:eastAsia="es-ES"/>
        </w:rPr>
      </w:pPr>
      <w:r>
        <w:rPr>
          <w:rFonts w:ascii="Arial" w:hAnsi="Arial"/>
          <w:b/>
          <w:lang w:val="es-ES" w:eastAsia="es-ES"/>
        </w:rPr>
        <w:t>ANEXO I</w:t>
      </w:r>
    </w:p>
    <w:p w:rsidR="00626849" w:rsidRDefault="00626849" w:rsidP="00626849">
      <w:pPr>
        <w:jc w:val="center"/>
        <w:rPr>
          <w:rFonts w:ascii="Arial" w:hAnsi="Arial"/>
          <w:b/>
          <w:lang w:val="es-ES" w:eastAsia="es-ES"/>
        </w:rPr>
      </w:pPr>
      <w:r>
        <w:rPr>
          <w:rFonts w:ascii="Arial" w:hAnsi="Arial"/>
          <w:b/>
          <w:lang w:val="es-ES" w:eastAsia="es-ES"/>
        </w:rPr>
        <w:t xml:space="preserve">PLANILLA DE DATOS PARA EVALUACION DE </w:t>
      </w:r>
      <w:r w:rsidR="00AA0957">
        <w:rPr>
          <w:rFonts w:ascii="Arial" w:hAnsi="Arial"/>
          <w:b/>
          <w:lang w:val="es-ES" w:eastAsia="es-ES"/>
        </w:rPr>
        <w:t>OBRAS CON FINANCIAMIENTO PROPIO</w:t>
      </w:r>
      <w:r>
        <w:rPr>
          <w:rFonts w:ascii="Arial" w:hAnsi="Arial"/>
          <w:b/>
          <w:lang w:val="es-ES" w:eastAsia="es-ES"/>
        </w:rPr>
        <w:t xml:space="preserve"> (FICHA)</w:t>
      </w:r>
    </w:p>
    <w:p w:rsidR="00626849" w:rsidRDefault="00626849" w:rsidP="00A74CEC">
      <w:pPr>
        <w:jc w:val="center"/>
        <w:rPr>
          <w:rFonts w:ascii="Arial" w:hAnsi="Arial"/>
          <w:b/>
          <w:lang w:val="es-ES" w:eastAsia="es-ES"/>
        </w:rPr>
      </w:pPr>
    </w:p>
    <w:p w:rsidR="00626849" w:rsidRDefault="00EC6BDF" w:rsidP="007F4E75">
      <w:pPr>
        <w:jc w:val="both"/>
      </w:pPr>
      <w:r>
        <w:rPr>
          <w:noProof/>
          <w:lang w:eastAsia="es-AR"/>
        </w:rPr>
        <w:drawing>
          <wp:inline distT="0" distB="0" distL="0" distR="0">
            <wp:extent cx="6721475" cy="6388735"/>
            <wp:effectExtent l="13970" t="24130" r="17145" b="171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721475" cy="6388735"/>
                    </a:xfrm>
                    <a:prstGeom prst="rect">
                      <a:avLst/>
                    </a:prstGeom>
                    <a:noFill/>
                    <a:ln w="12700" cmpd="sng">
                      <a:solidFill>
                        <a:schemeClr val="tx1"/>
                      </a:solidFill>
                    </a:ln>
                  </pic:spPr>
                </pic:pic>
              </a:graphicData>
            </a:graphic>
          </wp:inline>
        </w:drawing>
      </w:r>
    </w:p>
    <w:p w:rsidR="00626849" w:rsidRDefault="00626849" w:rsidP="007F4E75">
      <w:pPr>
        <w:jc w:val="both"/>
      </w:pPr>
    </w:p>
    <w:p w:rsidR="00626849" w:rsidRDefault="00626849" w:rsidP="007F4E75">
      <w:pPr>
        <w:jc w:val="both"/>
      </w:pPr>
    </w:p>
    <w:p w:rsidR="00626849" w:rsidRDefault="00626849" w:rsidP="007F4E75">
      <w:pPr>
        <w:jc w:val="both"/>
      </w:pPr>
    </w:p>
    <w:p w:rsidR="00626849" w:rsidRDefault="00626849" w:rsidP="007F4E75">
      <w:pPr>
        <w:jc w:val="both"/>
      </w:pPr>
    </w:p>
    <w:p w:rsidR="003B0508" w:rsidRPr="003B0508" w:rsidRDefault="003B0508" w:rsidP="003B0508">
      <w:pPr>
        <w:jc w:val="both"/>
        <w:rPr>
          <w:rFonts w:ascii="Arial" w:hAnsi="Arial"/>
          <w:b/>
          <w:lang w:val="es-ES" w:eastAsia="es-ES"/>
        </w:rPr>
      </w:pPr>
      <w:r w:rsidRPr="003B0508">
        <w:rPr>
          <w:rFonts w:ascii="Arial" w:hAnsi="Arial"/>
          <w:b/>
          <w:lang w:val="es-ES" w:eastAsia="es-ES"/>
        </w:rPr>
        <w:t>COMPONENTES CAUCE</w:t>
      </w:r>
      <w:r w:rsidRPr="003B0508">
        <w:rPr>
          <w:rFonts w:ascii="Arial" w:hAnsi="Arial"/>
          <w:b/>
          <w:lang w:val="es-ES" w:eastAsia="es-ES"/>
        </w:rPr>
        <w:tab/>
      </w:r>
    </w:p>
    <w:p w:rsidR="003B0508" w:rsidRPr="003B0508" w:rsidRDefault="003B0508" w:rsidP="003B0508">
      <w:pPr>
        <w:jc w:val="both"/>
        <w:rPr>
          <w:rFonts w:ascii="Arial" w:hAnsi="Arial"/>
          <w:b/>
          <w:lang w:val="es-ES" w:eastAsia="es-ES"/>
        </w:rPr>
      </w:pPr>
      <w:r w:rsidRPr="003B0508">
        <w:rPr>
          <w:rFonts w:ascii="Arial" w:hAnsi="Arial"/>
          <w:b/>
          <w:lang w:val="es-ES" w:eastAsia="es-ES"/>
        </w:rPr>
        <w:t>1</w:t>
      </w:r>
      <w:r>
        <w:rPr>
          <w:rFonts w:ascii="Arial" w:hAnsi="Arial"/>
          <w:b/>
          <w:lang w:val="es-ES" w:eastAsia="es-ES"/>
        </w:rPr>
        <w:t xml:space="preserve">. </w:t>
      </w:r>
      <w:r w:rsidRPr="003B0508">
        <w:rPr>
          <w:rFonts w:ascii="Arial" w:hAnsi="Arial"/>
          <w:b/>
          <w:lang w:val="es-ES" w:eastAsia="es-ES"/>
        </w:rPr>
        <w:t>Superficie Beneficiadas por la Obra (ha)</w:t>
      </w:r>
      <w:r>
        <w:rPr>
          <w:rFonts w:ascii="Arial" w:hAnsi="Arial"/>
          <w:b/>
          <w:lang w:val="es-ES" w:eastAsia="es-ES"/>
        </w:rPr>
        <w:t xml:space="preserve">: </w:t>
      </w:r>
      <w:r w:rsidR="008A3831" w:rsidRPr="008A3831">
        <w:rPr>
          <w:rFonts w:ascii="Arial" w:hAnsi="Arial"/>
          <w:lang w:val="es-ES" w:eastAsia="es-ES"/>
        </w:rPr>
        <w:t xml:space="preserve">Se consignará la superficie en ha dotada aguas </w:t>
      </w:r>
      <w:r w:rsidR="00A71CF1">
        <w:rPr>
          <w:rFonts w:ascii="Arial" w:hAnsi="Arial"/>
          <w:lang w:val="es-ES" w:eastAsia="es-ES"/>
        </w:rPr>
        <w:t>a</w:t>
      </w:r>
      <w:r w:rsidR="008A3831" w:rsidRPr="008A3831">
        <w:rPr>
          <w:rFonts w:ascii="Arial" w:hAnsi="Arial"/>
          <w:lang w:val="es-ES" w:eastAsia="es-ES"/>
        </w:rPr>
        <w:t>bajo de la obra en cuestión.</w:t>
      </w:r>
    </w:p>
    <w:p w:rsidR="003B0508" w:rsidRPr="003B0508" w:rsidRDefault="003B0508" w:rsidP="003B0508">
      <w:pPr>
        <w:jc w:val="both"/>
        <w:rPr>
          <w:rFonts w:ascii="Arial" w:hAnsi="Arial"/>
          <w:b/>
          <w:lang w:val="es-ES" w:eastAsia="es-ES"/>
        </w:rPr>
      </w:pPr>
      <w:r w:rsidRPr="003B0508">
        <w:rPr>
          <w:rFonts w:ascii="Arial" w:hAnsi="Arial"/>
          <w:b/>
          <w:lang w:val="es-ES" w:eastAsia="es-ES"/>
        </w:rPr>
        <w:t>2</w:t>
      </w:r>
      <w:r>
        <w:rPr>
          <w:rFonts w:ascii="Arial" w:hAnsi="Arial"/>
          <w:b/>
          <w:lang w:val="es-ES" w:eastAsia="es-ES"/>
        </w:rPr>
        <w:t xml:space="preserve">. </w:t>
      </w:r>
      <w:r w:rsidR="008A3831">
        <w:rPr>
          <w:rFonts w:ascii="Arial" w:hAnsi="Arial"/>
          <w:b/>
          <w:lang w:val="es-ES" w:eastAsia="es-ES"/>
        </w:rPr>
        <w:t xml:space="preserve">Nº de Beneficiarios: </w:t>
      </w:r>
      <w:r w:rsidR="008A3831" w:rsidRPr="008A3831">
        <w:rPr>
          <w:rFonts w:ascii="Arial" w:hAnsi="Arial"/>
          <w:lang w:val="es-ES" w:eastAsia="es-ES"/>
        </w:rPr>
        <w:t xml:space="preserve">Se consignará la </w:t>
      </w:r>
      <w:r w:rsidR="0022440B">
        <w:rPr>
          <w:rFonts w:ascii="Arial" w:hAnsi="Arial"/>
          <w:lang w:val="es-ES" w:eastAsia="es-ES"/>
        </w:rPr>
        <w:t xml:space="preserve">cantidad de beneficiarios </w:t>
      </w:r>
      <w:r w:rsidR="008A3831" w:rsidRPr="008A3831">
        <w:rPr>
          <w:rFonts w:ascii="Arial" w:hAnsi="Arial"/>
          <w:lang w:val="es-ES" w:eastAsia="es-ES"/>
        </w:rPr>
        <w:t xml:space="preserve">aguas </w:t>
      </w:r>
      <w:r w:rsidR="00775048">
        <w:rPr>
          <w:rFonts w:ascii="Arial" w:hAnsi="Arial"/>
          <w:lang w:val="es-ES" w:eastAsia="es-ES"/>
        </w:rPr>
        <w:t>a</w:t>
      </w:r>
      <w:r w:rsidR="008A3831" w:rsidRPr="008A3831">
        <w:rPr>
          <w:rFonts w:ascii="Arial" w:hAnsi="Arial"/>
          <w:lang w:val="es-ES" w:eastAsia="es-ES"/>
        </w:rPr>
        <w:t>bajo de la obra en cuestión.</w:t>
      </w:r>
    </w:p>
    <w:p w:rsidR="003B0508" w:rsidRDefault="003B0508" w:rsidP="003B0508">
      <w:pPr>
        <w:jc w:val="both"/>
        <w:rPr>
          <w:rFonts w:ascii="Arial" w:hAnsi="Arial"/>
          <w:lang w:val="es-ES" w:eastAsia="es-ES"/>
        </w:rPr>
      </w:pPr>
      <w:r w:rsidRPr="003B0508">
        <w:rPr>
          <w:rFonts w:ascii="Arial" w:hAnsi="Arial"/>
          <w:b/>
          <w:lang w:val="es-ES" w:eastAsia="es-ES"/>
        </w:rPr>
        <w:t>3</w:t>
      </w:r>
      <w:r>
        <w:rPr>
          <w:rFonts w:ascii="Arial" w:hAnsi="Arial"/>
          <w:b/>
          <w:lang w:val="es-ES" w:eastAsia="es-ES"/>
        </w:rPr>
        <w:t xml:space="preserve">. </w:t>
      </w:r>
      <w:r w:rsidRPr="003B0508">
        <w:rPr>
          <w:rFonts w:ascii="Arial" w:hAnsi="Arial"/>
          <w:b/>
          <w:lang w:val="es-ES" w:eastAsia="es-ES"/>
        </w:rPr>
        <w:t>Caudal de diseño propuesto (l/s)</w:t>
      </w:r>
      <w:r w:rsidR="008A3831">
        <w:rPr>
          <w:rFonts w:ascii="Arial" w:hAnsi="Arial"/>
          <w:b/>
          <w:lang w:val="es-ES" w:eastAsia="es-ES"/>
        </w:rPr>
        <w:t>:</w:t>
      </w:r>
      <w:r w:rsidR="0022440B">
        <w:rPr>
          <w:rFonts w:ascii="Arial" w:hAnsi="Arial"/>
          <w:b/>
          <w:lang w:val="es-ES" w:eastAsia="es-ES"/>
        </w:rPr>
        <w:t xml:space="preserve"> </w:t>
      </w:r>
      <w:r w:rsidR="0022440B" w:rsidRPr="0022440B">
        <w:rPr>
          <w:rFonts w:ascii="Arial" w:hAnsi="Arial"/>
          <w:lang w:val="es-ES" w:eastAsia="es-ES"/>
        </w:rPr>
        <w:t>Será el caudal que propone la inspección o Subdelegación</w:t>
      </w:r>
      <w:r w:rsidR="00372D7C">
        <w:rPr>
          <w:rFonts w:ascii="Arial" w:hAnsi="Arial"/>
          <w:lang w:val="es-ES" w:eastAsia="es-ES"/>
        </w:rPr>
        <w:t xml:space="preserve">, en l/s, </w:t>
      </w:r>
      <w:r w:rsidR="0022440B" w:rsidRPr="0022440B">
        <w:rPr>
          <w:rFonts w:ascii="Arial" w:hAnsi="Arial"/>
          <w:lang w:val="es-ES" w:eastAsia="es-ES"/>
        </w:rPr>
        <w:t>a verificar por Dirección de Ingeniería en función de la forma de distribución y la superficie empadronada a abastecer</w:t>
      </w:r>
      <w:r w:rsidR="009A24F5">
        <w:rPr>
          <w:rFonts w:ascii="Arial" w:hAnsi="Arial"/>
          <w:lang w:val="es-ES" w:eastAsia="es-ES"/>
        </w:rPr>
        <w:t xml:space="preserve">. </w:t>
      </w:r>
    </w:p>
    <w:p w:rsidR="009A24F5" w:rsidRDefault="009A24F5" w:rsidP="003B0508">
      <w:pPr>
        <w:jc w:val="both"/>
        <w:rPr>
          <w:rFonts w:ascii="Arial" w:hAnsi="Arial"/>
          <w:lang w:val="es-ES" w:eastAsia="es-ES"/>
        </w:rPr>
      </w:pPr>
      <w:r w:rsidRPr="009A24F5">
        <w:rPr>
          <w:rFonts w:ascii="Arial" w:hAnsi="Arial"/>
          <w:b/>
          <w:lang w:val="es-ES" w:eastAsia="es-ES"/>
        </w:rPr>
        <w:t xml:space="preserve">4.  Pendiente general del cauce </w:t>
      </w:r>
      <w:proofErr w:type="spellStart"/>
      <w:r w:rsidRPr="009A24F5">
        <w:rPr>
          <w:rFonts w:ascii="Arial" w:hAnsi="Arial"/>
          <w:b/>
          <w:lang w:val="es-ES" w:eastAsia="es-ES"/>
        </w:rPr>
        <w:t>i</w:t>
      </w:r>
      <w:r w:rsidRPr="009A24F5">
        <w:rPr>
          <w:rFonts w:ascii="Arial" w:hAnsi="Arial"/>
          <w:b/>
          <w:vertAlign w:val="subscript"/>
          <w:lang w:val="es-ES" w:eastAsia="es-ES"/>
        </w:rPr>
        <w:t>o</w:t>
      </w:r>
      <w:proofErr w:type="spellEnd"/>
      <w:r w:rsidRPr="009A24F5">
        <w:rPr>
          <w:rFonts w:ascii="Arial" w:hAnsi="Arial"/>
          <w:b/>
          <w:lang w:val="es-ES" w:eastAsia="es-ES"/>
        </w:rPr>
        <w:t xml:space="preserve"> (m/m):</w:t>
      </w:r>
      <w:r>
        <w:rPr>
          <w:rFonts w:ascii="Arial" w:hAnsi="Arial"/>
          <w:lang w:val="es-ES" w:eastAsia="es-ES"/>
        </w:rPr>
        <w:t xml:space="preserve"> En Cauces, es la pendiente media total de la obra, se puede adoptar como la pendiente total entro los puntos de paso obligado de la obra.</w:t>
      </w:r>
    </w:p>
    <w:p w:rsidR="009A24F5" w:rsidRDefault="009A24F5" w:rsidP="003B0508">
      <w:pPr>
        <w:jc w:val="both"/>
        <w:rPr>
          <w:rFonts w:ascii="Arial" w:hAnsi="Arial"/>
          <w:lang w:val="es-ES" w:eastAsia="es-ES"/>
        </w:rPr>
      </w:pPr>
      <w:r w:rsidRPr="003A4478">
        <w:rPr>
          <w:rFonts w:ascii="Arial" w:hAnsi="Arial"/>
          <w:b/>
          <w:lang w:val="es-ES" w:eastAsia="es-ES"/>
        </w:rPr>
        <w:t>5. Dimensiones de la Obra</w:t>
      </w:r>
      <w:r w:rsidR="00E76873" w:rsidRPr="003A4478">
        <w:rPr>
          <w:rFonts w:ascii="Arial" w:hAnsi="Arial"/>
          <w:b/>
          <w:lang w:val="es-ES" w:eastAsia="es-ES"/>
        </w:rPr>
        <w:t>:</w:t>
      </w:r>
      <w:r>
        <w:rPr>
          <w:rFonts w:ascii="Arial" w:hAnsi="Arial"/>
          <w:lang w:val="es-ES" w:eastAsia="es-ES"/>
        </w:rPr>
        <w:t xml:space="preserve"> en caso de canales </w:t>
      </w:r>
      <w:r w:rsidR="00E76873">
        <w:rPr>
          <w:rFonts w:ascii="Arial" w:hAnsi="Arial"/>
          <w:lang w:val="es-ES" w:eastAsia="es-ES"/>
        </w:rPr>
        <w:t xml:space="preserve">esos valores </w:t>
      </w:r>
      <w:r>
        <w:rPr>
          <w:rFonts w:ascii="Arial" w:hAnsi="Arial"/>
          <w:lang w:val="es-ES" w:eastAsia="es-ES"/>
        </w:rPr>
        <w:t>se subdivide</w:t>
      </w:r>
      <w:r w:rsidR="00E76873">
        <w:rPr>
          <w:rFonts w:ascii="Arial" w:hAnsi="Arial"/>
          <w:lang w:val="es-ES" w:eastAsia="es-ES"/>
        </w:rPr>
        <w:t>n</w:t>
      </w:r>
      <w:r>
        <w:rPr>
          <w:rFonts w:ascii="Arial" w:hAnsi="Arial"/>
          <w:lang w:val="es-ES" w:eastAsia="es-ES"/>
        </w:rPr>
        <w:t xml:space="preserve"> en:</w:t>
      </w:r>
    </w:p>
    <w:p w:rsidR="009A24F5" w:rsidRDefault="009A24F5" w:rsidP="003B0508">
      <w:pPr>
        <w:jc w:val="both"/>
        <w:rPr>
          <w:rFonts w:ascii="Arial" w:hAnsi="Arial"/>
          <w:lang w:val="es-ES" w:eastAsia="es-ES"/>
        </w:rPr>
      </w:pPr>
      <w:r>
        <w:rPr>
          <w:rFonts w:ascii="Arial" w:hAnsi="Arial"/>
          <w:lang w:val="es-ES" w:eastAsia="es-ES"/>
        </w:rPr>
        <w:tab/>
        <w:t xml:space="preserve">5.1 Ancho de fondo medio b (m)  </w:t>
      </w:r>
    </w:p>
    <w:p w:rsidR="009A24F5" w:rsidRPr="009A24F5" w:rsidRDefault="009A24F5" w:rsidP="003B0508">
      <w:pPr>
        <w:jc w:val="both"/>
        <w:rPr>
          <w:rFonts w:ascii="Arial" w:hAnsi="Arial"/>
          <w:lang w:val="es-ES" w:eastAsia="es-ES"/>
        </w:rPr>
      </w:pPr>
      <w:r>
        <w:rPr>
          <w:rFonts w:ascii="Arial" w:hAnsi="Arial"/>
          <w:lang w:val="es-ES" w:eastAsia="es-ES"/>
        </w:rPr>
        <w:tab/>
        <w:t>5.2 Talud lateral medio z</w:t>
      </w:r>
      <w:r w:rsidRPr="009A24F5">
        <w:rPr>
          <w:rFonts w:ascii="Arial" w:hAnsi="Arial"/>
          <w:vertAlign w:val="subscript"/>
          <w:lang w:val="es-ES" w:eastAsia="es-ES"/>
        </w:rPr>
        <w:t>m</w:t>
      </w:r>
      <w:r>
        <w:rPr>
          <w:rFonts w:ascii="Arial" w:hAnsi="Arial"/>
          <w:lang w:val="es-ES" w:eastAsia="es-ES"/>
        </w:rPr>
        <w:t xml:space="preserve">  </w:t>
      </w:r>
      <w:r w:rsidR="00E76873">
        <w:rPr>
          <w:rFonts w:ascii="Arial" w:hAnsi="Arial"/>
          <w:lang w:val="es-ES" w:eastAsia="es-ES"/>
        </w:rPr>
        <w:t>(m/m)</w:t>
      </w:r>
      <w:r>
        <w:rPr>
          <w:rFonts w:ascii="Arial" w:hAnsi="Arial"/>
          <w:lang w:val="es-ES" w:eastAsia="es-ES"/>
        </w:rPr>
        <w:t xml:space="preserve">  </w:t>
      </w:r>
      <w:r w:rsidR="00E76873">
        <w:rPr>
          <w:rFonts w:ascii="Arial" w:hAnsi="Arial"/>
          <w:lang w:val="es-ES" w:eastAsia="es-ES"/>
        </w:rPr>
        <w:t>o inclinación de los laterales expresada numéricamente como el cociente entre la longitud de la proyección Horizontal dividido en la proyección Vertical, o altura) (H/V)</w:t>
      </w:r>
    </w:p>
    <w:p w:rsidR="009A24F5" w:rsidRPr="009A24F5" w:rsidRDefault="009A24F5" w:rsidP="003B0508">
      <w:pPr>
        <w:jc w:val="both"/>
        <w:rPr>
          <w:rFonts w:ascii="Arial" w:hAnsi="Arial"/>
          <w:lang w:val="es-ES" w:eastAsia="es-ES"/>
        </w:rPr>
      </w:pPr>
      <w:r>
        <w:rPr>
          <w:rFonts w:ascii="Arial" w:hAnsi="Arial"/>
          <w:lang w:val="es-ES" w:eastAsia="es-ES"/>
        </w:rPr>
        <w:tab/>
        <w:t>5.3</w:t>
      </w:r>
      <w:r w:rsidR="00E76873">
        <w:rPr>
          <w:rFonts w:ascii="Arial" w:hAnsi="Arial"/>
          <w:lang w:val="es-ES" w:eastAsia="es-ES"/>
        </w:rPr>
        <w:t xml:space="preserve"> Profundidad media</w:t>
      </w:r>
      <w:r>
        <w:rPr>
          <w:rFonts w:ascii="Arial" w:hAnsi="Arial"/>
          <w:lang w:val="es-ES" w:eastAsia="es-ES"/>
        </w:rPr>
        <w:t xml:space="preserve"> del agua tn</w:t>
      </w:r>
      <w:r w:rsidRPr="009A24F5">
        <w:rPr>
          <w:rFonts w:ascii="Arial" w:hAnsi="Arial"/>
          <w:vertAlign w:val="subscript"/>
          <w:lang w:val="es-ES" w:eastAsia="es-ES"/>
        </w:rPr>
        <w:t>m</w:t>
      </w:r>
      <w:r>
        <w:rPr>
          <w:rFonts w:ascii="Arial" w:hAnsi="Arial"/>
          <w:vertAlign w:val="subscript"/>
          <w:lang w:val="es-ES" w:eastAsia="es-ES"/>
        </w:rPr>
        <w:t xml:space="preserve"> </w:t>
      </w:r>
      <w:r>
        <w:rPr>
          <w:rFonts w:ascii="Arial" w:hAnsi="Arial"/>
          <w:lang w:val="es-ES" w:eastAsia="es-ES"/>
        </w:rPr>
        <w:t xml:space="preserve"> </w:t>
      </w:r>
      <w:r w:rsidR="00E76873">
        <w:rPr>
          <w:rFonts w:ascii="Arial" w:hAnsi="Arial"/>
          <w:lang w:val="es-ES" w:eastAsia="es-ES"/>
        </w:rPr>
        <w:t>(m) o tirante usual</w:t>
      </w:r>
      <w:r>
        <w:rPr>
          <w:rFonts w:ascii="Arial" w:hAnsi="Arial"/>
          <w:lang w:val="es-ES" w:eastAsia="es-ES"/>
        </w:rPr>
        <w:t xml:space="preserve">   </w:t>
      </w:r>
    </w:p>
    <w:p w:rsidR="00E76873" w:rsidRPr="00E76873" w:rsidRDefault="00E76873" w:rsidP="003B0508">
      <w:pPr>
        <w:jc w:val="both"/>
        <w:rPr>
          <w:rFonts w:ascii="Arial" w:hAnsi="Arial"/>
          <w:lang w:val="es-ES" w:eastAsia="es-ES"/>
        </w:rPr>
      </w:pPr>
      <w:r>
        <w:rPr>
          <w:rFonts w:ascii="Arial" w:hAnsi="Arial"/>
          <w:b/>
          <w:lang w:val="es-ES" w:eastAsia="es-ES"/>
        </w:rPr>
        <w:t>6</w:t>
      </w:r>
      <w:r w:rsidR="003B0508">
        <w:rPr>
          <w:rFonts w:ascii="Arial" w:hAnsi="Arial"/>
          <w:b/>
          <w:lang w:val="es-ES" w:eastAsia="es-ES"/>
        </w:rPr>
        <w:t xml:space="preserve">. </w:t>
      </w:r>
      <w:r>
        <w:rPr>
          <w:rFonts w:ascii="Arial" w:hAnsi="Arial"/>
          <w:b/>
          <w:lang w:val="es-ES" w:eastAsia="es-ES"/>
        </w:rPr>
        <w:t xml:space="preserve">Tipo de Suelo del canal a Revestir </w:t>
      </w:r>
      <w:proofErr w:type="spellStart"/>
      <w:r>
        <w:rPr>
          <w:rFonts w:ascii="Arial" w:hAnsi="Arial"/>
          <w:b/>
          <w:lang w:val="es-ES" w:eastAsia="es-ES"/>
        </w:rPr>
        <w:t>ts</w:t>
      </w:r>
      <w:proofErr w:type="spellEnd"/>
      <w:r>
        <w:rPr>
          <w:rFonts w:ascii="Arial" w:hAnsi="Arial"/>
          <w:b/>
          <w:lang w:val="es-ES" w:eastAsia="es-ES"/>
        </w:rPr>
        <w:t xml:space="preserve">: </w:t>
      </w:r>
      <w:r w:rsidRPr="00E76873">
        <w:rPr>
          <w:rFonts w:ascii="Arial" w:hAnsi="Arial"/>
          <w:lang w:val="es-ES" w:eastAsia="es-ES"/>
        </w:rPr>
        <w:t xml:space="preserve">calificación </w:t>
      </w:r>
      <w:r>
        <w:rPr>
          <w:rFonts w:ascii="Arial" w:hAnsi="Arial"/>
          <w:lang w:val="es-ES" w:eastAsia="es-ES"/>
        </w:rPr>
        <w:t xml:space="preserve">descriptiva </w:t>
      </w:r>
      <w:r w:rsidRPr="00E76873">
        <w:rPr>
          <w:rFonts w:ascii="Arial" w:hAnsi="Arial"/>
          <w:lang w:val="es-ES" w:eastAsia="es-ES"/>
        </w:rPr>
        <w:t xml:space="preserve">genérica (arenoso, limoso, ripioso, arcilloso, </w:t>
      </w:r>
      <w:r w:rsidR="00A71CF1" w:rsidRPr="00E76873">
        <w:rPr>
          <w:rFonts w:ascii="Arial" w:hAnsi="Arial"/>
          <w:lang w:val="es-ES" w:eastAsia="es-ES"/>
        </w:rPr>
        <w:t>etc.</w:t>
      </w:r>
      <w:r w:rsidRPr="00E76873">
        <w:rPr>
          <w:rFonts w:ascii="Arial" w:hAnsi="Arial"/>
          <w:lang w:val="es-ES" w:eastAsia="es-ES"/>
        </w:rPr>
        <w:t>)</w:t>
      </w:r>
    </w:p>
    <w:p w:rsidR="003B0508" w:rsidRPr="0022440B" w:rsidRDefault="00E76873" w:rsidP="0043195E">
      <w:pPr>
        <w:autoSpaceDE w:val="0"/>
        <w:autoSpaceDN w:val="0"/>
        <w:adjustRightInd w:val="0"/>
        <w:spacing w:after="0" w:line="240" w:lineRule="auto"/>
        <w:rPr>
          <w:rFonts w:ascii="Arial" w:hAnsi="Arial"/>
          <w:lang w:val="es-ES" w:eastAsia="es-ES"/>
        </w:rPr>
      </w:pPr>
      <w:r>
        <w:rPr>
          <w:rFonts w:ascii="Arial" w:hAnsi="Arial"/>
          <w:b/>
          <w:lang w:val="es-ES" w:eastAsia="es-ES"/>
        </w:rPr>
        <w:t xml:space="preserve">7. </w:t>
      </w:r>
      <w:r w:rsidR="003B0508" w:rsidRPr="003B0508">
        <w:rPr>
          <w:rFonts w:ascii="Arial" w:hAnsi="Arial"/>
          <w:b/>
          <w:lang w:val="es-ES" w:eastAsia="es-ES"/>
        </w:rPr>
        <w:t>Estimaci</w:t>
      </w:r>
      <w:r w:rsidR="003B0508">
        <w:rPr>
          <w:rFonts w:ascii="Arial" w:hAnsi="Arial"/>
          <w:b/>
          <w:lang w:val="es-ES" w:eastAsia="es-ES"/>
        </w:rPr>
        <w:t>ó</w:t>
      </w:r>
      <w:r w:rsidR="003B0508" w:rsidRPr="003B0508">
        <w:rPr>
          <w:rFonts w:ascii="Arial" w:hAnsi="Arial"/>
          <w:b/>
          <w:lang w:val="es-ES" w:eastAsia="es-ES"/>
        </w:rPr>
        <w:t>n agua a recuperar total %:</w:t>
      </w:r>
      <w:r w:rsidR="0022440B">
        <w:rPr>
          <w:rFonts w:ascii="Arial" w:hAnsi="Arial"/>
          <w:b/>
          <w:lang w:val="es-ES" w:eastAsia="es-ES"/>
        </w:rPr>
        <w:t xml:space="preserve"> </w:t>
      </w:r>
      <w:r w:rsidRPr="00914166">
        <w:rPr>
          <w:rFonts w:ascii="Arial" w:hAnsi="Arial"/>
          <w:lang w:val="es-ES" w:eastAsia="es-ES"/>
        </w:rPr>
        <w:t>Con los valores precedentes</w:t>
      </w:r>
      <w:r w:rsidR="00886DDC">
        <w:rPr>
          <w:rFonts w:ascii="Arial" w:hAnsi="Arial"/>
          <w:lang w:val="es-ES" w:eastAsia="es-ES"/>
        </w:rPr>
        <w:t xml:space="preserve">, aparte del valor indicado por la </w:t>
      </w:r>
      <w:r w:rsidR="00A71CF1">
        <w:rPr>
          <w:rFonts w:ascii="Arial" w:hAnsi="Arial"/>
          <w:lang w:val="es-ES" w:eastAsia="es-ES"/>
        </w:rPr>
        <w:t>Inspección</w:t>
      </w:r>
      <w:r w:rsidR="00886DDC">
        <w:rPr>
          <w:rFonts w:ascii="Arial" w:hAnsi="Arial"/>
          <w:lang w:val="es-ES" w:eastAsia="es-ES"/>
        </w:rPr>
        <w:t xml:space="preserve"> / </w:t>
      </w:r>
      <w:r w:rsidR="00A71CF1">
        <w:rPr>
          <w:rFonts w:ascii="Arial" w:hAnsi="Arial"/>
          <w:lang w:val="es-ES" w:eastAsia="es-ES"/>
        </w:rPr>
        <w:t>Subdelegación</w:t>
      </w:r>
      <w:r w:rsidR="00886DDC">
        <w:rPr>
          <w:rFonts w:ascii="Arial" w:hAnsi="Arial"/>
          <w:lang w:val="es-ES" w:eastAsia="es-ES"/>
        </w:rPr>
        <w:t>,</w:t>
      </w:r>
      <w:r w:rsidRPr="00914166">
        <w:rPr>
          <w:rFonts w:ascii="Arial" w:hAnsi="Arial"/>
          <w:lang w:val="es-ES" w:eastAsia="es-ES"/>
        </w:rPr>
        <w:t xml:space="preserve"> será </w:t>
      </w:r>
      <w:r w:rsidR="00914166" w:rsidRPr="00914166">
        <w:rPr>
          <w:rFonts w:ascii="Arial" w:hAnsi="Arial"/>
          <w:lang w:val="es-ES" w:eastAsia="es-ES"/>
        </w:rPr>
        <w:t>calculado y adoptado un</w:t>
      </w:r>
      <w:r w:rsidRPr="00914166">
        <w:rPr>
          <w:rFonts w:ascii="Arial" w:hAnsi="Arial"/>
          <w:lang w:val="es-ES" w:eastAsia="es-ES"/>
        </w:rPr>
        <w:t xml:space="preserve"> porcentual </w:t>
      </w:r>
      <w:r w:rsidR="00914166" w:rsidRPr="00914166">
        <w:rPr>
          <w:rFonts w:ascii="Arial" w:hAnsi="Arial"/>
          <w:lang w:val="es-ES" w:eastAsia="es-ES"/>
        </w:rPr>
        <w:t>para evaluar</w:t>
      </w:r>
      <w:r w:rsidRPr="00914166">
        <w:rPr>
          <w:rFonts w:ascii="Arial" w:hAnsi="Arial"/>
          <w:lang w:val="es-ES" w:eastAsia="es-ES"/>
        </w:rPr>
        <w:t xml:space="preserve"> las pérdidas del tramo aplicando la fórmula de  </w:t>
      </w:r>
      <w:r w:rsidR="00914166" w:rsidRPr="00914166">
        <w:rPr>
          <w:rFonts w:ascii="Arial" w:hAnsi="Arial"/>
          <w:lang w:val="es-ES" w:eastAsia="es-ES"/>
        </w:rPr>
        <w:t>Moritz</w:t>
      </w:r>
      <w:r w:rsidR="0043195E">
        <w:rPr>
          <w:rFonts w:ascii="Arial" w:hAnsi="Arial"/>
          <w:lang w:val="es-ES" w:eastAsia="es-ES"/>
        </w:rPr>
        <w:t xml:space="preserve"> </w:t>
      </w:r>
      <w:r w:rsidR="00914166">
        <w:rPr>
          <w:rFonts w:ascii="Arial" w:hAnsi="Arial"/>
          <w:lang w:val="es-ES" w:eastAsia="es-ES"/>
        </w:rPr>
        <w:t xml:space="preserve"> </w:t>
      </w:r>
      <w:r w:rsidR="00914166" w:rsidRPr="00A71CF1">
        <w:rPr>
          <w:rFonts w:ascii="Arial" w:hAnsi="Arial"/>
          <w:b/>
          <w:sz w:val="24"/>
          <w:szCs w:val="24"/>
          <w:lang w:val="es-ES" w:eastAsia="es-ES"/>
        </w:rPr>
        <w:t>(</w:t>
      </w:r>
      <w:r w:rsidR="00914166" w:rsidRPr="00A71CF1">
        <w:rPr>
          <w:b/>
          <w:sz w:val="24"/>
          <w:szCs w:val="24"/>
          <w:lang w:val="es-ES" w:eastAsia="es-ES"/>
        </w:rPr>
        <w:t>P = 0.0375</w:t>
      </w:r>
      <w:r w:rsidR="00A71CF1">
        <w:rPr>
          <w:b/>
          <w:sz w:val="24"/>
          <w:szCs w:val="24"/>
          <w:lang w:val="es-ES" w:eastAsia="es-ES"/>
        </w:rPr>
        <w:t xml:space="preserve"> </w:t>
      </w:r>
      <w:r w:rsidR="00914166" w:rsidRPr="00A71CF1">
        <w:rPr>
          <w:b/>
          <w:sz w:val="24"/>
          <w:szCs w:val="24"/>
          <w:lang w:val="es-ES" w:eastAsia="es-ES"/>
        </w:rPr>
        <w:t>x</w:t>
      </w:r>
      <w:r w:rsidR="00A71CF1">
        <w:rPr>
          <w:b/>
          <w:sz w:val="24"/>
          <w:szCs w:val="24"/>
          <w:lang w:val="es-ES" w:eastAsia="es-ES"/>
        </w:rPr>
        <w:t xml:space="preserve"> </w:t>
      </w:r>
      <w:r w:rsidR="00914166" w:rsidRPr="00A71CF1">
        <w:rPr>
          <w:b/>
          <w:sz w:val="24"/>
          <w:szCs w:val="24"/>
          <w:lang w:val="es-ES" w:eastAsia="es-ES"/>
        </w:rPr>
        <w:t>C</w:t>
      </w:r>
      <w:r w:rsidR="00A71CF1">
        <w:rPr>
          <w:b/>
          <w:sz w:val="24"/>
          <w:szCs w:val="24"/>
          <w:lang w:val="es-ES" w:eastAsia="es-ES"/>
        </w:rPr>
        <w:t xml:space="preserve"> </w:t>
      </w:r>
      <w:r w:rsidR="00914166" w:rsidRPr="00A71CF1">
        <w:rPr>
          <w:b/>
          <w:sz w:val="24"/>
          <w:szCs w:val="24"/>
          <w:lang w:val="es-ES" w:eastAsia="es-ES"/>
        </w:rPr>
        <w:t>x</w:t>
      </w:r>
      <w:r w:rsidR="00A71CF1">
        <w:rPr>
          <w:b/>
          <w:sz w:val="24"/>
          <w:szCs w:val="24"/>
          <w:lang w:val="es-ES" w:eastAsia="es-ES"/>
        </w:rPr>
        <w:t xml:space="preserve"> </w:t>
      </w:r>
      <w:r w:rsidR="00914166" w:rsidRPr="00A71CF1">
        <w:rPr>
          <w:rFonts w:ascii="Symbol" w:hAnsi="Symbol" w:cs="Arial"/>
          <w:b/>
          <w:sz w:val="24"/>
          <w:szCs w:val="24"/>
          <w:lang w:eastAsia="es-ES"/>
        </w:rPr>
        <w:t></w:t>
      </w:r>
      <w:r w:rsidR="0043195E" w:rsidRPr="00A71CF1">
        <w:rPr>
          <w:b/>
          <w:sz w:val="24"/>
          <w:szCs w:val="24"/>
          <w:bdr w:val="single" w:sz="4" w:space="0" w:color="auto"/>
          <w:lang w:eastAsia="es-ES"/>
        </w:rPr>
        <w:t>Q</w:t>
      </w:r>
      <w:r w:rsidR="00A71CF1">
        <w:rPr>
          <w:b/>
          <w:sz w:val="24"/>
          <w:szCs w:val="24"/>
          <w:bdr w:val="single" w:sz="4" w:space="0" w:color="auto"/>
          <w:lang w:eastAsia="es-ES"/>
        </w:rPr>
        <w:t xml:space="preserve"> </w:t>
      </w:r>
      <w:r w:rsidR="0043195E" w:rsidRPr="00A71CF1">
        <w:rPr>
          <w:b/>
          <w:sz w:val="24"/>
          <w:szCs w:val="24"/>
          <w:bdr w:val="single" w:sz="4" w:space="0" w:color="auto"/>
          <w:lang w:eastAsia="es-ES"/>
        </w:rPr>
        <w:t>/</w:t>
      </w:r>
      <w:r w:rsidR="00A71CF1">
        <w:rPr>
          <w:b/>
          <w:sz w:val="24"/>
          <w:szCs w:val="24"/>
          <w:bdr w:val="single" w:sz="4" w:space="0" w:color="auto"/>
          <w:lang w:eastAsia="es-ES"/>
        </w:rPr>
        <w:t xml:space="preserve"> </w:t>
      </w:r>
      <w:r w:rsidR="0043195E" w:rsidRPr="00A71CF1">
        <w:rPr>
          <w:b/>
          <w:sz w:val="24"/>
          <w:szCs w:val="24"/>
          <w:bdr w:val="single" w:sz="4" w:space="0" w:color="auto"/>
          <w:lang w:eastAsia="es-ES"/>
        </w:rPr>
        <w:t>v</w:t>
      </w:r>
      <w:r w:rsidR="0043195E" w:rsidRPr="00A71CF1">
        <w:rPr>
          <w:rFonts w:ascii="Arial" w:hAnsi="Arial"/>
          <w:b/>
          <w:sz w:val="24"/>
          <w:szCs w:val="24"/>
          <w:lang w:eastAsia="es-ES"/>
        </w:rPr>
        <w:t>)</w:t>
      </w:r>
      <w:r w:rsidR="00914166" w:rsidRPr="00A71CF1">
        <w:rPr>
          <w:rFonts w:ascii="Arial" w:hAnsi="Arial"/>
          <w:b/>
          <w:sz w:val="24"/>
          <w:szCs w:val="24"/>
          <w:lang w:val="es-ES" w:eastAsia="es-ES"/>
        </w:rPr>
        <w:t>.</w:t>
      </w:r>
      <w:r w:rsidR="00914166" w:rsidRPr="00914166">
        <w:rPr>
          <w:rFonts w:ascii="Arial" w:hAnsi="Arial"/>
          <w:lang w:val="es-ES" w:eastAsia="es-ES"/>
        </w:rPr>
        <w:t xml:space="preserve"> </w:t>
      </w:r>
      <w:r w:rsidR="00A71CF1">
        <w:rPr>
          <w:rFonts w:ascii="Arial" w:hAnsi="Arial"/>
          <w:lang w:val="es-ES" w:eastAsia="es-ES"/>
        </w:rPr>
        <w:t xml:space="preserve"> </w:t>
      </w:r>
      <w:r w:rsidR="00914166" w:rsidRPr="00914166">
        <w:rPr>
          <w:rFonts w:ascii="Arial" w:hAnsi="Arial"/>
          <w:lang w:val="es-ES" w:eastAsia="es-ES"/>
        </w:rPr>
        <w:t>En base al mismo s</w:t>
      </w:r>
      <w:r w:rsidR="0022440B" w:rsidRPr="00914166">
        <w:rPr>
          <w:rFonts w:ascii="Arial" w:hAnsi="Arial"/>
          <w:lang w:val="es-ES" w:eastAsia="es-ES"/>
        </w:rPr>
        <w:t>erá c</w:t>
      </w:r>
      <w:r w:rsidR="0022440B" w:rsidRPr="0022440B">
        <w:rPr>
          <w:rFonts w:ascii="Arial" w:hAnsi="Arial"/>
          <w:lang w:val="es-ES" w:eastAsia="es-ES"/>
        </w:rPr>
        <w:t>onsignado el % de ahorro de agua</w:t>
      </w:r>
      <w:r w:rsidR="00914166">
        <w:rPr>
          <w:rFonts w:ascii="Arial" w:hAnsi="Arial"/>
          <w:lang w:val="es-ES" w:eastAsia="es-ES"/>
        </w:rPr>
        <w:t>. Este valor expresa l</w:t>
      </w:r>
      <w:r w:rsidR="0022440B" w:rsidRPr="0022440B">
        <w:rPr>
          <w:rFonts w:ascii="Arial" w:hAnsi="Arial"/>
          <w:lang w:val="es-ES" w:eastAsia="es-ES"/>
        </w:rPr>
        <w:t>a disminución de pérdidas por infiltración y/o recuperos por mejor manejo o distribución</w:t>
      </w:r>
      <w:r w:rsidR="00886DDC">
        <w:rPr>
          <w:rFonts w:ascii="Arial" w:hAnsi="Arial"/>
          <w:lang w:val="es-ES" w:eastAsia="es-ES"/>
        </w:rPr>
        <w:t>. S</w:t>
      </w:r>
      <w:r w:rsidR="00886DDC" w:rsidRPr="00886DDC">
        <w:rPr>
          <w:rFonts w:ascii="Arial" w:hAnsi="Arial"/>
          <w:lang w:val="es-ES" w:eastAsia="es-ES"/>
        </w:rPr>
        <w:t>e adoptará el valor más cercano al cálculo de verificación, obtenido en la revisión del DGI.</w:t>
      </w:r>
    </w:p>
    <w:p w:rsidR="0043195E" w:rsidRDefault="0043195E" w:rsidP="003B0508">
      <w:pPr>
        <w:jc w:val="both"/>
        <w:rPr>
          <w:rFonts w:ascii="Arial" w:hAnsi="Arial"/>
          <w:b/>
          <w:lang w:val="es-ES" w:eastAsia="es-ES"/>
        </w:rPr>
      </w:pPr>
    </w:p>
    <w:p w:rsidR="003B0508" w:rsidRPr="003B0508" w:rsidRDefault="008A3831" w:rsidP="003B0508">
      <w:pPr>
        <w:jc w:val="both"/>
        <w:rPr>
          <w:rFonts w:ascii="Arial" w:hAnsi="Arial"/>
          <w:b/>
          <w:lang w:val="es-ES" w:eastAsia="es-ES"/>
        </w:rPr>
      </w:pPr>
      <w:r>
        <w:rPr>
          <w:rFonts w:ascii="Arial" w:hAnsi="Arial"/>
          <w:b/>
          <w:lang w:val="es-ES" w:eastAsia="es-ES"/>
        </w:rPr>
        <w:t>COMPONENTES OBRA</w:t>
      </w:r>
    </w:p>
    <w:p w:rsidR="003B0508" w:rsidRPr="003B0508" w:rsidRDefault="00886DDC" w:rsidP="003B0508">
      <w:pPr>
        <w:jc w:val="both"/>
        <w:rPr>
          <w:rFonts w:ascii="Arial" w:hAnsi="Arial"/>
          <w:b/>
          <w:lang w:val="es-ES" w:eastAsia="es-ES"/>
        </w:rPr>
      </w:pPr>
      <w:r>
        <w:rPr>
          <w:rFonts w:ascii="Arial" w:hAnsi="Arial"/>
          <w:b/>
          <w:lang w:val="es-ES" w:eastAsia="es-ES"/>
        </w:rPr>
        <w:t>8</w:t>
      </w:r>
      <w:r w:rsidR="003B0508">
        <w:rPr>
          <w:rFonts w:ascii="Arial" w:hAnsi="Arial"/>
          <w:b/>
          <w:lang w:val="es-ES" w:eastAsia="es-ES"/>
        </w:rPr>
        <w:t xml:space="preserve">. </w:t>
      </w:r>
      <w:r w:rsidR="003B0508" w:rsidRPr="003B0508">
        <w:rPr>
          <w:rFonts w:ascii="Arial" w:hAnsi="Arial"/>
          <w:b/>
          <w:lang w:val="es-ES" w:eastAsia="es-ES"/>
        </w:rPr>
        <w:t>Estado actual del cauce:</w:t>
      </w:r>
      <w:r w:rsidR="00372D7C">
        <w:rPr>
          <w:rFonts w:ascii="Arial" w:hAnsi="Arial"/>
          <w:b/>
          <w:lang w:val="es-ES" w:eastAsia="es-ES"/>
        </w:rPr>
        <w:t xml:space="preserve"> </w:t>
      </w:r>
      <w:r w:rsidR="00372D7C" w:rsidRPr="00372D7C">
        <w:rPr>
          <w:rFonts w:ascii="Arial" w:hAnsi="Arial"/>
          <w:lang w:val="es-ES" w:eastAsia="es-ES"/>
        </w:rPr>
        <w:t>Se volcará una breve descripción del cauce, puede ir como anexo.</w:t>
      </w:r>
    </w:p>
    <w:p w:rsidR="00886DDC" w:rsidRDefault="00886DDC" w:rsidP="003B0508">
      <w:pPr>
        <w:jc w:val="both"/>
      </w:pPr>
      <w:r>
        <w:rPr>
          <w:rFonts w:ascii="Arial" w:hAnsi="Arial"/>
          <w:b/>
          <w:lang w:val="es-ES" w:eastAsia="es-ES"/>
        </w:rPr>
        <w:t>9</w:t>
      </w:r>
      <w:r w:rsidR="003B0508">
        <w:rPr>
          <w:rFonts w:ascii="Arial" w:hAnsi="Arial"/>
          <w:b/>
          <w:lang w:val="es-ES" w:eastAsia="es-ES"/>
        </w:rPr>
        <w:t xml:space="preserve">. </w:t>
      </w:r>
      <w:r w:rsidR="003B0508" w:rsidRPr="003B0508">
        <w:rPr>
          <w:rFonts w:ascii="Arial" w:hAnsi="Arial"/>
          <w:b/>
          <w:lang w:val="es-ES" w:eastAsia="es-ES"/>
        </w:rPr>
        <w:t>Longitud de Obra (m)</w:t>
      </w:r>
      <w:r w:rsidR="008A3831">
        <w:rPr>
          <w:rFonts w:ascii="Arial" w:hAnsi="Arial"/>
          <w:b/>
          <w:lang w:val="es-ES" w:eastAsia="es-ES"/>
        </w:rPr>
        <w:t>:</w:t>
      </w:r>
      <w:r w:rsidR="00372D7C">
        <w:rPr>
          <w:rFonts w:ascii="Arial" w:hAnsi="Arial"/>
          <w:b/>
          <w:lang w:val="es-ES" w:eastAsia="es-ES"/>
        </w:rPr>
        <w:t xml:space="preserve"> </w:t>
      </w:r>
      <w:r w:rsidR="00372D7C" w:rsidRPr="00372D7C">
        <w:rPr>
          <w:rFonts w:ascii="Arial" w:hAnsi="Arial"/>
          <w:lang w:val="es-ES" w:eastAsia="es-ES"/>
        </w:rPr>
        <w:t>Se expresará en metros la longitud a intervenir</w:t>
      </w:r>
      <w:r>
        <w:rPr>
          <w:rFonts w:ascii="Arial" w:hAnsi="Arial"/>
          <w:lang w:val="es-ES" w:eastAsia="es-ES"/>
        </w:rPr>
        <w:t xml:space="preserve"> y se adoptará el valor de extensión de obra más cercano al cálculo de verificación, obtenido en la revisión del DGI</w:t>
      </w:r>
      <w:r w:rsidR="00372D7C" w:rsidRPr="00372D7C">
        <w:rPr>
          <w:rFonts w:ascii="Arial" w:hAnsi="Arial"/>
          <w:lang w:val="es-ES" w:eastAsia="es-ES"/>
        </w:rPr>
        <w:t>.</w:t>
      </w:r>
      <w:r w:rsidRPr="00886DDC">
        <w:t xml:space="preserve"> </w:t>
      </w:r>
    </w:p>
    <w:p w:rsidR="00886DDC" w:rsidRDefault="00886DDC" w:rsidP="003B0508">
      <w:pPr>
        <w:jc w:val="both"/>
        <w:rPr>
          <w:rFonts w:ascii="Arial" w:hAnsi="Arial"/>
          <w:b/>
          <w:lang w:val="es-ES" w:eastAsia="es-ES"/>
        </w:rPr>
      </w:pPr>
      <w:r>
        <w:rPr>
          <w:rFonts w:ascii="Arial" w:hAnsi="Arial"/>
          <w:b/>
          <w:lang w:val="es-ES" w:eastAsia="es-ES"/>
        </w:rPr>
        <w:t>10. Dimensiones de la Obra según proyecto: S</w:t>
      </w:r>
      <w:r w:rsidR="008D2B04">
        <w:rPr>
          <w:rFonts w:ascii="Arial" w:hAnsi="Arial"/>
          <w:b/>
          <w:lang w:val="es-ES" w:eastAsia="es-ES"/>
        </w:rPr>
        <w:t>i se trata de canales revestidos, s</w:t>
      </w:r>
      <w:r>
        <w:rPr>
          <w:rFonts w:ascii="Arial" w:hAnsi="Arial"/>
          <w:b/>
          <w:lang w:val="es-ES" w:eastAsia="es-ES"/>
        </w:rPr>
        <w:t>e divide en:</w:t>
      </w:r>
    </w:p>
    <w:p w:rsidR="00886DDC" w:rsidRDefault="00886DDC" w:rsidP="008D2B04">
      <w:pPr>
        <w:spacing w:before="60" w:after="0"/>
        <w:jc w:val="both"/>
        <w:rPr>
          <w:rFonts w:ascii="Arial" w:hAnsi="Arial"/>
          <w:b/>
          <w:lang w:val="es-ES" w:eastAsia="es-ES"/>
        </w:rPr>
      </w:pPr>
      <w:r>
        <w:rPr>
          <w:rFonts w:ascii="Arial" w:hAnsi="Arial"/>
          <w:b/>
          <w:lang w:val="es-ES" w:eastAsia="es-ES"/>
        </w:rPr>
        <w:tab/>
        <w:t>10.1.</w:t>
      </w:r>
      <w:r>
        <w:rPr>
          <w:rFonts w:ascii="Arial" w:hAnsi="Arial"/>
          <w:b/>
          <w:lang w:val="es-ES" w:eastAsia="es-ES"/>
        </w:rPr>
        <w:tab/>
        <w:t>Tipo</w:t>
      </w:r>
      <w:r w:rsidR="00BF5E5D">
        <w:rPr>
          <w:rFonts w:ascii="Arial" w:hAnsi="Arial"/>
          <w:b/>
          <w:lang w:val="es-ES" w:eastAsia="es-ES"/>
        </w:rPr>
        <w:t xml:space="preserve"> </w:t>
      </w:r>
      <w:r w:rsidR="00BF5E5D">
        <w:rPr>
          <w:rFonts w:ascii="Arial" w:hAnsi="Arial"/>
          <w:b/>
          <w:lang w:val="es-ES" w:eastAsia="es-ES"/>
        </w:rPr>
        <w:tab/>
      </w:r>
      <w:r w:rsidR="00BF5E5D">
        <w:rPr>
          <w:rFonts w:ascii="Arial" w:hAnsi="Arial"/>
          <w:b/>
          <w:lang w:val="es-ES" w:eastAsia="es-ES"/>
        </w:rPr>
        <w:tab/>
      </w:r>
      <w:r w:rsidR="00BF5E5D">
        <w:rPr>
          <w:rFonts w:ascii="Arial" w:hAnsi="Arial"/>
          <w:b/>
          <w:lang w:val="es-ES" w:eastAsia="es-ES"/>
        </w:rPr>
        <w:tab/>
      </w:r>
      <w:r w:rsidR="00A71CF1" w:rsidRPr="00BF5E5D">
        <w:rPr>
          <w:rFonts w:ascii="Arial" w:hAnsi="Arial"/>
          <w:lang w:val="es-ES" w:eastAsia="es-ES"/>
        </w:rPr>
        <w:t>Hormigón</w:t>
      </w:r>
      <w:r w:rsidR="00BF5E5D" w:rsidRPr="00BF5E5D">
        <w:rPr>
          <w:rFonts w:ascii="Arial" w:hAnsi="Arial"/>
          <w:lang w:val="es-ES" w:eastAsia="es-ES"/>
        </w:rPr>
        <w:t xml:space="preserve">, acero, </w:t>
      </w:r>
      <w:r w:rsidR="00A71CF1" w:rsidRPr="00BF5E5D">
        <w:rPr>
          <w:rFonts w:ascii="Arial" w:hAnsi="Arial"/>
          <w:lang w:val="es-ES" w:eastAsia="es-ES"/>
        </w:rPr>
        <w:t>electrificación</w:t>
      </w:r>
      <w:r w:rsidR="00BF5E5D" w:rsidRPr="00BF5E5D">
        <w:rPr>
          <w:rFonts w:ascii="Arial" w:hAnsi="Arial"/>
          <w:lang w:val="es-ES" w:eastAsia="es-ES"/>
        </w:rPr>
        <w:t>, entubados</w:t>
      </w:r>
    </w:p>
    <w:p w:rsidR="00886DDC" w:rsidRPr="00BF5E5D" w:rsidRDefault="00886DDC" w:rsidP="008D2B04">
      <w:pPr>
        <w:spacing w:before="60" w:after="0"/>
        <w:jc w:val="both"/>
        <w:rPr>
          <w:rFonts w:ascii="Arial" w:hAnsi="Arial"/>
          <w:lang w:val="es-ES" w:eastAsia="es-ES"/>
        </w:rPr>
      </w:pPr>
      <w:r>
        <w:rPr>
          <w:rFonts w:ascii="Arial" w:hAnsi="Arial"/>
          <w:b/>
          <w:lang w:val="es-ES" w:eastAsia="es-ES"/>
        </w:rPr>
        <w:tab/>
        <w:t>10.2</w:t>
      </w:r>
      <w:r>
        <w:rPr>
          <w:rFonts w:ascii="Arial" w:hAnsi="Arial"/>
          <w:b/>
          <w:lang w:val="es-ES" w:eastAsia="es-ES"/>
        </w:rPr>
        <w:tab/>
        <w:t>Ancho de Fondo</w:t>
      </w:r>
      <w:r w:rsidR="00BF5E5D">
        <w:rPr>
          <w:rFonts w:ascii="Arial" w:hAnsi="Arial"/>
          <w:b/>
          <w:lang w:val="es-ES" w:eastAsia="es-ES"/>
        </w:rPr>
        <w:tab/>
      </w:r>
      <w:r w:rsidR="00BF5E5D" w:rsidRPr="00BF5E5D">
        <w:rPr>
          <w:rFonts w:ascii="Arial" w:hAnsi="Arial"/>
          <w:lang w:val="es-ES" w:eastAsia="es-ES"/>
        </w:rPr>
        <w:t>b</w:t>
      </w:r>
      <w:r w:rsidR="00BF5E5D">
        <w:rPr>
          <w:rFonts w:ascii="Arial" w:hAnsi="Arial"/>
          <w:lang w:val="es-ES" w:eastAsia="es-ES"/>
        </w:rPr>
        <w:t xml:space="preserve"> </w:t>
      </w:r>
      <w:r w:rsidR="00A71CF1">
        <w:rPr>
          <w:rFonts w:ascii="Arial" w:hAnsi="Arial"/>
          <w:lang w:val="es-ES" w:eastAsia="es-ES"/>
        </w:rPr>
        <w:t xml:space="preserve">  </w:t>
      </w:r>
      <w:r w:rsidR="00BF5E5D">
        <w:rPr>
          <w:rFonts w:ascii="Arial" w:hAnsi="Arial"/>
          <w:lang w:val="es-ES" w:eastAsia="es-ES"/>
        </w:rPr>
        <w:t>(m)</w:t>
      </w:r>
    </w:p>
    <w:p w:rsidR="00886DDC" w:rsidRDefault="00886DDC" w:rsidP="008D2B04">
      <w:pPr>
        <w:spacing w:before="60" w:after="0"/>
        <w:jc w:val="both"/>
        <w:rPr>
          <w:rFonts w:ascii="Arial" w:hAnsi="Arial"/>
          <w:b/>
          <w:lang w:val="es-ES" w:eastAsia="es-ES"/>
        </w:rPr>
      </w:pPr>
      <w:r>
        <w:rPr>
          <w:rFonts w:ascii="Arial" w:hAnsi="Arial"/>
          <w:b/>
          <w:lang w:val="es-ES" w:eastAsia="es-ES"/>
        </w:rPr>
        <w:tab/>
        <w:t>10.3</w:t>
      </w:r>
      <w:r>
        <w:rPr>
          <w:rFonts w:ascii="Arial" w:hAnsi="Arial"/>
          <w:b/>
          <w:lang w:val="es-ES" w:eastAsia="es-ES"/>
        </w:rPr>
        <w:tab/>
        <w:t>Altura de Proyecto</w:t>
      </w:r>
      <w:r w:rsidR="00BF5E5D">
        <w:rPr>
          <w:rFonts w:ascii="Arial" w:hAnsi="Arial"/>
          <w:b/>
          <w:lang w:val="es-ES" w:eastAsia="es-ES"/>
        </w:rPr>
        <w:tab/>
      </w:r>
      <w:r w:rsidR="00BF5E5D" w:rsidRPr="00BF5E5D">
        <w:rPr>
          <w:rFonts w:ascii="Arial" w:hAnsi="Arial"/>
          <w:lang w:val="es-ES" w:eastAsia="es-ES"/>
        </w:rPr>
        <w:t>H</w:t>
      </w:r>
      <w:r w:rsidR="00A71CF1">
        <w:rPr>
          <w:rFonts w:ascii="Arial" w:hAnsi="Arial"/>
          <w:lang w:val="es-ES" w:eastAsia="es-ES"/>
        </w:rPr>
        <w:t xml:space="preserve">  </w:t>
      </w:r>
      <w:r w:rsidR="00BF5E5D">
        <w:rPr>
          <w:rFonts w:ascii="Arial" w:hAnsi="Arial"/>
          <w:lang w:val="es-ES" w:eastAsia="es-ES"/>
        </w:rPr>
        <w:t>(m)</w:t>
      </w:r>
    </w:p>
    <w:p w:rsidR="00886DDC" w:rsidRDefault="00886DDC" w:rsidP="008D2B04">
      <w:pPr>
        <w:spacing w:before="60" w:after="0"/>
        <w:jc w:val="both"/>
        <w:rPr>
          <w:rFonts w:ascii="Arial" w:hAnsi="Arial"/>
          <w:b/>
          <w:lang w:val="es-ES" w:eastAsia="es-ES"/>
        </w:rPr>
      </w:pPr>
      <w:r>
        <w:rPr>
          <w:rFonts w:ascii="Arial" w:hAnsi="Arial"/>
          <w:b/>
          <w:lang w:val="es-ES" w:eastAsia="es-ES"/>
        </w:rPr>
        <w:tab/>
        <w:t>10.4</w:t>
      </w:r>
      <w:r>
        <w:rPr>
          <w:rFonts w:ascii="Arial" w:hAnsi="Arial"/>
          <w:b/>
          <w:lang w:val="es-ES" w:eastAsia="es-ES"/>
        </w:rPr>
        <w:tab/>
        <w:t>Talud de proyecto</w:t>
      </w:r>
      <w:r w:rsidR="00BF5E5D">
        <w:rPr>
          <w:rFonts w:ascii="Arial" w:hAnsi="Arial"/>
          <w:b/>
          <w:lang w:val="es-ES" w:eastAsia="es-ES"/>
        </w:rPr>
        <w:tab/>
      </w:r>
      <w:r w:rsidR="00BF5E5D" w:rsidRPr="00A71CF1">
        <w:rPr>
          <w:rFonts w:ascii="Arial" w:hAnsi="Arial"/>
          <w:lang w:val="es-ES" w:eastAsia="es-ES"/>
        </w:rPr>
        <w:t>z</w:t>
      </w:r>
      <w:r w:rsidR="00A71CF1">
        <w:rPr>
          <w:rFonts w:ascii="Arial" w:hAnsi="Arial"/>
          <w:lang w:val="es-ES" w:eastAsia="es-ES"/>
        </w:rPr>
        <w:t xml:space="preserve">  (m/m)</w:t>
      </w:r>
    </w:p>
    <w:p w:rsidR="00886DDC" w:rsidRDefault="00886DDC" w:rsidP="008D2B04">
      <w:pPr>
        <w:spacing w:before="60" w:after="0"/>
        <w:jc w:val="both"/>
        <w:rPr>
          <w:rFonts w:ascii="Arial" w:hAnsi="Arial"/>
          <w:b/>
          <w:lang w:val="es-ES" w:eastAsia="es-ES"/>
        </w:rPr>
      </w:pPr>
      <w:r>
        <w:rPr>
          <w:rFonts w:ascii="Arial" w:hAnsi="Arial"/>
          <w:b/>
          <w:lang w:val="es-ES" w:eastAsia="es-ES"/>
        </w:rPr>
        <w:tab/>
        <w:t xml:space="preserve">10.5 </w:t>
      </w:r>
      <w:r>
        <w:rPr>
          <w:rFonts w:ascii="Arial" w:hAnsi="Arial"/>
          <w:b/>
          <w:lang w:val="es-ES" w:eastAsia="es-ES"/>
        </w:rPr>
        <w:tab/>
        <w:t>Espesor</w:t>
      </w:r>
      <w:r w:rsidR="00BF5E5D">
        <w:rPr>
          <w:rFonts w:ascii="Arial" w:hAnsi="Arial"/>
          <w:b/>
          <w:lang w:val="es-ES" w:eastAsia="es-ES"/>
        </w:rPr>
        <w:tab/>
      </w:r>
      <w:r w:rsidR="00BF5E5D">
        <w:rPr>
          <w:rFonts w:ascii="Arial" w:hAnsi="Arial"/>
          <w:b/>
          <w:lang w:val="es-ES" w:eastAsia="es-ES"/>
        </w:rPr>
        <w:tab/>
      </w:r>
      <w:r w:rsidR="00BF5E5D" w:rsidRPr="00BF5E5D">
        <w:rPr>
          <w:rFonts w:ascii="Arial" w:hAnsi="Arial"/>
          <w:lang w:val="es-ES" w:eastAsia="es-ES"/>
        </w:rPr>
        <w:t xml:space="preserve">e </w:t>
      </w:r>
      <w:r w:rsidR="00A71CF1">
        <w:rPr>
          <w:rFonts w:ascii="Arial" w:hAnsi="Arial"/>
          <w:lang w:val="es-ES" w:eastAsia="es-ES"/>
        </w:rPr>
        <w:t xml:space="preserve">  </w:t>
      </w:r>
      <w:r w:rsidR="00BF5E5D" w:rsidRPr="00BF5E5D">
        <w:rPr>
          <w:rFonts w:ascii="Arial" w:hAnsi="Arial"/>
          <w:lang w:val="es-ES" w:eastAsia="es-ES"/>
        </w:rPr>
        <w:t>(m)</w:t>
      </w:r>
    </w:p>
    <w:p w:rsidR="008D2B04" w:rsidRDefault="008D2B04" w:rsidP="003B0508">
      <w:pPr>
        <w:jc w:val="both"/>
        <w:rPr>
          <w:rFonts w:ascii="Arial" w:hAnsi="Arial"/>
          <w:b/>
          <w:lang w:val="es-ES" w:eastAsia="es-ES"/>
        </w:rPr>
      </w:pPr>
      <w:bookmarkStart w:id="0" w:name="_GoBack"/>
      <w:bookmarkEnd w:id="0"/>
    </w:p>
    <w:p w:rsidR="003B0508" w:rsidRPr="003B0508" w:rsidRDefault="00886DDC" w:rsidP="003B0508">
      <w:pPr>
        <w:jc w:val="both"/>
        <w:rPr>
          <w:rFonts w:ascii="Arial" w:hAnsi="Arial"/>
          <w:b/>
          <w:lang w:val="es-ES" w:eastAsia="es-ES"/>
        </w:rPr>
      </w:pPr>
      <w:r>
        <w:rPr>
          <w:rFonts w:ascii="Arial" w:hAnsi="Arial"/>
          <w:b/>
          <w:lang w:val="es-ES" w:eastAsia="es-ES"/>
        </w:rPr>
        <w:lastRenderedPageBreak/>
        <w:t>11</w:t>
      </w:r>
      <w:r w:rsidR="003B0508">
        <w:rPr>
          <w:rFonts w:ascii="Arial" w:hAnsi="Arial"/>
          <w:b/>
          <w:lang w:val="es-ES" w:eastAsia="es-ES"/>
        </w:rPr>
        <w:t>.</w:t>
      </w:r>
      <w:r w:rsidR="008D2B04">
        <w:rPr>
          <w:rFonts w:ascii="Arial" w:hAnsi="Arial"/>
          <w:b/>
          <w:lang w:val="es-ES" w:eastAsia="es-ES"/>
        </w:rPr>
        <w:t>1</w:t>
      </w:r>
      <w:r w:rsidR="003B0508">
        <w:rPr>
          <w:rFonts w:ascii="Arial" w:hAnsi="Arial"/>
          <w:b/>
          <w:lang w:val="es-ES" w:eastAsia="es-ES"/>
        </w:rPr>
        <w:t xml:space="preserve"> </w:t>
      </w:r>
      <w:r w:rsidR="008D2B04">
        <w:rPr>
          <w:rFonts w:ascii="Arial" w:hAnsi="Arial"/>
          <w:b/>
          <w:lang w:val="es-ES" w:eastAsia="es-ES"/>
        </w:rPr>
        <w:tab/>
      </w:r>
      <w:r w:rsidR="003B0508" w:rsidRPr="003B0508">
        <w:rPr>
          <w:rFonts w:ascii="Arial" w:hAnsi="Arial"/>
          <w:b/>
          <w:lang w:val="es-ES" w:eastAsia="es-ES"/>
        </w:rPr>
        <w:t>Monto a financiar por el DGI</w:t>
      </w:r>
      <w:r w:rsidR="008A3831">
        <w:rPr>
          <w:rFonts w:ascii="Arial" w:hAnsi="Arial"/>
          <w:b/>
          <w:lang w:val="es-ES" w:eastAsia="es-ES"/>
        </w:rPr>
        <w:t>:</w:t>
      </w:r>
      <w:r w:rsidR="00372D7C">
        <w:rPr>
          <w:rFonts w:ascii="Arial" w:hAnsi="Arial"/>
          <w:b/>
          <w:lang w:val="es-ES" w:eastAsia="es-ES"/>
        </w:rPr>
        <w:t xml:space="preserve"> </w:t>
      </w:r>
      <w:r w:rsidR="00372D7C" w:rsidRPr="00372D7C">
        <w:rPr>
          <w:rFonts w:ascii="Arial" w:hAnsi="Arial"/>
          <w:lang w:val="es-ES" w:eastAsia="es-ES"/>
        </w:rPr>
        <w:t xml:space="preserve">Se consignará el monto solicitado al DGI. Parte de la obra puede ser financiada o ejecutada con fondos propios de las inspecciones o de otra fuente </w:t>
      </w:r>
      <w:r w:rsidR="00A71CF1">
        <w:rPr>
          <w:rFonts w:ascii="Arial" w:hAnsi="Arial"/>
          <w:lang w:val="es-ES" w:eastAsia="es-ES"/>
        </w:rPr>
        <w:t>gestionada</w:t>
      </w:r>
      <w:r w:rsidR="00372D7C" w:rsidRPr="00372D7C">
        <w:rPr>
          <w:rFonts w:ascii="Arial" w:hAnsi="Arial"/>
          <w:lang w:val="es-ES" w:eastAsia="es-ES"/>
        </w:rPr>
        <w:t xml:space="preserve"> por la</w:t>
      </w:r>
      <w:r w:rsidR="00A71CF1">
        <w:rPr>
          <w:rFonts w:ascii="Arial" w:hAnsi="Arial"/>
          <w:lang w:val="es-ES" w:eastAsia="es-ES"/>
        </w:rPr>
        <w:t xml:space="preserve"> propia inspección de cauce</w:t>
      </w:r>
      <w:r w:rsidR="00372D7C" w:rsidRPr="00372D7C">
        <w:rPr>
          <w:rFonts w:ascii="Arial" w:hAnsi="Arial"/>
          <w:lang w:val="es-ES" w:eastAsia="es-ES"/>
        </w:rPr>
        <w:t>s. En ese caso se consigna en esta casilla solamente el monto a financiar por DGI</w:t>
      </w:r>
    </w:p>
    <w:p w:rsidR="003B0508" w:rsidRPr="00372D7C" w:rsidRDefault="008D2B04" w:rsidP="003B0508">
      <w:pPr>
        <w:jc w:val="both"/>
        <w:rPr>
          <w:rFonts w:ascii="Arial" w:hAnsi="Arial"/>
          <w:lang w:val="es-ES" w:eastAsia="es-ES"/>
        </w:rPr>
      </w:pPr>
      <w:r>
        <w:rPr>
          <w:rFonts w:ascii="Arial" w:hAnsi="Arial"/>
          <w:b/>
          <w:lang w:val="es-ES" w:eastAsia="es-ES"/>
        </w:rPr>
        <w:t>11.2</w:t>
      </w:r>
      <w:r>
        <w:rPr>
          <w:rFonts w:ascii="Arial" w:hAnsi="Arial"/>
          <w:b/>
          <w:lang w:val="es-ES" w:eastAsia="es-ES"/>
        </w:rPr>
        <w:tab/>
      </w:r>
      <w:r w:rsidR="003B0508" w:rsidRPr="003B0508">
        <w:rPr>
          <w:rFonts w:ascii="Arial" w:hAnsi="Arial"/>
          <w:b/>
          <w:lang w:val="es-ES" w:eastAsia="es-ES"/>
        </w:rPr>
        <w:t>Monto total de la obra</w:t>
      </w:r>
      <w:r w:rsidR="00372D7C">
        <w:rPr>
          <w:rFonts w:ascii="Arial" w:hAnsi="Arial"/>
          <w:b/>
          <w:lang w:val="es-ES" w:eastAsia="es-ES"/>
        </w:rPr>
        <w:t xml:space="preserve">: </w:t>
      </w:r>
      <w:r w:rsidR="00372D7C">
        <w:rPr>
          <w:rFonts w:ascii="Arial" w:hAnsi="Arial"/>
          <w:lang w:val="es-ES" w:eastAsia="es-ES"/>
        </w:rPr>
        <w:t>Se expresará el monto total de la obra. Si no hay otro financiamiento más que el del DGI, este valor coincide con el monto a financiar por el DGI.</w:t>
      </w:r>
    </w:p>
    <w:p w:rsidR="003B0508" w:rsidRPr="003B0508" w:rsidRDefault="003B0508" w:rsidP="003B0508">
      <w:pPr>
        <w:jc w:val="both"/>
        <w:rPr>
          <w:rFonts w:ascii="Arial" w:hAnsi="Arial"/>
          <w:b/>
          <w:lang w:val="es-ES" w:eastAsia="es-ES"/>
        </w:rPr>
      </w:pPr>
      <w:r w:rsidRPr="003B0508">
        <w:rPr>
          <w:rFonts w:ascii="Arial" w:hAnsi="Arial"/>
          <w:b/>
          <w:lang w:val="es-ES" w:eastAsia="es-ES"/>
        </w:rPr>
        <w:t>COMPONENTES INSPECCION</w:t>
      </w:r>
      <w:r w:rsidRPr="003B0508">
        <w:rPr>
          <w:rFonts w:ascii="Arial" w:hAnsi="Arial"/>
          <w:b/>
          <w:lang w:val="es-ES" w:eastAsia="es-ES"/>
        </w:rPr>
        <w:tab/>
      </w:r>
    </w:p>
    <w:p w:rsidR="003B0508" w:rsidRPr="003B0508" w:rsidRDefault="008D2B04" w:rsidP="003B0508">
      <w:pPr>
        <w:jc w:val="both"/>
        <w:rPr>
          <w:rFonts w:ascii="Arial" w:hAnsi="Arial"/>
          <w:b/>
          <w:lang w:val="es-ES" w:eastAsia="es-ES"/>
        </w:rPr>
      </w:pPr>
      <w:r>
        <w:rPr>
          <w:rFonts w:ascii="Arial" w:hAnsi="Arial"/>
          <w:b/>
          <w:lang w:val="es-ES" w:eastAsia="es-ES"/>
        </w:rPr>
        <w:t>12</w:t>
      </w:r>
      <w:r w:rsidR="003B0508">
        <w:rPr>
          <w:rFonts w:ascii="Arial" w:hAnsi="Arial"/>
          <w:b/>
          <w:lang w:val="es-ES" w:eastAsia="es-ES"/>
        </w:rPr>
        <w:t xml:space="preserve">. </w:t>
      </w:r>
      <w:r w:rsidR="003B0508" w:rsidRPr="003B0508">
        <w:rPr>
          <w:rFonts w:ascii="Arial" w:hAnsi="Arial"/>
          <w:b/>
          <w:lang w:val="es-ES" w:eastAsia="es-ES"/>
        </w:rPr>
        <w:t>% Recaudación inspección</w:t>
      </w:r>
      <w:r w:rsidR="00A71CF1">
        <w:rPr>
          <w:rFonts w:ascii="Arial" w:hAnsi="Arial"/>
          <w:b/>
          <w:lang w:val="es-ES" w:eastAsia="es-ES"/>
        </w:rPr>
        <w:t xml:space="preserve"> de dos años antes de la evaluación</w:t>
      </w:r>
      <w:r w:rsidR="008A3831">
        <w:rPr>
          <w:rFonts w:ascii="Arial" w:hAnsi="Arial"/>
          <w:b/>
          <w:lang w:val="es-ES" w:eastAsia="es-ES"/>
        </w:rPr>
        <w:t>:</w:t>
      </w:r>
      <w:r w:rsidR="00372D7C">
        <w:rPr>
          <w:rFonts w:ascii="Arial" w:hAnsi="Arial"/>
          <w:b/>
          <w:lang w:val="es-ES" w:eastAsia="es-ES"/>
        </w:rPr>
        <w:t xml:space="preserve"> </w:t>
      </w:r>
      <w:r w:rsidR="00372D7C" w:rsidRPr="00372D7C">
        <w:rPr>
          <w:rFonts w:ascii="Arial" w:hAnsi="Arial"/>
          <w:lang w:val="es-ES" w:eastAsia="es-ES"/>
        </w:rPr>
        <w:t>Se expresa el % de Recaudación de la inspección, o conjunto de inspecciones involucradas del penúltimo ejercicio (para el corriente sería el 201</w:t>
      </w:r>
      <w:r w:rsidR="00A71CF1">
        <w:rPr>
          <w:rFonts w:ascii="Arial" w:hAnsi="Arial"/>
          <w:lang w:val="es-ES" w:eastAsia="es-ES"/>
        </w:rPr>
        <w:t>6</w:t>
      </w:r>
      <w:r w:rsidR="00372D7C" w:rsidRPr="00372D7C">
        <w:rPr>
          <w:rFonts w:ascii="Arial" w:hAnsi="Arial"/>
          <w:lang w:val="es-ES" w:eastAsia="es-ES"/>
        </w:rPr>
        <w:t>), entendido como el monto recaudado dividido por el monto correspondiente al total del padrón.</w:t>
      </w:r>
      <w:r w:rsidR="00A74CEC">
        <w:rPr>
          <w:rFonts w:ascii="Arial" w:hAnsi="Arial"/>
          <w:lang w:val="es-ES" w:eastAsia="es-ES"/>
        </w:rPr>
        <w:t xml:space="preserve"> Los impagos en Emergencia se consideran recaudados. Las deudas de AYSAM o entidades nacionales y provinciales, se deben considerar como pagas al 100%. Las deudas Municipales se consideran pagas al 50%.</w:t>
      </w:r>
    </w:p>
    <w:p w:rsidR="003B0508" w:rsidRPr="003B0508" w:rsidRDefault="008D2B04" w:rsidP="003B0508">
      <w:pPr>
        <w:jc w:val="both"/>
        <w:rPr>
          <w:rFonts w:ascii="Arial" w:hAnsi="Arial"/>
          <w:b/>
          <w:lang w:val="es-ES" w:eastAsia="es-ES"/>
        </w:rPr>
      </w:pPr>
      <w:r>
        <w:rPr>
          <w:rFonts w:ascii="Arial" w:hAnsi="Arial"/>
          <w:b/>
          <w:lang w:val="es-ES" w:eastAsia="es-ES"/>
        </w:rPr>
        <w:t>13</w:t>
      </w:r>
      <w:r w:rsidR="003B0508">
        <w:rPr>
          <w:rFonts w:ascii="Arial" w:hAnsi="Arial"/>
          <w:b/>
          <w:lang w:val="es-ES" w:eastAsia="es-ES"/>
        </w:rPr>
        <w:t xml:space="preserve">. </w:t>
      </w:r>
      <w:r w:rsidR="003B0508" w:rsidRPr="003B0508">
        <w:rPr>
          <w:rFonts w:ascii="Arial" w:hAnsi="Arial"/>
          <w:b/>
          <w:lang w:val="es-ES" w:eastAsia="es-ES"/>
        </w:rPr>
        <w:t>% Recaudación inspección</w:t>
      </w:r>
      <w:r w:rsidR="00A71CF1">
        <w:rPr>
          <w:rFonts w:ascii="Arial" w:hAnsi="Arial"/>
          <w:b/>
          <w:lang w:val="es-ES" w:eastAsia="es-ES"/>
        </w:rPr>
        <w:t xml:space="preserve"> del año precedente a la evaluación</w:t>
      </w:r>
      <w:r w:rsidR="008A3831">
        <w:rPr>
          <w:rFonts w:ascii="Arial" w:hAnsi="Arial"/>
          <w:b/>
          <w:lang w:val="es-ES" w:eastAsia="es-ES"/>
        </w:rPr>
        <w:t>:</w:t>
      </w:r>
      <w:r w:rsidR="00372D7C">
        <w:rPr>
          <w:rFonts w:ascii="Arial" w:hAnsi="Arial"/>
          <w:b/>
          <w:lang w:val="es-ES" w:eastAsia="es-ES"/>
        </w:rPr>
        <w:t xml:space="preserve"> </w:t>
      </w:r>
      <w:r w:rsidR="00886DDC" w:rsidRPr="00372D7C">
        <w:rPr>
          <w:rFonts w:ascii="Arial" w:hAnsi="Arial"/>
          <w:lang w:val="es-ES" w:eastAsia="es-ES"/>
        </w:rPr>
        <w:t>Ídem</w:t>
      </w:r>
      <w:r w:rsidR="00372D7C" w:rsidRPr="00372D7C">
        <w:rPr>
          <w:rFonts w:ascii="Arial" w:hAnsi="Arial"/>
          <w:lang w:val="es-ES" w:eastAsia="es-ES"/>
        </w:rPr>
        <w:t xml:space="preserve"> anterior para el último ejercicio (para el corriente sería el 201</w:t>
      </w:r>
      <w:r w:rsidR="00886DDC">
        <w:rPr>
          <w:rFonts w:ascii="Arial" w:hAnsi="Arial"/>
          <w:lang w:val="es-ES" w:eastAsia="es-ES"/>
        </w:rPr>
        <w:t>7</w:t>
      </w:r>
      <w:r w:rsidR="00372D7C" w:rsidRPr="00372D7C">
        <w:rPr>
          <w:rFonts w:ascii="Arial" w:hAnsi="Arial"/>
          <w:lang w:val="es-ES" w:eastAsia="es-ES"/>
        </w:rPr>
        <w:t>)</w:t>
      </w:r>
    </w:p>
    <w:p w:rsidR="003B0508" w:rsidRPr="003B0508" w:rsidRDefault="003B0508" w:rsidP="003B0508">
      <w:pPr>
        <w:jc w:val="both"/>
        <w:rPr>
          <w:rFonts w:ascii="Arial" w:hAnsi="Arial"/>
          <w:b/>
          <w:lang w:val="es-ES" w:eastAsia="es-ES"/>
        </w:rPr>
      </w:pPr>
      <w:r w:rsidRPr="003B0508">
        <w:rPr>
          <w:rFonts w:ascii="Arial" w:hAnsi="Arial"/>
          <w:b/>
          <w:lang w:val="es-ES" w:eastAsia="es-ES"/>
        </w:rPr>
        <w:t>1</w:t>
      </w:r>
      <w:r w:rsidR="008D2B04">
        <w:rPr>
          <w:rFonts w:ascii="Arial" w:hAnsi="Arial"/>
          <w:b/>
          <w:lang w:val="es-ES" w:eastAsia="es-ES"/>
        </w:rPr>
        <w:t>4</w:t>
      </w:r>
      <w:r>
        <w:rPr>
          <w:rFonts w:ascii="Arial" w:hAnsi="Arial"/>
          <w:b/>
          <w:lang w:val="es-ES" w:eastAsia="es-ES"/>
        </w:rPr>
        <w:t xml:space="preserve">. </w:t>
      </w:r>
      <w:r w:rsidRPr="003B0508">
        <w:rPr>
          <w:rFonts w:ascii="Arial" w:hAnsi="Arial"/>
          <w:b/>
          <w:lang w:val="es-ES" w:eastAsia="es-ES"/>
        </w:rPr>
        <w:t>Presupuesto Corriente de la Inspección</w:t>
      </w:r>
      <w:r w:rsidR="00DB584D">
        <w:rPr>
          <w:rFonts w:ascii="Arial" w:hAnsi="Arial"/>
          <w:b/>
          <w:lang w:val="es-ES" w:eastAsia="es-ES"/>
        </w:rPr>
        <w:t xml:space="preserve"> (libre de Sueldos)</w:t>
      </w:r>
      <w:r w:rsidR="008A3831">
        <w:rPr>
          <w:rFonts w:ascii="Arial" w:hAnsi="Arial"/>
          <w:b/>
          <w:lang w:val="es-ES" w:eastAsia="es-ES"/>
        </w:rPr>
        <w:t>:</w:t>
      </w:r>
      <w:r w:rsidR="0085318B">
        <w:rPr>
          <w:rFonts w:ascii="Arial" w:hAnsi="Arial"/>
          <w:b/>
          <w:lang w:val="es-ES" w:eastAsia="es-ES"/>
        </w:rPr>
        <w:t xml:space="preserve"> </w:t>
      </w:r>
      <w:r w:rsidR="0085318B" w:rsidRPr="0085318B">
        <w:rPr>
          <w:rFonts w:ascii="Arial" w:hAnsi="Arial"/>
          <w:lang w:val="es-ES" w:eastAsia="es-ES"/>
        </w:rPr>
        <w:t>Se expresa el presupuesto del corriente año, aprobado por asamblea</w:t>
      </w:r>
      <w:r w:rsidR="00DB584D">
        <w:rPr>
          <w:rFonts w:ascii="Arial" w:hAnsi="Arial"/>
          <w:lang w:val="es-ES" w:eastAsia="es-ES"/>
        </w:rPr>
        <w:t>, disminuido en el monto comprometido en sueldos de personal</w:t>
      </w:r>
      <w:r w:rsidR="0085318B" w:rsidRPr="0085318B">
        <w:rPr>
          <w:rFonts w:ascii="Arial" w:hAnsi="Arial"/>
          <w:lang w:val="es-ES" w:eastAsia="es-ES"/>
        </w:rPr>
        <w:t>.</w:t>
      </w:r>
    </w:p>
    <w:p w:rsidR="003B0508" w:rsidRPr="003B0508" w:rsidRDefault="00457706" w:rsidP="003B0508">
      <w:pPr>
        <w:jc w:val="both"/>
        <w:rPr>
          <w:rFonts w:ascii="Arial" w:hAnsi="Arial"/>
          <w:b/>
          <w:lang w:val="es-ES" w:eastAsia="es-ES"/>
        </w:rPr>
      </w:pPr>
      <w:r>
        <w:rPr>
          <w:rFonts w:ascii="Arial" w:hAnsi="Arial"/>
          <w:b/>
          <w:lang w:val="es-ES" w:eastAsia="es-ES"/>
        </w:rPr>
        <w:t>1</w:t>
      </w:r>
      <w:r w:rsidR="008D2B04">
        <w:rPr>
          <w:rFonts w:ascii="Arial" w:hAnsi="Arial"/>
          <w:b/>
          <w:lang w:val="es-ES" w:eastAsia="es-ES"/>
        </w:rPr>
        <w:t>5</w:t>
      </w:r>
      <w:r>
        <w:rPr>
          <w:rFonts w:ascii="Arial" w:hAnsi="Arial"/>
          <w:b/>
          <w:lang w:val="es-ES" w:eastAsia="es-ES"/>
        </w:rPr>
        <w:t xml:space="preserve">. </w:t>
      </w:r>
      <w:r w:rsidR="003B0508" w:rsidRPr="003B0508">
        <w:rPr>
          <w:rFonts w:ascii="Arial" w:hAnsi="Arial"/>
          <w:b/>
          <w:lang w:val="es-ES" w:eastAsia="es-ES"/>
        </w:rPr>
        <w:t>UBICACIÓN</w:t>
      </w:r>
      <w:r w:rsidR="003B0508" w:rsidRPr="003B0508">
        <w:rPr>
          <w:rFonts w:ascii="Arial" w:hAnsi="Arial"/>
          <w:b/>
          <w:lang w:val="es-ES" w:eastAsia="es-ES"/>
        </w:rPr>
        <w:tab/>
      </w:r>
    </w:p>
    <w:p w:rsidR="00FD32BC" w:rsidRDefault="00457706" w:rsidP="003B0508">
      <w:pPr>
        <w:jc w:val="both"/>
        <w:rPr>
          <w:rFonts w:ascii="Arial" w:hAnsi="Arial"/>
          <w:lang w:val="es-ES" w:eastAsia="es-ES"/>
        </w:rPr>
      </w:pPr>
      <w:r w:rsidRPr="00457706">
        <w:rPr>
          <w:rFonts w:ascii="Arial" w:hAnsi="Arial"/>
          <w:lang w:val="es-ES" w:eastAsia="es-ES"/>
        </w:rPr>
        <w:t>Se deberá colocar un N°</w:t>
      </w:r>
      <w:r w:rsidR="003B0508" w:rsidRPr="00457706">
        <w:rPr>
          <w:rFonts w:ascii="Arial" w:hAnsi="Arial"/>
          <w:lang w:val="es-ES" w:eastAsia="es-ES"/>
        </w:rPr>
        <w:t>1</w:t>
      </w:r>
      <w:r w:rsidRPr="00457706">
        <w:rPr>
          <w:rFonts w:ascii="Arial" w:hAnsi="Arial"/>
          <w:lang w:val="es-ES" w:eastAsia="es-ES"/>
        </w:rPr>
        <w:t xml:space="preserve"> en la opción correspondiente (</w:t>
      </w:r>
      <w:r w:rsidR="003B0508" w:rsidRPr="00457706">
        <w:rPr>
          <w:rFonts w:ascii="Arial" w:hAnsi="Arial"/>
          <w:lang w:val="es-ES" w:eastAsia="es-ES"/>
        </w:rPr>
        <w:t>Sobre Ruta</w:t>
      </w:r>
      <w:r w:rsidRPr="00457706">
        <w:rPr>
          <w:rFonts w:ascii="Arial" w:hAnsi="Arial"/>
          <w:lang w:val="es-ES" w:eastAsia="es-ES"/>
        </w:rPr>
        <w:t xml:space="preserve">, </w:t>
      </w:r>
      <w:r w:rsidR="003B0508" w:rsidRPr="00457706">
        <w:rPr>
          <w:rFonts w:ascii="Arial" w:hAnsi="Arial"/>
          <w:lang w:val="es-ES" w:eastAsia="es-ES"/>
        </w:rPr>
        <w:t>Sobre Calles secundarias o Internas</w:t>
      </w:r>
      <w:r w:rsidRPr="00457706">
        <w:rPr>
          <w:rFonts w:ascii="Arial" w:hAnsi="Arial"/>
          <w:lang w:val="es-ES" w:eastAsia="es-ES"/>
        </w:rPr>
        <w:t xml:space="preserve">, </w:t>
      </w:r>
      <w:r w:rsidR="003B0508" w:rsidRPr="00457706">
        <w:rPr>
          <w:rFonts w:ascii="Arial" w:hAnsi="Arial"/>
          <w:lang w:val="es-ES" w:eastAsia="es-ES"/>
        </w:rPr>
        <w:t>Intrafinca</w:t>
      </w:r>
      <w:r>
        <w:rPr>
          <w:rFonts w:ascii="Arial" w:hAnsi="Arial"/>
          <w:lang w:val="es-ES" w:eastAsia="es-ES"/>
        </w:rPr>
        <w:t>,</w:t>
      </w:r>
      <w:r w:rsidRPr="00457706">
        <w:rPr>
          <w:rFonts w:ascii="Arial" w:hAnsi="Arial"/>
          <w:lang w:val="es-ES" w:eastAsia="es-ES"/>
        </w:rPr>
        <w:t xml:space="preserve"> </w:t>
      </w:r>
      <w:r w:rsidR="003B0508" w:rsidRPr="00457706">
        <w:rPr>
          <w:rFonts w:ascii="Arial" w:hAnsi="Arial"/>
          <w:lang w:val="es-ES" w:eastAsia="es-ES"/>
        </w:rPr>
        <w:t>Requiere construcción accesos</w:t>
      </w:r>
      <w:r w:rsidRPr="00457706">
        <w:rPr>
          <w:rFonts w:ascii="Arial" w:hAnsi="Arial"/>
          <w:lang w:val="es-ES" w:eastAsia="es-ES"/>
        </w:rPr>
        <w:t>)</w:t>
      </w:r>
      <w:r>
        <w:rPr>
          <w:rFonts w:ascii="Arial" w:hAnsi="Arial"/>
          <w:lang w:val="es-ES" w:eastAsia="es-ES"/>
        </w:rPr>
        <w:t xml:space="preserve">. En el caso en que una obra se desarrolle parcialmente en un tipo de vía y parcialmente en otro tipo, se colocan los porcentajes correspondientes en cada caso. Por ejemplo una obra ubicada el 70% en Ruta y el 30% intrafinca se consigna 0,7 en Ruta y 0,3 en </w:t>
      </w:r>
      <w:r w:rsidR="00064F07">
        <w:rPr>
          <w:rFonts w:ascii="Arial" w:hAnsi="Arial"/>
          <w:lang w:val="es-ES" w:eastAsia="es-ES"/>
        </w:rPr>
        <w:t>intrafincas</w:t>
      </w:r>
      <w:r>
        <w:rPr>
          <w:rFonts w:ascii="Arial" w:hAnsi="Arial"/>
          <w:lang w:val="es-ES" w:eastAsia="es-ES"/>
        </w:rPr>
        <w:t>.</w:t>
      </w:r>
      <w:r w:rsidR="00FD32BC">
        <w:rPr>
          <w:rFonts w:ascii="Arial" w:hAnsi="Arial"/>
          <w:lang w:val="es-ES" w:eastAsia="es-ES"/>
        </w:rPr>
        <w:t xml:space="preserve"> </w:t>
      </w:r>
    </w:p>
    <w:p w:rsidR="003B0508" w:rsidRPr="003B0508" w:rsidRDefault="00457706" w:rsidP="003B0508">
      <w:pPr>
        <w:jc w:val="both"/>
        <w:rPr>
          <w:rFonts w:ascii="Arial" w:hAnsi="Arial"/>
          <w:b/>
          <w:lang w:val="es-ES" w:eastAsia="es-ES"/>
        </w:rPr>
      </w:pPr>
      <w:r>
        <w:rPr>
          <w:rFonts w:ascii="Arial" w:hAnsi="Arial"/>
          <w:b/>
          <w:lang w:val="es-ES" w:eastAsia="es-ES"/>
        </w:rPr>
        <w:t>1</w:t>
      </w:r>
      <w:r w:rsidR="008D2B04">
        <w:rPr>
          <w:rFonts w:ascii="Arial" w:hAnsi="Arial"/>
          <w:b/>
          <w:lang w:val="es-ES" w:eastAsia="es-ES"/>
        </w:rPr>
        <w:t>6</w:t>
      </w:r>
      <w:r>
        <w:rPr>
          <w:rFonts w:ascii="Arial" w:hAnsi="Arial"/>
          <w:b/>
          <w:lang w:val="es-ES" w:eastAsia="es-ES"/>
        </w:rPr>
        <w:t xml:space="preserve">. </w:t>
      </w:r>
      <w:r w:rsidR="003B0508" w:rsidRPr="003B0508">
        <w:rPr>
          <w:rFonts w:ascii="Arial" w:hAnsi="Arial"/>
          <w:b/>
          <w:lang w:val="es-ES" w:eastAsia="es-ES"/>
        </w:rPr>
        <w:t>NIVEL</w:t>
      </w:r>
      <w:r w:rsidR="003B0508" w:rsidRPr="003B0508">
        <w:rPr>
          <w:rFonts w:ascii="Arial" w:hAnsi="Arial"/>
          <w:b/>
          <w:lang w:val="es-ES" w:eastAsia="es-ES"/>
        </w:rPr>
        <w:tab/>
      </w:r>
    </w:p>
    <w:p w:rsidR="00FD32BC" w:rsidRPr="00457706" w:rsidRDefault="00457706" w:rsidP="00FD32BC">
      <w:pPr>
        <w:jc w:val="both"/>
        <w:rPr>
          <w:rFonts w:ascii="Arial" w:hAnsi="Arial"/>
          <w:lang w:val="es-ES" w:eastAsia="es-ES"/>
        </w:rPr>
      </w:pPr>
      <w:r w:rsidRPr="00457706">
        <w:rPr>
          <w:rFonts w:ascii="Arial" w:hAnsi="Arial"/>
          <w:lang w:val="es-ES" w:eastAsia="es-ES"/>
        </w:rPr>
        <w:t>Se deberá colocar un N°1 en la opción correspondiente (</w:t>
      </w:r>
      <w:r>
        <w:rPr>
          <w:rFonts w:ascii="Arial" w:hAnsi="Arial"/>
          <w:lang w:val="es-ES" w:eastAsia="es-ES"/>
        </w:rPr>
        <w:t>Red primaria</w:t>
      </w:r>
      <w:r w:rsidRPr="00457706">
        <w:rPr>
          <w:rFonts w:ascii="Arial" w:hAnsi="Arial"/>
          <w:lang w:val="es-ES" w:eastAsia="es-ES"/>
        </w:rPr>
        <w:t xml:space="preserve">, </w:t>
      </w:r>
      <w:r>
        <w:rPr>
          <w:rFonts w:ascii="Arial" w:hAnsi="Arial"/>
          <w:lang w:val="es-ES" w:eastAsia="es-ES"/>
        </w:rPr>
        <w:t>Red Secundaria, Red Terciaria, Ramos cuaternaria). En el caso en que una obra se desarrolle parcialmente en un nivel de red y parcialmente en otro nivel, se colocan los porcentajes correspondientes en cada caso. Por ejemplo una obra 70% Red Secundaria y 30% Red Terciaria se consigna 0,7 y 0,3 en los casilleros respectivos.</w:t>
      </w:r>
      <w:r w:rsidR="00FD32BC" w:rsidRPr="00FD32BC">
        <w:rPr>
          <w:rFonts w:ascii="Arial" w:hAnsi="Arial"/>
          <w:lang w:val="es-ES" w:eastAsia="es-ES"/>
        </w:rPr>
        <w:t xml:space="preserve"> </w:t>
      </w:r>
      <w:r w:rsidR="00FD32BC">
        <w:rPr>
          <w:rFonts w:ascii="Arial" w:hAnsi="Arial"/>
          <w:lang w:val="es-ES" w:eastAsia="es-ES"/>
        </w:rPr>
        <w:t>En casos normales se califica de acuerdo al Anexo III</w:t>
      </w:r>
    </w:p>
    <w:p w:rsidR="003B0508" w:rsidRPr="003B0508" w:rsidRDefault="003B0508" w:rsidP="003B0508">
      <w:pPr>
        <w:jc w:val="both"/>
        <w:rPr>
          <w:rFonts w:ascii="Arial" w:hAnsi="Arial"/>
          <w:b/>
          <w:lang w:val="es-ES" w:eastAsia="es-ES"/>
        </w:rPr>
      </w:pPr>
      <w:r w:rsidRPr="003B0508">
        <w:rPr>
          <w:rFonts w:ascii="Arial" w:hAnsi="Arial"/>
          <w:b/>
          <w:lang w:val="es-ES" w:eastAsia="es-ES"/>
        </w:rPr>
        <w:t>COMPONENTES ECONOMICAS</w:t>
      </w:r>
      <w:r w:rsidRPr="003B0508">
        <w:rPr>
          <w:rFonts w:ascii="Arial" w:hAnsi="Arial"/>
          <w:b/>
          <w:lang w:val="es-ES" w:eastAsia="es-ES"/>
        </w:rPr>
        <w:tab/>
      </w:r>
    </w:p>
    <w:p w:rsidR="003B0508" w:rsidRPr="00457706" w:rsidRDefault="003B0508" w:rsidP="003B0508">
      <w:pPr>
        <w:jc w:val="both"/>
        <w:rPr>
          <w:rFonts w:ascii="Arial" w:hAnsi="Arial"/>
          <w:lang w:val="es-ES" w:eastAsia="es-ES"/>
        </w:rPr>
      </w:pPr>
      <w:r w:rsidRPr="003B0508">
        <w:rPr>
          <w:rFonts w:ascii="Arial" w:hAnsi="Arial"/>
          <w:b/>
          <w:lang w:val="es-ES" w:eastAsia="es-ES"/>
        </w:rPr>
        <w:t>1</w:t>
      </w:r>
      <w:r w:rsidR="008D2B04">
        <w:rPr>
          <w:rFonts w:ascii="Arial" w:hAnsi="Arial"/>
          <w:b/>
          <w:lang w:val="es-ES" w:eastAsia="es-ES"/>
        </w:rPr>
        <w:t>7</w:t>
      </w:r>
      <w:r>
        <w:rPr>
          <w:rFonts w:ascii="Arial" w:hAnsi="Arial"/>
          <w:b/>
          <w:lang w:val="es-ES" w:eastAsia="es-ES"/>
        </w:rPr>
        <w:t xml:space="preserve">. </w:t>
      </w:r>
      <w:r w:rsidRPr="003B0508">
        <w:rPr>
          <w:rFonts w:ascii="Arial" w:hAnsi="Arial"/>
          <w:b/>
          <w:lang w:val="es-ES" w:eastAsia="es-ES"/>
        </w:rPr>
        <w:t>Valor Bruto Producción</w:t>
      </w:r>
      <w:r w:rsidR="00457706">
        <w:rPr>
          <w:rFonts w:ascii="Arial" w:hAnsi="Arial"/>
          <w:b/>
          <w:lang w:val="es-ES" w:eastAsia="es-ES"/>
        </w:rPr>
        <w:t>:</w:t>
      </w:r>
      <w:r w:rsidR="00457706">
        <w:rPr>
          <w:rFonts w:ascii="Arial" w:hAnsi="Arial"/>
          <w:lang w:val="es-ES" w:eastAsia="es-ES"/>
        </w:rPr>
        <w:t xml:space="preserve"> Se consigna el Valor Bruto de la producción anual de la Superficie Beneficiada por la Obra que se consignó en el punto 1. Si no se conoce este valor, la Dirección de Ingeniería lo determinará en base a la información existente.</w:t>
      </w:r>
    </w:p>
    <w:p w:rsidR="003B0508" w:rsidRPr="00457706" w:rsidRDefault="003B0508" w:rsidP="003B0508">
      <w:pPr>
        <w:jc w:val="both"/>
        <w:rPr>
          <w:rFonts w:ascii="Arial" w:hAnsi="Arial"/>
          <w:lang w:val="es-ES" w:eastAsia="es-ES"/>
        </w:rPr>
      </w:pPr>
      <w:r w:rsidRPr="003B0508">
        <w:rPr>
          <w:rFonts w:ascii="Arial" w:hAnsi="Arial"/>
          <w:b/>
          <w:lang w:val="es-ES" w:eastAsia="es-ES"/>
        </w:rPr>
        <w:t>1</w:t>
      </w:r>
      <w:r w:rsidR="008D2B04">
        <w:rPr>
          <w:rFonts w:ascii="Arial" w:hAnsi="Arial"/>
          <w:b/>
          <w:lang w:val="es-ES" w:eastAsia="es-ES"/>
        </w:rPr>
        <w:t>8</w:t>
      </w:r>
      <w:r>
        <w:rPr>
          <w:rFonts w:ascii="Arial" w:hAnsi="Arial"/>
          <w:b/>
          <w:lang w:val="es-ES" w:eastAsia="es-ES"/>
        </w:rPr>
        <w:t xml:space="preserve">. </w:t>
      </w:r>
      <w:r w:rsidRPr="003B0508">
        <w:rPr>
          <w:rFonts w:ascii="Arial" w:hAnsi="Arial"/>
          <w:b/>
          <w:lang w:val="es-ES" w:eastAsia="es-ES"/>
        </w:rPr>
        <w:t>Principal Cultivo y % que ocupa</w:t>
      </w:r>
      <w:r w:rsidR="00457706">
        <w:rPr>
          <w:rFonts w:ascii="Arial" w:hAnsi="Arial"/>
          <w:b/>
          <w:lang w:val="es-ES" w:eastAsia="es-ES"/>
        </w:rPr>
        <w:t xml:space="preserve">: </w:t>
      </w:r>
      <w:r w:rsidR="00457706" w:rsidRPr="00457706">
        <w:rPr>
          <w:rFonts w:ascii="Arial" w:hAnsi="Arial"/>
          <w:lang w:val="es-ES" w:eastAsia="es-ES"/>
        </w:rPr>
        <w:t>Se consigna el principal cultivo y el % de superficie que ocupa. Sirve para verificar el punto 13.</w:t>
      </w:r>
    </w:p>
    <w:p w:rsidR="00FA25EF" w:rsidRDefault="003B0508" w:rsidP="00FA25EF">
      <w:pPr>
        <w:jc w:val="both"/>
        <w:rPr>
          <w:rFonts w:ascii="Arial" w:hAnsi="Arial"/>
          <w:lang w:val="es-ES" w:eastAsia="es-ES"/>
        </w:rPr>
      </w:pPr>
      <w:r w:rsidRPr="003B0508">
        <w:rPr>
          <w:rFonts w:ascii="Arial" w:hAnsi="Arial"/>
          <w:b/>
          <w:lang w:val="es-ES" w:eastAsia="es-ES"/>
        </w:rPr>
        <w:t>1</w:t>
      </w:r>
      <w:r w:rsidR="008D2B04">
        <w:rPr>
          <w:rFonts w:ascii="Arial" w:hAnsi="Arial"/>
          <w:b/>
          <w:lang w:val="es-ES" w:eastAsia="es-ES"/>
        </w:rPr>
        <w:t>9</w:t>
      </w:r>
      <w:r>
        <w:rPr>
          <w:rFonts w:ascii="Arial" w:hAnsi="Arial"/>
          <w:b/>
          <w:lang w:val="es-ES" w:eastAsia="es-ES"/>
        </w:rPr>
        <w:t xml:space="preserve">. </w:t>
      </w:r>
      <w:r w:rsidR="00457706">
        <w:rPr>
          <w:rFonts w:ascii="Arial" w:hAnsi="Arial"/>
          <w:b/>
          <w:lang w:val="es-ES" w:eastAsia="es-ES"/>
        </w:rPr>
        <w:t>RIESGO SI NO SE HACE LA OBRA</w:t>
      </w:r>
      <w:r w:rsidR="008D2B04">
        <w:rPr>
          <w:rFonts w:ascii="Arial" w:hAnsi="Arial"/>
          <w:b/>
          <w:lang w:val="es-ES" w:eastAsia="es-ES"/>
        </w:rPr>
        <w:t xml:space="preserve"> </w:t>
      </w:r>
      <w:r w:rsidR="008D2B04" w:rsidRPr="008D2B04">
        <w:rPr>
          <w:rFonts w:ascii="Arial" w:hAnsi="Arial"/>
          <w:b/>
          <w:lang w:val="es-ES" w:eastAsia="es-ES"/>
        </w:rPr>
        <w:t>(A, M, B, N)</w:t>
      </w:r>
      <w:r w:rsidR="00457706">
        <w:rPr>
          <w:rFonts w:ascii="Arial" w:hAnsi="Arial"/>
          <w:b/>
          <w:lang w:val="es-ES" w:eastAsia="es-ES"/>
        </w:rPr>
        <w:t xml:space="preserve">: </w:t>
      </w:r>
      <w:r w:rsidR="000425F2">
        <w:rPr>
          <w:rFonts w:ascii="Arial" w:hAnsi="Arial"/>
          <w:lang w:val="es-ES" w:eastAsia="es-ES"/>
        </w:rPr>
        <w:t>Se</w:t>
      </w:r>
      <w:r w:rsidR="00457706" w:rsidRPr="00457706">
        <w:rPr>
          <w:rFonts w:ascii="Arial" w:hAnsi="Arial"/>
          <w:lang w:val="es-ES" w:eastAsia="es-ES"/>
        </w:rPr>
        <w:t xml:space="preserve"> </w:t>
      </w:r>
      <w:r w:rsidR="00B737D8">
        <w:rPr>
          <w:rFonts w:ascii="Arial" w:hAnsi="Arial"/>
          <w:lang w:val="es-ES" w:eastAsia="es-ES"/>
        </w:rPr>
        <w:t xml:space="preserve">valoriza </w:t>
      </w:r>
      <w:r w:rsidR="00953139">
        <w:rPr>
          <w:rFonts w:ascii="Arial" w:hAnsi="Arial"/>
          <w:lang w:val="es-ES" w:eastAsia="es-ES"/>
        </w:rPr>
        <w:t xml:space="preserve">en </w:t>
      </w:r>
      <w:r w:rsidR="000425F2">
        <w:rPr>
          <w:rFonts w:ascii="Arial" w:hAnsi="Arial"/>
          <w:lang w:val="es-ES" w:eastAsia="es-ES"/>
        </w:rPr>
        <w:t xml:space="preserve">la dirección de ingeniería, es un factor que pondera en </w:t>
      </w:r>
      <w:r w:rsidR="00953139">
        <w:rPr>
          <w:rFonts w:ascii="Arial" w:hAnsi="Arial"/>
          <w:lang w:val="es-ES" w:eastAsia="es-ES"/>
        </w:rPr>
        <w:t xml:space="preserve">forma creciente el </w:t>
      </w:r>
      <w:r w:rsidR="00457706" w:rsidRPr="00457706">
        <w:rPr>
          <w:rFonts w:ascii="Arial" w:hAnsi="Arial"/>
          <w:lang w:val="es-ES" w:eastAsia="es-ES"/>
        </w:rPr>
        <w:t xml:space="preserve"> Riesgo </w:t>
      </w:r>
      <w:r w:rsidR="00953139">
        <w:rPr>
          <w:rFonts w:ascii="Arial" w:hAnsi="Arial"/>
          <w:lang w:val="es-ES" w:eastAsia="es-ES"/>
        </w:rPr>
        <w:t>de contar o no con la obra</w:t>
      </w:r>
      <w:r w:rsidR="000425F2">
        <w:rPr>
          <w:rFonts w:ascii="Arial" w:hAnsi="Arial"/>
          <w:lang w:val="es-ES" w:eastAsia="es-ES"/>
        </w:rPr>
        <w:t xml:space="preserve"> y </w:t>
      </w:r>
      <w:r w:rsidR="000425F2" w:rsidRPr="000425F2">
        <w:rPr>
          <w:rFonts w:ascii="Arial" w:hAnsi="Arial"/>
          <w:lang w:val="es-ES" w:eastAsia="es-ES"/>
        </w:rPr>
        <w:t xml:space="preserve">favorece a los proyectos cuya ejecución reduce los niveles de riesgo ante </w:t>
      </w:r>
      <w:r w:rsidR="000425F2">
        <w:rPr>
          <w:rFonts w:ascii="Arial" w:hAnsi="Arial"/>
          <w:lang w:val="es-ES" w:eastAsia="es-ES"/>
        </w:rPr>
        <w:t>vari</w:t>
      </w:r>
      <w:r w:rsidR="000425F2" w:rsidRPr="000425F2">
        <w:rPr>
          <w:rFonts w:ascii="Arial" w:hAnsi="Arial"/>
          <w:lang w:val="es-ES" w:eastAsia="es-ES"/>
        </w:rPr>
        <w:t>adas problemáticas</w:t>
      </w:r>
      <w:r w:rsidR="000425F2">
        <w:rPr>
          <w:rFonts w:ascii="Arial" w:hAnsi="Arial"/>
          <w:lang w:val="es-ES" w:eastAsia="es-ES"/>
        </w:rPr>
        <w:t>.</w:t>
      </w:r>
    </w:p>
    <w:p w:rsidR="00FA25EF" w:rsidRPr="00FA25EF" w:rsidRDefault="00FA25EF" w:rsidP="00FA25EF">
      <w:pPr>
        <w:jc w:val="both"/>
        <w:rPr>
          <w:rFonts w:ascii="Arial" w:hAnsi="Arial"/>
          <w:lang w:val="es-ES" w:eastAsia="es-ES"/>
        </w:rPr>
      </w:pPr>
      <w:r w:rsidRPr="00FA25EF">
        <w:rPr>
          <w:rFonts w:ascii="Arial" w:hAnsi="Arial"/>
          <w:lang w:val="es-ES" w:eastAsia="es-ES"/>
        </w:rPr>
        <w:lastRenderedPageBreak/>
        <w:t xml:space="preserve">NULO (0p): </w:t>
      </w:r>
      <w:r>
        <w:rPr>
          <w:rFonts w:ascii="Arial" w:hAnsi="Arial"/>
          <w:lang w:val="es-ES" w:eastAsia="es-ES"/>
        </w:rPr>
        <w:t>Impacto probable de No ejecución de la Obra</w:t>
      </w:r>
      <w:r w:rsidRPr="00FA25EF">
        <w:rPr>
          <w:rFonts w:ascii="Arial" w:hAnsi="Arial"/>
          <w:lang w:val="es-ES" w:eastAsia="es-ES"/>
        </w:rPr>
        <w:t>.</w:t>
      </w:r>
    </w:p>
    <w:p w:rsidR="00FA25EF" w:rsidRPr="00FA25EF" w:rsidRDefault="00FA25EF" w:rsidP="00FA25EF">
      <w:pPr>
        <w:jc w:val="both"/>
        <w:rPr>
          <w:rFonts w:ascii="Arial" w:hAnsi="Arial"/>
          <w:lang w:val="es-ES" w:eastAsia="es-ES"/>
        </w:rPr>
      </w:pPr>
      <w:r w:rsidRPr="00FA25EF">
        <w:rPr>
          <w:rFonts w:ascii="Arial" w:hAnsi="Arial"/>
          <w:lang w:val="es-ES" w:eastAsia="es-ES"/>
        </w:rPr>
        <w:t xml:space="preserve">BAJO (13p): </w:t>
      </w:r>
      <w:r>
        <w:rPr>
          <w:rFonts w:ascii="Arial" w:hAnsi="Arial"/>
          <w:lang w:val="es-ES" w:eastAsia="es-ES"/>
        </w:rPr>
        <w:t>Impacto de efectuar reparaciones y/o modernizaciones parciales de obras existentes</w:t>
      </w:r>
      <w:r w:rsidRPr="00FA25EF">
        <w:rPr>
          <w:rFonts w:ascii="Arial" w:hAnsi="Arial"/>
          <w:lang w:val="es-ES" w:eastAsia="es-ES"/>
        </w:rPr>
        <w:t>.</w:t>
      </w:r>
    </w:p>
    <w:p w:rsidR="00FA25EF" w:rsidRPr="00FA25EF" w:rsidRDefault="00FA25EF" w:rsidP="00FA25EF">
      <w:pPr>
        <w:jc w:val="both"/>
        <w:rPr>
          <w:rFonts w:ascii="Arial" w:hAnsi="Arial"/>
          <w:lang w:val="es-ES" w:eastAsia="es-ES"/>
        </w:rPr>
      </w:pPr>
      <w:r w:rsidRPr="00FA25EF">
        <w:rPr>
          <w:rFonts w:ascii="Arial" w:hAnsi="Arial"/>
          <w:lang w:val="es-ES" w:eastAsia="es-ES"/>
        </w:rPr>
        <w:t xml:space="preserve">MEDIO (26p): </w:t>
      </w:r>
      <w:r>
        <w:rPr>
          <w:rFonts w:ascii="Arial" w:hAnsi="Arial"/>
          <w:lang w:val="es-ES" w:eastAsia="es-ES"/>
        </w:rPr>
        <w:t>Impacto de ejecutar una Obra de revestimientos sin mejoras anexas.</w:t>
      </w:r>
    </w:p>
    <w:p w:rsidR="00953139" w:rsidRDefault="00FA25EF" w:rsidP="00FA25EF">
      <w:pPr>
        <w:jc w:val="both"/>
        <w:rPr>
          <w:rFonts w:ascii="Arial" w:hAnsi="Arial"/>
          <w:lang w:val="es-ES" w:eastAsia="es-ES"/>
        </w:rPr>
      </w:pPr>
      <w:r w:rsidRPr="00FA25EF">
        <w:rPr>
          <w:rFonts w:ascii="Arial" w:hAnsi="Arial"/>
          <w:lang w:val="es-ES" w:eastAsia="es-ES"/>
        </w:rPr>
        <w:t xml:space="preserve">ALTO (40p): </w:t>
      </w:r>
      <w:r>
        <w:rPr>
          <w:rFonts w:ascii="Arial" w:hAnsi="Arial"/>
          <w:lang w:val="es-ES" w:eastAsia="es-ES"/>
        </w:rPr>
        <w:t>Impacto de ejecutar una Obra completa que incluye nuevos revestimientos, dotación de equipamiento de operación con sistema de medición y telemetría</w:t>
      </w:r>
      <w:r w:rsidRPr="00FA25EF">
        <w:rPr>
          <w:rFonts w:ascii="Arial" w:hAnsi="Arial"/>
          <w:lang w:val="es-ES" w:eastAsia="es-ES"/>
        </w:rPr>
        <w:t>.</w:t>
      </w:r>
    </w:p>
    <w:p w:rsidR="003B0508" w:rsidRPr="00070542" w:rsidRDefault="008D2B04" w:rsidP="003B0508">
      <w:pPr>
        <w:jc w:val="both"/>
        <w:rPr>
          <w:rFonts w:ascii="Arial" w:hAnsi="Arial"/>
          <w:lang w:val="es-ES" w:eastAsia="es-ES"/>
        </w:rPr>
      </w:pPr>
      <w:r>
        <w:rPr>
          <w:rFonts w:ascii="Arial" w:hAnsi="Arial"/>
          <w:b/>
          <w:lang w:val="es-ES" w:eastAsia="es-ES"/>
        </w:rPr>
        <w:t>20</w:t>
      </w:r>
      <w:r w:rsidR="003B0508">
        <w:rPr>
          <w:rFonts w:ascii="Arial" w:hAnsi="Arial"/>
          <w:b/>
          <w:lang w:val="es-ES" w:eastAsia="es-ES"/>
        </w:rPr>
        <w:t xml:space="preserve">. </w:t>
      </w:r>
      <w:r w:rsidR="003B0508" w:rsidRPr="003B0508">
        <w:rPr>
          <w:rFonts w:ascii="Arial" w:hAnsi="Arial"/>
          <w:b/>
          <w:lang w:val="es-ES" w:eastAsia="es-ES"/>
        </w:rPr>
        <w:t>PREFERENCIA CONTRATANTE/EJECUTOR</w:t>
      </w:r>
      <w:r w:rsidR="00070542">
        <w:rPr>
          <w:rFonts w:ascii="Arial" w:hAnsi="Arial"/>
          <w:b/>
          <w:lang w:val="es-ES" w:eastAsia="es-ES"/>
        </w:rPr>
        <w:t xml:space="preserve">: </w:t>
      </w:r>
      <w:r w:rsidR="00070542">
        <w:rPr>
          <w:rFonts w:ascii="Arial" w:hAnsi="Arial"/>
          <w:lang w:val="es-ES" w:eastAsia="es-ES"/>
        </w:rPr>
        <w:t>La inspección o subdelegación expresa si desea ser ejecutor o si desea que se ejecute desde el DGI (Dirección de Ingeniería)</w:t>
      </w:r>
    </w:p>
    <w:p w:rsidR="003B0508" w:rsidRPr="00070542" w:rsidRDefault="008D2B04" w:rsidP="003B0508">
      <w:pPr>
        <w:jc w:val="both"/>
        <w:rPr>
          <w:rFonts w:ascii="Arial" w:hAnsi="Arial"/>
          <w:lang w:val="es-ES" w:eastAsia="es-ES"/>
        </w:rPr>
      </w:pPr>
      <w:r>
        <w:rPr>
          <w:rFonts w:ascii="Arial" w:hAnsi="Arial"/>
          <w:b/>
          <w:lang w:val="es-ES" w:eastAsia="es-ES"/>
        </w:rPr>
        <w:t>21</w:t>
      </w:r>
      <w:r w:rsidR="003B0508">
        <w:rPr>
          <w:rFonts w:ascii="Arial" w:hAnsi="Arial"/>
          <w:b/>
          <w:lang w:val="es-ES" w:eastAsia="es-ES"/>
        </w:rPr>
        <w:t xml:space="preserve">. </w:t>
      </w:r>
      <w:r w:rsidR="003B0508" w:rsidRPr="003B0508">
        <w:rPr>
          <w:rFonts w:ascii="Arial" w:hAnsi="Arial"/>
          <w:b/>
          <w:lang w:val="es-ES" w:eastAsia="es-ES"/>
        </w:rPr>
        <w:t>% Revestimiento en la Inspección</w:t>
      </w:r>
      <w:r>
        <w:rPr>
          <w:rFonts w:ascii="Arial" w:hAnsi="Arial"/>
          <w:b/>
          <w:lang w:val="es-ES" w:eastAsia="es-ES"/>
        </w:rPr>
        <w:t xml:space="preserve">: </w:t>
      </w:r>
      <w:r>
        <w:rPr>
          <w:rFonts w:ascii="Arial" w:hAnsi="Arial"/>
          <w:lang w:val="es-ES" w:eastAsia="es-ES"/>
        </w:rPr>
        <w:t>Se</w:t>
      </w:r>
      <w:r w:rsidR="00070542">
        <w:rPr>
          <w:rFonts w:ascii="Arial" w:hAnsi="Arial"/>
          <w:lang w:val="es-ES" w:eastAsia="es-ES"/>
        </w:rPr>
        <w:t xml:space="preserve"> expresa el % de revestimiento entendido como la longitud de cauces revestidos en la inspección dividido por la longitud total de cauces que administra la inspección.</w:t>
      </w:r>
    </w:p>
    <w:p w:rsidR="00EC4232" w:rsidRDefault="008D2B04" w:rsidP="00EC4232">
      <w:pPr>
        <w:jc w:val="both"/>
        <w:rPr>
          <w:rFonts w:ascii="Arial" w:hAnsi="Arial"/>
          <w:lang w:val="es-ES" w:eastAsia="es-ES"/>
        </w:rPr>
      </w:pPr>
      <w:r>
        <w:rPr>
          <w:rFonts w:ascii="Arial" w:hAnsi="Arial"/>
          <w:b/>
          <w:lang w:val="es-ES" w:eastAsia="es-ES"/>
        </w:rPr>
        <w:t>22</w:t>
      </w:r>
      <w:r w:rsidR="003B0508">
        <w:rPr>
          <w:rFonts w:ascii="Arial" w:hAnsi="Arial"/>
          <w:b/>
          <w:lang w:val="es-ES" w:eastAsia="es-ES"/>
        </w:rPr>
        <w:t xml:space="preserve">. </w:t>
      </w:r>
      <w:r w:rsidR="003B0508" w:rsidRPr="003B0508">
        <w:rPr>
          <w:rFonts w:ascii="Arial" w:hAnsi="Arial"/>
          <w:b/>
          <w:lang w:val="es-ES" w:eastAsia="es-ES"/>
        </w:rPr>
        <w:t>Mejoras Operativas (</w:t>
      </w:r>
      <w:r w:rsidR="00FC36CE">
        <w:rPr>
          <w:rFonts w:ascii="Arial" w:hAnsi="Arial"/>
          <w:b/>
          <w:lang w:val="es-ES" w:eastAsia="es-ES"/>
        </w:rPr>
        <w:t xml:space="preserve">MA, </w:t>
      </w:r>
      <w:r w:rsidR="003B0508" w:rsidRPr="003B0508">
        <w:rPr>
          <w:rFonts w:ascii="Arial" w:hAnsi="Arial"/>
          <w:b/>
          <w:lang w:val="es-ES" w:eastAsia="es-ES"/>
        </w:rPr>
        <w:t xml:space="preserve">A, </w:t>
      </w:r>
      <w:r w:rsidRPr="003B0508">
        <w:rPr>
          <w:rFonts w:ascii="Arial" w:hAnsi="Arial"/>
          <w:b/>
          <w:lang w:val="es-ES" w:eastAsia="es-ES"/>
        </w:rPr>
        <w:t>M,</w:t>
      </w:r>
      <w:r w:rsidR="003B0508" w:rsidRPr="003B0508">
        <w:rPr>
          <w:rFonts w:ascii="Arial" w:hAnsi="Arial"/>
          <w:b/>
          <w:lang w:val="es-ES" w:eastAsia="es-ES"/>
        </w:rPr>
        <w:t xml:space="preserve"> B, N)</w:t>
      </w:r>
      <w:r w:rsidR="00070542">
        <w:rPr>
          <w:rFonts w:ascii="Arial" w:hAnsi="Arial"/>
          <w:b/>
          <w:lang w:val="es-ES" w:eastAsia="es-ES"/>
        </w:rPr>
        <w:t xml:space="preserve">: </w:t>
      </w:r>
      <w:r w:rsidR="00070542" w:rsidRPr="00070542">
        <w:rPr>
          <w:rFonts w:ascii="Arial" w:hAnsi="Arial"/>
          <w:lang w:val="es-ES" w:eastAsia="es-ES"/>
        </w:rPr>
        <w:t xml:space="preserve">Se expresa la mejora operativa que conlleva la </w:t>
      </w:r>
      <w:r w:rsidR="00B737D8">
        <w:rPr>
          <w:rFonts w:ascii="Arial" w:hAnsi="Arial"/>
          <w:lang w:val="es-ES" w:eastAsia="es-ES"/>
        </w:rPr>
        <w:t xml:space="preserve">incorporación a </w:t>
      </w:r>
      <w:r w:rsidR="00070542" w:rsidRPr="00070542">
        <w:rPr>
          <w:rFonts w:ascii="Arial" w:hAnsi="Arial"/>
          <w:lang w:val="es-ES" w:eastAsia="es-ES"/>
        </w:rPr>
        <w:t>Obra</w:t>
      </w:r>
      <w:r w:rsidR="00B737D8">
        <w:rPr>
          <w:rFonts w:ascii="Arial" w:hAnsi="Arial"/>
          <w:lang w:val="es-ES" w:eastAsia="es-ES"/>
        </w:rPr>
        <w:t xml:space="preserve"> de diversos elementos o procesos</w:t>
      </w:r>
      <w:r w:rsidR="00EC4232">
        <w:rPr>
          <w:rFonts w:ascii="Arial" w:hAnsi="Arial"/>
          <w:lang w:val="es-ES" w:eastAsia="es-ES"/>
        </w:rPr>
        <w:t xml:space="preserve">. </w:t>
      </w:r>
    </w:p>
    <w:p w:rsidR="00EC4232" w:rsidRPr="00EC4232" w:rsidRDefault="00EC4232" w:rsidP="00EC4232">
      <w:pPr>
        <w:jc w:val="both"/>
        <w:rPr>
          <w:rFonts w:ascii="Arial" w:hAnsi="Arial"/>
          <w:lang w:val="es-ES" w:eastAsia="es-ES"/>
        </w:rPr>
      </w:pPr>
      <w:r w:rsidRPr="00EC4232">
        <w:rPr>
          <w:rFonts w:ascii="Arial" w:hAnsi="Arial"/>
          <w:lang w:val="es-ES" w:eastAsia="es-ES"/>
        </w:rPr>
        <w:t>NULO</w:t>
      </w:r>
      <w:r w:rsidR="008D2B04">
        <w:rPr>
          <w:rFonts w:ascii="Arial" w:hAnsi="Arial"/>
          <w:lang w:val="es-ES" w:eastAsia="es-ES"/>
        </w:rPr>
        <w:t xml:space="preserve"> (0p)</w:t>
      </w:r>
      <w:r w:rsidRPr="00EC4232">
        <w:rPr>
          <w:rFonts w:ascii="Arial" w:hAnsi="Arial"/>
          <w:lang w:val="es-ES" w:eastAsia="es-ES"/>
        </w:rPr>
        <w:t>: proyectos de revestimiento o reparación que no incluyen ningún elemento de manejo.</w:t>
      </w:r>
    </w:p>
    <w:p w:rsidR="00EC4232" w:rsidRPr="00EC4232" w:rsidRDefault="00EC4232" w:rsidP="00EC4232">
      <w:pPr>
        <w:jc w:val="both"/>
        <w:rPr>
          <w:rFonts w:ascii="Arial" w:hAnsi="Arial"/>
          <w:lang w:val="es-ES" w:eastAsia="es-ES"/>
        </w:rPr>
      </w:pPr>
      <w:r w:rsidRPr="00EC4232">
        <w:rPr>
          <w:rFonts w:ascii="Arial" w:hAnsi="Arial"/>
          <w:lang w:val="es-ES" w:eastAsia="es-ES"/>
        </w:rPr>
        <w:t>BAJO</w:t>
      </w:r>
      <w:r w:rsidR="008D2B04">
        <w:rPr>
          <w:rFonts w:ascii="Arial" w:hAnsi="Arial"/>
          <w:lang w:val="es-ES" w:eastAsia="es-ES"/>
        </w:rPr>
        <w:t xml:space="preserve"> (13p)</w:t>
      </w:r>
      <w:r w:rsidRPr="00EC4232">
        <w:rPr>
          <w:rFonts w:ascii="Arial" w:hAnsi="Arial"/>
          <w:lang w:val="es-ES" w:eastAsia="es-ES"/>
        </w:rPr>
        <w:t>: proyectos que incluyan recambio, reparación o incorporación de compuertas planas en derivaciones.</w:t>
      </w:r>
    </w:p>
    <w:p w:rsidR="00EC4232" w:rsidRPr="00EC4232" w:rsidRDefault="00EC4232" w:rsidP="00EC4232">
      <w:pPr>
        <w:jc w:val="both"/>
        <w:rPr>
          <w:rFonts w:ascii="Arial" w:hAnsi="Arial"/>
          <w:lang w:val="es-ES" w:eastAsia="es-ES"/>
        </w:rPr>
      </w:pPr>
      <w:r w:rsidRPr="00EC4232">
        <w:rPr>
          <w:rFonts w:ascii="Arial" w:hAnsi="Arial"/>
          <w:lang w:val="es-ES" w:eastAsia="es-ES"/>
        </w:rPr>
        <w:t>MEDIO</w:t>
      </w:r>
      <w:r w:rsidR="00B737D8">
        <w:rPr>
          <w:rFonts w:ascii="Arial" w:hAnsi="Arial"/>
          <w:lang w:val="es-ES" w:eastAsia="es-ES"/>
        </w:rPr>
        <w:t xml:space="preserve"> (26p)</w:t>
      </w:r>
      <w:r w:rsidRPr="00EC4232">
        <w:rPr>
          <w:rFonts w:ascii="Arial" w:hAnsi="Arial"/>
          <w:lang w:val="es-ES" w:eastAsia="es-ES"/>
        </w:rPr>
        <w:t>: proyectos que contemplen, además de compuertas, posibilidades de aforos mediante secciones, compuertas modulares u otros elementos, o bien a proyectos que incorporen la posibilidad de flexibilizar turnados.</w:t>
      </w:r>
    </w:p>
    <w:p w:rsidR="003B0508" w:rsidRDefault="00EC4232" w:rsidP="00EC4232">
      <w:pPr>
        <w:jc w:val="both"/>
        <w:rPr>
          <w:rFonts w:ascii="Arial" w:hAnsi="Arial"/>
          <w:lang w:val="es-ES" w:eastAsia="es-ES"/>
        </w:rPr>
      </w:pPr>
      <w:r w:rsidRPr="00EC4232">
        <w:rPr>
          <w:rFonts w:ascii="Arial" w:hAnsi="Arial"/>
          <w:lang w:val="es-ES" w:eastAsia="es-ES"/>
        </w:rPr>
        <w:t>ALTO</w:t>
      </w:r>
      <w:r w:rsidR="00B737D8">
        <w:rPr>
          <w:rFonts w:ascii="Arial" w:hAnsi="Arial"/>
          <w:lang w:val="es-ES" w:eastAsia="es-ES"/>
        </w:rPr>
        <w:t xml:space="preserve"> (40p)</w:t>
      </w:r>
      <w:r w:rsidRPr="00EC4232">
        <w:rPr>
          <w:rFonts w:ascii="Arial" w:hAnsi="Arial"/>
          <w:lang w:val="es-ES" w:eastAsia="es-ES"/>
        </w:rPr>
        <w:t>: proyectos que implican mejoras operativas como el caso anterior, pero además aportan a otras mejoras sustanciales como obras de regulación o las obras que se enmarquen en un proceso de planificación en el marco de un Programa.</w:t>
      </w:r>
    </w:p>
    <w:p w:rsidR="00FC36CE" w:rsidRPr="003B0508" w:rsidRDefault="00FC36CE" w:rsidP="00EC4232">
      <w:pPr>
        <w:jc w:val="both"/>
        <w:rPr>
          <w:rFonts w:ascii="Arial" w:hAnsi="Arial"/>
          <w:b/>
          <w:lang w:val="es-ES" w:eastAsia="es-ES"/>
        </w:rPr>
      </w:pPr>
      <w:r>
        <w:rPr>
          <w:rFonts w:ascii="Arial" w:hAnsi="Arial"/>
          <w:lang w:val="es-ES" w:eastAsia="es-ES"/>
        </w:rPr>
        <w:t xml:space="preserve">MUY ALTO: (100p):    </w:t>
      </w:r>
      <w:r w:rsidRPr="00FC36CE">
        <w:rPr>
          <w:rFonts w:ascii="Arial" w:hAnsi="Arial"/>
          <w:lang w:val="es-ES" w:eastAsia="es-ES"/>
        </w:rPr>
        <w:t xml:space="preserve"> proyectos que implican mejoras operativas que se enmarquen en un proceso de desarrollar  Riego Acordado.</w:t>
      </w:r>
    </w:p>
    <w:sectPr w:rsidR="00FC36CE" w:rsidRPr="003B0508" w:rsidSect="00101BA3">
      <w:footerReference w:type="default" r:id="rId9"/>
      <w:pgSz w:w="11907" w:h="16840" w:code="9"/>
      <w:pgMar w:top="1417" w:right="851" w:bottom="1134" w:left="1418" w:header="709" w:footer="709" w:gutter="0"/>
      <w:paperSrc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00" w:rsidRDefault="00172600" w:rsidP="009145F0">
      <w:pPr>
        <w:spacing w:after="0" w:line="240" w:lineRule="auto"/>
      </w:pPr>
      <w:r>
        <w:separator/>
      </w:r>
    </w:p>
  </w:endnote>
  <w:endnote w:type="continuationSeparator" w:id="0">
    <w:p w:rsidR="00172600" w:rsidRDefault="00172600" w:rsidP="0091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598" w:rsidRPr="00A574FB" w:rsidRDefault="00B95598" w:rsidP="00B95598">
    <w:pPr>
      <w:pStyle w:val="Piedepgina"/>
      <w:pBdr>
        <w:top w:val="single" w:sz="4" w:space="1" w:color="auto"/>
      </w:pBdr>
      <w:spacing w:after="0" w:line="240" w:lineRule="auto"/>
      <w:jc w:val="right"/>
      <w:rPr>
        <w:rFonts w:asciiTheme="minorHAnsi" w:hAnsiTheme="minorHAnsi"/>
        <w:b/>
        <w:sz w:val="16"/>
        <w:szCs w:val="16"/>
        <w:lang w:val="es-AR"/>
      </w:rPr>
    </w:pPr>
    <w:r>
      <w:rPr>
        <w:rFonts w:asciiTheme="minorHAnsi" w:hAnsiTheme="minorHAnsi"/>
        <w:b/>
        <w:sz w:val="16"/>
        <w:szCs w:val="16"/>
        <w:lang w:val="es-AR"/>
      </w:rPr>
      <w:t xml:space="preserve">ANEXO I - </w:t>
    </w:r>
    <w:r w:rsidRPr="00A574FB">
      <w:rPr>
        <w:rFonts w:asciiTheme="minorHAnsi" w:hAnsiTheme="minorHAnsi"/>
        <w:b/>
        <w:sz w:val="16"/>
        <w:szCs w:val="16"/>
        <w:lang w:val="es-AR"/>
      </w:rPr>
      <w:t>PRIORIZACION DE OBRAS CON FINANCIAMIENTO PROPIO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00" w:rsidRDefault="00172600" w:rsidP="009145F0">
      <w:pPr>
        <w:spacing w:after="0" w:line="240" w:lineRule="auto"/>
      </w:pPr>
      <w:r>
        <w:separator/>
      </w:r>
    </w:p>
  </w:footnote>
  <w:footnote w:type="continuationSeparator" w:id="0">
    <w:p w:rsidR="00172600" w:rsidRDefault="00172600" w:rsidP="00914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3F6"/>
    <w:multiLevelType w:val="hybridMultilevel"/>
    <w:tmpl w:val="B5D6407C"/>
    <w:lvl w:ilvl="0" w:tplc="6A9AFCB4">
      <w:start w:val="1"/>
      <w:numFmt w:val="decimal"/>
      <w:lvlText w:val="%1."/>
      <w:lvlJc w:val="left"/>
      <w:pPr>
        <w:ind w:left="720" w:hanging="360"/>
      </w:pPr>
      <w:rPr>
        <w:rFonts w:cs="Times New Roman" w:hint="default"/>
        <w:b/>
      </w:r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0ED66994"/>
    <w:multiLevelType w:val="hybridMultilevel"/>
    <w:tmpl w:val="5E52F3C8"/>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117D14C7"/>
    <w:multiLevelType w:val="hybridMultilevel"/>
    <w:tmpl w:val="8CB8E768"/>
    <w:lvl w:ilvl="0" w:tplc="2E8AB850">
      <w:start w:val="1"/>
      <w:numFmt w:val="lowerRoman"/>
      <w:lvlText w:val="%1)"/>
      <w:lvlJc w:val="left"/>
      <w:pPr>
        <w:ind w:left="1080"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19771758"/>
    <w:multiLevelType w:val="hybridMultilevel"/>
    <w:tmpl w:val="44EA5288"/>
    <w:lvl w:ilvl="0" w:tplc="84B0CCCA">
      <w:start w:val="1"/>
      <w:numFmt w:val="decimal"/>
      <w:lvlText w:val="Artículo %1º."/>
      <w:lvlJc w:val="left"/>
      <w:pPr>
        <w:ind w:left="720" w:hanging="360"/>
      </w:pPr>
      <w:rPr>
        <w:rFonts w:ascii="Calibri" w:hAnsi="Calibri" w:cs="Times New Roman" w:hint="default"/>
        <w:b/>
        <w:i w:val="0"/>
        <w:sz w:val="24"/>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29C7334"/>
    <w:multiLevelType w:val="hybridMultilevel"/>
    <w:tmpl w:val="B23C5D8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37032149"/>
    <w:multiLevelType w:val="hybridMultilevel"/>
    <w:tmpl w:val="63F2C48C"/>
    <w:lvl w:ilvl="0" w:tplc="84B0CCCA">
      <w:start w:val="1"/>
      <w:numFmt w:val="decimal"/>
      <w:lvlText w:val="Artículo %1º."/>
      <w:lvlJc w:val="left"/>
      <w:pPr>
        <w:ind w:left="720" w:hanging="360"/>
      </w:pPr>
      <w:rPr>
        <w:rFonts w:ascii="Calibri" w:hAnsi="Calibri" w:cs="Times New Roman" w:hint="default"/>
        <w:b/>
        <w:i w:val="0"/>
        <w:sz w:val="24"/>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6">
    <w:nsid w:val="51254EA0"/>
    <w:multiLevelType w:val="hybridMultilevel"/>
    <w:tmpl w:val="631C8274"/>
    <w:lvl w:ilvl="0" w:tplc="84B0CCCA">
      <w:start w:val="1"/>
      <w:numFmt w:val="decimal"/>
      <w:lvlText w:val="Artículo %1º."/>
      <w:lvlJc w:val="left"/>
      <w:pPr>
        <w:ind w:left="1778" w:hanging="360"/>
      </w:pPr>
      <w:rPr>
        <w:rFonts w:ascii="Calibri" w:hAnsi="Calibri" w:cs="Times New Roman" w:hint="default"/>
        <w:b/>
        <w:i w:val="0"/>
        <w:sz w:val="24"/>
      </w:rPr>
    </w:lvl>
    <w:lvl w:ilvl="1" w:tplc="0C0A0019">
      <w:start w:val="1"/>
      <w:numFmt w:val="lowerLetter"/>
      <w:lvlText w:val="%2."/>
      <w:lvlJc w:val="left"/>
      <w:pPr>
        <w:ind w:left="-119" w:hanging="360"/>
      </w:pPr>
      <w:rPr>
        <w:rFonts w:cs="Times New Roman"/>
      </w:rPr>
    </w:lvl>
    <w:lvl w:ilvl="2" w:tplc="0C0A001B">
      <w:start w:val="1"/>
      <w:numFmt w:val="lowerRoman"/>
      <w:lvlText w:val="%3."/>
      <w:lvlJc w:val="right"/>
      <w:pPr>
        <w:ind w:left="601" w:hanging="180"/>
      </w:pPr>
      <w:rPr>
        <w:rFonts w:cs="Times New Roman"/>
      </w:rPr>
    </w:lvl>
    <w:lvl w:ilvl="3" w:tplc="0C0A000F">
      <w:start w:val="1"/>
      <w:numFmt w:val="decimal"/>
      <w:lvlText w:val="%4."/>
      <w:lvlJc w:val="left"/>
      <w:pPr>
        <w:ind w:left="1321" w:hanging="360"/>
      </w:pPr>
      <w:rPr>
        <w:rFonts w:cs="Times New Roman"/>
      </w:rPr>
    </w:lvl>
    <w:lvl w:ilvl="4" w:tplc="0C0A0019">
      <w:start w:val="1"/>
      <w:numFmt w:val="lowerLetter"/>
      <w:lvlText w:val="%5."/>
      <w:lvlJc w:val="left"/>
      <w:pPr>
        <w:ind w:left="2041" w:hanging="360"/>
      </w:pPr>
      <w:rPr>
        <w:rFonts w:cs="Times New Roman"/>
      </w:rPr>
    </w:lvl>
    <w:lvl w:ilvl="5" w:tplc="0C0A001B" w:tentative="1">
      <w:start w:val="1"/>
      <w:numFmt w:val="lowerRoman"/>
      <w:lvlText w:val="%6."/>
      <w:lvlJc w:val="right"/>
      <w:pPr>
        <w:ind w:left="2761" w:hanging="180"/>
      </w:pPr>
      <w:rPr>
        <w:rFonts w:cs="Times New Roman"/>
      </w:rPr>
    </w:lvl>
    <w:lvl w:ilvl="6" w:tplc="0C0A000F" w:tentative="1">
      <w:start w:val="1"/>
      <w:numFmt w:val="decimal"/>
      <w:lvlText w:val="%7."/>
      <w:lvlJc w:val="left"/>
      <w:pPr>
        <w:ind w:left="3481" w:hanging="360"/>
      </w:pPr>
      <w:rPr>
        <w:rFonts w:cs="Times New Roman"/>
      </w:rPr>
    </w:lvl>
    <w:lvl w:ilvl="7" w:tplc="0C0A0019" w:tentative="1">
      <w:start w:val="1"/>
      <w:numFmt w:val="lowerLetter"/>
      <w:lvlText w:val="%8."/>
      <w:lvlJc w:val="left"/>
      <w:pPr>
        <w:ind w:left="4201" w:hanging="360"/>
      </w:pPr>
      <w:rPr>
        <w:rFonts w:cs="Times New Roman"/>
      </w:rPr>
    </w:lvl>
    <w:lvl w:ilvl="8" w:tplc="0C0A001B" w:tentative="1">
      <w:start w:val="1"/>
      <w:numFmt w:val="lowerRoman"/>
      <w:lvlText w:val="%9."/>
      <w:lvlJc w:val="right"/>
      <w:pPr>
        <w:ind w:left="4921" w:hanging="180"/>
      </w:pPr>
      <w:rPr>
        <w:rFonts w:cs="Times New Roman"/>
      </w:rPr>
    </w:lvl>
  </w:abstractNum>
  <w:abstractNum w:abstractNumId="7">
    <w:nsid w:val="77554295"/>
    <w:multiLevelType w:val="hybridMultilevel"/>
    <w:tmpl w:val="084CB052"/>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79993E62"/>
    <w:multiLevelType w:val="hybridMultilevel"/>
    <w:tmpl w:val="DF4C1152"/>
    <w:lvl w:ilvl="0" w:tplc="835A87A2">
      <w:numFmt w:val="bullet"/>
      <w:lvlText w:val="-"/>
      <w:lvlJc w:val="left"/>
      <w:pPr>
        <w:ind w:left="720" w:hanging="360"/>
      </w:pPr>
      <w:rPr>
        <w:rFonts w:ascii="Arial" w:eastAsia="Times New Roman" w:hAnsi="Aria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F07155E"/>
    <w:multiLevelType w:val="hybridMultilevel"/>
    <w:tmpl w:val="E08614E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6"/>
  </w:num>
  <w:num w:numId="2">
    <w:abstractNumId w:val="8"/>
  </w:num>
  <w:num w:numId="3">
    <w:abstractNumId w:val="0"/>
  </w:num>
  <w:num w:numId="4">
    <w:abstractNumId w:val="1"/>
  </w:num>
  <w:num w:numId="5">
    <w:abstractNumId w:val="9"/>
  </w:num>
  <w:num w:numId="6">
    <w:abstractNumId w:val="7"/>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6A"/>
    <w:rsid w:val="00037162"/>
    <w:rsid w:val="000425F2"/>
    <w:rsid w:val="00043BF0"/>
    <w:rsid w:val="0004630F"/>
    <w:rsid w:val="00047262"/>
    <w:rsid w:val="00051B1C"/>
    <w:rsid w:val="00055717"/>
    <w:rsid w:val="00062511"/>
    <w:rsid w:val="00064F07"/>
    <w:rsid w:val="00067452"/>
    <w:rsid w:val="00070542"/>
    <w:rsid w:val="0009293F"/>
    <w:rsid w:val="000B5AD3"/>
    <w:rsid w:val="000F0BF1"/>
    <w:rsid w:val="000F7C50"/>
    <w:rsid w:val="00101BA3"/>
    <w:rsid w:val="00111580"/>
    <w:rsid w:val="00135CAF"/>
    <w:rsid w:val="00136989"/>
    <w:rsid w:val="00142A88"/>
    <w:rsid w:val="00147EC8"/>
    <w:rsid w:val="001510FA"/>
    <w:rsid w:val="00152941"/>
    <w:rsid w:val="001624E5"/>
    <w:rsid w:val="00166C67"/>
    <w:rsid w:val="00171DFD"/>
    <w:rsid w:val="00172600"/>
    <w:rsid w:val="00172D0C"/>
    <w:rsid w:val="001770F9"/>
    <w:rsid w:val="00187081"/>
    <w:rsid w:val="001B07CF"/>
    <w:rsid w:val="001B4C97"/>
    <w:rsid w:val="001C1C71"/>
    <w:rsid w:val="001C7AD6"/>
    <w:rsid w:val="001D15EC"/>
    <w:rsid w:val="001D6F6E"/>
    <w:rsid w:val="001E070E"/>
    <w:rsid w:val="001F2373"/>
    <w:rsid w:val="001F624B"/>
    <w:rsid w:val="0020235B"/>
    <w:rsid w:val="00207C41"/>
    <w:rsid w:val="00221F97"/>
    <w:rsid w:val="0022356B"/>
    <w:rsid w:val="0022440B"/>
    <w:rsid w:val="00224A24"/>
    <w:rsid w:val="00224E1C"/>
    <w:rsid w:val="002335C1"/>
    <w:rsid w:val="00236190"/>
    <w:rsid w:val="00240C71"/>
    <w:rsid w:val="002411BD"/>
    <w:rsid w:val="0025098C"/>
    <w:rsid w:val="0025135A"/>
    <w:rsid w:val="002531E9"/>
    <w:rsid w:val="00257B7B"/>
    <w:rsid w:val="00257F58"/>
    <w:rsid w:val="0029092C"/>
    <w:rsid w:val="002A13E2"/>
    <w:rsid w:val="002A497C"/>
    <w:rsid w:val="002B6E92"/>
    <w:rsid w:val="002C4497"/>
    <w:rsid w:val="002D7750"/>
    <w:rsid w:val="002F38CD"/>
    <w:rsid w:val="002F4A0F"/>
    <w:rsid w:val="002F5F18"/>
    <w:rsid w:val="002F6894"/>
    <w:rsid w:val="00300C61"/>
    <w:rsid w:val="00304309"/>
    <w:rsid w:val="00312451"/>
    <w:rsid w:val="00327430"/>
    <w:rsid w:val="00327A24"/>
    <w:rsid w:val="00331A5D"/>
    <w:rsid w:val="00337CF8"/>
    <w:rsid w:val="0034446C"/>
    <w:rsid w:val="00352FDF"/>
    <w:rsid w:val="00372D7C"/>
    <w:rsid w:val="003A4478"/>
    <w:rsid w:val="003B0508"/>
    <w:rsid w:val="003B086C"/>
    <w:rsid w:val="003B746E"/>
    <w:rsid w:val="003B77A8"/>
    <w:rsid w:val="003D3B58"/>
    <w:rsid w:val="003E04AE"/>
    <w:rsid w:val="003F1A74"/>
    <w:rsid w:val="003F46DE"/>
    <w:rsid w:val="00401136"/>
    <w:rsid w:val="00403465"/>
    <w:rsid w:val="00404F3C"/>
    <w:rsid w:val="00416418"/>
    <w:rsid w:val="0041673D"/>
    <w:rsid w:val="0041787E"/>
    <w:rsid w:val="00417F1B"/>
    <w:rsid w:val="00422964"/>
    <w:rsid w:val="004317AB"/>
    <w:rsid w:val="0043195E"/>
    <w:rsid w:val="00432C22"/>
    <w:rsid w:val="00435E61"/>
    <w:rsid w:val="00436F14"/>
    <w:rsid w:val="00437F0D"/>
    <w:rsid w:val="004526EA"/>
    <w:rsid w:val="00457706"/>
    <w:rsid w:val="00471838"/>
    <w:rsid w:val="00491540"/>
    <w:rsid w:val="00494F49"/>
    <w:rsid w:val="00496384"/>
    <w:rsid w:val="004A15C2"/>
    <w:rsid w:val="004A26E7"/>
    <w:rsid w:val="004E6199"/>
    <w:rsid w:val="005164E0"/>
    <w:rsid w:val="0054193B"/>
    <w:rsid w:val="00571BEF"/>
    <w:rsid w:val="005770B0"/>
    <w:rsid w:val="005802B4"/>
    <w:rsid w:val="00590727"/>
    <w:rsid w:val="005B620E"/>
    <w:rsid w:val="005E3ED0"/>
    <w:rsid w:val="005E5184"/>
    <w:rsid w:val="005E7880"/>
    <w:rsid w:val="005F17C5"/>
    <w:rsid w:val="005F1AC1"/>
    <w:rsid w:val="005F6A35"/>
    <w:rsid w:val="00615356"/>
    <w:rsid w:val="006243DD"/>
    <w:rsid w:val="00626849"/>
    <w:rsid w:val="006572E2"/>
    <w:rsid w:val="006A3B0B"/>
    <w:rsid w:val="006B3F49"/>
    <w:rsid w:val="006C6600"/>
    <w:rsid w:val="00707759"/>
    <w:rsid w:val="00722614"/>
    <w:rsid w:val="00734403"/>
    <w:rsid w:val="007463D7"/>
    <w:rsid w:val="0074703B"/>
    <w:rsid w:val="0075003E"/>
    <w:rsid w:val="00756477"/>
    <w:rsid w:val="00764B3A"/>
    <w:rsid w:val="00775048"/>
    <w:rsid w:val="007766D3"/>
    <w:rsid w:val="007800DD"/>
    <w:rsid w:val="0078192E"/>
    <w:rsid w:val="00787909"/>
    <w:rsid w:val="00795BF0"/>
    <w:rsid w:val="007B22F0"/>
    <w:rsid w:val="007B79CA"/>
    <w:rsid w:val="007C236F"/>
    <w:rsid w:val="007C48E0"/>
    <w:rsid w:val="007C5A6E"/>
    <w:rsid w:val="007E3333"/>
    <w:rsid w:val="007E7300"/>
    <w:rsid w:val="007F4E75"/>
    <w:rsid w:val="00801E79"/>
    <w:rsid w:val="0080418A"/>
    <w:rsid w:val="008124EF"/>
    <w:rsid w:val="008246DA"/>
    <w:rsid w:val="00845ECF"/>
    <w:rsid w:val="00846F81"/>
    <w:rsid w:val="008509A2"/>
    <w:rsid w:val="0085318B"/>
    <w:rsid w:val="008542F2"/>
    <w:rsid w:val="00855FBD"/>
    <w:rsid w:val="00862223"/>
    <w:rsid w:val="00863595"/>
    <w:rsid w:val="00864F15"/>
    <w:rsid w:val="008752B5"/>
    <w:rsid w:val="00886DDC"/>
    <w:rsid w:val="00890F76"/>
    <w:rsid w:val="00894302"/>
    <w:rsid w:val="008A3831"/>
    <w:rsid w:val="008A77B1"/>
    <w:rsid w:val="008B01F5"/>
    <w:rsid w:val="008B314D"/>
    <w:rsid w:val="008C0ABD"/>
    <w:rsid w:val="008D24DD"/>
    <w:rsid w:val="008D2B04"/>
    <w:rsid w:val="008E227A"/>
    <w:rsid w:val="008E4439"/>
    <w:rsid w:val="008E5140"/>
    <w:rsid w:val="009075F7"/>
    <w:rsid w:val="00914166"/>
    <w:rsid w:val="009145F0"/>
    <w:rsid w:val="00914E57"/>
    <w:rsid w:val="00946017"/>
    <w:rsid w:val="009462C5"/>
    <w:rsid w:val="00953139"/>
    <w:rsid w:val="009607F8"/>
    <w:rsid w:val="00980834"/>
    <w:rsid w:val="0098091E"/>
    <w:rsid w:val="00997261"/>
    <w:rsid w:val="0099784B"/>
    <w:rsid w:val="009A24F5"/>
    <w:rsid w:val="009B20B0"/>
    <w:rsid w:val="009B3817"/>
    <w:rsid w:val="009B6667"/>
    <w:rsid w:val="009C580A"/>
    <w:rsid w:val="009C6680"/>
    <w:rsid w:val="009D4FBA"/>
    <w:rsid w:val="009D6FA7"/>
    <w:rsid w:val="009E6EAF"/>
    <w:rsid w:val="009F08AC"/>
    <w:rsid w:val="009F5844"/>
    <w:rsid w:val="009F6D91"/>
    <w:rsid w:val="00A01070"/>
    <w:rsid w:val="00A0609D"/>
    <w:rsid w:val="00A10E00"/>
    <w:rsid w:val="00A11B4B"/>
    <w:rsid w:val="00A165F2"/>
    <w:rsid w:val="00A204C3"/>
    <w:rsid w:val="00A212A0"/>
    <w:rsid w:val="00A32022"/>
    <w:rsid w:val="00A3286B"/>
    <w:rsid w:val="00A6129A"/>
    <w:rsid w:val="00A64C9C"/>
    <w:rsid w:val="00A71CF1"/>
    <w:rsid w:val="00A73441"/>
    <w:rsid w:val="00A7412A"/>
    <w:rsid w:val="00A74CEC"/>
    <w:rsid w:val="00A80845"/>
    <w:rsid w:val="00A9766C"/>
    <w:rsid w:val="00AA0957"/>
    <w:rsid w:val="00AA27F3"/>
    <w:rsid w:val="00AA3BA0"/>
    <w:rsid w:val="00AA4B24"/>
    <w:rsid w:val="00AB1347"/>
    <w:rsid w:val="00AB6ACC"/>
    <w:rsid w:val="00AD30AC"/>
    <w:rsid w:val="00AD4989"/>
    <w:rsid w:val="00AF592A"/>
    <w:rsid w:val="00B13576"/>
    <w:rsid w:val="00B3721B"/>
    <w:rsid w:val="00B42965"/>
    <w:rsid w:val="00B57003"/>
    <w:rsid w:val="00B67A8E"/>
    <w:rsid w:val="00B737D8"/>
    <w:rsid w:val="00B76870"/>
    <w:rsid w:val="00B81F0E"/>
    <w:rsid w:val="00B84695"/>
    <w:rsid w:val="00B86D87"/>
    <w:rsid w:val="00B8711A"/>
    <w:rsid w:val="00B9065C"/>
    <w:rsid w:val="00B95598"/>
    <w:rsid w:val="00BB3DD1"/>
    <w:rsid w:val="00BB6DFB"/>
    <w:rsid w:val="00BC1263"/>
    <w:rsid w:val="00BC136A"/>
    <w:rsid w:val="00BC70A5"/>
    <w:rsid w:val="00BD2DA2"/>
    <w:rsid w:val="00BD7655"/>
    <w:rsid w:val="00BE1435"/>
    <w:rsid w:val="00BE2F6A"/>
    <w:rsid w:val="00BF5E5D"/>
    <w:rsid w:val="00C04902"/>
    <w:rsid w:val="00C05775"/>
    <w:rsid w:val="00C26F51"/>
    <w:rsid w:val="00C273F0"/>
    <w:rsid w:val="00C411C0"/>
    <w:rsid w:val="00C43073"/>
    <w:rsid w:val="00C54619"/>
    <w:rsid w:val="00C57DAC"/>
    <w:rsid w:val="00C629C5"/>
    <w:rsid w:val="00C84294"/>
    <w:rsid w:val="00C857AF"/>
    <w:rsid w:val="00CA7D25"/>
    <w:rsid w:val="00CE552D"/>
    <w:rsid w:val="00CF6388"/>
    <w:rsid w:val="00CF6EA3"/>
    <w:rsid w:val="00CF76AC"/>
    <w:rsid w:val="00D02CF8"/>
    <w:rsid w:val="00D25B9D"/>
    <w:rsid w:val="00D32711"/>
    <w:rsid w:val="00D3684C"/>
    <w:rsid w:val="00D44B81"/>
    <w:rsid w:val="00D52A48"/>
    <w:rsid w:val="00D73897"/>
    <w:rsid w:val="00D763DA"/>
    <w:rsid w:val="00D8360B"/>
    <w:rsid w:val="00D83A6E"/>
    <w:rsid w:val="00D91ABC"/>
    <w:rsid w:val="00DA49D3"/>
    <w:rsid w:val="00DA62F3"/>
    <w:rsid w:val="00DB584D"/>
    <w:rsid w:val="00DB66EA"/>
    <w:rsid w:val="00DC0106"/>
    <w:rsid w:val="00DC6AE1"/>
    <w:rsid w:val="00DD7A95"/>
    <w:rsid w:val="00DE47F2"/>
    <w:rsid w:val="00E00B14"/>
    <w:rsid w:val="00E00F00"/>
    <w:rsid w:val="00E07543"/>
    <w:rsid w:val="00E239CE"/>
    <w:rsid w:val="00E24D03"/>
    <w:rsid w:val="00E3387C"/>
    <w:rsid w:val="00E43B36"/>
    <w:rsid w:val="00E44DB1"/>
    <w:rsid w:val="00E45944"/>
    <w:rsid w:val="00E52D0B"/>
    <w:rsid w:val="00E60183"/>
    <w:rsid w:val="00E659DA"/>
    <w:rsid w:val="00E74DF0"/>
    <w:rsid w:val="00E76873"/>
    <w:rsid w:val="00E8036A"/>
    <w:rsid w:val="00E83529"/>
    <w:rsid w:val="00E94C90"/>
    <w:rsid w:val="00EB478C"/>
    <w:rsid w:val="00EC40CB"/>
    <w:rsid w:val="00EC4232"/>
    <w:rsid w:val="00EC4EA5"/>
    <w:rsid w:val="00EC6BDF"/>
    <w:rsid w:val="00ED1D3A"/>
    <w:rsid w:val="00F212DB"/>
    <w:rsid w:val="00F3366D"/>
    <w:rsid w:val="00F45B4C"/>
    <w:rsid w:val="00F4651C"/>
    <w:rsid w:val="00F47331"/>
    <w:rsid w:val="00F47DB2"/>
    <w:rsid w:val="00F51565"/>
    <w:rsid w:val="00F5260B"/>
    <w:rsid w:val="00F536BB"/>
    <w:rsid w:val="00F555BB"/>
    <w:rsid w:val="00F6692A"/>
    <w:rsid w:val="00F6692B"/>
    <w:rsid w:val="00F67A3D"/>
    <w:rsid w:val="00F778CC"/>
    <w:rsid w:val="00F83157"/>
    <w:rsid w:val="00F908F2"/>
    <w:rsid w:val="00FA25EF"/>
    <w:rsid w:val="00FA29EA"/>
    <w:rsid w:val="00FC2EBB"/>
    <w:rsid w:val="00FC36CE"/>
    <w:rsid w:val="00FD32BC"/>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0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rsid w:val="009145F0"/>
    <w:rPr>
      <w:sz w:val="20"/>
      <w:szCs w:val="20"/>
      <w:lang w:val="en-US"/>
    </w:rPr>
  </w:style>
  <w:style w:type="character" w:customStyle="1" w:styleId="TextonotapieCar">
    <w:name w:val="Texto nota pie Car"/>
    <w:link w:val="Textonotapie"/>
    <w:uiPriority w:val="99"/>
    <w:semiHidden/>
    <w:locked/>
    <w:rsid w:val="009145F0"/>
    <w:rPr>
      <w:lang w:eastAsia="en-US"/>
    </w:rPr>
  </w:style>
  <w:style w:type="character" w:styleId="Refdenotaalpie">
    <w:name w:val="footnote reference"/>
    <w:uiPriority w:val="99"/>
    <w:semiHidden/>
    <w:rsid w:val="009145F0"/>
    <w:rPr>
      <w:rFonts w:cs="Times New Roman"/>
      <w:vertAlign w:val="superscript"/>
    </w:rPr>
  </w:style>
  <w:style w:type="paragraph" w:styleId="Prrafodelista">
    <w:name w:val="List Paragraph"/>
    <w:basedOn w:val="Normal"/>
    <w:uiPriority w:val="99"/>
    <w:qFormat/>
    <w:rsid w:val="00A32022"/>
    <w:pPr>
      <w:ind w:left="708"/>
    </w:pPr>
  </w:style>
  <w:style w:type="paragraph" w:styleId="Encabezado">
    <w:name w:val="header"/>
    <w:basedOn w:val="Normal"/>
    <w:link w:val="EncabezadoCar"/>
    <w:uiPriority w:val="99"/>
    <w:rsid w:val="00AB1347"/>
    <w:pPr>
      <w:tabs>
        <w:tab w:val="center" w:pos="4419"/>
        <w:tab w:val="right" w:pos="8838"/>
      </w:tabs>
    </w:pPr>
    <w:rPr>
      <w:lang w:val="en-US"/>
    </w:rPr>
  </w:style>
  <w:style w:type="character" w:customStyle="1" w:styleId="EncabezadoCar">
    <w:name w:val="Encabezado Car"/>
    <w:link w:val="Encabezado"/>
    <w:uiPriority w:val="99"/>
    <w:locked/>
    <w:rsid w:val="00AB1347"/>
    <w:rPr>
      <w:sz w:val="22"/>
      <w:lang w:eastAsia="en-US"/>
    </w:rPr>
  </w:style>
  <w:style w:type="paragraph" w:styleId="Piedepgina">
    <w:name w:val="footer"/>
    <w:basedOn w:val="Normal"/>
    <w:link w:val="PiedepginaCar"/>
    <w:uiPriority w:val="99"/>
    <w:rsid w:val="00AB1347"/>
    <w:pPr>
      <w:tabs>
        <w:tab w:val="center" w:pos="4419"/>
        <w:tab w:val="right" w:pos="8838"/>
      </w:tabs>
    </w:pPr>
    <w:rPr>
      <w:lang w:val="en-US"/>
    </w:rPr>
  </w:style>
  <w:style w:type="character" w:customStyle="1" w:styleId="PiedepginaCar">
    <w:name w:val="Pie de página Car"/>
    <w:link w:val="Piedepgina"/>
    <w:uiPriority w:val="99"/>
    <w:locked/>
    <w:rsid w:val="00AB1347"/>
    <w:rPr>
      <w:sz w:val="22"/>
      <w:lang w:eastAsia="en-US"/>
    </w:rPr>
  </w:style>
  <w:style w:type="character" w:styleId="Refdecomentario">
    <w:name w:val="annotation reference"/>
    <w:uiPriority w:val="99"/>
    <w:semiHidden/>
    <w:rsid w:val="00BC136A"/>
    <w:rPr>
      <w:rFonts w:cs="Times New Roman"/>
      <w:sz w:val="16"/>
    </w:rPr>
  </w:style>
  <w:style w:type="paragraph" w:styleId="Textocomentario">
    <w:name w:val="annotation text"/>
    <w:basedOn w:val="Normal"/>
    <w:link w:val="TextocomentarioCar"/>
    <w:uiPriority w:val="99"/>
    <w:semiHidden/>
    <w:rsid w:val="00BC136A"/>
    <w:rPr>
      <w:sz w:val="20"/>
      <w:szCs w:val="20"/>
      <w:lang w:val="en-US"/>
    </w:rPr>
  </w:style>
  <w:style w:type="character" w:customStyle="1" w:styleId="TextocomentarioCar">
    <w:name w:val="Texto comentario Car"/>
    <w:link w:val="Textocomentario"/>
    <w:uiPriority w:val="99"/>
    <w:semiHidden/>
    <w:locked/>
    <w:rsid w:val="00BC136A"/>
    <w:rPr>
      <w:lang w:eastAsia="en-US"/>
    </w:rPr>
  </w:style>
  <w:style w:type="paragraph" w:styleId="Asuntodelcomentario">
    <w:name w:val="annotation subject"/>
    <w:basedOn w:val="Textocomentario"/>
    <w:next w:val="Textocomentario"/>
    <w:link w:val="AsuntodelcomentarioCar"/>
    <w:uiPriority w:val="99"/>
    <w:semiHidden/>
    <w:rsid w:val="00BC136A"/>
    <w:rPr>
      <w:b/>
      <w:bCs/>
    </w:rPr>
  </w:style>
  <w:style w:type="character" w:customStyle="1" w:styleId="AsuntodelcomentarioCar">
    <w:name w:val="Asunto del comentario Car"/>
    <w:link w:val="Asuntodelcomentario"/>
    <w:uiPriority w:val="99"/>
    <w:semiHidden/>
    <w:locked/>
    <w:rsid w:val="00BC136A"/>
    <w:rPr>
      <w:b/>
      <w:lang w:eastAsia="en-US"/>
    </w:rPr>
  </w:style>
  <w:style w:type="paragraph" w:styleId="Textodeglobo">
    <w:name w:val="Balloon Text"/>
    <w:basedOn w:val="Normal"/>
    <w:link w:val="TextodegloboCar"/>
    <w:uiPriority w:val="99"/>
    <w:semiHidden/>
    <w:rsid w:val="00BC136A"/>
    <w:pPr>
      <w:spacing w:after="0" w:line="240" w:lineRule="auto"/>
    </w:pPr>
    <w:rPr>
      <w:rFonts w:ascii="Tahoma" w:hAnsi="Tahoma"/>
      <w:sz w:val="16"/>
      <w:szCs w:val="16"/>
      <w:lang w:val="en-US"/>
    </w:rPr>
  </w:style>
  <w:style w:type="character" w:customStyle="1" w:styleId="TextodegloboCar">
    <w:name w:val="Texto de globo Car"/>
    <w:link w:val="Textodeglobo"/>
    <w:uiPriority w:val="99"/>
    <w:semiHidden/>
    <w:locked/>
    <w:rsid w:val="00BC136A"/>
    <w:rPr>
      <w:rFonts w:ascii="Tahoma" w:hAnsi="Tahoma"/>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0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rsid w:val="009145F0"/>
    <w:rPr>
      <w:sz w:val="20"/>
      <w:szCs w:val="20"/>
      <w:lang w:val="en-US"/>
    </w:rPr>
  </w:style>
  <w:style w:type="character" w:customStyle="1" w:styleId="TextonotapieCar">
    <w:name w:val="Texto nota pie Car"/>
    <w:link w:val="Textonotapie"/>
    <w:uiPriority w:val="99"/>
    <w:semiHidden/>
    <w:locked/>
    <w:rsid w:val="009145F0"/>
    <w:rPr>
      <w:lang w:eastAsia="en-US"/>
    </w:rPr>
  </w:style>
  <w:style w:type="character" w:styleId="Refdenotaalpie">
    <w:name w:val="footnote reference"/>
    <w:uiPriority w:val="99"/>
    <w:semiHidden/>
    <w:rsid w:val="009145F0"/>
    <w:rPr>
      <w:rFonts w:cs="Times New Roman"/>
      <w:vertAlign w:val="superscript"/>
    </w:rPr>
  </w:style>
  <w:style w:type="paragraph" w:styleId="Prrafodelista">
    <w:name w:val="List Paragraph"/>
    <w:basedOn w:val="Normal"/>
    <w:uiPriority w:val="99"/>
    <w:qFormat/>
    <w:rsid w:val="00A32022"/>
    <w:pPr>
      <w:ind w:left="708"/>
    </w:pPr>
  </w:style>
  <w:style w:type="paragraph" w:styleId="Encabezado">
    <w:name w:val="header"/>
    <w:basedOn w:val="Normal"/>
    <w:link w:val="EncabezadoCar"/>
    <w:uiPriority w:val="99"/>
    <w:rsid w:val="00AB1347"/>
    <w:pPr>
      <w:tabs>
        <w:tab w:val="center" w:pos="4419"/>
        <w:tab w:val="right" w:pos="8838"/>
      </w:tabs>
    </w:pPr>
    <w:rPr>
      <w:lang w:val="en-US"/>
    </w:rPr>
  </w:style>
  <w:style w:type="character" w:customStyle="1" w:styleId="EncabezadoCar">
    <w:name w:val="Encabezado Car"/>
    <w:link w:val="Encabezado"/>
    <w:uiPriority w:val="99"/>
    <w:locked/>
    <w:rsid w:val="00AB1347"/>
    <w:rPr>
      <w:sz w:val="22"/>
      <w:lang w:eastAsia="en-US"/>
    </w:rPr>
  </w:style>
  <w:style w:type="paragraph" w:styleId="Piedepgina">
    <w:name w:val="footer"/>
    <w:basedOn w:val="Normal"/>
    <w:link w:val="PiedepginaCar"/>
    <w:uiPriority w:val="99"/>
    <w:rsid w:val="00AB1347"/>
    <w:pPr>
      <w:tabs>
        <w:tab w:val="center" w:pos="4419"/>
        <w:tab w:val="right" w:pos="8838"/>
      </w:tabs>
    </w:pPr>
    <w:rPr>
      <w:lang w:val="en-US"/>
    </w:rPr>
  </w:style>
  <w:style w:type="character" w:customStyle="1" w:styleId="PiedepginaCar">
    <w:name w:val="Pie de página Car"/>
    <w:link w:val="Piedepgina"/>
    <w:uiPriority w:val="99"/>
    <w:locked/>
    <w:rsid w:val="00AB1347"/>
    <w:rPr>
      <w:sz w:val="22"/>
      <w:lang w:eastAsia="en-US"/>
    </w:rPr>
  </w:style>
  <w:style w:type="character" w:styleId="Refdecomentario">
    <w:name w:val="annotation reference"/>
    <w:uiPriority w:val="99"/>
    <w:semiHidden/>
    <w:rsid w:val="00BC136A"/>
    <w:rPr>
      <w:rFonts w:cs="Times New Roman"/>
      <w:sz w:val="16"/>
    </w:rPr>
  </w:style>
  <w:style w:type="paragraph" w:styleId="Textocomentario">
    <w:name w:val="annotation text"/>
    <w:basedOn w:val="Normal"/>
    <w:link w:val="TextocomentarioCar"/>
    <w:uiPriority w:val="99"/>
    <w:semiHidden/>
    <w:rsid w:val="00BC136A"/>
    <w:rPr>
      <w:sz w:val="20"/>
      <w:szCs w:val="20"/>
      <w:lang w:val="en-US"/>
    </w:rPr>
  </w:style>
  <w:style w:type="character" w:customStyle="1" w:styleId="TextocomentarioCar">
    <w:name w:val="Texto comentario Car"/>
    <w:link w:val="Textocomentario"/>
    <w:uiPriority w:val="99"/>
    <w:semiHidden/>
    <w:locked/>
    <w:rsid w:val="00BC136A"/>
    <w:rPr>
      <w:lang w:eastAsia="en-US"/>
    </w:rPr>
  </w:style>
  <w:style w:type="paragraph" w:styleId="Asuntodelcomentario">
    <w:name w:val="annotation subject"/>
    <w:basedOn w:val="Textocomentario"/>
    <w:next w:val="Textocomentario"/>
    <w:link w:val="AsuntodelcomentarioCar"/>
    <w:uiPriority w:val="99"/>
    <w:semiHidden/>
    <w:rsid w:val="00BC136A"/>
    <w:rPr>
      <w:b/>
      <w:bCs/>
    </w:rPr>
  </w:style>
  <w:style w:type="character" w:customStyle="1" w:styleId="AsuntodelcomentarioCar">
    <w:name w:val="Asunto del comentario Car"/>
    <w:link w:val="Asuntodelcomentario"/>
    <w:uiPriority w:val="99"/>
    <w:semiHidden/>
    <w:locked/>
    <w:rsid w:val="00BC136A"/>
    <w:rPr>
      <w:b/>
      <w:lang w:eastAsia="en-US"/>
    </w:rPr>
  </w:style>
  <w:style w:type="paragraph" w:styleId="Textodeglobo">
    <w:name w:val="Balloon Text"/>
    <w:basedOn w:val="Normal"/>
    <w:link w:val="TextodegloboCar"/>
    <w:uiPriority w:val="99"/>
    <w:semiHidden/>
    <w:rsid w:val="00BC136A"/>
    <w:pPr>
      <w:spacing w:after="0" w:line="240" w:lineRule="auto"/>
    </w:pPr>
    <w:rPr>
      <w:rFonts w:ascii="Tahoma" w:hAnsi="Tahoma"/>
      <w:sz w:val="16"/>
      <w:szCs w:val="16"/>
      <w:lang w:val="en-US"/>
    </w:rPr>
  </w:style>
  <w:style w:type="character" w:customStyle="1" w:styleId="TextodegloboCar">
    <w:name w:val="Texto de globo Car"/>
    <w:link w:val="Textodeglobo"/>
    <w:uiPriority w:val="99"/>
    <w:semiHidden/>
    <w:locked/>
    <w:rsid w:val="00BC136A"/>
    <w:rPr>
      <w:rFonts w:ascii="Tahoma" w:hAnsi="Tahoma"/>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40264">
      <w:marLeft w:val="0"/>
      <w:marRight w:val="0"/>
      <w:marTop w:val="0"/>
      <w:marBottom w:val="0"/>
      <w:divBdr>
        <w:top w:val="none" w:sz="0" w:space="0" w:color="auto"/>
        <w:left w:val="none" w:sz="0" w:space="0" w:color="auto"/>
        <w:bottom w:val="none" w:sz="0" w:space="0" w:color="auto"/>
        <w:right w:val="none" w:sz="0" w:space="0" w:color="auto"/>
      </w:divBdr>
    </w:div>
    <w:div w:id="5542402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1070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RESOLUCION:</vt:lpstr>
    </vt:vector>
  </TitlesOfParts>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dc:title>
  <dc:subject/>
  <dc:creator>IngnieriaE01</dc:creator>
  <cp:keywords/>
  <cp:lastModifiedBy>Nicolas Indiveri</cp:lastModifiedBy>
  <cp:revision>6</cp:revision>
  <cp:lastPrinted>2018-08-28T19:24:00Z</cp:lastPrinted>
  <dcterms:created xsi:type="dcterms:W3CDTF">2018-10-02T19:23:00Z</dcterms:created>
  <dcterms:modified xsi:type="dcterms:W3CDTF">2018-10-09T15:10:00Z</dcterms:modified>
</cp:coreProperties>
</file>