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xmlns:woe="http://schemas.microsoft.com/office/word/2020/oembed" mc:Ignorable="w14 w15 w16se w16cid w16 w16cex w16sdtdh wp14">
  <w:body>
    <w:p w:rsidR="5F0A8B00" w:rsidP="4B22964B" w:rsidRDefault="5F0A8B00" w14:paraId="55694EFB" w14:textId="6306DA2E">
      <w:pPr>
        <w:pStyle w:val="Ttulo"/>
        <w:suppressLineNumbers w:val="0"/>
        <w:pBdr>
          <w:left w:val="double" w:color="1F4E79" w:sz="18" w:space="4"/>
        </w:pBdr>
        <w:bidi w:val="0"/>
        <w:spacing w:before="0" w:beforeAutospacing="off" w:after="0" w:afterAutospacing="off" w:line="420" w:lineRule="exact"/>
        <w:ind w:left="0" w:right="0"/>
        <w:jc w:val="left"/>
      </w:pPr>
      <w:r w:rsidRPr="4B22964B" w:rsidR="5F0A8B00">
        <w:rPr>
          <w:lang w:val="es-ES"/>
        </w:rPr>
        <w:t>INVERSORA DE CAPILLA S.a.</w:t>
      </w:r>
    </w:p>
    <w:p w:rsidR="00011C19" w:rsidP="00011C19" w:rsidRDefault="00011C19" w14:paraId="2A67737E" w14:textId="00740FDE">
      <w:pPr>
        <w:pStyle w:val="Subttulo"/>
        <w:rPr>
          <w:rStyle w:val="TtuloCar"/>
          <w:rFonts w:ascii="Arial" w:hAnsi="Arial" w:eastAsia="Arial" w:cs="Arial"/>
          <w:sz w:val="28"/>
          <w:lang w:val="es-ES"/>
        </w:rPr>
      </w:pPr>
      <w:r w:rsidRPr="003156AF">
        <w:rPr>
          <w:rStyle w:val="TtuloCar"/>
          <w:rFonts w:ascii="Arial" w:hAnsi="Arial" w:eastAsia="Arial" w:cs="Arial"/>
          <w:sz w:val="28"/>
          <w:lang w:val="es-ES"/>
        </w:rPr>
        <w:t>análisis del mercado de so</w:t>
      </w:r>
      <w:r>
        <w:rPr>
          <w:rStyle w:val="TtuloCar"/>
          <w:rFonts w:ascii="Arial" w:hAnsi="Arial" w:eastAsia="Arial" w:cs="Arial"/>
          <w:sz w:val="28"/>
          <w:lang w:val="es-ES"/>
        </w:rPr>
        <w:t>LUCIONES Y RFI</w:t>
      </w:r>
    </w:p>
    <w:p w:rsidRPr="003068D6" w:rsidR="00011C19" w:rsidP="00011C19" w:rsidRDefault="00011C19" w14:paraId="5DC66756" w14:textId="795F838B">
      <w:pPr>
        <w:pStyle w:val="Subttulo"/>
        <w:rPr>
          <w:lang w:val="es-AR"/>
        </w:rPr>
      </w:pPr>
      <w:r w:rsidRPr="4B22964B" w:rsidR="00011C19">
        <w:rPr>
          <w:lang w:val="es-AR"/>
        </w:rPr>
        <w:t>Grupo</w:t>
      </w:r>
      <w:r w:rsidRPr="4B22964B" w:rsidR="00011C19">
        <w:rPr>
          <w:lang w:val="es-AR"/>
        </w:rPr>
        <w:t xml:space="preserve"> </w:t>
      </w:r>
      <w:r w:rsidRPr="4B22964B" w:rsidR="065BB1B0">
        <w:rPr>
          <w:lang w:val="es-419"/>
        </w:rPr>
        <w:t>3</w:t>
      </w:r>
      <w:r w:rsidRPr="4B22964B" w:rsidR="00011C19">
        <w:rPr>
          <w:lang w:val="es-419"/>
        </w:rPr>
        <w:t xml:space="preserve"> </w:t>
      </w:r>
      <w:r w:rsidRPr="4B22964B" w:rsidR="6535CEE5">
        <w:rPr>
          <w:lang w:val="es-419"/>
        </w:rPr>
        <w:t xml:space="preserve">- </w:t>
      </w:r>
      <w:r w:rsidRPr="4B22964B" w:rsidR="6535CEE5">
        <w:rPr>
          <w:lang w:val="es-419"/>
        </w:rPr>
        <w:t>Sprint 8 -</w:t>
      </w:r>
      <w:r w:rsidRPr="4B22964B" w:rsidR="00011C19">
        <w:rPr>
          <w:lang w:val="es-419"/>
        </w:rPr>
        <w:t xml:space="preserve"> </w:t>
      </w:r>
      <w:r w:rsidRPr="4B22964B" w:rsidR="00011C19">
        <w:rPr>
          <w:lang w:val="es-419"/>
        </w:rPr>
        <w:t>[</w:t>
      </w:r>
      <w:r w:rsidRPr="4B22964B" w:rsidR="00011C19">
        <w:rPr>
          <w:lang w:val="es-419"/>
        </w:rPr>
        <w:t>Fecha de entrega]</w:t>
      </w:r>
    </w:p>
    <w:p w:rsidR="008C0C50" w:rsidP="3F43D79E" w:rsidRDefault="00F54617" w14:paraId="27C2862A" w14:textId="5853984A">
      <w:pPr>
        <w:pStyle w:val="Ttulo1"/>
        <w:rPr>
          <w:lang w:val="es-ES"/>
        </w:rPr>
      </w:pPr>
      <w:r>
        <w:rPr>
          <w:noProof/>
          <w:lang w:val="es-ES" w:eastAsia="es-ES"/>
        </w:rPr>
        <mc:AlternateContent>
          <mc:Choice Requires="wpg">
            <w:drawing>
              <wp:inline distT="0" distB="0" distL="0" distR="0" wp14:anchorId="7BF5C44E" wp14:editId="07B57B9B">
                <wp:extent cx="141605" cy="141605"/>
                <wp:effectExtent l="0" t="0" r="1270" b="0"/>
                <wp:docPr id="1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9"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20"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w:pict>
              <v:group id="Group 14" style="width:11.15pt;height:11.15pt;mso-position-horizontal-relative:char;mso-position-vertical-relative:line" coordsize="141605,141605" o:spid="_x0000_s1026" w14:anchorId="1CDC1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7V6cEA&#10;AADbAAAADwAAAGRycy9kb3ducmV2LnhtbERPS2sCMRC+C/6HMEJvNVn7oLs1KyKUWi+ibe/DZtxd&#10;3EyWJOr675uC4G0+vufMF4PtxJl8aB1ryKYKBHHlTMu1hp/vj8c3ECEiG+wck4YrBViU49EcC+Mu&#10;vKPzPtYihXAoUEMTY19IGaqGLIap64kTd3DeYkzQ19J4vKRw28mZUq/SYsupocGeVg1Vx/3JavhU&#10;2/z3VBtWzzKbPbWbr13uX7R+mAzLdxCRhngX39xrk+bn8P9LOkCW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7u1enBAAAA2wAAAA8AAAAAAAAAAAAAAAAAmAIAAGRycy9kb3du&#10;cmV2LnhtbFBLBQYAAAAABAAEAPUAAACGAw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cm6sEA&#10;AADbAAAADwAAAGRycy9kb3ducmV2LnhtbERPy4rCMBTdD/gP4QqzG1NdjFKNRQRBF+Kjzv7aXNtq&#10;c1ObWOt8/WQhzPJw3rOkM5VoqXGlZQXDQQSCOLO65FzBKV19TUA4j6yxskwKXuQgmfc+Zhhr++QD&#10;tUefixDCLkYFhfd1LKXLCjLoBrYmDtzFNgZ9gE0udYPPEG4qOYqib2mw5NBQYE3LgrLb8WEU7M72&#10;+pve93n1s6lPVm+z8X48Ueqz3y2mIDx1/l/8dq+1glFYH76EHyDn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3JurBAAAA2wAAAA8AAAAAAAAAAAAAAAAAmAIAAGRycy9kb3du&#10;cmV2LnhtbFBLBQYAAAAABAAEAPUAAACGAw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r w:rsidRPr="00944CDA" w:rsidR="00BE2082">
        <w:rPr>
          <w:lang w:val="es-ES"/>
        </w:rPr>
        <w:t xml:space="preserve">  </w:t>
      </w:r>
      <w:r w:rsidR="003068D6">
        <w:rPr>
          <w:lang w:val="es-ES"/>
        </w:rPr>
        <w:t>INTRODUCCIÓN AL ENTREGABLE</w:t>
      </w:r>
    </w:p>
    <w:p w:rsidR="00606950" w:rsidP="3C1AAB0F" w:rsidRDefault="3C1AAB0F" w14:paraId="12CCE75E" w14:textId="5C7F6EC5">
      <w:pPr>
        <w:jc w:val="both"/>
        <w:rPr>
          <w:lang w:val="es-ES"/>
        </w:rPr>
      </w:pPr>
      <w:r w:rsidRPr="070D187C">
        <w:rPr>
          <w:lang w:val="es-ES"/>
        </w:rPr>
        <w:t>Habiendo realizado</w:t>
      </w:r>
      <w:r w:rsidRPr="070D187C" w:rsidR="00A11EAE">
        <w:rPr>
          <w:lang w:val="es-ES"/>
        </w:rPr>
        <w:t xml:space="preserve"> un</w:t>
      </w:r>
      <w:r w:rsidRPr="070D187C">
        <w:rPr>
          <w:lang w:val="es-ES"/>
        </w:rPr>
        <w:t xml:space="preserve"> </w:t>
      </w:r>
      <w:r w:rsidRPr="070D187C" w:rsidR="00A11EAE">
        <w:rPr>
          <w:lang w:val="es-ES"/>
        </w:rPr>
        <w:t>estudio</w:t>
      </w:r>
      <w:r w:rsidRPr="070D187C">
        <w:rPr>
          <w:lang w:val="es-ES"/>
        </w:rPr>
        <w:t xml:space="preserve"> de</w:t>
      </w:r>
      <w:r w:rsidRPr="070D187C" w:rsidR="00A11EAE">
        <w:rPr>
          <w:lang w:val="es-ES"/>
        </w:rPr>
        <w:t xml:space="preserve"> los</w:t>
      </w:r>
      <w:r w:rsidRPr="070D187C">
        <w:rPr>
          <w:lang w:val="es-ES"/>
        </w:rPr>
        <w:t xml:space="preserve"> objetivos estratégicos</w:t>
      </w:r>
      <w:r w:rsidRPr="070D187C" w:rsidR="001853A2">
        <w:rPr>
          <w:lang w:val="es-ES"/>
        </w:rPr>
        <w:t>, funcionalidades</w:t>
      </w:r>
      <w:r w:rsidRPr="070D187C">
        <w:rPr>
          <w:lang w:val="es-ES"/>
        </w:rPr>
        <w:t xml:space="preserve"> y aspectos críticos</w:t>
      </w:r>
      <w:r w:rsidRPr="070D187C" w:rsidR="00A11EAE">
        <w:rPr>
          <w:lang w:val="es-ES"/>
        </w:rPr>
        <w:t xml:space="preserve"> </w:t>
      </w:r>
      <w:r w:rsidRPr="070D187C" w:rsidR="000369DC">
        <w:rPr>
          <w:lang w:val="es-ES"/>
        </w:rPr>
        <w:t xml:space="preserve">para </w:t>
      </w:r>
      <w:r w:rsidRPr="070D187C" w:rsidR="00A11EAE">
        <w:rPr>
          <w:lang w:val="es-ES"/>
        </w:rPr>
        <w:t>el caso</w:t>
      </w:r>
      <w:r w:rsidRPr="070D187C">
        <w:rPr>
          <w:lang w:val="es-ES"/>
        </w:rPr>
        <w:t xml:space="preserve">, podremos avanzar con el análisis del mercado en la búsqueda de </w:t>
      </w:r>
      <w:r w:rsidRPr="070D187C" w:rsidR="00EE6933">
        <w:rPr>
          <w:lang w:val="es-ES"/>
        </w:rPr>
        <w:t>proveedores</w:t>
      </w:r>
      <w:r w:rsidRPr="070D187C">
        <w:rPr>
          <w:lang w:val="es-ES"/>
        </w:rPr>
        <w:t xml:space="preserve"> que </w:t>
      </w:r>
      <w:r w:rsidRPr="070D187C" w:rsidR="000369DC">
        <w:rPr>
          <w:lang w:val="es-ES"/>
        </w:rPr>
        <w:t xml:space="preserve">podrían </w:t>
      </w:r>
      <w:r w:rsidRPr="070D187C" w:rsidR="00EE6933">
        <w:rPr>
          <w:lang w:val="es-ES"/>
        </w:rPr>
        <w:t xml:space="preserve">brindar </w:t>
      </w:r>
      <w:r w:rsidRPr="070D187C" w:rsidR="17175E44">
        <w:rPr>
          <w:lang w:val="es-ES"/>
        </w:rPr>
        <w:t xml:space="preserve">la mejor </w:t>
      </w:r>
      <w:r w:rsidRPr="070D187C" w:rsidR="00EE6933">
        <w:rPr>
          <w:lang w:val="es-ES"/>
        </w:rPr>
        <w:t xml:space="preserve">solución </w:t>
      </w:r>
      <w:r w:rsidRPr="070D187C" w:rsidR="2BC76D19">
        <w:rPr>
          <w:lang w:val="es-ES"/>
        </w:rPr>
        <w:t xml:space="preserve">posible </w:t>
      </w:r>
      <w:r w:rsidRPr="070D187C" w:rsidR="00EE6933">
        <w:rPr>
          <w:lang w:val="es-ES"/>
        </w:rPr>
        <w:t xml:space="preserve">para </w:t>
      </w:r>
      <w:r w:rsidRPr="070D187C">
        <w:rPr>
          <w:lang w:val="es-ES"/>
        </w:rPr>
        <w:t>satisfa</w:t>
      </w:r>
      <w:r w:rsidRPr="070D187C" w:rsidR="000369DC">
        <w:rPr>
          <w:lang w:val="es-ES"/>
        </w:rPr>
        <w:t>cer</w:t>
      </w:r>
      <w:r w:rsidRPr="070D187C">
        <w:rPr>
          <w:lang w:val="es-ES"/>
        </w:rPr>
        <w:t xml:space="preserve"> las necesidades del caso.</w:t>
      </w:r>
    </w:p>
    <w:p w:rsidR="00EE6933" w:rsidP="4E99B427" w:rsidRDefault="000369DC" w14:paraId="0CE10673" w14:textId="2625E426">
      <w:pPr>
        <w:jc w:val="both"/>
        <w:rPr>
          <w:color w:val="000000" w:themeColor="text1"/>
          <w:szCs w:val="18"/>
          <w:lang w:val="es-ES"/>
        </w:rPr>
      </w:pPr>
      <w:r w:rsidRPr="4E99B427">
        <w:rPr>
          <w:color w:val="000000" w:themeColor="text1"/>
          <w:szCs w:val="18"/>
          <w:lang w:val="es-ES"/>
        </w:rPr>
        <w:t xml:space="preserve">Para </w:t>
      </w:r>
      <w:r w:rsidRPr="4E99B427" w:rsidR="2A64E519">
        <w:rPr>
          <w:color w:val="000000" w:themeColor="text1"/>
          <w:szCs w:val="18"/>
          <w:lang w:val="es-ES"/>
        </w:rPr>
        <w:t xml:space="preserve">determinar cuantitativa y cualitativamente la mejor solución a proponer al cliente, se propone </w:t>
      </w:r>
      <w:r w:rsidRPr="4E99B427" w:rsidR="006E569F">
        <w:rPr>
          <w:color w:val="000000" w:themeColor="text1"/>
          <w:szCs w:val="18"/>
          <w:lang w:val="es-ES"/>
        </w:rPr>
        <w:t xml:space="preserve">utilizar </w:t>
      </w:r>
      <w:r w:rsidRPr="4E99B427" w:rsidR="00687C91">
        <w:rPr>
          <w:color w:val="000000" w:themeColor="text1"/>
          <w:szCs w:val="18"/>
          <w:lang w:val="es-ES"/>
        </w:rPr>
        <w:t>una</w:t>
      </w:r>
      <w:r w:rsidRPr="4E99B427" w:rsidR="006E569F">
        <w:rPr>
          <w:color w:val="000000" w:themeColor="text1"/>
          <w:szCs w:val="18"/>
          <w:lang w:val="es-ES"/>
        </w:rPr>
        <w:t xml:space="preserve"> metodología</w:t>
      </w:r>
      <w:r w:rsidRPr="4E99B427" w:rsidR="00687C91">
        <w:rPr>
          <w:color w:val="000000" w:themeColor="text1"/>
          <w:szCs w:val="18"/>
          <w:lang w:val="es-ES"/>
        </w:rPr>
        <w:t xml:space="preserve"> </w:t>
      </w:r>
      <w:r w:rsidRPr="4E99B427" w:rsidR="4109912E">
        <w:rPr>
          <w:color w:val="000000" w:themeColor="text1"/>
          <w:szCs w:val="18"/>
          <w:lang w:val="es-ES"/>
        </w:rPr>
        <w:t xml:space="preserve">clara y exhaustiva </w:t>
      </w:r>
      <w:r w:rsidR="00011C19">
        <w:rPr>
          <w:color w:val="000000" w:themeColor="text1"/>
          <w:szCs w:val="18"/>
          <w:lang w:val="es-ES"/>
        </w:rPr>
        <w:t xml:space="preserve"> </w:t>
      </w:r>
      <w:r w:rsidRPr="4E99B427" w:rsidR="00687C91">
        <w:rPr>
          <w:color w:val="000000" w:themeColor="text1"/>
          <w:szCs w:val="18"/>
          <w:lang w:val="es-ES"/>
        </w:rPr>
        <w:t>basada en</w:t>
      </w:r>
      <w:r w:rsidRPr="4E99B427" w:rsidR="006E569F">
        <w:rPr>
          <w:color w:val="000000" w:themeColor="text1"/>
          <w:szCs w:val="18"/>
          <w:lang w:val="es-ES"/>
        </w:rPr>
        <w:t xml:space="preserve"> RFI y RFP</w:t>
      </w:r>
      <w:r w:rsidRPr="4E99B427" w:rsidR="00EE6933">
        <w:rPr>
          <w:color w:val="000000" w:themeColor="text1"/>
          <w:szCs w:val="18"/>
          <w:lang w:val="es-ES"/>
        </w:rPr>
        <w:t>:</w:t>
      </w:r>
    </w:p>
    <w:p w:rsidRPr="00EE6933" w:rsidR="00EE6933" w:rsidP="00EE6933" w:rsidRDefault="00EE6933" w14:paraId="75545932" w14:textId="77777777">
      <w:pPr>
        <w:pStyle w:val="Prrafodelista"/>
        <w:numPr>
          <w:ilvl w:val="0"/>
          <w:numId w:val="26"/>
        </w:numPr>
        <w:jc w:val="both"/>
        <w:rPr>
          <w:lang w:val="es-419"/>
        </w:rPr>
      </w:pPr>
      <w:r w:rsidRPr="00EE6933">
        <w:rPr>
          <w:lang w:val="es-ES"/>
        </w:rPr>
        <w:t xml:space="preserve">Un </w:t>
      </w:r>
      <w:r w:rsidRPr="00EE6933">
        <w:rPr>
          <w:b/>
          <w:lang w:val="es-ES"/>
        </w:rPr>
        <w:t xml:space="preserve">RFI </w:t>
      </w:r>
      <w:r w:rsidRPr="00EE6933" w:rsidR="006E569F">
        <w:rPr>
          <w:b/>
          <w:lang w:val="es-419"/>
        </w:rPr>
        <w:t>(Request For Proposal)</w:t>
      </w:r>
      <w:r w:rsidRPr="00EE6933" w:rsidR="006E569F">
        <w:rPr>
          <w:lang w:val="es-419"/>
        </w:rPr>
        <w:t xml:space="preserve"> </w:t>
      </w:r>
      <w:r w:rsidRPr="00EE6933">
        <w:rPr>
          <w:lang w:val="es-419"/>
        </w:rPr>
        <w:t xml:space="preserve">tiene </w:t>
      </w:r>
      <w:r w:rsidRPr="00EE6933" w:rsidR="00F436B4">
        <w:rPr>
          <w:lang w:val="es-419"/>
        </w:rPr>
        <w:t xml:space="preserve">el objetivo de </w:t>
      </w:r>
      <w:r w:rsidRPr="00EE6933" w:rsidR="005A6A90">
        <w:rPr>
          <w:lang w:val="es-419"/>
        </w:rPr>
        <w:t>realizar una</w:t>
      </w:r>
      <w:r w:rsidRPr="00EE6933" w:rsidR="006F1BFE">
        <w:rPr>
          <w:lang w:val="es-419"/>
        </w:rPr>
        <w:t xml:space="preserve"> </w:t>
      </w:r>
      <w:r w:rsidRPr="00572E61" w:rsidR="006F1BFE">
        <w:rPr>
          <w:b/>
          <w:lang w:val="es-419"/>
        </w:rPr>
        <w:t>preselección</w:t>
      </w:r>
      <w:r w:rsidRPr="00EE6933" w:rsidR="006F1BFE">
        <w:rPr>
          <w:lang w:val="es-419"/>
        </w:rPr>
        <w:t xml:space="preserve"> y </w:t>
      </w:r>
      <w:r w:rsidRPr="00EE6933" w:rsidR="00F436B4">
        <w:rPr>
          <w:lang w:val="es-419"/>
        </w:rPr>
        <w:t xml:space="preserve">recopilar información sobre los </w:t>
      </w:r>
      <w:r w:rsidRPr="00EE6933" w:rsidR="006F1BFE">
        <w:rPr>
          <w:lang w:val="es-419"/>
        </w:rPr>
        <w:t xml:space="preserve">posibles proveedores para el proyecto. </w:t>
      </w:r>
    </w:p>
    <w:p w:rsidRPr="00EE6933" w:rsidR="00AE3AD6" w:rsidP="00EE6933" w:rsidRDefault="00EE6933" w14:paraId="0FD94201" w14:textId="47E5E20F">
      <w:pPr>
        <w:pStyle w:val="Prrafodelista"/>
        <w:numPr>
          <w:ilvl w:val="0"/>
          <w:numId w:val="26"/>
        </w:numPr>
        <w:jc w:val="both"/>
        <w:rPr>
          <w:lang w:val="es-419"/>
        </w:rPr>
      </w:pPr>
      <w:r w:rsidRPr="00EE6933">
        <w:rPr>
          <w:lang w:val="es-419"/>
        </w:rPr>
        <w:t>Un</w:t>
      </w:r>
      <w:r w:rsidRPr="00EE6933" w:rsidR="00D12599">
        <w:rPr>
          <w:lang w:val="es-419"/>
        </w:rPr>
        <w:t xml:space="preserve"> </w:t>
      </w:r>
      <w:r w:rsidRPr="00EE6933" w:rsidR="00D12599">
        <w:rPr>
          <w:b/>
          <w:lang w:val="es-419"/>
        </w:rPr>
        <w:t>RFP (Request For Information)</w:t>
      </w:r>
      <w:r w:rsidRPr="00EE6933" w:rsidR="00D12599">
        <w:rPr>
          <w:lang w:val="es-419"/>
        </w:rPr>
        <w:t xml:space="preserve"> apunta a conseguir </w:t>
      </w:r>
      <w:r w:rsidRPr="00572E61" w:rsidR="00D12599">
        <w:rPr>
          <w:b/>
          <w:lang w:val="es-419"/>
        </w:rPr>
        <w:t xml:space="preserve">propuestas </w:t>
      </w:r>
      <w:r w:rsidRPr="00572E61" w:rsidR="00367E01">
        <w:rPr>
          <w:b/>
          <w:lang w:val="es-419"/>
        </w:rPr>
        <w:t>concretas</w:t>
      </w:r>
      <w:r w:rsidRPr="00EE6933" w:rsidR="00B656C8">
        <w:rPr>
          <w:lang w:val="es-419"/>
        </w:rPr>
        <w:t xml:space="preserve"> de los proveedores más atractivos</w:t>
      </w:r>
      <w:r>
        <w:rPr>
          <w:lang w:val="es-419"/>
        </w:rPr>
        <w:t>,</w:t>
      </w:r>
      <w:r w:rsidRPr="00EE6933" w:rsidR="00367E01">
        <w:rPr>
          <w:lang w:val="es-419"/>
        </w:rPr>
        <w:t xml:space="preserve"> </w:t>
      </w:r>
      <w:r w:rsidRPr="00EE6933" w:rsidR="005664BF">
        <w:rPr>
          <w:lang w:val="es-419"/>
        </w:rPr>
        <w:t>en miras de realizar un contrato</w:t>
      </w:r>
      <w:r w:rsidRPr="00EE6933" w:rsidR="00B656C8">
        <w:rPr>
          <w:lang w:val="es-419"/>
        </w:rPr>
        <w:t xml:space="preserve"> con uno de ellos</w:t>
      </w:r>
      <w:r w:rsidRPr="00EE6933" w:rsidR="005664BF">
        <w:rPr>
          <w:lang w:val="es-419"/>
        </w:rPr>
        <w:t>.</w:t>
      </w:r>
    </w:p>
    <w:p w:rsidRPr="006B609A" w:rsidR="006B609A" w:rsidP="1B406FEF" w:rsidRDefault="006B609A" w14:paraId="659434D7" w14:textId="77777777">
      <w:pPr>
        <w:jc w:val="both"/>
        <w:rPr>
          <w:rFonts w:cs="Arial"/>
          <w:b/>
          <w:bCs/>
          <w:lang w:val="es-ES"/>
        </w:rPr>
      </w:pPr>
      <w:r w:rsidRPr="1B406FEF">
        <w:rPr>
          <w:rFonts w:cs="Arial"/>
          <w:b/>
          <w:bCs/>
          <w:lang w:val="es-ES"/>
        </w:rPr>
        <w:t>Identificar la posible solución</w:t>
      </w:r>
    </w:p>
    <w:p w:rsidR="000A4CC3" w:rsidP="1B406FEF" w:rsidRDefault="00EE6933" w14:paraId="25C2DD41" w14:textId="0E7BF6B4">
      <w:pPr>
        <w:jc w:val="both"/>
        <w:rPr>
          <w:rFonts w:cs="Arial"/>
          <w:lang w:val="es-ES"/>
        </w:rPr>
      </w:pPr>
      <w:r w:rsidRPr="070D187C">
        <w:rPr>
          <w:rFonts w:cs="Arial"/>
          <w:lang w:val="es-ES"/>
        </w:rPr>
        <w:t>Como primer paso,</w:t>
      </w:r>
      <w:r w:rsidRPr="070D187C" w:rsidR="00AE3AD6">
        <w:rPr>
          <w:rFonts w:cs="Arial"/>
          <w:lang w:val="es-ES"/>
        </w:rPr>
        <w:t xml:space="preserve"> se debe </w:t>
      </w:r>
      <w:r w:rsidRPr="070D187C">
        <w:rPr>
          <w:rFonts w:cs="Arial"/>
          <w:lang w:val="es-ES"/>
        </w:rPr>
        <w:t xml:space="preserve">identificar la solución más conveniente para el caso analizado. </w:t>
      </w:r>
      <w:r w:rsidRPr="070D187C" w:rsidR="000A4CC3">
        <w:rPr>
          <w:rFonts w:cs="Arial"/>
          <w:lang w:val="es-ES"/>
        </w:rPr>
        <w:t>Es decir, aquello que logre avanzar hacia la arquitectura destino partiendo de la arquitectura actual.</w:t>
      </w:r>
    </w:p>
    <w:p w:rsidR="00EE6933" w:rsidP="1B406FEF" w:rsidRDefault="00EE6933" w14:paraId="52781899" w14:textId="21528904">
      <w:pPr>
        <w:jc w:val="both"/>
        <w:rPr>
          <w:rFonts w:cs="Arial"/>
          <w:lang w:val="es-ES"/>
        </w:rPr>
      </w:pPr>
      <w:r w:rsidRPr="070D187C">
        <w:rPr>
          <w:rFonts w:cs="Arial"/>
          <w:lang w:val="es-ES"/>
        </w:rPr>
        <w:t xml:space="preserve">Por ejemplo, la implementación de un nuevo software, la mejora integral de la seguridad informática, la obtención de una certificación internacional, el rediseño de la infraestructura tecnológica, entre otras opciones. También podría ser una combinación entre </w:t>
      </w:r>
      <w:r w:rsidRPr="070D187C" w:rsidR="000A4CC3">
        <w:rPr>
          <w:rFonts w:cs="Arial"/>
          <w:lang w:val="es-ES"/>
        </w:rPr>
        <w:t>una o más alternativas. El requisito fundamental es que la posible solución debe estar relacionad</w:t>
      </w:r>
      <w:r w:rsidRPr="070D187C" w:rsidR="006B609A">
        <w:rPr>
          <w:rFonts w:cs="Arial"/>
          <w:lang w:val="es-ES"/>
        </w:rPr>
        <w:t>a</w:t>
      </w:r>
      <w:r w:rsidRPr="070D187C" w:rsidR="000A4CC3">
        <w:rPr>
          <w:rFonts w:cs="Arial"/>
          <w:lang w:val="es-ES"/>
        </w:rPr>
        <w:t xml:space="preserve"> con el </w:t>
      </w:r>
      <w:r w:rsidRPr="070D187C" w:rsidR="000A4CC3">
        <w:rPr>
          <w:rFonts w:cs="Arial"/>
          <w:b/>
          <w:bCs/>
          <w:lang w:val="es-ES"/>
        </w:rPr>
        <w:t>área tecnológica</w:t>
      </w:r>
      <w:r w:rsidRPr="070D187C" w:rsidR="000A4CC3">
        <w:rPr>
          <w:rFonts w:cs="Arial"/>
          <w:lang w:val="es-ES"/>
        </w:rPr>
        <w:t>.</w:t>
      </w:r>
    </w:p>
    <w:p w:rsidR="38B5E1FC" w:rsidP="070D187C" w:rsidRDefault="38B5E1FC" w14:paraId="520BA573" w14:textId="6CF6504B">
      <w:pPr>
        <w:jc w:val="both"/>
        <w:rPr>
          <w:rFonts w:cs="Arial"/>
          <w:color w:val="D13438"/>
          <w:szCs w:val="18"/>
          <w:u w:val="single"/>
          <w:lang w:val="es-ES"/>
        </w:rPr>
      </w:pPr>
      <w:r w:rsidRPr="070D187C">
        <w:rPr>
          <w:rFonts w:cs="Arial"/>
          <w:b/>
          <w:bCs/>
          <w:lang w:val="es-ES"/>
        </w:rPr>
        <w:t>Listar características relevantes</w:t>
      </w:r>
    </w:p>
    <w:p w:rsidR="38B5E1FC" w:rsidP="070D187C" w:rsidRDefault="38B5E1FC" w14:paraId="681CF198" w14:textId="76382313">
      <w:pPr>
        <w:jc w:val="both"/>
        <w:rPr>
          <w:rFonts w:cs="Arial"/>
          <w:lang w:val="es-ES"/>
        </w:rPr>
      </w:pPr>
      <w:r w:rsidRPr="070D187C">
        <w:rPr>
          <w:rFonts w:cs="Arial"/>
          <w:lang w:val="es-ES"/>
        </w:rPr>
        <w:t xml:space="preserve">Una vez identificada la posible solución, se procede a confeccionar un listado base de aquellas características relevantes que se desea consultar. </w:t>
      </w:r>
    </w:p>
    <w:p w:rsidR="38B5E1FC" w:rsidP="070D187C" w:rsidRDefault="38B5E1FC" w14:paraId="0227391C" w14:textId="64918507">
      <w:pPr>
        <w:jc w:val="both"/>
        <w:rPr>
          <w:rFonts w:cs="Arial"/>
          <w:lang w:val="es-ES"/>
        </w:rPr>
      </w:pPr>
      <w:r w:rsidRPr="070D187C">
        <w:rPr>
          <w:rFonts w:cs="Arial"/>
          <w:lang w:val="es-ES"/>
        </w:rPr>
        <w:t>Estás características abarcarán los aspectos funcionales, técnicos y de performance de la solución junto con aquellos valores que nos interesa destacar del proveedor/es de la misma. Por ejemplo, aquellas que nos hablen de su trayectoria, experiencia, solvencia económica, etc.</w:t>
      </w:r>
    </w:p>
    <w:p w:rsidRPr="006B609A" w:rsidR="006B609A" w:rsidP="1B406FEF" w:rsidRDefault="006B609A" w14:paraId="272CA4AB" w14:textId="66A12552">
      <w:pPr>
        <w:jc w:val="both"/>
        <w:rPr>
          <w:rFonts w:cs="Arial"/>
          <w:b/>
          <w:bCs/>
          <w:lang w:val="es-ES"/>
        </w:rPr>
      </w:pPr>
      <w:r w:rsidRPr="070D187C">
        <w:rPr>
          <w:rFonts w:cs="Arial"/>
          <w:b/>
          <w:bCs/>
          <w:lang w:val="es-ES"/>
        </w:rPr>
        <w:t>Preselecci</w:t>
      </w:r>
      <w:r w:rsidRPr="070D187C" w:rsidR="4899D3F1">
        <w:rPr>
          <w:rFonts w:cs="Arial"/>
          <w:b/>
          <w:bCs/>
          <w:lang w:val="es-ES"/>
        </w:rPr>
        <w:t>o</w:t>
      </w:r>
      <w:r w:rsidRPr="070D187C">
        <w:rPr>
          <w:rFonts w:cs="Arial"/>
          <w:b/>
          <w:bCs/>
          <w:lang w:val="es-ES"/>
        </w:rPr>
        <w:t>n</w:t>
      </w:r>
      <w:r w:rsidRPr="070D187C" w:rsidR="35D6C00B">
        <w:rPr>
          <w:rFonts w:cs="Arial"/>
          <w:b/>
          <w:bCs/>
          <w:lang w:val="es-ES"/>
        </w:rPr>
        <w:t>ar</w:t>
      </w:r>
      <w:r w:rsidRPr="070D187C">
        <w:rPr>
          <w:rFonts w:cs="Arial"/>
          <w:b/>
          <w:bCs/>
          <w:lang w:val="es-ES"/>
        </w:rPr>
        <w:t xml:space="preserve"> </w:t>
      </w:r>
      <w:r w:rsidRPr="070D187C" w:rsidR="6781D56D">
        <w:rPr>
          <w:rFonts w:cs="Arial"/>
          <w:b/>
          <w:bCs/>
          <w:lang w:val="es-ES"/>
        </w:rPr>
        <w:t>a los</w:t>
      </w:r>
      <w:r w:rsidRPr="070D187C">
        <w:rPr>
          <w:rFonts w:cs="Arial"/>
          <w:b/>
          <w:bCs/>
          <w:lang w:val="es-ES"/>
        </w:rPr>
        <w:t xml:space="preserve"> proveedores (RFI)</w:t>
      </w:r>
    </w:p>
    <w:p w:rsidR="00AE3AD6" w:rsidP="1B406FEF" w:rsidRDefault="000A4CC3" w14:paraId="48A42F73" w14:textId="504E97C5">
      <w:pPr>
        <w:jc w:val="both"/>
        <w:rPr>
          <w:rFonts w:cs="Arial"/>
          <w:lang w:val="es-ES"/>
        </w:rPr>
      </w:pPr>
      <w:r w:rsidRPr="070D187C">
        <w:rPr>
          <w:rFonts w:cs="Arial"/>
          <w:lang w:val="es-ES"/>
        </w:rPr>
        <w:t xml:space="preserve">Una vez </w:t>
      </w:r>
      <w:r w:rsidRPr="070D187C" w:rsidR="0A63B76A">
        <w:rPr>
          <w:rFonts w:cs="Arial"/>
          <w:lang w:val="es-ES"/>
        </w:rPr>
        <w:t>obtenido el listado</w:t>
      </w:r>
      <w:r w:rsidRPr="070D187C" w:rsidR="006B609A">
        <w:rPr>
          <w:rFonts w:cs="Arial"/>
          <w:lang w:val="es-ES"/>
        </w:rPr>
        <w:t>,</w:t>
      </w:r>
      <w:r w:rsidRPr="070D187C" w:rsidR="00572E61">
        <w:rPr>
          <w:rFonts w:cs="Arial"/>
          <w:lang w:val="es-ES"/>
        </w:rPr>
        <w:t xml:space="preserve"> </w:t>
      </w:r>
      <w:r w:rsidRPr="070D187C" w:rsidR="7D5BE591">
        <w:rPr>
          <w:rFonts w:cs="Arial"/>
          <w:lang w:val="es-ES"/>
        </w:rPr>
        <w:t>el paso siguiente es</w:t>
      </w:r>
      <w:r w:rsidRPr="070D187C" w:rsidR="00572E61">
        <w:rPr>
          <w:rFonts w:cs="Arial"/>
          <w:lang w:val="es-ES"/>
        </w:rPr>
        <w:t xml:space="preserve"> preselecci</w:t>
      </w:r>
      <w:r w:rsidRPr="070D187C" w:rsidR="6AEF4EC3">
        <w:rPr>
          <w:rFonts w:cs="Arial"/>
          <w:lang w:val="es-ES"/>
        </w:rPr>
        <w:t>o</w:t>
      </w:r>
      <w:r w:rsidRPr="070D187C" w:rsidR="00572E61">
        <w:rPr>
          <w:rFonts w:cs="Arial"/>
          <w:lang w:val="es-ES"/>
        </w:rPr>
        <w:t>n</w:t>
      </w:r>
      <w:r w:rsidRPr="070D187C" w:rsidR="76E518CF">
        <w:rPr>
          <w:rFonts w:cs="Arial"/>
          <w:lang w:val="es-ES"/>
        </w:rPr>
        <w:t>ar</w:t>
      </w:r>
      <w:r w:rsidRPr="070D187C" w:rsidR="00572E61">
        <w:rPr>
          <w:rFonts w:cs="Arial"/>
          <w:lang w:val="es-ES"/>
        </w:rPr>
        <w:t xml:space="preserve"> </w:t>
      </w:r>
      <w:r w:rsidRPr="070D187C" w:rsidR="51FEA682">
        <w:rPr>
          <w:rFonts w:cs="Arial"/>
          <w:lang w:val="es-ES"/>
        </w:rPr>
        <w:t>a los</w:t>
      </w:r>
      <w:r w:rsidRPr="070D187C" w:rsidR="00572E61">
        <w:rPr>
          <w:rFonts w:cs="Arial"/>
          <w:lang w:val="es-ES"/>
        </w:rPr>
        <w:t xml:space="preserve"> proveedores</w:t>
      </w:r>
      <w:r w:rsidRPr="070D187C">
        <w:rPr>
          <w:rFonts w:cs="Arial"/>
          <w:lang w:val="es-ES"/>
        </w:rPr>
        <w:t xml:space="preserve">, </w:t>
      </w:r>
      <w:r w:rsidRPr="070D187C" w:rsidR="00AE3AD6">
        <w:rPr>
          <w:rFonts w:cs="Arial"/>
          <w:lang w:val="es-ES"/>
        </w:rPr>
        <w:t>realiza</w:t>
      </w:r>
      <w:r w:rsidRPr="070D187C" w:rsidR="3DD59187">
        <w:rPr>
          <w:rFonts w:cs="Arial"/>
          <w:lang w:val="es-ES"/>
        </w:rPr>
        <w:t>ndo</w:t>
      </w:r>
      <w:r w:rsidRPr="070D187C" w:rsidR="00AE3AD6">
        <w:rPr>
          <w:rFonts w:cs="Arial"/>
          <w:lang w:val="es-ES"/>
        </w:rPr>
        <w:t xml:space="preserve"> un </w:t>
      </w:r>
      <w:r w:rsidRPr="070D187C" w:rsidR="00AE3AD6">
        <w:rPr>
          <w:rFonts w:cs="Arial"/>
          <w:b/>
          <w:bCs/>
          <w:lang w:val="es-ES"/>
        </w:rPr>
        <w:t>sondeo</w:t>
      </w:r>
      <w:r w:rsidRPr="070D187C" w:rsidR="00AE3AD6">
        <w:rPr>
          <w:rFonts w:cs="Arial"/>
          <w:lang w:val="es-ES"/>
        </w:rPr>
        <w:t xml:space="preserve"> del mercado local, nacional e internacional con el objeto de </w:t>
      </w:r>
      <w:r w:rsidRPr="070D187C">
        <w:rPr>
          <w:rFonts w:cs="Arial"/>
          <w:lang w:val="es-ES"/>
        </w:rPr>
        <w:t>hallar</w:t>
      </w:r>
      <w:r w:rsidRPr="070D187C" w:rsidR="00AE3AD6">
        <w:rPr>
          <w:rFonts w:cs="Arial"/>
          <w:lang w:val="es-ES"/>
        </w:rPr>
        <w:t xml:space="preserve"> </w:t>
      </w:r>
      <w:r w:rsidRPr="070D187C" w:rsidR="00EE6933">
        <w:rPr>
          <w:rFonts w:cs="Arial"/>
          <w:b/>
          <w:bCs/>
          <w:lang w:val="es-ES"/>
        </w:rPr>
        <w:t xml:space="preserve">proveedores </w:t>
      </w:r>
      <w:r w:rsidRPr="070D187C" w:rsidR="00AE3AD6">
        <w:rPr>
          <w:rFonts w:cs="Arial"/>
          <w:b/>
          <w:bCs/>
          <w:lang w:val="es-ES"/>
        </w:rPr>
        <w:t>candidatos</w:t>
      </w:r>
      <w:r w:rsidRPr="070D187C" w:rsidR="00B21D32">
        <w:rPr>
          <w:rFonts w:cs="Arial"/>
          <w:lang w:val="es-ES"/>
        </w:rPr>
        <w:t>.</w:t>
      </w:r>
      <w:r w:rsidRPr="070D187C" w:rsidR="00AE3AD6">
        <w:rPr>
          <w:rFonts w:cs="Arial"/>
          <w:lang w:val="es-ES"/>
        </w:rPr>
        <w:t xml:space="preserve"> Valiéndose principalmente de información que se pueda obtener por referencias, </w:t>
      </w:r>
      <w:r w:rsidRPr="070D187C">
        <w:rPr>
          <w:rFonts w:cs="Arial"/>
          <w:lang w:val="es-ES"/>
        </w:rPr>
        <w:t xml:space="preserve">búsquedas </w:t>
      </w:r>
      <w:r w:rsidRPr="070D187C" w:rsidR="00AE3AD6">
        <w:rPr>
          <w:rFonts w:cs="Arial"/>
          <w:lang w:val="es-ES"/>
        </w:rPr>
        <w:t xml:space="preserve">online, publicidad, experiencias anteriores y recomendaciones de la industria, se debe determinar si cada </w:t>
      </w:r>
      <w:r w:rsidRPr="070D187C" w:rsidR="00EE6933">
        <w:rPr>
          <w:rFonts w:cs="Arial"/>
          <w:lang w:val="es-ES"/>
        </w:rPr>
        <w:t>proveedor</w:t>
      </w:r>
      <w:r w:rsidRPr="070D187C" w:rsidR="00AE3AD6">
        <w:rPr>
          <w:rFonts w:cs="Arial"/>
          <w:lang w:val="es-ES"/>
        </w:rPr>
        <w:t xml:space="preserve"> candidat</w:t>
      </w:r>
      <w:r w:rsidRPr="070D187C">
        <w:rPr>
          <w:rFonts w:cs="Arial"/>
          <w:lang w:val="es-ES"/>
        </w:rPr>
        <w:t>o</w:t>
      </w:r>
      <w:r w:rsidRPr="070D187C" w:rsidR="00AE3AD6">
        <w:rPr>
          <w:rFonts w:cs="Arial"/>
          <w:lang w:val="es-ES"/>
        </w:rPr>
        <w:t xml:space="preserve"> cumple con las necesidades funcionales y técnicas del caso, y si la empresa proveedora demuestra </w:t>
      </w:r>
      <w:r w:rsidRPr="070D187C" w:rsidR="2A257A63">
        <w:rPr>
          <w:rFonts w:cs="Arial"/>
          <w:lang w:val="es-ES"/>
        </w:rPr>
        <w:t xml:space="preserve">solvencia, </w:t>
      </w:r>
      <w:r w:rsidRPr="070D187C" w:rsidR="00AE3AD6">
        <w:rPr>
          <w:rFonts w:cs="Arial"/>
          <w:lang w:val="es-ES"/>
        </w:rPr>
        <w:t xml:space="preserve">capacidad y trayectoria para implementarlo. </w:t>
      </w:r>
    </w:p>
    <w:p w:rsidR="001E334A" w:rsidP="1B406FEF" w:rsidRDefault="005664BF" w14:paraId="1780A233" w14:textId="77777777">
      <w:pPr>
        <w:jc w:val="both"/>
        <w:rPr>
          <w:rFonts w:cs="Arial"/>
          <w:lang w:val="es-ES"/>
        </w:rPr>
      </w:pPr>
      <w:r w:rsidRPr="1B406FEF">
        <w:rPr>
          <w:rFonts w:cs="Arial"/>
          <w:lang w:val="es-419"/>
        </w:rPr>
        <w:t xml:space="preserve">El RFI </w:t>
      </w:r>
      <w:r w:rsidRPr="1B406FEF" w:rsidR="00EC347D">
        <w:rPr>
          <w:rFonts w:cs="Arial"/>
          <w:lang w:val="es-419"/>
        </w:rPr>
        <w:t xml:space="preserve">a </w:t>
      </w:r>
      <w:r w:rsidRPr="1B406FEF" w:rsidR="000A4CC3">
        <w:rPr>
          <w:rFonts w:cs="Arial"/>
          <w:lang w:val="es-419"/>
        </w:rPr>
        <w:t>completar</w:t>
      </w:r>
      <w:r w:rsidRPr="1B406FEF" w:rsidR="00EC347D">
        <w:rPr>
          <w:rFonts w:cs="Arial"/>
          <w:lang w:val="es-419"/>
        </w:rPr>
        <w:t xml:space="preserve"> debe tener</w:t>
      </w:r>
      <w:r w:rsidRPr="1B406FEF">
        <w:rPr>
          <w:rFonts w:cs="Arial"/>
          <w:lang w:val="es-419"/>
        </w:rPr>
        <w:t xml:space="preserve"> una primer</w:t>
      </w:r>
      <w:r w:rsidRPr="1B406FEF" w:rsidR="004655E7">
        <w:rPr>
          <w:rFonts w:cs="Arial"/>
          <w:lang w:val="es-419"/>
        </w:rPr>
        <w:t>a</w:t>
      </w:r>
      <w:r w:rsidRPr="1B406FEF">
        <w:rPr>
          <w:rFonts w:cs="Arial"/>
          <w:lang w:val="es-419"/>
        </w:rPr>
        <w:t xml:space="preserve"> sección que expli</w:t>
      </w:r>
      <w:r w:rsidRPr="1B406FEF" w:rsidR="0076099E">
        <w:rPr>
          <w:rFonts w:cs="Arial"/>
          <w:lang w:val="es-419"/>
        </w:rPr>
        <w:t>que</w:t>
      </w:r>
      <w:r w:rsidRPr="1B406FEF">
        <w:rPr>
          <w:rFonts w:cs="Arial"/>
          <w:lang w:val="es-419"/>
        </w:rPr>
        <w:t xml:space="preserve"> </w:t>
      </w:r>
      <w:r w:rsidRPr="1B406FEF" w:rsidR="00594A36">
        <w:rPr>
          <w:rFonts w:cs="Arial"/>
          <w:lang w:val="es-419"/>
        </w:rPr>
        <w:t xml:space="preserve">el propósito del documento y </w:t>
      </w:r>
      <w:r w:rsidRPr="1B406FEF" w:rsidR="000A4CC3">
        <w:rPr>
          <w:rFonts w:cs="Arial"/>
          <w:lang w:val="es-419"/>
        </w:rPr>
        <w:t>la forma en la cual</w:t>
      </w:r>
      <w:r w:rsidRPr="1B406FEF" w:rsidR="00594A36">
        <w:rPr>
          <w:rFonts w:cs="Arial"/>
          <w:lang w:val="es-419"/>
        </w:rPr>
        <w:t xml:space="preserve"> se realiza la </w:t>
      </w:r>
      <w:r w:rsidRPr="1B406FEF" w:rsidR="000A4CC3">
        <w:rPr>
          <w:rFonts w:cs="Arial"/>
          <w:lang w:val="es-419"/>
        </w:rPr>
        <w:t>pre</w:t>
      </w:r>
      <w:r w:rsidRPr="1B406FEF" w:rsidR="00594A36">
        <w:rPr>
          <w:rFonts w:cs="Arial"/>
          <w:lang w:val="es-419"/>
        </w:rPr>
        <w:t>selección de proveedores, como también instrucciones para que el proveedor</w:t>
      </w:r>
      <w:r w:rsidRPr="1B406FEF" w:rsidR="000A4CC3">
        <w:rPr>
          <w:rFonts w:cs="Arial"/>
          <w:lang w:val="es-419"/>
        </w:rPr>
        <w:t>, de ser necesario,</w:t>
      </w:r>
      <w:r w:rsidRPr="1B406FEF" w:rsidR="000C4898">
        <w:rPr>
          <w:rFonts w:cs="Arial"/>
          <w:lang w:val="es-419"/>
        </w:rPr>
        <w:t xml:space="preserve"> lo</w:t>
      </w:r>
      <w:r w:rsidRPr="1B406FEF" w:rsidR="00594A36">
        <w:rPr>
          <w:rFonts w:cs="Arial"/>
          <w:lang w:val="es-419"/>
        </w:rPr>
        <w:t xml:space="preserve"> complete</w:t>
      </w:r>
      <w:r w:rsidRPr="1B406FEF" w:rsidR="00C1249D">
        <w:rPr>
          <w:rFonts w:cs="Arial"/>
          <w:lang w:val="es-419"/>
        </w:rPr>
        <w:t xml:space="preserve"> y lo devuelva</w:t>
      </w:r>
      <w:r w:rsidRPr="1B406FEF" w:rsidR="00594A36">
        <w:rPr>
          <w:rFonts w:cs="Arial"/>
          <w:lang w:val="es-419"/>
        </w:rPr>
        <w:t>.</w:t>
      </w:r>
      <w:r w:rsidRPr="1B406FEF" w:rsidR="000C4898">
        <w:rPr>
          <w:rFonts w:cs="Arial"/>
          <w:lang w:val="es-419"/>
        </w:rPr>
        <w:t xml:space="preserve"> </w:t>
      </w:r>
      <w:r w:rsidRPr="1B406FEF" w:rsidR="000805CB">
        <w:rPr>
          <w:rFonts w:cs="Arial"/>
          <w:lang w:val="es-419"/>
        </w:rPr>
        <w:t xml:space="preserve">A continuación, </w:t>
      </w:r>
      <w:r w:rsidRPr="1B406FEF" w:rsidR="3C1AAB0F">
        <w:rPr>
          <w:rFonts w:cs="Arial"/>
          <w:lang w:val="es-ES"/>
        </w:rPr>
        <w:t xml:space="preserve">se </w:t>
      </w:r>
      <w:r w:rsidRPr="1B406FEF" w:rsidR="000B6B65">
        <w:rPr>
          <w:rFonts w:cs="Arial"/>
          <w:lang w:val="es-ES"/>
        </w:rPr>
        <w:t>plasma</w:t>
      </w:r>
      <w:r w:rsidRPr="1B406FEF" w:rsidR="000A4CC3">
        <w:rPr>
          <w:rFonts w:cs="Arial"/>
          <w:lang w:val="es-ES"/>
        </w:rPr>
        <w:t>n</w:t>
      </w:r>
      <w:r w:rsidRPr="1B406FEF" w:rsidR="3C1AAB0F">
        <w:rPr>
          <w:rFonts w:cs="Arial"/>
          <w:lang w:val="es-ES"/>
        </w:rPr>
        <w:t xml:space="preserve"> </w:t>
      </w:r>
      <w:r w:rsidRPr="1B406FEF" w:rsidR="000A4CC3">
        <w:rPr>
          <w:rFonts w:cs="Arial"/>
          <w:lang w:val="es-ES"/>
        </w:rPr>
        <w:t>los</w:t>
      </w:r>
      <w:r w:rsidRPr="1B406FEF" w:rsidR="3C1AAB0F">
        <w:rPr>
          <w:rFonts w:cs="Arial"/>
          <w:lang w:val="es-ES"/>
        </w:rPr>
        <w:t xml:space="preserve"> </w:t>
      </w:r>
      <w:r w:rsidRPr="1B406FEF" w:rsidR="3C1AAB0F">
        <w:rPr>
          <w:rFonts w:cs="Arial"/>
          <w:b/>
          <w:bCs/>
          <w:lang w:val="es-ES"/>
        </w:rPr>
        <w:t>criterios de alto nivel</w:t>
      </w:r>
      <w:r w:rsidRPr="1B406FEF" w:rsidR="3C1AAB0F">
        <w:rPr>
          <w:rFonts w:cs="Arial"/>
          <w:lang w:val="es-ES"/>
        </w:rPr>
        <w:t xml:space="preserve"> que permit</w:t>
      </w:r>
      <w:r w:rsidRPr="1B406FEF" w:rsidR="000A4CC3">
        <w:rPr>
          <w:rFonts w:cs="Arial"/>
          <w:lang w:val="es-ES"/>
        </w:rPr>
        <w:t>an</w:t>
      </w:r>
      <w:r w:rsidRPr="1B406FEF" w:rsidR="3C1AAB0F">
        <w:rPr>
          <w:rFonts w:cs="Arial"/>
          <w:lang w:val="es-ES"/>
        </w:rPr>
        <w:t xml:space="preserve"> identificar qué opciones se adapta</w:t>
      </w:r>
      <w:r w:rsidRPr="1B406FEF" w:rsidR="00A11EAE">
        <w:rPr>
          <w:rFonts w:cs="Arial"/>
          <w:lang w:val="es-ES"/>
        </w:rPr>
        <w:t>ría</w:t>
      </w:r>
      <w:r w:rsidRPr="1B406FEF" w:rsidR="3C1AAB0F">
        <w:rPr>
          <w:rFonts w:cs="Arial"/>
          <w:lang w:val="es-ES"/>
        </w:rPr>
        <w:t>n a la problemática del c</w:t>
      </w:r>
      <w:r w:rsidRPr="1B406FEF" w:rsidR="003156AF">
        <w:rPr>
          <w:rFonts w:cs="Arial"/>
          <w:lang w:val="es-ES"/>
        </w:rPr>
        <w:t>liente</w:t>
      </w:r>
      <w:r w:rsidRPr="1B406FEF" w:rsidR="00A73328">
        <w:rPr>
          <w:rFonts w:cs="Arial"/>
          <w:lang w:val="es-ES"/>
        </w:rPr>
        <w:t xml:space="preserve">, para que el proveedor indique </w:t>
      </w:r>
      <w:r w:rsidRPr="1B406FEF" w:rsidR="00C1249D">
        <w:rPr>
          <w:rFonts w:cs="Arial"/>
          <w:lang w:val="es-ES"/>
        </w:rPr>
        <w:t>si lo ofrece y de qué manera</w:t>
      </w:r>
      <w:r w:rsidRPr="1B406FEF" w:rsidR="3C1AAB0F">
        <w:rPr>
          <w:rFonts w:cs="Arial"/>
          <w:lang w:val="es-ES"/>
        </w:rPr>
        <w:t>.</w:t>
      </w:r>
      <w:r w:rsidRPr="1B406FEF" w:rsidR="000A4CC3">
        <w:rPr>
          <w:rFonts w:cs="Arial"/>
          <w:lang w:val="es-ES"/>
        </w:rPr>
        <w:t xml:space="preserve"> En otras palabras, se </w:t>
      </w:r>
      <w:r w:rsidRPr="1B406FEF" w:rsidR="001E334A">
        <w:rPr>
          <w:rFonts w:cs="Arial"/>
          <w:lang w:val="es-ES"/>
        </w:rPr>
        <w:t xml:space="preserve">desglosa la posible solución identificada en </w:t>
      </w:r>
      <w:r w:rsidRPr="1B406FEF" w:rsidR="001E334A">
        <w:rPr>
          <w:rFonts w:cs="Arial"/>
          <w:b/>
          <w:bCs/>
          <w:lang w:val="es-ES"/>
        </w:rPr>
        <w:t>variables cuantificables</w:t>
      </w:r>
      <w:r w:rsidRPr="1B406FEF" w:rsidR="001E334A">
        <w:rPr>
          <w:rFonts w:cs="Arial"/>
          <w:lang w:val="es-ES"/>
        </w:rPr>
        <w:t xml:space="preserve">. </w:t>
      </w:r>
    </w:p>
    <w:p w:rsidRPr="00AE3AD6" w:rsidR="002A6596" w:rsidP="1B406FEF" w:rsidRDefault="001E334A" w14:paraId="01404924" w14:textId="63978021">
      <w:pPr>
        <w:jc w:val="both"/>
        <w:rPr>
          <w:rFonts w:cs="Arial"/>
          <w:lang w:val="es-ES"/>
        </w:rPr>
      </w:pPr>
      <w:r w:rsidRPr="2BEA98EB" w:rsidR="001E334A">
        <w:rPr>
          <w:rFonts w:cs="Arial"/>
          <w:lang w:val="es-ES"/>
        </w:rPr>
        <w:t xml:space="preserve">Al completar el RFI, </w:t>
      </w:r>
      <w:r w:rsidRPr="2BEA98EB" w:rsidR="002A6596">
        <w:rPr>
          <w:rFonts w:cs="Arial"/>
          <w:lang w:val="es-ES"/>
        </w:rPr>
        <w:t>se establece</w:t>
      </w:r>
      <w:r w:rsidRPr="2BEA98EB" w:rsidR="001E334A">
        <w:rPr>
          <w:rFonts w:cs="Arial"/>
          <w:lang w:val="es-ES"/>
        </w:rPr>
        <w:t>n</w:t>
      </w:r>
      <w:r w:rsidRPr="2BEA98EB" w:rsidR="002A6596">
        <w:rPr>
          <w:rFonts w:cs="Arial"/>
          <w:lang w:val="es-ES"/>
        </w:rPr>
        <w:t xml:space="preserve"> los valores de referencia actuales (costos aproximados por actividad, tiempos esperados de implementación, modalidades de contratación, etc.) que se tomarán como criterio para a</w:t>
      </w:r>
      <w:r w:rsidRPr="2BEA98EB" w:rsidR="00E7162E">
        <w:rPr>
          <w:rFonts w:cs="Arial"/>
          <w:lang w:val="es-ES"/>
        </w:rPr>
        <w:t>vanzar con la selección.</w:t>
      </w:r>
    </w:p>
    <w:p w:rsidR="500183D9" w:rsidP="7D3623BD" w:rsidRDefault="500183D9" w14:paraId="5A36771F" w14:textId="41AFF915">
      <w:pPr>
        <w:jc w:val="both"/>
        <w:rPr>
          <w:rFonts w:cs="Arial"/>
          <w:lang w:val="es-ES"/>
        </w:rPr>
      </w:pPr>
      <w:r w:rsidRPr="7D3623BD">
        <w:rPr>
          <w:rFonts w:cs="Arial"/>
          <w:lang w:val="es-ES"/>
        </w:rPr>
        <w:t>Links de interés:</w:t>
      </w:r>
    </w:p>
    <w:p w:rsidRPr="000B1727" w:rsidR="500183D9" w:rsidP="7D3623BD" w:rsidRDefault="00967898" w14:paraId="0151DE8C" w14:textId="6C2DEAF3">
      <w:pPr>
        <w:spacing w:after="0"/>
        <w:jc w:val="both"/>
        <w:rPr>
          <w:lang w:val="es-ES"/>
        </w:rPr>
      </w:pPr>
      <w:hyperlink r:id="rId9">
        <w:r w:rsidRPr="000B1727" w:rsidR="500183D9">
          <w:rPr>
            <w:rStyle w:val="Hipervnculo"/>
            <w:rFonts w:cs="Arial"/>
            <w:i/>
            <w:iCs/>
            <w:szCs w:val="18"/>
            <w:lang w:val="es-ES"/>
          </w:rPr>
          <w:t>https://ipmoguide.com/rfi-request-for-information/</w:t>
        </w:r>
      </w:hyperlink>
      <w:r w:rsidRPr="000B1727" w:rsidR="500183D9">
        <w:rPr>
          <w:rFonts w:cs="Arial"/>
          <w:i/>
          <w:iCs/>
          <w:color w:val="D13438"/>
          <w:szCs w:val="18"/>
          <w:u w:val="single"/>
          <w:lang w:val="es-ES"/>
        </w:rPr>
        <w:t xml:space="preserve">; </w:t>
      </w:r>
    </w:p>
    <w:p w:rsidRPr="000B1727" w:rsidR="500183D9" w:rsidP="7D3623BD" w:rsidRDefault="00967898" w14:paraId="5B5500D6" w14:textId="448F906E">
      <w:pPr>
        <w:spacing w:after="0"/>
        <w:jc w:val="both"/>
        <w:rPr>
          <w:lang w:val="es-ES"/>
        </w:rPr>
      </w:pPr>
      <w:hyperlink r:id="rId10">
        <w:r w:rsidRPr="000B1727" w:rsidR="500183D9">
          <w:rPr>
            <w:rStyle w:val="Hipervnculo"/>
            <w:rFonts w:cs="Arial"/>
            <w:i/>
            <w:iCs/>
            <w:szCs w:val="18"/>
            <w:lang w:val="es-ES"/>
          </w:rPr>
          <w:t>https://esunique.com/diferencia-entre-rfp-rfq-y-rfi/</w:t>
        </w:r>
      </w:hyperlink>
      <w:r w:rsidRPr="000B1727" w:rsidR="500183D9">
        <w:rPr>
          <w:rFonts w:cs="Arial"/>
          <w:i/>
          <w:iCs/>
          <w:color w:val="D13438"/>
          <w:szCs w:val="18"/>
          <w:u w:val="single"/>
          <w:lang w:val="es-ES"/>
        </w:rPr>
        <w:t xml:space="preserve">; </w:t>
      </w:r>
    </w:p>
    <w:p w:rsidRPr="000B1727" w:rsidR="500183D9" w:rsidP="7D3623BD" w:rsidRDefault="00967898" w14:paraId="317C4476" w14:textId="35F3FEE6">
      <w:pPr>
        <w:jc w:val="both"/>
        <w:rPr>
          <w:lang w:val="es-ES"/>
        </w:rPr>
      </w:pPr>
      <w:hyperlink r:id="rId11">
        <w:r w:rsidRPr="000B1727" w:rsidR="500183D9">
          <w:rPr>
            <w:rStyle w:val="Hipervnculo"/>
            <w:rFonts w:cs="Arial"/>
            <w:i/>
            <w:iCs/>
            <w:szCs w:val="18"/>
            <w:lang w:val="es-ES"/>
          </w:rPr>
          <w:t>https://esunique.com/solicitud-de-propuesta-ejemplo-rfp/</w:t>
        </w:r>
      </w:hyperlink>
      <w:r w:rsidRPr="000B1727" w:rsidR="500183D9">
        <w:rPr>
          <w:rFonts w:cs="Arial"/>
          <w:i/>
          <w:iCs/>
          <w:color w:val="D13438"/>
          <w:szCs w:val="18"/>
          <w:u w:val="single"/>
          <w:lang w:val="es-ES"/>
        </w:rPr>
        <w:t xml:space="preserve">; </w:t>
      </w:r>
    </w:p>
    <w:p w:rsidRPr="00F83915" w:rsidR="00F83915" w:rsidP="3F43D79E" w:rsidRDefault="00F54617" w14:paraId="6A672B6B" w14:textId="677AE04B">
      <w:pPr>
        <w:pStyle w:val="Ttulo1"/>
        <w:rPr>
          <w:lang w:val="es-ES"/>
        </w:rPr>
      </w:pPr>
      <w:r>
        <w:rPr>
          <w:noProof/>
          <w:lang w:val="es-ES" w:eastAsia="es-ES"/>
        </w:rPr>
        <mc:AlternateContent>
          <mc:Choice Requires="wpg">
            <w:drawing>
              <wp:inline distT="0" distB="0" distL="0" distR="0" wp14:anchorId="28FFDEB4" wp14:editId="73AA4DE3">
                <wp:extent cx="141605" cy="141605"/>
                <wp:effectExtent l="0" t="3175" r="1270" b="0"/>
                <wp:docPr id="15"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6"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7"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w:pict>
              <v:group id="Group 17" style="width:11.15pt;height:11.15pt;mso-position-horizontal-relative:char;mso-position-vertical-relative:line" coordsize="141605,141605" o:spid="_x0000_s1026" w14:anchorId="1405B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FBm8AA&#10;AADbAAAADwAAAGRycy9kb3ducmV2LnhtbERPS2sCMRC+F/wPYYTeaqK1oqtRpFBqe5H1cR824+7i&#10;ZrIkUbf/vhEEb/PxPWex6mwjruRD7VjDcKBAEBfO1FxqOOy/3qYgQkQ22DgmDX8UYLXsvSwwM+7G&#10;OV13sRQphEOGGqoY20zKUFRkMQxcS5y4k/MWY4K+lMbjLYXbRo6UmkiLNaeGClv6rKg47y5Ww7fa&#10;zo6X0rAay+Hovf79yWf+Q+vXfreeg4jUxaf44d6YNH8C91/SAXL5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3FBm8AAAADbAAAADwAAAAAAAAAAAAAAAACYAgAAZHJzL2Rvd25y&#10;ZXYueG1sUEsFBgAAAAAEAAQA9QAAAIUD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J0I8IA&#10;AADbAAAADwAAAGRycy9kb3ducmV2LnhtbERPTWvCQBC9F/wPyxR6q5t6aELqKqUg6EGq0d7H7JhE&#10;s7Mxuyapv94VCr3N433OdD6YWnTUusqygrdxBII4t7riQsF+t3hNQDiPrLG2TAp+ycF8NnqaYqpt&#10;z1vqMl+IEMIuRQWl900qpctLMujGtiEO3NG2Bn2AbSF1i30IN7WcRNG7NFhxaCixoa+S8nN2NQq+&#10;D/Z02102Rf2zavZWr/N4EydKvTwPnx8gPA3+X/znXuowP4bHL+EAO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MnQjwgAAANsAAAAPAAAAAAAAAAAAAAAAAJgCAABkcnMvZG93&#10;bnJldi54bWxQSwUGAAAAAAQABAD1AAAAhwM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r w:rsidRPr="00944CDA" w:rsidR="00BE2082">
        <w:rPr>
          <w:lang w:val="es-ES"/>
        </w:rPr>
        <w:t xml:space="preserve">  </w:t>
      </w:r>
      <w:r w:rsidRPr="4C846FDD" w:rsidR="4C846FDD">
        <w:rPr>
          <w:lang w:val="es-ES"/>
        </w:rPr>
        <w:t>OBJETIVO DEL ENTREGABLE</w:t>
      </w:r>
    </w:p>
    <w:p w:rsidR="252DE336" w:rsidP="252DE336" w:rsidRDefault="252DE336" w14:paraId="4BC43374" w14:textId="67101F7F">
      <w:pPr>
        <w:jc w:val="both"/>
        <w:rPr>
          <w:rFonts w:cs="Arial"/>
          <w:lang w:val="es-ES"/>
        </w:rPr>
      </w:pPr>
      <w:r w:rsidR="252DE336">
        <w:drawing>
          <wp:anchor distT="0" distB="0" distL="114300" distR="114300" simplePos="0" relativeHeight="251658240" behindDoc="0" locked="0" layoutInCell="1" allowOverlap="1" wp14:editId="1F7E4BC1" wp14:anchorId="579B33F6">
            <wp:simplePos x="0" y="0"/>
            <wp:positionH relativeFrom="column">
              <wp:align>left</wp:align>
            </wp:positionH>
            <wp:positionV relativeFrom="paragraph">
              <wp:posOffset>0</wp:posOffset>
            </wp:positionV>
            <wp:extent cx="5553074" cy="3219450"/>
            <wp:effectExtent l="0" t="0" r="0" b="0"/>
            <wp:wrapSquare wrapText="bothSides"/>
            <wp:docPr id="818650603" name="picture" title="Vídeo titulado:APLSI - T08 - Análisis de Mercado y RFI.mp4">
              <a:hlinkClick r:id="R095f4845214b4780"/>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0579a42b697f4bd6">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08%20-%20An%C3%A1lisis%20de%20Mercado%20y%20RFI.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4C846FDD" w:rsidP="1B406FEF" w:rsidRDefault="4C846FDD" w14:paraId="4A1603C8" w14:textId="17FF6744">
      <w:pPr>
        <w:jc w:val="both"/>
        <w:rPr>
          <w:rFonts w:cs="Arial"/>
          <w:lang w:val="es-ES"/>
        </w:rPr>
      </w:pPr>
      <w:r w:rsidRPr="1B406FEF">
        <w:rPr>
          <w:rFonts w:cs="Arial"/>
          <w:lang w:val="es-ES"/>
        </w:rPr>
        <w:t xml:space="preserve">El objetivo del entregable es </w:t>
      </w:r>
      <w:r w:rsidRPr="1B406FEF" w:rsidR="485D4217">
        <w:rPr>
          <w:rFonts w:cs="Arial"/>
          <w:color w:val="404040" w:themeColor="text1" w:themeTint="BF"/>
          <w:szCs w:val="18"/>
          <w:lang w:val="es-ES"/>
        </w:rPr>
        <w:t>confeccionar un documento (</w:t>
      </w:r>
      <w:r w:rsidRPr="1B406FEF" w:rsidR="485D4217">
        <w:rPr>
          <w:rFonts w:cs="Arial"/>
          <w:b/>
          <w:bCs/>
          <w:color w:val="404040" w:themeColor="text1" w:themeTint="BF"/>
          <w:szCs w:val="18"/>
          <w:lang w:val="es-ES"/>
        </w:rPr>
        <w:t>RFI</w:t>
      </w:r>
      <w:r w:rsidRPr="1B406FEF" w:rsidR="485D4217">
        <w:rPr>
          <w:rFonts w:cs="Arial"/>
          <w:color w:val="404040" w:themeColor="text1" w:themeTint="BF"/>
          <w:szCs w:val="18"/>
          <w:lang w:val="es-ES"/>
        </w:rPr>
        <w:t xml:space="preserve">) </w:t>
      </w:r>
      <w:r w:rsidRPr="1B406FEF" w:rsidR="192D8631">
        <w:rPr>
          <w:rFonts w:cs="Arial"/>
          <w:color w:val="404040" w:themeColor="text1" w:themeTint="BF"/>
          <w:szCs w:val="18"/>
          <w:lang w:val="es-ES"/>
        </w:rPr>
        <w:t xml:space="preserve">que </w:t>
      </w:r>
      <w:r w:rsidRPr="1B406FEF" w:rsidR="485D4217">
        <w:rPr>
          <w:rFonts w:cs="Arial"/>
          <w:color w:val="404040" w:themeColor="text1" w:themeTint="BF"/>
          <w:szCs w:val="18"/>
          <w:lang w:val="es-ES"/>
        </w:rPr>
        <w:t xml:space="preserve">presente un </w:t>
      </w:r>
      <w:r w:rsidRPr="1B406FEF" w:rsidR="485D4217">
        <w:rPr>
          <w:rFonts w:cs="Arial"/>
          <w:b/>
          <w:bCs/>
          <w:lang w:val="es-ES"/>
        </w:rPr>
        <w:t>resumen del caso</w:t>
      </w:r>
      <w:r w:rsidRPr="1B406FEF" w:rsidR="485D4217">
        <w:rPr>
          <w:rFonts w:cs="Arial"/>
          <w:lang w:val="es-ES"/>
        </w:rPr>
        <w:t xml:space="preserve"> y los </w:t>
      </w:r>
      <w:r w:rsidRPr="1B406FEF" w:rsidR="485D4217">
        <w:rPr>
          <w:rFonts w:cs="Arial"/>
          <w:b/>
          <w:bCs/>
          <w:lang w:val="es-ES"/>
        </w:rPr>
        <w:t>aspectos más importantes</w:t>
      </w:r>
      <w:r w:rsidRPr="1B406FEF" w:rsidR="485D4217">
        <w:rPr>
          <w:rFonts w:cs="Arial"/>
          <w:lang w:val="es-ES"/>
        </w:rPr>
        <w:t xml:space="preserve"> a valorar, incluyendo una primera distribución cuantitativa de los </w:t>
      </w:r>
      <w:r w:rsidRPr="1B406FEF" w:rsidR="485D4217">
        <w:rPr>
          <w:rFonts w:cs="Arial"/>
          <w:b/>
          <w:bCs/>
          <w:lang w:val="es-ES"/>
        </w:rPr>
        <w:t>4 aspectos de evaluación</w:t>
      </w:r>
      <w:r w:rsidRPr="1B406FEF" w:rsidR="485D4217">
        <w:rPr>
          <w:rFonts w:cs="Arial"/>
          <w:lang w:val="es-ES"/>
        </w:rPr>
        <w:t xml:space="preserve"> que se trabajarán durante el proyecto</w:t>
      </w:r>
      <w:r w:rsidRPr="1B406FEF" w:rsidR="5DB4CFA4">
        <w:rPr>
          <w:rFonts w:cs="Arial"/>
          <w:lang w:val="es-ES"/>
        </w:rPr>
        <w:t>.</w:t>
      </w:r>
    </w:p>
    <w:p w:rsidR="72CD6500" w:rsidP="1B406FEF" w:rsidRDefault="72CD6500" w14:paraId="23730D4E" w14:textId="4029FC73">
      <w:pPr>
        <w:jc w:val="both"/>
        <w:rPr>
          <w:rFonts w:cs="Arial"/>
          <w:lang w:val="es-ES"/>
        </w:rPr>
      </w:pPr>
      <w:r w:rsidRPr="1B406FEF">
        <w:rPr>
          <w:rFonts w:cs="Arial"/>
          <w:lang w:val="es-ES"/>
        </w:rPr>
        <w:t>El RFI debe completarse con información de los diferentes proveedores que interesa evaluar, presentando sus respuestas en una ficha con la información hallada en su plataforma web, redes sociales, videos en internet, colegas, ex alumnos, opiniones de profesionales, expertos y otras fuentes.</w:t>
      </w:r>
    </w:p>
    <w:p w:rsidR="72CD6500" w:rsidP="1B406FEF" w:rsidRDefault="72CD6500" w14:paraId="2A1CE23F" w14:textId="34DFF90A">
      <w:pPr>
        <w:jc w:val="both"/>
        <w:rPr>
          <w:rFonts w:cs="Arial"/>
          <w:lang w:val="es-ES"/>
        </w:rPr>
      </w:pPr>
      <w:r w:rsidRPr="1B406FEF">
        <w:rPr>
          <w:rFonts w:cs="Arial"/>
          <w:lang w:val="es-ES"/>
        </w:rPr>
        <w:t xml:space="preserve">Con respecto a la preselección, debe evaluarse </w:t>
      </w:r>
      <w:r w:rsidRPr="1B406FEF">
        <w:rPr>
          <w:rFonts w:cs="Arial"/>
          <w:b/>
          <w:bCs/>
          <w:lang w:val="es-ES"/>
        </w:rPr>
        <w:t>al menos 4 proveedores</w:t>
      </w:r>
      <w:r w:rsidRPr="1B406FEF">
        <w:rPr>
          <w:rFonts w:cs="Arial"/>
          <w:lang w:val="es-ES"/>
        </w:rPr>
        <w:t xml:space="preserve">. Como resultado del trabajo a realizar en el presente </w:t>
      </w:r>
      <w:r w:rsidRPr="1B406FEF">
        <w:rPr>
          <w:rFonts w:cs="Arial"/>
          <w:i/>
          <w:iCs/>
          <w:lang w:val="es-ES"/>
        </w:rPr>
        <w:t>template,</w:t>
      </w:r>
      <w:r w:rsidRPr="1B406FEF">
        <w:rPr>
          <w:rFonts w:cs="Arial"/>
          <w:lang w:val="es-ES"/>
        </w:rPr>
        <w:t xml:space="preserve"> se seleccionarán 2, sobre los cuales se hará un análisis más profundo en las siguientes entregas.</w:t>
      </w:r>
    </w:p>
    <w:p w:rsidR="72CD6500" w:rsidP="1B406FEF" w:rsidRDefault="72CD6500" w14:paraId="0DD8E012" w14:textId="26485E03">
      <w:pPr>
        <w:jc w:val="both"/>
        <w:rPr>
          <w:rFonts w:cs="Arial"/>
          <w:b/>
          <w:bCs/>
          <w:lang w:val="es-ES"/>
        </w:rPr>
      </w:pPr>
      <w:r w:rsidRPr="1B406FEF">
        <w:rPr>
          <w:rFonts w:cs="Arial"/>
          <w:b/>
          <w:bCs/>
          <w:lang w:val="es-ES"/>
        </w:rPr>
        <w:t xml:space="preserve">Es importante mencionar que </w:t>
      </w:r>
      <w:r w:rsidRPr="1B406FEF">
        <w:rPr>
          <w:rFonts w:cs="Arial"/>
          <w:b/>
          <w:bCs/>
          <w:u w:val="single"/>
          <w:lang w:val="es-ES"/>
        </w:rPr>
        <w:t>NINGÚN PROVEEDOR DEBE SER CONTACTADO</w:t>
      </w:r>
      <w:r w:rsidRPr="1B406FEF">
        <w:rPr>
          <w:rFonts w:cs="Arial"/>
          <w:b/>
          <w:bCs/>
          <w:lang w:val="es-ES"/>
        </w:rPr>
        <w:t xml:space="preserve"> de manera directa en esta etapa del proyecto.</w:t>
      </w:r>
    </w:p>
    <w:p w:rsidR="5DB4CFA4" w:rsidP="1B406FEF" w:rsidRDefault="5DB4CFA4" w14:paraId="248086D2" w14:textId="4133DFFD">
      <w:pPr>
        <w:jc w:val="both"/>
        <w:rPr>
          <w:rFonts w:cs="Arial"/>
          <w:b/>
          <w:bCs/>
          <w:lang w:val="es-ES"/>
        </w:rPr>
      </w:pPr>
      <w:r w:rsidRPr="1B406FEF">
        <w:rPr>
          <w:rFonts w:cs="Arial"/>
          <w:b/>
          <w:bCs/>
          <w:lang w:val="es-ES"/>
        </w:rPr>
        <w:t>C</w:t>
      </w:r>
      <w:r w:rsidRPr="1B406FEF" w:rsidR="485D4217">
        <w:rPr>
          <w:rFonts w:cs="Arial"/>
          <w:b/>
          <w:bCs/>
          <w:lang w:val="es-ES"/>
        </w:rPr>
        <w:t>apítulos o secciones</w:t>
      </w:r>
      <w:r w:rsidRPr="1B406FEF" w:rsidR="398A7DAE">
        <w:rPr>
          <w:rFonts w:cs="Arial"/>
          <w:b/>
          <w:bCs/>
          <w:lang w:val="es-ES"/>
        </w:rPr>
        <w:t xml:space="preserve"> del</w:t>
      </w:r>
      <w:r w:rsidRPr="1B406FEF" w:rsidR="485D4217">
        <w:rPr>
          <w:rFonts w:cs="Arial"/>
          <w:b/>
          <w:bCs/>
          <w:lang w:val="es-ES"/>
        </w:rPr>
        <w:t xml:space="preserve"> RFI </w:t>
      </w:r>
    </w:p>
    <w:p w:rsidR="485D4217" w:rsidP="1B406FEF" w:rsidRDefault="485D4217" w14:paraId="57AB35E9" w14:textId="7781FCC5">
      <w:pPr>
        <w:pStyle w:val="Prrafodelista"/>
        <w:numPr>
          <w:ilvl w:val="0"/>
          <w:numId w:val="2"/>
        </w:numPr>
        <w:jc w:val="both"/>
        <w:rPr>
          <w:rFonts w:cs="Arial"/>
          <w:b/>
          <w:bCs/>
          <w:color w:val="404040" w:themeColor="text1" w:themeTint="BF"/>
          <w:szCs w:val="18"/>
          <w:lang w:val="es-ES"/>
        </w:rPr>
      </w:pPr>
      <w:r w:rsidRPr="1B406FEF">
        <w:rPr>
          <w:rFonts w:cs="Arial"/>
          <w:b/>
          <w:bCs/>
          <w:color w:val="404040" w:themeColor="text1" w:themeTint="BF"/>
          <w:szCs w:val="18"/>
          <w:lang w:val="es-ES"/>
        </w:rPr>
        <w:t>Propósito y alcance del RFI</w:t>
      </w:r>
      <w:r w:rsidRPr="1B406FEF" w:rsidR="70B181D4">
        <w:rPr>
          <w:rFonts w:cs="Arial"/>
          <w:b/>
          <w:bCs/>
          <w:color w:val="404040" w:themeColor="text1" w:themeTint="BF"/>
          <w:szCs w:val="18"/>
          <w:lang w:val="es-ES"/>
        </w:rPr>
        <w:t xml:space="preserve">: </w:t>
      </w:r>
      <w:r w:rsidRPr="1B406FEF">
        <w:rPr>
          <w:rFonts w:cs="Arial"/>
          <w:color w:val="404040" w:themeColor="text1" w:themeTint="BF"/>
          <w:szCs w:val="18"/>
          <w:lang w:val="es-ES"/>
        </w:rPr>
        <w:t>qu</w:t>
      </w:r>
      <w:r w:rsidRPr="1B406FEF" w:rsidR="461D0582">
        <w:rPr>
          <w:rFonts w:cs="Arial"/>
          <w:color w:val="404040" w:themeColor="text1" w:themeTint="BF"/>
          <w:szCs w:val="18"/>
          <w:lang w:val="es-ES"/>
        </w:rPr>
        <w:t>é</w:t>
      </w:r>
      <w:r w:rsidRPr="1B406FEF">
        <w:rPr>
          <w:rFonts w:cs="Arial"/>
          <w:color w:val="404040" w:themeColor="text1" w:themeTint="BF"/>
          <w:szCs w:val="18"/>
          <w:lang w:val="es-ES"/>
        </w:rPr>
        <w:t xml:space="preserve"> se busca obtener de la consulta y qu</w:t>
      </w:r>
      <w:r w:rsidRPr="1B406FEF" w:rsidR="4D7232F9">
        <w:rPr>
          <w:rFonts w:cs="Arial"/>
          <w:color w:val="404040" w:themeColor="text1" w:themeTint="BF"/>
          <w:szCs w:val="18"/>
          <w:lang w:val="es-ES"/>
        </w:rPr>
        <w:t>é</w:t>
      </w:r>
      <w:r w:rsidRPr="1B406FEF">
        <w:rPr>
          <w:rFonts w:cs="Arial"/>
          <w:color w:val="404040" w:themeColor="text1" w:themeTint="BF"/>
          <w:szCs w:val="18"/>
          <w:lang w:val="es-ES"/>
        </w:rPr>
        <w:t xml:space="preserve"> rol tendrán los proveedores, c</w:t>
      </w:r>
      <w:r w:rsidRPr="1B406FEF" w:rsidR="57EBA8E1">
        <w:rPr>
          <w:rFonts w:cs="Arial"/>
          <w:color w:val="404040" w:themeColor="text1" w:themeTint="BF"/>
          <w:szCs w:val="18"/>
          <w:lang w:val="es-ES"/>
        </w:rPr>
        <w:t>ó</w:t>
      </w:r>
      <w:r w:rsidRPr="1B406FEF">
        <w:rPr>
          <w:rFonts w:cs="Arial"/>
          <w:color w:val="404040" w:themeColor="text1" w:themeTint="BF"/>
          <w:szCs w:val="18"/>
          <w:lang w:val="es-ES"/>
        </w:rPr>
        <w:t xml:space="preserve">mo se los considerará, </w:t>
      </w:r>
      <w:r w:rsidRPr="1B406FEF" w:rsidR="272036BC">
        <w:rPr>
          <w:rFonts w:cs="Arial"/>
          <w:color w:val="404040" w:themeColor="text1" w:themeTint="BF"/>
          <w:szCs w:val="18"/>
          <w:lang w:val="es-ES"/>
        </w:rPr>
        <w:t xml:space="preserve">el </w:t>
      </w:r>
      <w:r w:rsidRPr="1B406FEF">
        <w:rPr>
          <w:rFonts w:cs="Arial"/>
          <w:color w:val="404040" w:themeColor="text1" w:themeTint="BF"/>
          <w:szCs w:val="18"/>
          <w:lang w:val="es-ES"/>
        </w:rPr>
        <w:t xml:space="preserve">potencial calendario del mismo y </w:t>
      </w:r>
      <w:r w:rsidRPr="1B406FEF" w:rsidR="457EE09E">
        <w:rPr>
          <w:rFonts w:cs="Arial"/>
          <w:color w:val="404040" w:themeColor="text1" w:themeTint="BF"/>
          <w:szCs w:val="18"/>
          <w:lang w:val="es-ES"/>
        </w:rPr>
        <w:t xml:space="preserve">la </w:t>
      </w:r>
      <w:r w:rsidRPr="1B406FEF">
        <w:rPr>
          <w:rFonts w:cs="Arial"/>
          <w:color w:val="404040" w:themeColor="text1" w:themeTint="BF"/>
          <w:szCs w:val="18"/>
          <w:lang w:val="es-ES"/>
        </w:rPr>
        <w:t>forma de comunicar los resultados de la evaluación.</w:t>
      </w:r>
    </w:p>
    <w:p w:rsidR="485D4217" w:rsidP="1B406FEF" w:rsidRDefault="485D4217" w14:paraId="6AE714BB" w14:textId="718F1713">
      <w:pPr>
        <w:pStyle w:val="Prrafodelista"/>
        <w:numPr>
          <w:ilvl w:val="0"/>
          <w:numId w:val="2"/>
        </w:numPr>
        <w:jc w:val="both"/>
        <w:rPr>
          <w:rFonts w:cs="Arial"/>
          <w:b/>
          <w:bCs/>
          <w:color w:val="404040" w:themeColor="text1" w:themeTint="BF"/>
          <w:szCs w:val="18"/>
          <w:lang w:val="es-ES"/>
        </w:rPr>
      </w:pPr>
      <w:r w:rsidRPr="1B406FEF">
        <w:rPr>
          <w:rFonts w:cs="Arial"/>
          <w:b/>
          <w:bCs/>
          <w:color w:val="404040" w:themeColor="text1" w:themeTint="BF"/>
          <w:szCs w:val="18"/>
          <w:lang w:val="es-ES"/>
        </w:rPr>
        <w:t>Índice del documento</w:t>
      </w:r>
      <w:r w:rsidRPr="1B406FEF" w:rsidR="53DEFE62">
        <w:rPr>
          <w:rFonts w:cs="Arial"/>
          <w:b/>
          <w:bCs/>
          <w:color w:val="404040" w:themeColor="text1" w:themeTint="BF"/>
          <w:szCs w:val="18"/>
          <w:lang w:val="es-ES"/>
        </w:rPr>
        <w:t>:</w:t>
      </w:r>
      <w:r w:rsidRPr="1B406FEF" w:rsidR="53DEFE62">
        <w:rPr>
          <w:rFonts w:cs="Arial"/>
          <w:color w:val="404040" w:themeColor="text1" w:themeTint="BF"/>
          <w:szCs w:val="18"/>
          <w:lang w:val="es-ES"/>
        </w:rPr>
        <w:t xml:space="preserve"> l</w:t>
      </w:r>
      <w:r w:rsidRPr="1B406FEF">
        <w:rPr>
          <w:rFonts w:cs="Arial"/>
          <w:color w:val="404040" w:themeColor="text1" w:themeTint="BF"/>
          <w:szCs w:val="18"/>
          <w:lang w:val="es-ES"/>
        </w:rPr>
        <w:t>istado de secciones que permita navegar de forma sencilla el documento al momento de efectuar un análisis</w:t>
      </w:r>
      <w:r w:rsidRPr="1B406FEF" w:rsidR="7C222076">
        <w:rPr>
          <w:rFonts w:cs="Arial"/>
          <w:color w:val="404040" w:themeColor="text1" w:themeTint="BF"/>
          <w:szCs w:val="18"/>
          <w:lang w:val="es-ES"/>
        </w:rPr>
        <w:t>.</w:t>
      </w:r>
    </w:p>
    <w:p w:rsidR="485D4217" w:rsidP="070D187C" w:rsidRDefault="485D4217" w14:paraId="76D8536E" w14:textId="62FCF195">
      <w:pPr>
        <w:pStyle w:val="Prrafodelista"/>
        <w:numPr>
          <w:ilvl w:val="0"/>
          <w:numId w:val="2"/>
        </w:numPr>
        <w:jc w:val="both"/>
        <w:rPr>
          <w:rFonts w:cs="Arial"/>
          <w:b/>
          <w:bCs/>
          <w:color w:val="000000" w:themeColor="text1"/>
          <w:szCs w:val="18"/>
          <w:lang w:val="es-ES"/>
        </w:rPr>
      </w:pPr>
      <w:r w:rsidRPr="070D187C">
        <w:rPr>
          <w:rFonts w:cs="Arial"/>
          <w:b/>
          <w:bCs/>
          <w:color w:val="000000" w:themeColor="text1"/>
          <w:szCs w:val="18"/>
          <w:lang w:val="es-ES"/>
        </w:rPr>
        <w:t>Descripción de alto nivel del proyecto</w:t>
      </w:r>
      <w:r w:rsidRPr="070D187C" w:rsidR="64145D4C">
        <w:rPr>
          <w:rFonts w:cs="Arial"/>
          <w:color w:val="000000" w:themeColor="text1"/>
          <w:szCs w:val="18"/>
          <w:lang w:val="es-ES"/>
        </w:rPr>
        <w:t>, evitando</w:t>
      </w:r>
      <w:r w:rsidRPr="070D187C">
        <w:rPr>
          <w:rFonts w:cs="Arial"/>
          <w:color w:val="000000" w:themeColor="text1"/>
          <w:szCs w:val="18"/>
          <w:lang w:val="es-ES"/>
        </w:rPr>
        <w:t xml:space="preserve"> mencionar </w:t>
      </w:r>
      <w:r w:rsidRPr="070D187C" w:rsidR="01AE1831">
        <w:rPr>
          <w:rFonts w:cs="Arial"/>
          <w:color w:val="000000" w:themeColor="text1"/>
          <w:szCs w:val="18"/>
          <w:lang w:val="es-ES"/>
        </w:rPr>
        <w:t>detalles que dificulten o sesguen la evaluaci</w:t>
      </w:r>
      <w:r w:rsidRPr="070D187C" w:rsidR="3FE434B8">
        <w:rPr>
          <w:rFonts w:cs="Arial"/>
          <w:color w:val="000000" w:themeColor="text1"/>
          <w:szCs w:val="18"/>
          <w:lang w:val="es-ES"/>
        </w:rPr>
        <w:t>ó</w:t>
      </w:r>
      <w:r w:rsidRPr="070D187C" w:rsidR="01AE1831">
        <w:rPr>
          <w:rFonts w:cs="Arial"/>
          <w:color w:val="000000" w:themeColor="text1"/>
          <w:szCs w:val="18"/>
          <w:lang w:val="es-ES"/>
        </w:rPr>
        <w:t>n</w:t>
      </w:r>
      <w:r w:rsidRPr="070D187C">
        <w:rPr>
          <w:rFonts w:cs="Arial"/>
          <w:color w:val="000000" w:themeColor="text1"/>
          <w:szCs w:val="18"/>
          <w:lang w:val="es-ES"/>
        </w:rPr>
        <w:t>.</w:t>
      </w:r>
      <w:r w:rsidRPr="070D187C" w:rsidR="5E36C9E4">
        <w:rPr>
          <w:rFonts w:cs="Arial"/>
          <w:color w:val="000000" w:themeColor="text1"/>
          <w:szCs w:val="18"/>
          <w:lang w:val="es-ES"/>
        </w:rPr>
        <w:t xml:space="preserve"> Pueden incluirse los criterios de evaluación de la información que se recibirá, a fin de solicitar aclaraciones y ampliaciones llegado el caso.</w:t>
      </w:r>
    </w:p>
    <w:p w:rsidR="485D4217" w:rsidP="070D187C" w:rsidRDefault="485D4217" w14:paraId="3495BD55" w14:textId="20CECDE9">
      <w:pPr>
        <w:pStyle w:val="Prrafodelista"/>
        <w:numPr>
          <w:ilvl w:val="0"/>
          <w:numId w:val="2"/>
        </w:numPr>
        <w:jc w:val="both"/>
        <w:rPr>
          <w:b/>
          <w:bCs/>
          <w:color w:val="000000" w:themeColor="text1"/>
          <w:szCs w:val="18"/>
          <w:lang w:val="es-ES"/>
        </w:rPr>
      </w:pPr>
      <w:r w:rsidRPr="070D187C">
        <w:rPr>
          <w:rFonts w:cs="Arial"/>
          <w:b/>
          <w:bCs/>
          <w:color w:val="000000" w:themeColor="text1"/>
          <w:szCs w:val="18"/>
          <w:lang w:val="es-ES"/>
        </w:rPr>
        <w:t>Secciones de análisis y ponderación de características</w:t>
      </w:r>
      <w:r w:rsidRPr="070D187C" w:rsidR="06A4B205">
        <w:rPr>
          <w:rFonts w:cs="Arial"/>
          <w:color w:val="000000" w:themeColor="text1"/>
          <w:szCs w:val="18"/>
          <w:lang w:val="es-ES"/>
        </w:rPr>
        <w:t xml:space="preserve"> agrupando </w:t>
      </w:r>
      <w:r w:rsidRPr="070D187C">
        <w:rPr>
          <w:rFonts w:cs="Arial"/>
          <w:color w:val="000000" w:themeColor="text1"/>
          <w:szCs w:val="18"/>
          <w:lang w:val="es-ES"/>
        </w:rPr>
        <w:t>l</w:t>
      </w:r>
      <w:r w:rsidRPr="070D187C" w:rsidR="76611901">
        <w:rPr>
          <w:rFonts w:cs="Arial"/>
          <w:color w:val="000000" w:themeColor="text1"/>
          <w:szCs w:val="18"/>
          <w:lang w:val="es-ES"/>
        </w:rPr>
        <w:t>o</w:t>
      </w:r>
      <w:r w:rsidRPr="070D187C">
        <w:rPr>
          <w:rFonts w:cs="Arial"/>
          <w:color w:val="000000" w:themeColor="text1"/>
          <w:szCs w:val="18"/>
          <w:lang w:val="es-ES"/>
        </w:rPr>
        <w:t xml:space="preserve">s </w:t>
      </w:r>
      <w:r w:rsidRPr="070D187C" w:rsidR="44EF816C">
        <w:rPr>
          <w:rFonts w:cs="Arial"/>
          <w:color w:val="000000" w:themeColor="text1"/>
          <w:szCs w:val="18"/>
          <w:lang w:val="es-ES"/>
        </w:rPr>
        <w:t>ítems a considerar</w:t>
      </w:r>
      <w:r w:rsidRPr="070D187C">
        <w:rPr>
          <w:rFonts w:cs="Arial"/>
          <w:color w:val="000000" w:themeColor="text1"/>
          <w:szCs w:val="18"/>
          <w:lang w:val="es-ES"/>
        </w:rPr>
        <w:t xml:space="preserve"> en secciones específicas que permitan determinar a futuro métricas y puntos de evaluación rápidos y sencillos.</w:t>
      </w:r>
    </w:p>
    <w:p w:rsidR="60F42FDF" w:rsidP="070D187C" w:rsidRDefault="60F42FDF" w14:paraId="48FB16F4" w14:textId="7109074A">
      <w:pPr>
        <w:jc w:val="both"/>
        <w:rPr>
          <w:rFonts w:cs="Arial"/>
          <w:color w:val="000000" w:themeColor="text1"/>
          <w:szCs w:val="18"/>
          <w:lang w:val="es-ES"/>
        </w:rPr>
      </w:pPr>
      <w:r w:rsidRPr="070D187C">
        <w:rPr>
          <w:rFonts w:cs="Arial"/>
          <w:color w:val="000000" w:themeColor="text1"/>
          <w:szCs w:val="18"/>
          <w:lang w:val="es-ES"/>
        </w:rPr>
        <w:t>Este trabajo, aparte de brindar un panorama del proyecto, también servirá de base para confeccionar el RFP y su evaluación correspondiente.</w:t>
      </w:r>
    </w:p>
    <w:p w:rsidR="426CA4BB" w:rsidP="1B406FEF" w:rsidRDefault="426CA4BB" w14:paraId="7E825B84" w14:textId="7D89DA9C">
      <w:pPr>
        <w:jc w:val="both"/>
        <w:rPr>
          <w:rFonts w:cs="Arial"/>
          <w:b/>
          <w:bCs/>
          <w:color w:val="404040" w:themeColor="text1" w:themeTint="BF"/>
          <w:szCs w:val="18"/>
          <w:lang w:val="es-ES"/>
        </w:rPr>
      </w:pPr>
      <w:r w:rsidRPr="1B406FEF">
        <w:rPr>
          <w:rFonts w:cs="Arial"/>
          <w:b/>
          <w:bCs/>
          <w:lang w:val="es-ES"/>
        </w:rPr>
        <w:t>Aspectos a evaluar</w:t>
      </w:r>
      <w:r w:rsidRPr="1B406FEF" w:rsidR="386AE893">
        <w:rPr>
          <w:rFonts w:cs="Arial"/>
          <w:b/>
          <w:bCs/>
          <w:lang w:val="es-ES"/>
        </w:rPr>
        <w:t xml:space="preserve"> (secciones de análisis)</w:t>
      </w:r>
    </w:p>
    <w:p w:rsidR="485D4217" w:rsidP="1B406FEF" w:rsidRDefault="485D4217" w14:paraId="131B8F7A" w14:textId="30698DE1">
      <w:pPr>
        <w:jc w:val="both"/>
        <w:rPr>
          <w:rFonts w:cs="Arial"/>
          <w:color w:val="404040" w:themeColor="text1" w:themeTint="BF"/>
          <w:szCs w:val="18"/>
          <w:lang w:val="es-ES"/>
        </w:rPr>
      </w:pPr>
      <w:r w:rsidRPr="1B406FEF">
        <w:rPr>
          <w:rFonts w:cs="Arial"/>
          <w:color w:val="404040" w:themeColor="text1" w:themeTint="BF"/>
          <w:szCs w:val="18"/>
          <w:lang w:val="es-ES"/>
        </w:rPr>
        <w:t xml:space="preserve">Una potencial diferenciación que se puede establecer es: </w:t>
      </w:r>
    </w:p>
    <w:p w:rsidR="186AD21F" w:rsidP="070D187C" w:rsidRDefault="186AD21F" w14:paraId="42FE43CA" w14:textId="3362EC30">
      <w:pPr>
        <w:pStyle w:val="Prrafodelista"/>
        <w:numPr>
          <w:ilvl w:val="0"/>
          <w:numId w:val="1"/>
        </w:numPr>
        <w:spacing w:before="120"/>
        <w:jc w:val="both"/>
        <w:rPr>
          <w:rFonts w:cs="Arial"/>
          <w:color w:val="000000" w:themeColor="text1"/>
          <w:szCs w:val="18"/>
          <w:lang w:val="es-ES"/>
        </w:rPr>
      </w:pPr>
      <w:r w:rsidRPr="070D187C">
        <w:rPr>
          <w:rFonts w:cs="Arial"/>
          <w:b/>
          <w:bCs/>
          <w:color w:val="000000" w:themeColor="text1"/>
          <w:szCs w:val="18"/>
          <w:lang w:val="es-ES"/>
        </w:rPr>
        <w:t xml:space="preserve">Características del </w:t>
      </w:r>
      <w:r w:rsidRPr="070D187C" w:rsidR="045F2342">
        <w:rPr>
          <w:rFonts w:cs="Arial"/>
          <w:b/>
          <w:bCs/>
          <w:color w:val="000000" w:themeColor="text1"/>
          <w:szCs w:val="18"/>
          <w:lang w:val="es-ES"/>
        </w:rPr>
        <w:t>p</w:t>
      </w:r>
      <w:r w:rsidRPr="070D187C">
        <w:rPr>
          <w:rFonts w:cs="Arial"/>
          <w:b/>
          <w:bCs/>
          <w:color w:val="000000" w:themeColor="text1"/>
          <w:szCs w:val="18"/>
          <w:lang w:val="es-ES"/>
        </w:rPr>
        <w:t xml:space="preserve">roveedor: </w:t>
      </w:r>
      <w:r w:rsidRPr="070D187C">
        <w:rPr>
          <w:rFonts w:cs="Arial"/>
          <w:color w:val="000000" w:themeColor="text1"/>
          <w:szCs w:val="18"/>
          <w:lang w:val="es-ES"/>
        </w:rPr>
        <w:t xml:space="preserve">en esta sección se listarán todas las características relevantes que se desean evaluar del proveedor de la solución bajo análisis. </w:t>
      </w:r>
      <w:r w:rsidRPr="070D187C" w:rsidR="1249BF94">
        <w:rPr>
          <w:rFonts w:cs="Arial"/>
          <w:color w:val="000000" w:themeColor="text1"/>
          <w:szCs w:val="18"/>
          <w:lang w:val="es-ES"/>
        </w:rPr>
        <w:t>Asimismo,</w:t>
      </w:r>
      <w:r w:rsidRPr="070D187C">
        <w:rPr>
          <w:rFonts w:cs="Arial"/>
          <w:color w:val="000000" w:themeColor="text1"/>
          <w:szCs w:val="18"/>
          <w:lang w:val="es-ES"/>
        </w:rPr>
        <w:t xml:space="preserve"> se considerará</w:t>
      </w:r>
      <w:r w:rsidRPr="070D187C" w:rsidR="37EDE6CF">
        <w:rPr>
          <w:rFonts w:cs="Arial"/>
          <w:color w:val="000000" w:themeColor="text1"/>
          <w:szCs w:val="18"/>
          <w:lang w:val="es-ES"/>
        </w:rPr>
        <w:t>n</w:t>
      </w:r>
      <w:r w:rsidRPr="070D187C">
        <w:rPr>
          <w:rFonts w:cs="Arial"/>
          <w:color w:val="000000" w:themeColor="text1"/>
          <w:szCs w:val="18"/>
          <w:lang w:val="es-ES"/>
        </w:rPr>
        <w:t xml:space="preserve"> cualidades </w:t>
      </w:r>
      <w:r w:rsidRPr="070D187C" w:rsidR="4EC80B00">
        <w:rPr>
          <w:rFonts w:cs="Arial"/>
          <w:color w:val="000000" w:themeColor="text1"/>
          <w:szCs w:val="18"/>
          <w:lang w:val="es-ES"/>
        </w:rPr>
        <w:t xml:space="preserve">tales </w:t>
      </w:r>
      <w:r w:rsidRPr="070D187C">
        <w:rPr>
          <w:rFonts w:cs="Arial"/>
          <w:color w:val="000000" w:themeColor="text1"/>
          <w:szCs w:val="18"/>
          <w:lang w:val="es-ES"/>
        </w:rPr>
        <w:t>como</w:t>
      </w:r>
      <w:r w:rsidRPr="070D187C" w:rsidR="5D314195">
        <w:rPr>
          <w:rFonts w:cs="Arial"/>
          <w:color w:val="000000" w:themeColor="text1"/>
          <w:szCs w:val="18"/>
          <w:lang w:val="es-ES"/>
        </w:rPr>
        <w:t>:</w:t>
      </w:r>
      <w:r w:rsidRPr="070D187C">
        <w:rPr>
          <w:rFonts w:cs="Arial"/>
          <w:color w:val="000000" w:themeColor="text1"/>
          <w:szCs w:val="18"/>
          <w:lang w:val="es-ES"/>
        </w:rPr>
        <w:t xml:space="preserve"> experiencia en lo que se solicita, casos de éxito, dimensiones de trabajos previos (económicas y no económicas), referencias, etc. Se busca obtener del proveedor toda la información necesaria que nos permita evaluar taxativamente su capacidad, su solvencia, su experiencia y su potencial para implementar la solución fijada en el alcance.</w:t>
      </w:r>
    </w:p>
    <w:p w:rsidR="186AD21F" w:rsidP="070D187C" w:rsidRDefault="186AD21F" w14:paraId="18A8DC5D" w14:textId="25BB269F">
      <w:pPr>
        <w:pStyle w:val="Prrafodelista"/>
        <w:numPr>
          <w:ilvl w:val="0"/>
          <w:numId w:val="1"/>
        </w:numPr>
        <w:spacing w:before="120"/>
        <w:jc w:val="both"/>
        <w:rPr>
          <w:rFonts w:cs="Arial"/>
          <w:color w:val="000000" w:themeColor="text1"/>
          <w:szCs w:val="18"/>
          <w:lang w:val="es-ES"/>
        </w:rPr>
      </w:pPr>
      <w:r w:rsidRPr="070D187C">
        <w:rPr>
          <w:rFonts w:cs="Arial"/>
          <w:b/>
          <w:bCs/>
          <w:color w:val="000000" w:themeColor="text1"/>
          <w:szCs w:val="18"/>
          <w:lang w:val="es-ES"/>
        </w:rPr>
        <w:t xml:space="preserve">Consideraciones </w:t>
      </w:r>
      <w:r w:rsidRPr="070D187C" w:rsidR="483089BF">
        <w:rPr>
          <w:rFonts w:cs="Arial"/>
          <w:b/>
          <w:bCs/>
          <w:color w:val="000000" w:themeColor="text1"/>
          <w:szCs w:val="18"/>
          <w:lang w:val="es-ES"/>
        </w:rPr>
        <w:t>f</w:t>
      </w:r>
      <w:r w:rsidRPr="070D187C">
        <w:rPr>
          <w:rFonts w:cs="Arial"/>
          <w:b/>
          <w:bCs/>
          <w:color w:val="000000" w:themeColor="text1"/>
          <w:szCs w:val="18"/>
          <w:lang w:val="es-ES"/>
        </w:rPr>
        <w:t xml:space="preserve">uncionales: </w:t>
      </w:r>
      <w:r w:rsidRPr="070D187C">
        <w:rPr>
          <w:rFonts w:cs="Arial"/>
          <w:color w:val="000000" w:themeColor="text1"/>
          <w:szCs w:val="18"/>
          <w:lang w:val="es-ES"/>
        </w:rPr>
        <w:t>detallar todas las funcionalidades que se requiere para la solución que se necesita implementar. Esto puede ser una funcionalidad de software, una capacidad de análisis de procesos específicos bajo determinadas normas, un hardware para comunicaciones, procesamiento de datos, accionamiento de equipamiento que posea ciertas capacidades o potenciales, etc. Se busca obtener del proveedor toda la información necesaria que nos permita evaluar taxativamente si todas aquellas funcionalidades que requiere la solución diseñada son cumplidas y en qué grado.</w:t>
      </w:r>
    </w:p>
    <w:p w:rsidR="186AD21F" w:rsidP="070D187C" w:rsidRDefault="186AD21F" w14:paraId="1B97CCE6" w14:textId="00C34993">
      <w:pPr>
        <w:pStyle w:val="Prrafodelista"/>
        <w:numPr>
          <w:ilvl w:val="0"/>
          <w:numId w:val="1"/>
        </w:numPr>
        <w:spacing w:before="120"/>
        <w:jc w:val="both"/>
        <w:rPr>
          <w:color w:val="000000" w:themeColor="text1"/>
          <w:szCs w:val="18"/>
          <w:lang w:val="es-ES"/>
        </w:rPr>
      </w:pPr>
      <w:r w:rsidRPr="070D187C">
        <w:rPr>
          <w:rFonts w:cs="Arial"/>
          <w:b/>
          <w:bCs/>
          <w:color w:val="000000" w:themeColor="text1"/>
          <w:szCs w:val="18"/>
          <w:lang w:val="es-ES"/>
        </w:rPr>
        <w:t xml:space="preserve">Consideraciones </w:t>
      </w:r>
      <w:r w:rsidRPr="070D187C" w:rsidR="54D767C0">
        <w:rPr>
          <w:rFonts w:cs="Arial"/>
          <w:b/>
          <w:bCs/>
          <w:color w:val="000000" w:themeColor="text1"/>
          <w:szCs w:val="18"/>
          <w:lang w:val="es-ES"/>
        </w:rPr>
        <w:t>t</w:t>
      </w:r>
      <w:r w:rsidRPr="070D187C">
        <w:rPr>
          <w:rFonts w:cs="Arial"/>
          <w:b/>
          <w:bCs/>
          <w:color w:val="000000" w:themeColor="text1"/>
          <w:szCs w:val="18"/>
          <w:lang w:val="es-ES"/>
        </w:rPr>
        <w:t xml:space="preserve">écnicas: </w:t>
      </w:r>
      <w:r w:rsidRPr="070D187C">
        <w:rPr>
          <w:rFonts w:cs="Arial"/>
          <w:color w:val="000000" w:themeColor="text1"/>
          <w:szCs w:val="18"/>
          <w:lang w:val="es-ES"/>
        </w:rPr>
        <w:t>en este apartado se deben listar todas aquellas características técnicas que se requieren evaluar de la solución, desde la tecnología que se requiere implementar hasta las necesidades tecnológicas y de infraestructura que son necesarias para llevar adelante la implementación de la solución de acuerdo al alcance que se estableció. Se busca obtener del proveedor toda la información necesaria que nos permita evaluar taxativamente que las capacidades técnicas, tecnológicas y de infraestructura que requiere la solución diseñada y plasmada en el alcance son cubiertas.</w:t>
      </w:r>
    </w:p>
    <w:p w:rsidR="186AD21F" w:rsidP="2BEA98EB" w:rsidRDefault="186AD21F" w14:paraId="50300087" w14:textId="3FB2E1C3">
      <w:pPr>
        <w:pStyle w:val="Prrafodelista"/>
        <w:numPr>
          <w:ilvl w:val="0"/>
          <w:numId w:val="1"/>
        </w:numPr>
        <w:spacing w:before="120"/>
        <w:jc w:val="both"/>
        <w:rPr>
          <w:rFonts w:cs="Arial"/>
          <w:color w:val="000000" w:themeColor="text1"/>
          <w:lang w:val="es-ES"/>
        </w:rPr>
      </w:pPr>
      <w:r w:rsidRPr="2BEA98EB" w:rsidR="186AD21F">
        <w:rPr>
          <w:rFonts w:cs="Arial"/>
          <w:b w:val="1"/>
          <w:bCs w:val="1"/>
          <w:color w:val="000000" w:themeColor="text1" w:themeTint="FF" w:themeShade="FF"/>
          <w:lang w:val="es-ES"/>
        </w:rPr>
        <w:t xml:space="preserve">Consideraciones </w:t>
      </w:r>
      <w:r w:rsidRPr="2BEA98EB" w:rsidR="15B500F8">
        <w:rPr>
          <w:rFonts w:cs="Arial"/>
          <w:b w:val="1"/>
          <w:bCs w:val="1"/>
          <w:color w:val="000000" w:themeColor="text1" w:themeTint="FF" w:themeShade="FF"/>
          <w:lang w:val="es-ES"/>
        </w:rPr>
        <w:t>e</w:t>
      </w:r>
      <w:r w:rsidRPr="2BEA98EB" w:rsidR="186AD21F">
        <w:rPr>
          <w:rFonts w:cs="Arial"/>
          <w:b w:val="1"/>
          <w:bCs w:val="1"/>
          <w:color w:val="000000" w:themeColor="text1" w:themeTint="FF" w:themeShade="FF"/>
          <w:lang w:val="es-ES"/>
        </w:rPr>
        <w:t>conómicas:</w:t>
      </w:r>
      <w:r w:rsidRPr="2BEA98EB" w:rsidR="1FF4AC25">
        <w:rPr>
          <w:rFonts w:cs="Arial"/>
          <w:b w:val="1"/>
          <w:bCs w:val="1"/>
          <w:color w:val="000000" w:themeColor="text1" w:themeTint="FF" w:themeShade="FF"/>
          <w:lang w:val="es-ES"/>
        </w:rPr>
        <w:t xml:space="preserve"> </w:t>
      </w:r>
      <w:r w:rsidRPr="2BEA98EB" w:rsidR="1FF4AC25">
        <w:rPr>
          <w:rFonts w:cs="Arial"/>
          <w:color w:val="000000" w:themeColor="text1" w:themeTint="FF" w:themeShade="FF"/>
          <w:lang w:val="es-ES"/>
        </w:rPr>
        <w:t>a</w:t>
      </w:r>
      <w:r w:rsidRPr="2BEA98EB" w:rsidR="186AD21F">
        <w:rPr>
          <w:rFonts w:cs="Arial"/>
          <w:color w:val="000000" w:themeColor="text1" w:themeTint="FF" w:themeShade="FF"/>
          <w:lang w:val="es-ES"/>
        </w:rPr>
        <w:t xml:space="preserve"> los fines de poder realizar una posterior evaluación económica de la solución y como esta impactará dentro de la organización, consideraremos aquí aquellos aspectos económicos que tendrán impacto directa e indirectamente en la solución. </w:t>
      </w:r>
      <w:r w:rsidRPr="2BEA98EB" w:rsidR="128C3550">
        <w:rPr>
          <w:rFonts w:cs="Arial"/>
          <w:color w:val="000000" w:themeColor="text1" w:themeTint="FF" w:themeShade="FF"/>
          <w:lang w:val="es-ES"/>
        </w:rPr>
        <w:t>Solo se debe tener en cuenta su ponderación general dentro de todo el proyecto, ya que e</w:t>
      </w:r>
      <w:r w:rsidRPr="2BEA98EB" w:rsidR="186AD21F">
        <w:rPr>
          <w:rFonts w:cs="Arial"/>
          <w:color w:val="000000" w:themeColor="text1" w:themeTint="FF" w:themeShade="FF"/>
          <w:lang w:val="es-ES"/>
        </w:rPr>
        <w:t xml:space="preserve">ste punto se evaluará en detalle en </w:t>
      </w:r>
      <w:r w:rsidRPr="2BEA98EB" w:rsidR="3C672F75">
        <w:rPr>
          <w:rFonts w:cs="Arial"/>
          <w:color w:val="000000" w:themeColor="text1" w:themeTint="FF" w:themeShade="FF"/>
          <w:lang w:val="es-ES"/>
        </w:rPr>
        <w:t xml:space="preserve">la entrega </w:t>
      </w:r>
      <w:r w:rsidRPr="2BEA98EB" w:rsidR="00C119DE">
        <w:rPr>
          <w:rFonts w:cs="Arial"/>
          <w:color w:val="000000" w:themeColor="text1" w:themeTint="FF" w:themeShade="FF"/>
          <w:lang w:val="es-ES"/>
        </w:rPr>
        <w:t>específica para tal fin.</w:t>
      </w:r>
      <w:r w:rsidRPr="2BEA98EB" w:rsidR="186AD21F">
        <w:rPr>
          <w:rFonts w:cs="Arial"/>
          <w:color w:val="000000" w:themeColor="text1" w:themeTint="FF" w:themeShade="FF"/>
          <w:lang w:val="es-ES"/>
        </w:rPr>
        <w:t xml:space="preserve"> </w:t>
      </w:r>
    </w:p>
    <w:p w:rsidR="29E2A471" w:rsidP="2BEA98EB" w:rsidRDefault="29E2A471" w14:paraId="509926B8" w14:textId="0BCAFC89">
      <w:pPr>
        <w:spacing w:after="180" w:line="288" w:lineRule="auto"/>
        <w:jc w:val="both"/>
        <w:rPr>
          <w:rFonts w:ascii="Arial" w:hAnsi="Arial" w:eastAsia="Arial" w:cs="Arial"/>
          <w:noProof w:val="0"/>
          <w:sz w:val="18"/>
          <w:szCs w:val="18"/>
          <w:lang w:val="es-ES"/>
        </w:rPr>
      </w:pPr>
      <w:r w:rsidRPr="2BEA98EB" w:rsidR="29E2A471">
        <w:rPr>
          <w:rFonts w:ascii="Arial" w:hAnsi="Arial" w:eastAsia="Arial" w:cs="Arial"/>
          <w:b w:val="0"/>
          <w:bCs w:val="0"/>
          <w:i w:val="0"/>
          <w:iCs w:val="0"/>
          <w:caps w:val="0"/>
          <w:smallCaps w:val="0"/>
          <w:noProof w:val="0"/>
          <w:color w:val="000000" w:themeColor="text1" w:themeTint="FF" w:themeShade="FF"/>
          <w:sz w:val="18"/>
          <w:szCs w:val="18"/>
          <w:lang w:val="es-AR"/>
        </w:rPr>
        <w:t xml:space="preserve">Video explicativo del template: </w:t>
      </w:r>
      <w:hyperlink r:id="Rf5280fa893584ec9">
        <w:r w:rsidRPr="2BEA98EB" w:rsidR="29E2A471">
          <w:rPr>
            <w:rStyle w:val="Hipervnculo"/>
            <w:rFonts w:ascii="Arial" w:hAnsi="Arial" w:eastAsia="Arial" w:cs="Arial"/>
            <w:b w:val="0"/>
            <w:bCs w:val="0"/>
            <w:i w:val="0"/>
            <w:iCs w:val="0"/>
            <w:caps w:val="0"/>
            <w:smallCaps w:val="0"/>
            <w:noProof w:val="0"/>
            <w:sz w:val="18"/>
            <w:szCs w:val="18"/>
            <w:lang w:val="es-AR"/>
          </w:rPr>
          <w:t>APLSI - T08 - Análisis de Mercado y RFI</w:t>
        </w:r>
      </w:hyperlink>
    </w:p>
    <w:p w:rsidR="00BE2082" w:rsidP="00BE2082" w:rsidRDefault="00F54617" w14:paraId="0D5EC688" w14:textId="7423219D">
      <w:pPr>
        <w:pStyle w:val="Ttulo1"/>
        <w:rPr>
          <w:lang w:val="es-419"/>
        </w:rPr>
      </w:pPr>
      <w:r>
        <w:rPr>
          <w:noProof/>
          <w:lang w:val="es-ES" w:eastAsia="es-ES"/>
        </w:rPr>
        <mc:AlternateContent>
          <mc:Choice Requires="wpg">
            <w:drawing>
              <wp:inline distT="0" distB="0" distL="0" distR="0" wp14:anchorId="07F317CA" wp14:editId="3B5CD9FA">
                <wp:extent cx="141605" cy="141605"/>
                <wp:effectExtent l="0" t="635" r="1270" b="635"/>
                <wp:docPr id="1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3"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4"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w:pict>
              <v:group id="Group 26" style="width:11.15pt;height:11.15pt;mso-position-horizontal-relative:char;mso-position-vertical-relative:line" coordsize="141605,141605" o:spid="_x0000_s1026" w14:anchorId="3D7F3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biA8AA&#10;AADbAAAADwAAAGRycy9kb3ducmV2LnhtbERPS2sCMRC+C/6HMEJvNVFb0dUoUihtvcj6uA+bcXdx&#10;M1mSqNt/3xQEb/PxPWe57mwjbuRD7VjDaKhAEBfO1FxqOB4+X2cgQkQ22DgmDb8UYL3q95aYGXfn&#10;nG77WIoUwiFDDVWMbSZlKCqyGIauJU7c2XmLMUFfSuPxnsJtI8dKTaXFmlNDhS19VFRc9ler4Uvt&#10;5qdraVi9ydF4Um9/8rl/1/pl0G0WICJ18Sl+uL9Nmj+B/1/SAXL1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wbiA8AAAADbAAAADwAAAAAAAAAAAAAAAACYAgAAZHJzL2Rvd25y&#10;ZXYueG1sUEsFBgAAAAAEAAQA9QAAAIUD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DqVMEA&#10;AADbAAAADwAAAGRycy9kb3ducmV2LnhtbERPS4vCMBC+L/gfwix4W9MV0VKNIoKgB/G597EZ22oz&#10;qU3Uur/eLAh7m4/vOaNJY0pxp9oVlhV8dyIQxKnVBWcKDvv5VwzCeWSNpWVS8CQHk3HrY4SJtg/e&#10;0n3nMxFC2CWoIPe+SqR0aU4GXcdWxIE72dqgD7DOpK7xEcJNKbtR1JcGCw4NOVY0yym97G5Gwfpo&#10;z7/76yYrf5bVwepVOtgMYqXan810CMJT4//Fb/dCh/k9+PslHCDH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g6lTBAAAA2wAAAA8AAAAAAAAAAAAAAAAAmAIAAGRycy9kb3du&#10;cmV2LnhtbFBLBQYAAAAABAAEAPUAAACGAw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r w:rsidR="00BE2082">
        <w:rPr>
          <w:lang w:val="es-419"/>
        </w:rPr>
        <w:t xml:space="preserve">  </w:t>
      </w:r>
      <w:r w:rsidRPr="00BE2082" w:rsidR="00BE2082">
        <w:rPr>
          <w:lang w:val="es-419"/>
        </w:rPr>
        <w:t>A</w:t>
      </w:r>
      <w:r w:rsidR="00BE2082">
        <w:rPr>
          <w:lang w:val="es-419"/>
        </w:rPr>
        <w:t>RTEFACTO ENTREGABLE</w:t>
      </w:r>
    </w:p>
    <w:p w:rsidR="00BE2082" w:rsidP="1B406FEF" w:rsidRDefault="004B37A5" w14:paraId="7268AB19" w14:textId="44B89D21">
      <w:pPr>
        <w:jc w:val="both"/>
        <w:rPr>
          <w:rFonts w:cs="Arial"/>
          <w:color w:val="000000" w:themeColor="text1"/>
          <w:lang w:val="es-419"/>
        </w:rPr>
      </w:pPr>
      <w:r w:rsidRPr="3EC90505">
        <w:rPr>
          <w:rFonts w:cs="Arial"/>
          <w:color w:val="000000"/>
          <w:shd w:val="clear" w:color="auto" w:fill="FFFFFF"/>
          <w:lang w:val="es-419"/>
        </w:rPr>
        <w:t xml:space="preserve">El equipo debe </w:t>
      </w:r>
      <w:r w:rsidRPr="3EC90505" w:rsidR="4E2ED35C">
        <w:rPr>
          <w:rFonts w:cs="Arial"/>
          <w:color w:val="000000"/>
          <w:shd w:val="clear" w:color="auto" w:fill="FFFFFF"/>
          <w:lang w:val="es-419"/>
        </w:rPr>
        <w:t xml:space="preserve">realizar </w:t>
      </w:r>
      <w:r w:rsidRPr="3EC90505" w:rsidR="00C8140B">
        <w:rPr>
          <w:rFonts w:cs="Arial"/>
          <w:color w:val="000000"/>
          <w:shd w:val="clear" w:color="auto" w:fill="FFFFFF"/>
          <w:lang w:val="es-419"/>
        </w:rPr>
        <w:t>una p</w:t>
      </w:r>
      <w:r w:rsidRPr="3EC90505">
        <w:rPr>
          <w:rFonts w:cs="Arial"/>
          <w:color w:val="000000"/>
          <w:shd w:val="clear" w:color="auto" w:fill="FFFFFF"/>
          <w:lang w:val="es-419"/>
        </w:rPr>
        <w:t>resentación resumida de los</w:t>
      </w:r>
      <w:r w:rsidRPr="3EC90505" w:rsidR="00C8140B">
        <w:rPr>
          <w:rFonts w:cs="Arial"/>
          <w:color w:val="000000"/>
          <w:shd w:val="clear" w:color="auto" w:fill="FFFFFF"/>
          <w:lang w:val="es-419"/>
        </w:rPr>
        <w:t xml:space="preserve"> dos</w:t>
      </w:r>
      <w:r w:rsidRPr="3EC90505">
        <w:rPr>
          <w:rFonts w:cs="Arial"/>
          <w:color w:val="000000"/>
          <w:shd w:val="clear" w:color="auto" w:fill="FFFFFF"/>
          <w:lang w:val="es-419"/>
        </w:rPr>
        <w:t xml:space="preserve"> proveedores seleccionados. </w:t>
      </w:r>
    </w:p>
    <w:p w:rsidR="00BE2082" w:rsidP="1B406FEF" w:rsidRDefault="00C8140B" w14:paraId="06DEDFD6" w14:textId="4290B9E3">
      <w:pPr>
        <w:jc w:val="both"/>
        <w:rPr>
          <w:rFonts w:cs="Arial"/>
          <w:color w:val="000000" w:themeColor="text1"/>
          <w:lang w:val="es-419"/>
        </w:rPr>
      </w:pPr>
      <w:r w:rsidRPr="3EC90505">
        <w:rPr>
          <w:rFonts w:cs="Arial"/>
          <w:color w:val="000000"/>
          <w:shd w:val="clear" w:color="auto" w:fill="FFFFFF"/>
          <w:lang w:val="es-419"/>
        </w:rPr>
        <w:t xml:space="preserve">Se </w:t>
      </w:r>
      <w:r w:rsidR="006B609A">
        <w:rPr>
          <w:rFonts w:cs="Arial"/>
          <w:color w:val="000000"/>
          <w:shd w:val="clear" w:color="auto" w:fill="FFFFFF"/>
          <w:lang w:val="es-419"/>
        </w:rPr>
        <w:t>recomienda</w:t>
      </w:r>
      <w:r w:rsidRPr="3EC90505">
        <w:rPr>
          <w:rFonts w:cs="Arial"/>
          <w:color w:val="000000"/>
          <w:shd w:val="clear" w:color="auto" w:fill="FFFFFF"/>
          <w:lang w:val="es-419"/>
        </w:rPr>
        <w:t xml:space="preserve"> que </w:t>
      </w:r>
      <w:r w:rsidR="006B609A">
        <w:rPr>
          <w:rFonts w:cs="Arial"/>
          <w:color w:val="000000"/>
          <w:shd w:val="clear" w:color="auto" w:fill="FFFFFF"/>
          <w:lang w:val="es-419"/>
        </w:rPr>
        <w:t xml:space="preserve">el equipo muestre </w:t>
      </w:r>
      <w:r w:rsidRPr="3EC90505">
        <w:rPr>
          <w:rFonts w:cs="Arial"/>
          <w:color w:val="000000"/>
          <w:shd w:val="clear" w:color="auto" w:fill="FFFFFF"/>
          <w:lang w:val="es-419"/>
        </w:rPr>
        <w:t>un breve v</w:t>
      </w:r>
      <w:r w:rsidRPr="3EC90505" w:rsidR="004B37A5">
        <w:rPr>
          <w:rFonts w:cs="Arial"/>
          <w:color w:val="000000"/>
          <w:shd w:val="clear" w:color="auto" w:fill="FFFFFF"/>
          <w:lang w:val="es-419"/>
        </w:rPr>
        <w:t xml:space="preserve">ideo de los productos que ofrece cada uno </w:t>
      </w:r>
      <w:r w:rsidR="006B609A">
        <w:rPr>
          <w:rFonts w:cs="Arial"/>
          <w:color w:val="000000"/>
          <w:shd w:val="clear" w:color="auto" w:fill="FFFFFF"/>
          <w:lang w:val="es-419"/>
        </w:rPr>
        <w:t xml:space="preserve">de los proveedores, </w:t>
      </w:r>
      <w:r w:rsidR="00856ED4">
        <w:rPr>
          <w:rFonts w:cs="Arial"/>
          <w:color w:val="000000"/>
          <w:shd w:val="clear" w:color="auto" w:fill="FFFFFF"/>
          <w:lang w:val="es-419"/>
        </w:rPr>
        <w:t xml:space="preserve">sea o no </w:t>
      </w:r>
      <w:r w:rsidR="006B609A">
        <w:rPr>
          <w:rFonts w:cs="Arial"/>
          <w:color w:val="000000"/>
          <w:shd w:val="clear" w:color="auto" w:fill="FFFFFF"/>
          <w:lang w:val="es-419"/>
        </w:rPr>
        <w:t>de elaboración propia</w:t>
      </w:r>
      <w:r w:rsidRPr="3EC90505">
        <w:rPr>
          <w:rFonts w:cs="Arial"/>
          <w:color w:val="000000"/>
          <w:shd w:val="clear" w:color="auto" w:fill="FFFFFF"/>
          <w:lang w:val="es-419"/>
        </w:rPr>
        <w:t>.</w:t>
      </w:r>
      <w:r w:rsidRPr="3EC90505" w:rsidR="5FA57312">
        <w:rPr>
          <w:rFonts w:cs="Arial"/>
          <w:color w:val="000000"/>
          <w:shd w:val="clear" w:color="auto" w:fill="FFFFFF"/>
          <w:lang w:val="es-419"/>
        </w:rPr>
        <w:t xml:space="preserve"> </w:t>
      </w:r>
      <w:r w:rsidRPr="3EC90505" w:rsidR="00D13256">
        <w:rPr>
          <w:rFonts w:cs="Arial"/>
          <w:color w:val="000000"/>
          <w:shd w:val="clear" w:color="auto" w:fill="FFFFFF"/>
          <w:lang w:val="es-419"/>
        </w:rPr>
        <w:t xml:space="preserve">Dicho video </w:t>
      </w:r>
      <w:r w:rsidRPr="3EC90505" w:rsidR="00A90698">
        <w:rPr>
          <w:rFonts w:cs="Arial"/>
          <w:color w:val="000000"/>
          <w:shd w:val="clear" w:color="auto" w:fill="FFFFFF"/>
          <w:lang w:val="es-419"/>
        </w:rPr>
        <w:t>no necesita tener sonid</w:t>
      </w:r>
      <w:r w:rsidRPr="3EC90505" w:rsidR="00062850">
        <w:rPr>
          <w:rFonts w:cs="Arial"/>
          <w:color w:val="000000"/>
          <w:shd w:val="clear" w:color="auto" w:fill="FFFFFF"/>
          <w:lang w:val="es-419"/>
        </w:rPr>
        <w:t xml:space="preserve">o dado que el equipo </w:t>
      </w:r>
      <w:r w:rsidRPr="3EC90505" w:rsidR="0012568A">
        <w:rPr>
          <w:rFonts w:cs="Arial"/>
          <w:color w:val="000000"/>
          <w:shd w:val="clear" w:color="auto" w:fill="FFFFFF"/>
          <w:lang w:val="es-419"/>
        </w:rPr>
        <w:t xml:space="preserve">lo </w:t>
      </w:r>
      <w:r w:rsidRPr="3EC90505" w:rsidR="00062850">
        <w:rPr>
          <w:rFonts w:cs="Arial"/>
          <w:color w:val="000000"/>
          <w:shd w:val="clear" w:color="auto" w:fill="FFFFFF"/>
          <w:lang w:val="es-419"/>
        </w:rPr>
        <w:t xml:space="preserve">presentará </w:t>
      </w:r>
      <w:r w:rsidRPr="3EC90505" w:rsidR="00364B9F">
        <w:rPr>
          <w:rFonts w:cs="Arial"/>
          <w:color w:val="000000"/>
          <w:shd w:val="clear" w:color="auto" w:fill="FFFFFF"/>
          <w:lang w:val="es-419"/>
        </w:rPr>
        <w:t>en el curso.</w:t>
      </w:r>
    </w:p>
    <w:p w:rsidR="00BE2082" w:rsidP="1B406FEF" w:rsidRDefault="08D28BC7" w14:paraId="4578FD4D" w14:textId="5FC8C13D">
      <w:pPr>
        <w:jc w:val="both"/>
        <w:rPr>
          <w:rFonts w:cs="Arial"/>
          <w:color w:val="000000" w:themeColor="text1"/>
          <w:szCs w:val="18"/>
          <w:lang w:val="es-419"/>
        </w:rPr>
      </w:pPr>
      <w:r w:rsidRPr="1B406FEF">
        <w:rPr>
          <w:rFonts w:cs="Arial"/>
          <w:color w:val="000000" w:themeColor="text1"/>
          <w:szCs w:val="18"/>
          <w:lang w:val="es-419"/>
        </w:rPr>
        <w:t>Puede mostrarse una implementación gráfica en otros clientes o una muestra desde el sitio del proveedor de como esa tecnología se implementa. Si la solución que se propone es desde la mejora de los procesos de la empresa, debe mostrarse una presentación de cómo los proveedores han realizado transformaciones similares y que resultados obtuviero</w:t>
      </w:r>
      <w:r w:rsidRPr="1B406FEF" w:rsidR="794F2961">
        <w:rPr>
          <w:rFonts w:cs="Arial"/>
          <w:color w:val="000000" w:themeColor="text1"/>
          <w:szCs w:val="18"/>
          <w:lang w:val="es-419"/>
        </w:rPr>
        <w:t>n.</w:t>
      </w:r>
    </w:p>
    <w:p w:rsidRPr="00606950" w:rsidR="00F83915" w:rsidP="3F43D79E" w:rsidRDefault="003E2207" w14:paraId="62B1635D" w14:textId="36192F48">
      <w:pPr>
        <w:pStyle w:val="Ttulo1"/>
        <w:rPr>
          <w:lang w:val="es-ES"/>
        </w:rPr>
      </w:pPr>
      <w:r w:rsidRPr="1B406FEF">
        <w:rPr>
          <w:lang w:val="es-ES"/>
        </w:rPr>
        <w:t xml:space="preserve">ANÁLISIS DEL MERCADO </w:t>
      </w:r>
    </w:p>
    <w:p w:rsidR="008C0C50" w:rsidP="23640D93" w:rsidRDefault="008E731B" w14:paraId="127D1142" w14:textId="3F0BD065">
      <w:pPr>
        <w:pStyle w:val="Ttulo2"/>
        <w:rPr>
          <w:lang w:val="es-ES"/>
        </w:rPr>
      </w:pPr>
      <w:r w:rsidRPr="23640D93" w:rsidR="008E731B">
        <w:rPr>
          <w:lang w:val="es-ES"/>
        </w:rPr>
        <w:t>Criterios globales</w:t>
      </w:r>
      <w:r w:rsidRPr="23640D93" w:rsidR="00D65173">
        <w:rPr>
          <w:lang w:val="es-ES"/>
        </w:rPr>
        <w:t>: nivel 0</w:t>
      </w:r>
      <w:commentRangeStart w:id="972167951"/>
      <w:commentRangeStart w:id="1476835133"/>
      <w:commentRangeEnd w:id="972167951"/>
      <w:r>
        <w:rPr>
          <w:rStyle w:val="CommentReference"/>
        </w:rPr>
        <w:commentReference w:id="972167951"/>
      </w:r>
      <w:commentRangeEnd w:id="1476835133"/>
      <w:r>
        <w:rPr>
          <w:rStyle w:val="CommentReference"/>
        </w:rPr>
        <w:commentReference w:id="1476835133"/>
      </w:r>
    </w:p>
    <w:tbl>
      <w:tblPr>
        <w:tblStyle w:val="Tabladesugerencia"/>
        <w:tblW w:w="5000" w:type="pct"/>
        <w:tblLook w:val="04A0" w:firstRow="1" w:lastRow="0" w:firstColumn="1" w:lastColumn="0" w:noHBand="0" w:noVBand="1"/>
      </w:tblPr>
      <w:tblGrid>
        <w:gridCol w:w="556"/>
        <w:gridCol w:w="8470"/>
      </w:tblGrid>
      <w:tr w:rsidRPr="00E31C77" w:rsidR="00211584" w:rsidTr="163BFBF5" w14:paraId="28205DD0" w14:textId="77777777">
        <w:tc>
          <w:tcPr>
            <w:cnfStyle w:val="001000000000" w:firstRow="0" w:lastRow="0" w:firstColumn="1" w:lastColumn="0" w:oddVBand="0" w:evenVBand="0" w:oddHBand="0" w:evenHBand="0" w:firstRowFirstColumn="0" w:firstRowLastColumn="0" w:lastRowFirstColumn="0" w:lastRowLastColumn="0"/>
            <w:tcW w:w="308" w:type="pct"/>
          </w:tcPr>
          <w:p w:rsidR="00211584" w:rsidP="00EE6933" w:rsidRDefault="00F54617" w14:paraId="2B98C94D" w14:textId="4F4B78DD">
            <w:r>
              <w:rPr>
                <w:noProof/>
                <w:lang w:val="es-ES" w:eastAsia="es-ES"/>
              </w:rPr>
              <mc:AlternateContent>
                <mc:Choice Requires="wpg">
                  <w:drawing>
                    <wp:inline distT="0" distB="0" distL="0" distR="0" wp14:anchorId="37648460" wp14:editId="6199407A">
                      <wp:extent cx="141605" cy="141605"/>
                      <wp:effectExtent l="0" t="0" r="1270" b="0"/>
                      <wp:docPr id="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10"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1"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w:pict>
                    <v:group id="Group 2" style="width:11.15pt;height:11.15pt;mso-position-horizontal-relative:char;mso-position-vertical-relative:line" coordsize="141605,141605" o:spid="_x0000_s1026" w14:anchorId="5CB96D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R8dMQA&#10;AADbAAAADwAAAGRycy9kb3ducmV2LnhtbESPT2sCMRDF7wW/QxjBW03806Jbo0ih1PZS1PY+bKa7&#10;i5vJkkTdfvvOQfA2w3vz3m9Wm9636kIxNYEtTMYGFHEZXMOVhe/j2+MCVMrIDtvAZOGPEmzWg4cV&#10;Fi5ceU+XQ66UhHAq0EKdc1doncqaPKZx6IhF+w3RY5Y1VtpFvEq4b/XUmGftsWFpqLGj15rK0+Hs&#10;Lbybr+XPuXJs5noynTWfH/tlfLJ2NOy3L6Ay9fluvl3vnOALvfwiA+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fHTEAAAA2wAAAA8AAAAAAAAAAAAAAAAAmAIAAGRycy9k&#10;b3ducmV2LnhtbFBLBQYAAAAABAAEAPUAAACJAw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dJzMMA&#10;AADbAAAADwAAAGRycy9kb3ducmV2LnhtbERPTWvCQBC9C/6HZQredGMPRqJrKAWhPRTTxN7H7JjE&#10;ZmfT7DbG/vpuQehtHu9ztuloWjFQ7xrLCpaLCARxaXXDlYJjsZ+vQTiPrLG1TApu5CDdTSdbTLS9&#10;8jsNua9ECGGXoILa+y6R0pU1GXQL2xEH7mx7gz7AvpK6x2sIN618jKKVNNhwaKixo+eays/82yg4&#10;nOzlp/jKqvbjtTta/VbGWbxWavYwPm1AeBr9v/juftFh/hL+fgkHy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ZdJzMMAAADbAAAADwAAAAAAAAAAAAAAAACYAgAAZHJzL2Rv&#10;d25yZXYueG1sUEsFBgAAAAAEAAQA9QAAAIgDA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00211584" w:rsidP="00EE6933" w:rsidRDefault="00790BD0" w14:paraId="0B99D8D7" w14:textId="404137DB">
            <w:pPr>
              <w:pStyle w:val="Textodesugerencia"/>
              <w:cnfStyle w:val="000000000000" w:firstRow="0" w:lastRow="0" w:firstColumn="0" w:lastColumn="0" w:oddVBand="0" w:evenVBand="0" w:oddHBand="0" w:evenHBand="0" w:firstRowFirstColumn="0" w:firstRowLastColumn="0" w:lastRowFirstColumn="0" w:lastRowLastColumn="0"/>
            </w:pPr>
            <w:r>
              <w:t>Liste</w:t>
            </w:r>
            <w:r w:rsidR="00211584">
              <w:t xml:space="preserve"> </w:t>
            </w:r>
            <w:r>
              <w:t xml:space="preserve">y justifique </w:t>
            </w:r>
            <w:r w:rsidR="00805665">
              <w:t>dentro de</w:t>
            </w:r>
            <w:r w:rsidR="00211584">
              <w:t xml:space="preserve"> los </w:t>
            </w:r>
            <w:r w:rsidR="00EA16C6">
              <w:t xml:space="preserve">4 aspectos </w:t>
            </w:r>
            <w:r w:rsidR="003E2207">
              <w:t>globales</w:t>
            </w:r>
            <w:r w:rsidR="00A142F8">
              <w:t xml:space="preserve">, qué </w:t>
            </w:r>
            <w:r w:rsidR="00EA16C6">
              <w:t>criterios</w:t>
            </w:r>
            <w:r w:rsidR="00A142F8">
              <w:t xml:space="preserve"> resultan más preponderantes</w:t>
            </w:r>
            <w:r w:rsidR="003E2207">
              <w:t xml:space="preserve"> </w:t>
            </w:r>
            <w:r w:rsidR="00A142F8">
              <w:t>para su cliente</w:t>
            </w:r>
            <w:r w:rsidR="00CE761D">
              <w:t>. Con estos criterios se</w:t>
            </w:r>
            <w:r w:rsidR="003E2207">
              <w:t xml:space="preserve"> analizar</w:t>
            </w:r>
            <w:r w:rsidR="00CE761D">
              <w:t>á</w:t>
            </w:r>
            <w:r w:rsidR="003E2207">
              <w:t xml:space="preserve"> el mercado de potenciales soluciones</w:t>
            </w:r>
            <w:r>
              <w:t>. Por ejemplo</w:t>
            </w:r>
            <w:r w:rsidR="005577A1">
              <w:t>:</w:t>
            </w:r>
            <w:r>
              <w:t xml:space="preserve"> tipo de software, modalidades del servicio, </w:t>
            </w:r>
            <w:r w:rsidR="005577A1">
              <w:t xml:space="preserve">trayectoria del proveedor, presencia nacional, </w:t>
            </w:r>
            <w:r>
              <w:t>etc.</w:t>
            </w:r>
          </w:p>
        </w:tc>
      </w:tr>
    </w:tbl>
    <w:p w:rsidR="76A20D9F" w:rsidP="4FE4685F" w:rsidRDefault="76A20D9F" w14:paraId="3452674D" w14:textId="0E8FD255">
      <w:pPr>
        <w:rPr>
          <w:color w:val="000000" w:themeColor="text1"/>
          <w:lang w:val="es-AR"/>
        </w:rPr>
      </w:pPr>
    </w:p>
    <w:tbl>
      <w:tblPr>
        <w:tblW w:w="904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51"/>
        <w:gridCol w:w="1350"/>
        <w:gridCol w:w="2775"/>
        <w:gridCol w:w="3066"/>
      </w:tblGrid>
      <w:tr w:rsidR="004A6092" w:rsidTr="7A9B2971" w14:paraId="2740EA0B" w14:textId="77777777">
        <w:tc>
          <w:tcPr>
            <w:tcW w:w="1851" w:type="dxa"/>
            <w:tcBorders>
              <w:top w:val="single" w:color="4F81BD" w:themeColor="accent1" w:sz="6" w:space="0"/>
              <w:left w:val="single" w:color="4F81BD" w:themeColor="accent1" w:sz="6" w:space="0"/>
              <w:bottom w:val="single" w:color="4F81BD" w:themeColor="accent1" w:sz="8" w:space="0"/>
              <w:right w:val="single" w:color="4F81BD" w:themeColor="accent1" w:sz="8" w:space="0"/>
            </w:tcBorders>
            <w:shd w:val="clear" w:color="auto" w:fill="DBE5F1" w:themeFill="accent1" w:themeFillTint="33"/>
            <w:tcMar/>
            <w:hideMark/>
          </w:tcPr>
          <w:p w:rsidR="004A6092" w:rsidP="4FE4685F" w:rsidRDefault="004A6092" w14:paraId="7E6E09BD" w14:textId="77777777">
            <w:pPr>
              <w:spacing w:before="100" w:beforeAutospacing="1" w:after="100" w:afterAutospacing="1" w:line="240" w:lineRule="auto"/>
              <w:jc w:val="center"/>
              <w:textAlignment w:val="baseline"/>
              <w:rPr>
                <w:rFonts w:ascii="Times New Roman" w:hAnsi="Times New Roman" w:eastAsia="Times New Roman"/>
                <w:b/>
                <w:bCs/>
                <w:color w:val="auto"/>
                <w:sz w:val="24"/>
                <w:szCs w:val="24"/>
                <w:lang w:val="es-AR" w:eastAsia="es-AR"/>
              </w:rPr>
            </w:pPr>
            <w:r w:rsidRPr="4FE4685F">
              <w:rPr>
                <w:rFonts w:eastAsia="Times New Roman" w:cs="Arial"/>
                <w:b/>
                <w:bCs/>
                <w:lang w:val="es-AR" w:eastAsia="es-AR"/>
              </w:rPr>
              <w:t>Aspecto a evaluar</w:t>
            </w:r>
          </w:p>
        </w:tc>
        <w:tc>
          <w:tcPr>
            <w:tcW w:w="1350" w:type="dxa"/>
            <w:tcBorders>
              <w:top w:val="single" w:color="4F81BD" w:themeColor="accent1" w:sz="6" w:space="0"/>
              <w:left w:val="single" w:color="4F81BD" w:themeColor="accent1" w:sz="8" w:space="0"/>
              <w:bottom w:val="single" w:color="4F81BD" w:themeColor="accent1" w:sz="8" w:space="0"/>
              <w:right w:val="single" w:color="4F81BD" w:themeColor="accent1" w:sz="8" w:space="0"/>
            </w:tcBorders>
            <w:shd w:val="clear" w:color="auto" w:fill="DBE5F1" w:themeFill="accent1" w:themeFillTint="33"/>
            <w:tcMar/>
            <w:hideMark/>
          </w:tcPr>
          <w:p w:rsidR="004A6092" w:rsidP="4FE4685F" w:rsidRDefault="004A6092" w14:paraId="5E788DF8" w14:textId="77777777">
            <w:pPr>
              <w:spacing w:before="100" w:beforeAutospacing="1" w:after="100" w:afterAutospacing="1" w:line="240" w:lineRule="auto"/>
              <w:jc w:val="center"/>
              <w:textAlignment w:val="baseline"/>
              <w:rPr>
                <w:rFonts w:ascii="Times New Roman" w:hAnsi="Times New Roman" w:eastAsia="Times New Roman"/>
                <w:b/>
                <w:bCs/>
                <w:color w:val="auto"/>
                <w:sz w:val="24"/>
                <w:szCs w:val="24"/>
                <w:lang w:val="es-AR" w:eastAsia="es-AR"/>
              </w:rPr>
            </w:pPr>
            <w:r w:rsidRPr="4FE4685F">
              <w:rPr>
                <w:rFonts w:eastAsia="Times New Roman" w:cs="Arial"/>
                <w:b/>
                <w:bCs/>
                <w:lang w:val="es-AR" w:eastAsia="es-AR"/>
              </w:rPr>
              <w:t>Ponderación</w:t>
            </w:r>
          </w:p>
        </w:tc>
        <w:tc>
          <w:tcPr>
            <w:tcW w:w="2775" w:type="dxa"/>
            <w:tcBorders>
              <w:top w:val="single" w:color="4F81BD" w:themeColor="accent1" w:sz="6" w:space="0"/>
              <w:left w:val="single" w:color="4F81BD" w:themeColor="accent1" w:sz="8" w:space="0"/>
              <w:bottom w:val="single" w:color="4F81BD" w:themeColor="accent1" w:sz="8" w:space="0"/>
              <w:right w:val="single" w:color="4F81BD" w:themeColor="accent1" w:sz="6" w:space="0"/>
            </w:tcBorders>
            <w:shd w:val="clear" w:color="auto" w:fill="DBE5F1" w:themeFill="accent1" w:themeFillTint="33"/>
            <w:tcMar/>
            <w:hideMark/>
          </w:tcPr>
          <w:p w:rsidR="004A6092" w:rsidP="4FE4685F" w:rsidRDefault="004A6092" w14:paraId="51EB5C1A" w14:textId="77777777">
            <w:pPr>
              <w:spacing w:before="100" w:beforeAutospacing="1" w:after="100" w:afterAutospacing="1" w:line="240" w:lineRule="auto"/>
              <w:jc w:val="center"/>
              <w:textAlignment w:val="baseline"/>
              <w:rPr>
                <w:rFonts w:ascii="Times New Roman" w:hAnsi="Times New Roman" w:eastAsia="Times New Roman"/>
                <w:b/>
                <w:bCs/>
                <w:color w:val="auto"/>
                <w:sz w:val="24"/>
                <w:szCs w:val="24"/>
                <w:lang w:val="es-AR" w:eastAsia="es-AR"/>
              </w:rPr>
            </w:pPr>
            <w:r w:rsidRPr="4FE4685F">
              <w:rPr>
                <w:rFonts w:eastAsia="Times New Roman" w:cs="Arial"/>
                <w:b/>
                <w:bCs/>
                <w:lang w:val="es-AR" w:eastAsia="es-AR"/>
              </w:rPr>
              <w:t>Descripción</w:t>
            </w:r>
          </w:p>
        </w:tc>
        <w:tc>
          <w:tcPr>
            <w:tcW w:w="3066" w:type="dxa"/>
            <w:tcBorders>
              <w:top w:val="single" w:color="4F81BD" w:themeColor="accent1" w:sz="6" w:space="0"/>
              <w:left w:val="single" w:color="4F81BD" w:themeColor="accent1" w:sz="8" w:space="0"/>
              <w:bottom w:val="single" w:color="4F81BD" w:themeColor="accent1" w:sz="8" w:space="0"/>
              <w:right w:val="single" w:color="4F81BD" w:themeColor="accent1" w:sz="6" w:space="0"/>
            </w:tcBorders>
            <w:shd w:val="clear" w:color="auto" w:fill="DBE5F1" w:themeFill="accent1" w:themeFillTint="33"/>
            <w:tcMar/>
            <w:hideMark/>
          </w:tcPr>
          <w:p w:rsidR="004A6092" w:rsidP="4FE4685F" w:rsidRDefault="004A6092" w14:paraId="4D3938B2" w14:textId="77777777">
            <w:pPr>
              <w:spacing w:before="100" w:beforeAutospacing="1" w:after="100" w:afterAutospacing="1" w:line="240" w:lineRule="auto"/>
              <w:jc w:val="center"/>
              <w:textAlignment w:val="baseline"/>
              <w:rPr>
                <w:rFonts w:eastAsia="Times New Roman" w:cs="Arial"/>
                <w:b/>
                <w:bCs/>
                <w:lang w:val="es-AR" w:eastAsia="es-AR"/>
              </w:rPr>
            </w:pPr>
            <w:r w:rsidRPr="4FE4685F">
              <w:rPr>
                <w:rFonts w:eastAsia="Times New Roman" w:cs="Arial"/>
                <w:b/>
                <w:bCs/>
                <w:lang w:val="es-AR" w:eastAsia="es-AR"/>
              </w:rPr>
              <w:t>Justificación</w:t>
            </w:r>
          </w:p>
        </w:tc>
      </w:tr>
      <w:tr w:rsidRPr="00E31C77" w:rsidR="004A6092" w:rsidTr="7A9B2971" w14:paraId="651DC0E9" w14:textId="77777777">
        <w:trPr>
          <w:trHeight w:val="2663"/>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shd w:val="clear" w:color="auto" w:fill="D9D9D9" w:themeFill="background1" w:themeFillShade="D9"/>
            <w:tcMar/>
            <w:vAlign w:val="center"/>
            <w:hideMark/>
          </w:tcPr>
          <w:p w:rsidRPr="009F3D2A" w:rsidR="004A6092" w:rsidP="4FE4685F" w:rsidRDefault="4C846FDD" w14:paraId="005F78A0" w14:textId="77777777">
            <w:pPr>
              <w:spacing w:before="100" w:beforeAutospacing="1" w:after="100" w:afterAutospacing="1" w:line="240" w:lineRule="auto"/>
              <w:ind w:left="142" w:right="131"/>
              <w:textAlignment w:val="baseline"/>
              <w:rPr>
                <w:rFonts w:ascii="Times New Roman" w:hAnsi="Times New Roman" w:eastAsia="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Nombre del aspecto a evaluar. </w:t>
            </w:r>
          </w:p>
          <w:p w:rsidRPr="009F3D2A" w:rsidR="004A6092" w:rsidP="4FE4685F" w:rsidRDefault="4C846FDD" w14:paraId="69A33052" w14:textId="77777777">
            <w:pPr>
              <w:spacing w:before="100" w:beforeAutospacing="1" w:after="100" w:afterAutospacing="1" w:line="240" w:lineRule="auto"/>
              <w:ind w:left="142" w:right="131"/>
              <w:textAlignment w:val="baseline"/>
              <w:rPr>
                <w:rFonts w:cs="Arial"/>
                <w:i/>
                <w:iCs/>
                <w:color w:val="808080" w:themeColor="text1" w:themeTint="7F"/>
                <w:sz w:val="16"/>
                <w:szCs w:val="16"/>
                <w:lang w:val="es-AR" w:eastAsia="es-AR"/>
              </w:rPr>
            </w:pPr>
            <w:r w:rsidRPr="4FE4685F">
              <w:rPr>
                <w:i/>
                <w:iCs/>
                <w:color w:val="808080" w:themeColor="background1" w:themeShade="80"/>
                <w:sz w:val="16"/>
                <w:szCs w:val="16"/>
                <w:lang w:val="es-AR" w:eastAsia="es-AR"/>
              </w:rPr>
              <w:t>Por ejemplo: Proveedor</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9D9D9" w:themeFill="background1" w:themeFillShade="D9"/>
            <w:tcMar/>
            <w:vAlign w:val="center"/>
            <w:hideMark/>
          </w:tcPr>
          <w:p w:rsidRPr="009F3D2A" w:rsidR="004A6092" w:rsidP="4FE4685F" w:rsidRDefault="4C846FDD" w14:paraId="34819B59" w14:textId="77777777">
            <w:pPr>
              <w:spacing w:before="100" w:beforeAutospacing="1" w:after="100" w:afterAutospacing="1" w:line="240" w:lineRule="auto"/>
              <w:ind w:left="133" w:right="132"/>
              <w:textAlignment w:val="baseline"/>
              <w:rPr>
                <w:rFonts w:ascii="Times New Roman" w:hAnsi="Times New Roman" w:eastAsia="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Porcentaje de importancia del aspecto dentro de este nivel de selección.</w:t>
            </w:r>
          </w:p>
          <w:p w:rsidRPr="009F3D2A" w:rsidR="004A6092" w:rsidP="4FE4685F" w:rsidRDefault="4C846FDD" w14:paraId="6B317A39" w14:textId="77777777">
            <w:pPr>
              <w:spacing w:before="100" w:beforeAutospacing="1" w:after="100" w:afterAutospacing="1" w:line="240" w:lineRule="auto"/>
              <w:ind w:left="133" w:right="132"/>
              <w:textAlignment w:val="baseline"/>
              <w:rPr>
                <w:rFonts w:cs="Arial"/>
                <w:i/>
                <w:iCs/>
                <w:color w:val="808080" w:themeColor="text1" w:themeTint="7F"/>
                <w:sz w:val="16"/>
                <w:szCs w:val="16"/>
                <w:lang w:val="es-AR" w:eastAsia="es-AR"/>
              </w:rPr>
            </w:pPr>
            <w:r w:rsidRPr="4FE4685F">
              <w:rPr>
                <w:i/>
                <w:iCs/>
                <w:color w:val="808080" w:themeColor="background1" w:themeShade="80"/>
                <w:sz w:val="16"/>
                <w:szCs w:val="16"/>
                <w:lang w:val="es-AR" w:eastAsia="es-AR"/>
              </w:rPr>
              <w:t>Por ejemplo: 30%</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shd w:val="clear" w:color="auto" w:fill="D9D9D9" w:themeFill="background1" w:themeFillShade="D9"/>
            <w:tcMar/>
            <w:vAlign w:val="center"/>
            <w:hideMark/>
          </w:tcPr>
          <w:p w:rsidRPr="009F3D2A" w:rsidR="004A6092" w:rsidP="4FE4685F" w:rsidRDefault="4C846FDD" w14:paraId="642AD531" w14:textId="77777777">
            <w:pPr>
              <w:spacing w:before="100" w:beforeAutospacing="1" w:after="100" w:afterAutospacing="1" w:line="240" w:lineRule="auto"/>
              <w:ind w:left="133" w:right="132"/>
              <w:textAlignment w:val="baseline"/>
              <w:rPr>
                <w:rFonts w:ascii="Arial,Times New Roman" w:hAnsi="Arial,Times New Roman" w:eastAsia="Arial,Times New Roman" w:cs="Arial,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En qué consiste la evaluación.</w:t>
            </w:r>
          </w:p>
          <w:p w:rsidRPr="009F3D2A" w:rsidR="004A6092" w:rsidP="4FE4685F" w:rsidRDefault="4C846FDD" w14:paraId="5A4195A3" w14:textId="77777777">
            <w:pPr>
              <w:spacing w:before="100" w:beforeAutospacing="1" w:after="100" w:afterAutospacing="1" w:line="240" w:lineRule="auto"/>
              <w:ind w:left="133" w:right="132"/>
              <w:textAlignment w:val="baseline"/>
              <w:rPr>
                <w:rFonts w:ascii="Times New Roman" w:hAnsi="Times New Roman" w:eastAsia="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 xml:space="preserve">Por ejemplo: La evaluación del proveedor abarca aquellos aspectos relacionados a la madurez de la empresa oferente, servicios que otorga en el marco del proyecto/producto, la experiencia que posee resolviendo problemáticas en industrias similares a la del caso de estudio, etc.  </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shd w:val="clear" w:color="auto" w:fill="D9D9D9" w:themeFill="background1" w:themeFillShade="D9"/>
            <w:tcMar/>
            <w:vAlign w:val="center"/>
            <w:hideMark/>
          </w:tcPr>
          <w:p w:rsidRPr="009F3D2A" w:rsidR="004A6092" w:rsidP="4FE4685F" w:rsidRDefault="4C846FDD" w14:paraId="21166A14" w14:textId="77777777">
            <w:pPr>
              <w:spacing w:before="100" w:beforeAutospacing="1" w:after="100" w:afterAutospacing="1" w:line="240" w:lineRule="auto"/>
              <w:ind w:left="133" w:right="132"/>
              <w:textAlignment w:val="baseline"/>
              <w:rPr>
                <w:rFonts w:ascii="Arial,Times New Roman" w:hAnsi="Arial,Times New Roman" w:eastAsia="Arial,Times New Roman" w:cs="Arial,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Por qué se consideró este aspecto y por qué se le otorgó ese grado de ponderación.</w:t>
            </w:r>
          </w:p>
          <w:p w:rsidRPr="009F3D2A" w:rsidR="004A6092" w:rsidP="4FE4685F" w:rsidRDefault="4C846FDD" w14:paraId="73F04F43" w14:textId="77777777">
            <w:pPr>
              <w:spacing w:before="100" w:beforeAutospacing="1" w:after="100" w:afterAutospacing="1" w:line="240" w:lineRule="auto"/>
              <w:ind w:left="133" w:right="132"/>
              <w:textAlignment w:val="baseline"/>
              <w:rPr>
                <w:rFonts w:ascii="Arial,Times New Roman" w:hAnsi="Arial,Times New Roman" w:eastAsia="Arial,Times New Roman" w:cs="Arial,Times New Roman"/>
                <w:i/>
                <w:iCs/>
                <w:color w:val="808080" w:themeColor="text1" w:themeTint="7F"/>
                <w:sz w:val="16"/>
                <w:szCs w:val="16"/>
                <w:lang w:val="es-AR" w:eastAsia="es-AR"/>
              </w:rPr>
            </w:pPr>
            <w:r w:rsidRPr="4FE4685F">
              <w:rPr>
                <w:i/>
                <w:iCs/>
                <w:color w:val="808080" w:themeColor="background1" w:themeShade="80"/>
                <w:sz w:val="16"/>
                <w:szCs w:val="16"/>
                <w:lang w:val="es-AR" w:eastAsia="es-AR"/>
              </w:rPr>
              <w:t>Por ejemplo: Es importante para el cliente establecer un vínculo comercial con una empresa confiable que le asegure el soporte constante de sus operaciones, ya que, al no poseer un departamento de TI, el riesgo de la operación va a estar trasladado al proveedor, etc.</w:t>
            </w:r>
          </w:p>
        </w:tc>
      </w:tr>
      <w:tr w:rsidR="00EA16C6" w:rsidTr="7A9B2971" w14:paraId="50311FB1" w14:textId="77777777">
        <w:trPr>
          <w:trHeight w:val="408"/>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tcMar/>
            <w:vAlign w:val="center"/>
          </w:tcPr>
          <w:p w:rsidR="00EA16C6" w:rsidP="1B406FEF" w:rsidRDefault="4F125B4F" w14:paraId="3EE334C9" w14:textId="708C9AA8">
            <w:pPr>
              <w:spacing w:before="100" w:beforeAutospacing="1" w:after="100" w:afterAutospacing="1" w:line="240" w:lineRule="auto"/>
              <w:ind w:left="142" w:right="131"/>
              <w:textAlignment w:val="baseline"/>
              <w:rPr>
                <w:b/>
                <w:bCs/>
                <w:color w:val="auto"/>
                <w:lang w:val="es-AR" w:eastAsia="es-AR"/>
              </w:rPr>
            </w:pPr>
            <w:r w:rsidRPr="1B406FEF">
              <w:rPr>
                <w:b/>
                <w:bCs/>
                <w:color w:val="auto"/>
                <w:lang w:val="es-AR" w:eastAsia="es-AR"/>
              </w:rPr>
              <w:t xml:space="preserve">Proveedor </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EA16C6" w:rsidP="110733EC" w:rsidRDefault="00EA16C6" w14:paraId="2D6CCC87" w14:textId="4B762B66">
            <w:pPr>
              <w:spacing w:before="100" w:beforeAutospacing="on" w:after="100" w:afterAutospacing="on" w:line="240" w:lineRule="auto"/>
              <w:ind w:left="133" w:right="132"/>
              <w:textAlignment w:val="baseline"/>
            </w:pPr>
            <w:r w:rsidRPr="7A9B2971" w:rsidR="1508CAC9">
              <w:rPr>
                <w:rFonts w:cs="Arial"/>
                <w:color w:val="808080" w:themeColor="background1" w:themeTint="FF" w:themeShade="80"/>
                <w:lang w:val="es-AR" w:eastAsia="es-AR"/>
              </w:rPr>
              <w:t>2</w:t>
            </w:r>
            <w:r w:rsidRPr="7A9B2971" w:rsidR="203ADFDA">
              <w:rPr>
                <w:rFonts w:cs="Arial"/>
                <w:color w:val="808080" w:themeColor="background1" w:themeTint="FF" w:themeShade="80"/>
                <w:lang w:val="es-AR" w:eastAsia="es-AR"/>
              </w:rPr>
              <w:t>0</w:t>
            </w:r>
            <w:r w:rsidRPr="7A9B2971" w:rsidR="1508CAC9">
              <w:rPr>
                <w:rFonts w:cs="Arial"/>
                <w:color w:val="808080" w:themeColor="background1" w:themeTint="FF" w:themeShade="80"/>
                <w:lang w:val="es-AR" w:eastAsia="es-AR"/>
              </w:rPr>
              <w:t>%</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Mar/>
            <w:vAlign w:val="center"/>
          </w:tcPr>
          <w:p w:rsidR="110733EC" w:rsidP="110733EC" w:rsidRDefault="110733EC" w14:paraId="64954B41" w14:textId="4033B5E3">
            <w:pPr>
              <w:spacing w:before="0" w:beforeAutospacing="off" w:after="0" w:afterAutospacing="off"/>
            </w:pPr>
            <w:r w:rsidRPr="110733EC" w:rsidR="110733EC">
              <w:rPr>
                <w:color w:val="000000" w:themeColor="text1" w:themeTint="FF" w:themeShade="FF"/>
                <w:lang w:val="es-ES"/>
              </w:rPr>
              <w:t>La evaluación del proveedor contempla la trayectoria de la empresa oferente, experiencia implementando soluciones SaaS en PyMEs, calidad del soporte técnico, capacidad de acompañamiento en la implementación y disponibilidad de documentación y capacitación. También se considera la estabilidad del proveedor y su presencia en el mercado.</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Mar/>
          </w:tcPr>
          <w:p w:rsidR="110733EC" w:rsidP="110733EC" w:rsidRDefault="110733EC" w14:paraId="1DBAABFC" w14:textId="0265BC83">
            <w:pPr>
              <w:spacing w:before="0" w:beforeAutospacing="off" w:after="0" w:afterAutospacing="off"/>
            </w:pPr>
            <w:r w:rsidRPr="110733EC" w:rsidR="110733EC">
              <w:rPr>
                <w:color w:val="000000" w:themeColor="text1" w:themeTint="FF" w:themeShade="FF"/>
                <w:lang w:val="es-ES"/>
              </w:rPr>
              <w:t>Este aspecto es relevante debido a que la organización no posee un departamento interno de TI y depende fuertemente del soporte externo para garantizar la continuidad operativa. Se prioriza un proveedor confiable, con experiencia en implementaciones cloud y capacidad de acompañar la transición desde procesos manuales basados en Excel hacia una gestión digital centralizada.</w:t>
            </w:r>
          </w:p>
        </w:tc>
      </w:tr>
      <w:tr w:rsidR="009F3D2A" w:rsidTr="7A9B2971" w14:paraId="5837E1E9" w14:textId="77777777">
        <w:trPr>
          <w:trHeight w:val="385"/>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tcMar/>
            <w:vAlign w:val="center"/>
          </w:tcPr>
          <w:p w:rsidR="009F3D2A" w:rsidP="1B406FEF" w:rsidRDefault="0BDF82B4" w14:paraId="710CC5EC" w14:textId="2B2E0E38">
            <w:pPr>
              <w:spacing w:before="100" w:beforeAutospacing="1" w:after="100" w:afterAutospacing="1" w:line="240" w:lineRule="auto"/>
              <w:ind w:left="142" w:right="131"/>
              <w:textAlignment w:val="baseline"/>
              <w:rPr>
                <w:rFonts w:cs="Arial"/>
                <w:b/>
                <w:bCs/>
                <w:color w:val="404040" w:themeColor="text1" w:themeTint="BF"/>
                <w:szCs w:val="18"/>
                <w:lang w:val="es-AR" w:eastAsia="es-AR"/>
              </w:rPr>
            </w:pPr>
            <w:r w:rsidRPr="1B406FEF">
              <w:rPr>
                <w:b/>
                <w:bCs/>
                <w:color w:val="auto"/>
                <w:lang w:val="es-AR" w:eastAsia="es-AR"/>
              </w:rPr>
              <w:t>Funcional</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9F3D2A" w:rsidP="110733EC" w:rsidRDefault="009F3D2A" w14:paraId="1211D204" w14:textId="0590B312">
            <w:pPr>
              <w:spacing w:before="100" w:beforeAutospacing="on" w:after="100" w:afterAutospacing="on" w:line="240" w:lineRule="auto"/>
              <w:ind w:left="133" w:right="132"/>
              <w:textAlignment w:val="baseline"/>
            </w:pPr>
            <w:r w:rsidRPr="7A9B2971" w:rsidR="08FE6559">
              <w:rPr>
                <w:rFonts w:cs="Arial"/>
                <w:color w:val="808080" w:themeColor="background1" w:themeTint="FF" w:themeShade="80"/>
                <w:lang w:val="es-AR" w:eastAsia="es-AR"/>
              </w:rPr>
              <w:t>4</w:t>
            </w:r>
            <w:r w:rsidRPr="7A9B2971" w:rsidR="4C6CB07E">
              <w:rPr>
                <w:rFonts w:cs="Arial"/>
                <w:color w:val="808080" w:themeColor="background1" w:themeTint="FF" w:themeShade="80"/>
                <w:lang w:val="es-AR" w:eastAsia="es-AR"/>
              </w:rPr>
              <w:t>5%</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Mar/>
            <w:vAlign w:val="center"/>
          </w:tcPr>
          <w:p w:rsidR="110733EC" w:rsidP="110733EC" w:rsidRDefault="110733EC" w14:paraId="5F8E6642" w14:textId="52689808">
            <w:pPr>
              <w:spacing w:before="0" w:beforeAutospacing="off" w:after="0" w:afterAutospacing="off"/>
            </w:pPr>
            <w:r w:rsidRPr="110733EC" w:rsidR="110733EC">
              <w:rPr>
                <w:color w:val="000000" w:themeColor="text1" w:themeTint="FF" w:themeShade="FF"/>
                <w:lang w:val="es-ES"/>
              </w:rPr>
              <w:t>La evaluación funcional abarca la capacidad de la solución para cubrir los procesos actuales y futuros de la organización: CRM, gestión de proyectos, seguimiento de obra, gestión documental, control financiero básico, dashboards KPI e integración con herramientas existentes como Excel y correo electrónico. También se considera la facilidad de uso y adopción por parte de usuarios no técnicos.</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Mar/>
          </w:tcPr>
          <w:p w:rsidR="110733EC" w:rsidP="110733EC" w:rsidRDefault="110733EC" w14:paraId="7C9EB4BB" w14:textId="11A76232">
            <w:pPr>
              <w:spacing w:before="0" w:beforeAutospacing="off" w:after="0" w:afterAutospacing="off"/>
            </w:pPr>
            <w:r w:rsidRPr="110733EC" w:rsidR="110733EC">
              <w:rPr>
                <w:color w:val="000000" w:themeColor="text1" w:themeTint="FF" w:themeShade="FF"/>
              </w:rPr>
              <w:t>Este aspecto recibe la mayor ponderación porque la principal necesidad del cliente es mejorar y centralizar la operación actual sin alterar significativamente el modelo de negocio. La solución debe adaptarse a procesos hoy gestionados manualmente mediante Excel, minimizando la resistencia al cambio y facilitando la adopción por parte de los usuarios.</w:t>
            </w:r>
          </w:p>
        </w:tc>
      </w:tr>
      <w:tr w:rsidR="00EA16C6" w:rsidTr="7A9B2971" w14:paraId="5294F759" w14:textId="77777777">
        <w:trPr>
          <w:trHeight w:val="400"/>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tcMar/>
            <w:vAlign w:val="center"/>
          </w:tcPr>
          <w:p w:rsidR="00EA16C6" w:rsidP="4C846FDD" w:rsidRDefault="4C846FDD" w14:paraId="073B9ADC" w14:textId="6D429C90">
            <w:pPr>
              <w:spacing w:before="100" w:beforeAutospacing="1" w:after="100" w:afterAutospacing="1" w:line="240" w:lineRule="auto"/>
              <w:ind w:left="142" w:right="131"/>
              <w:textAlignment w:val="baseline"/>
              <w:rPr>
                <w:rFonts w:cs="Arial"/>
                <w:b/>
                <w:bCs/>
                <w:color w:val="auto"/>
                <w:lang w:val="es-AR" w:eastAsia="es-AR"/>
              </w:rPr>
            </w:pPr>
            <w:r w:rsidRPr="4C846FDD">
              <w:rPr>
                <w:b/>
                <w:bCs/>
                <w:color w:val="auto"/>
                <w:lang w:val="es-AR" w:eastAsia="es-AR"/>
              </w:rPr>
              <w:t>Técnico</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EA16C6" w:rsidP="110733EC" w:rsidRDefault="00EA16C6" w14:paraId="14B0AC76" w14:textId="30A3D967">
            <w:pPr>
              <w:spacing w:before="100" w:beforeAutospacing="on" w:after="100" w:afterAutospacing="on" w:line="240" w:lineRule="auto"/>
              <w:ind w:left="133" w:right="132"/>
              <w:textAlignment w:val="baseline"/>
            </w:pPr>
            <w:r w:rsidRPr="7A9B2971" w:rsidR="1806CA12">
              <w:rPr>
                <w:rFonts w:cs="Arial"/>
                <w:color w:val="808080" w:themeColor="background1" w:themeTint="FF" w:themeShade="80"/>
                <w:lang w:val="es-AR" w:eastAsia="es-AR"/>
              </w:rPr>
              <w:t>1</w:t>
            </w:r>
            <w:r w:rsidRPr="7A9B2971" w:rsidR="1AB88DFD">
              <w:rPr>
                <w:rFonts w:cs="Arial"/>
                <w:color w:val="808080" w:themeColor="background1" w:themeTint="FF" w:themeShade="80"/>
                <w:lang w:val="es-AR" w:eastAsia="es-AR"/>
              </w:rPr>
              <w:t>5%</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Mar/>
            <w:vAlign w:val="center"/>
          </w:tcPr>
          <w:p w:rsidR="110733EC" w:rsidP="110733EC" w:rsidRDefault="110733EC" w14:paraId="3C8E45EC" w14:textId="71F6644E">
            <w:pPr>
              <w:spacing w:before="0" w:beforeAutospacing="off" w:after="0" w:afterAutospacing="off"/>
            </w:pPr>
            <w:r w:rsidRPr="110733EC" w:rsidR="110733EC">
              <w:rPr>
                <w:color w:val="000000" w:themeColor="text1" w:themeTint="FF" w:themeShade="FF"/>
                <w:lang w:val="es-ES"/>
              </w:rPr>
              <w:t>La evaluación técnica considera la arquitectura cloud, interoperabilidad mediante APIs, integración con herramientas BI, disponibilidad de backups automáticos, seguridad de acceso, escalabilidad y compatibilidad con los dispositivos actuales de la organización. También se analiza la facilidad de integración con Excel, Google Workspace o Microsoft 365.</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Mar/>
          </w:tcPr>
          <w:p w:rsidR="110733EC" w:rsidP="110733EC" w:rsidRDefault="110733EC" w14:paraId="02B59B5F" w14:textId="160EF16D">
            <w:pPr>
              <w:spacing w:before="0" w:beforeAutospacing="off" w:after="0" w:afterAutospacing="off"/>
            </w:pPr>
            <w:r w:rsidRPr="110733EC" w:rsidR="110733EC">
              <w:rPr>
                <w:color w:val="000000" w:themeColor="text1" w:themeTint="FF" w:themeShade="FF"/>
                <w:lang w:val="es-ES"/>
              </w:rPr>
              <w:t>La organización trabaja completamente de forma remota y con equipos personales, por lo que resulta indispensable que la solución sea 100% cloud, accesible desde cualquier ubicación y sin requerir infraestructura física propia. Además, la integración con Excel es crítica para permitir una migración gradual desde los procesos actuales.</w:t>
            </w:r>
          </w:p>
        </w:tc>
      </w:tr>
      <w:tr w:rsidR="00EA16C6" w:rsidTr="7A9B2971" w14:paraId="7FD6506C" w14:textId="77777777">
        <w:trPr>
          <w:trHeight w:val="405"/>
        </w:trPr>
        <w:tc>
          <w:tcPr>
            <w:tcW w:w="1851" w:type="dxa"/>
            <w:tcBorders>
              <w:top w:val="single" w:color="4F81BD" w:themeColor="accent1" w:sz="8" w:space="0"/>
              <w:left w:val="single" w:color="4F81BD" w:themeColor="accent1" w:sz="6" w:space="0"/>
              <w:bottom w:val="single" w:color="4F81BD" w:themeColor="accent1" w:sz="8" w:space="0"/>
              <w:right w:val="single" w:color="4F81BD" w:themeColor="accent1" w:sz="8" w:space="0"/>
            </w:tcBorders>
            <w:tcMar/>
            <w:vAlign w:val="center"/>
          </w:tcPr>
          <w:p w:rsidR="00EA16C6" w:rsidP="1B406FEF" w:rsidRDefault="7F04ED22" w14:paraId="0F658002" w14:textId="46915030">
            <w:pPr>
              <w:spacing w:before="100" w:beforeAutospacing="1" w:after="100" w:afterAutospacing="1" w:line="240" w:lineRule="auto"/>
              <w:ind w:left="142" w:right="131"/>
              <w:textAlignment w:val="baseline"/>
              <w:rPr>
                <w:rFonts w:cs="Arial"/>
                <w:b/>
                <w:bCs/>
                <w:color w:val="404040" w:themeColor="text1" w:themeTint="BF"/>
                <w:szCs w:val="18"/>
                <w:lang w:val="es-AR" w:eastAsia="es-AR"/>
              </w:rPr>
            </w:pPr>
            <w:r w:rsidRPr="1B406FEF">
              <w:rPr>
                <w:b/>
                <w:bCs/>
                <w:color w:val="auto"/>
                <w:lang w:val="es-AR" w:eastAsia="es-AR"/>
              </w:rPr>
              <w:t>Económico</w:t>
            </w:r>
          </w:p>
        </w:tc>
        <w:tc>
          <w:tcPr>
            <w:tcW w:w="135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EA16C6" w:rsidP="7A9B2971" w:rsidRDefault="00EA16C6" w14:paraId="43EC7C62" w14:textId="3EFDD61D">
            <w:pPr>
              <w:spacing w:before="100" w:beforeAutospacing="on" w:after="100" w:afterAutospacing="on" w:line="240" w:lineRule="auto"/>
              <w:ind w:left="133" w:right="132"/>
              <w:textAlignment w:val="baseline"/>
              <w:rPr>
                <w:rFonts w:cs="Arial"/>
                <w:color w:val="808080" w:themeColor="background1" w:themeTint="FF" w:themeShade="80"/>
                <w:lang w:val="es-AR" w:eastAsia="es-AR"/>
              </w:rPr>
            </w:pPr>
            <w:r w:rsidRPr="7A9B2971" w:rsidR="18E02CD4">
              <w:rPr>
                <w:rFonts w:cs="Arial"/>
                <w:color w:val="808080" w:themeColor="background1" w:themeTint="FF" w:themeShade="80"/>
                <w:lang w:val="es-AR" w:eastAsia="es-AR"/>
              </w:rPr>
              <w:t>20</w:t>
            </w:r>
            <w:r w:rsidRPr="7A9B2971" w:rsidR="5FD616FB">
              <w:rPr>
                <w:rFonts w:cs="Arial"/>
                <w:color w:val="808080" w:themeColor="background1" w:themeTint="FF" w:themeShade="80"/>
                <w:lang w:val="es-AR" w:eastAsia="es-AR"/>
              </w:rPr>
              <w:t>%</w:t>
            </w:r>
          </w:p>
        </w:tc>
        <w:tc>
          <w:tcPr>
            <w:tcW w:w="2775"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Mar/>
            <w:vAlign w:val="center"/>
          </w:tcPr>
          <w:p w:rsidR="110733EC" w:rsidP="110733EC" w:rsidRDefault="110733EC" w14:paraId="13E350B5" w14:textId="5892BF1C">
            <w:pPr>
              <w:spacing w:before="0" w:beforeAutospacing="off" w:after="0" w:afterAutospacing="off"/>
            </w:pPr>
            <w:r w:rsidRPr="110733EC" w:rsidR="110733EC">
              <w:rPr>
                <w:color w:val="000000" w:themeColor="text1" w:themeTint="FF" w:themeShade="FF"/>
              </w:rPr>
              <w:t>La evaluación económica contempla costos de licenciamiento SaaS, implementación, capacitación, mantenimiento y escalabilidad futura. También se considera la relación costo-beneficio y la posibilidad de incorporar funcionalidades de manera gradual según el crecimiento de la empresa.</w:t>
            </w:r>
          </w:p>
        </w:tc>
        <w:tc>
          <w:tcPr>
            <w:tcW w:w="3066" w:type="dxa"/>
            <w:tcBorders>
              <w:top w:val="single" w:color="4F81BD" w:themeColor="accent1" w:sz="8" w:space="0"/>
              <w:left w:val="single" w:color="4F81BD" w:themeColor="accent1" w:sz="8" w:space="0"/>
              <w:bottom w:val="single" w:color="4F81BD" w:themeColor="accent1" w:sz="8" w:space="0"/>
              <w:right w:val="single" w:color="4F81BD" w:themeColor="accent1" w:sz="6" w:space="0"/>
            </w:tcBorders>
            <w:tcMar/>
          </w:tcPr>
          <w:p w:rsidR="110733EC" w:rsidP="110733EC" w:rsidRDefault="110733EC" w14:paraId="58C6B606" w14:textId="05FE97E4">
            <w:pPr>
              <w:spacing w:before="0" w:beforeAutospacing="off" w:after="0" w:afterAutospacing="off"/>
            </w:pPr>
            <w:r w:rsidRPr="110733EC" w:rsidR="110733EC">
              <w:rPr>
                <w:color w:val="000000" w:themeColor="text1" w:themeTint="FF" w:themeShade="FF"/>
                <w:lang w:val="es-ES"/>
              </w:rPr>
              <w:t>Si bien el costo es un factor relevante para una PyME, la organización prioriza contar con una solución flexible, escalable y fácil de adoptar antes que minimizar únicamente el gasto inicial. Por ello, este aspecto tiene una ponderación menor respecto de los criterios funcionales y técnicos.</w:t>
            </w:r>
          </w:p>
        </w:tc>
      </w:tr>
      <w:tr w:rsidR="004A6092" w:rsidTr="7A9B2971" w14:paraId="2A8A457B" w14:textId="77777777">
        <w:tc>
          <w:tcPr>
            <w:tcW w:w="1851" w:type="dxa"/>
            <w:tcBorders>
              <w:top w:val="single" w:color="4F81BD" w:themeColor="accent1" w:sz="8" w:space="0"/>
              <w:left w:val="single" w:color="4F81BD" w:themeColor="accent1" w:sz="6" w:space="0"/>
              <w:bottom w:val="single" w:color="4F81BD" w:themeColor="accent1" w:sz="6" w:space="0"/>
              <w:right w:val="single" w:color="4F81BD" w:themeColor="accent1" w:sz="8" w:space="0"/>
            </w:tcBorders>
            <w:shd w:val="clear" w:color="auto" w:fill="4F81BD" w:themeFill="accent1"/>
            <w:tcMar/>
            <w:hideMark/>
          </w:tcPr>
          <w:p w:rsidR="004A6092" w:rsidRDefault="004A6092" w14:paraId="417EA959" w14:textId="77777777">
            <w:pPr>
              <w:spacing w:before="100" w:beforeAutospacing="1" w:after="100" w:afterAutospacing="1" w:line="240" w:lineRule="auto"/>
              <w:textAlignment w:val="baseline"/>
              <w:rPr>
                <w:rFonts w:ascii="Times New Roman" w:hAnsi="Times New Roman" w:eastAsia="Times New Roman"/>
                <w:b/>
                <w:bCs/>
                <w:color w:val="FFFFFF"/>
                <w:sz w:val="24"/>
                <w:szCs w:val="24"/>
                <w:lang w:val="es-AR" w:eastAsia="es-AR"/>
              </w:rPr>
            </w:pPr>
            <w:r>
              <w:rPr>
                <w:rFonts w:eastAsia="Times New Roman" w:cs="Arial"/>
                <w:b/>
                <w:bCs/>
                <w:color w:val="FFFFFF"/>
                <w:szCs w:val="18"/>
                <w:lang w:eastAsia="es-AR"/>
              </w:rPr>
              <w:t>TOTAL</w:t>
            </w:r>
            <w:r>
              <w:rPr>
                <w:rFonts w:eastAsia="Times New Roman" w:cs="Arial"/>
                <w:b/>
                <w:bCs/>
                <w:color w:val="FFFFFF"/>
                <w:szCs w:val="18"/>
                <w:lang w:val="es-AR" w:eastAsia="es-AR"/>
              </w:rPr>
              <w:t> </w:t>
            </w:r>
          </w:p>
        </w:tc>
        <w:tc>
          <w:tcPr>
            <w:tcW w:w="1350" w:type="dxa"/>
            <w:tcBorders>
              <w:top w:val="single" w:color="4F81BD" w:themeColor="accent1" w:sz="8" w:space="0"/>
              <w:left w:val="single" w:color="4F81BD" w:themeColor="accent1" w:sz="8" w:space="0"/>
              <w:bottom w:val="single" w:color="4F81BD" w:themeColor="accent1" w:sz="6" w:space="0"/>
              <w:right w:val="single" w:color="4F81BD" w:themeColor="accent1" w:sz="8" w:space="0"/>
            </w:tcBorders>
            <w:shd w:val="clear" w:color="auto" w:fill="4F81BD" w:themeFill="accent1"/>
            <w:tcMar/>
            <w:hideMark/>
          </w:tcPr>
          <w:p w:rsidR="004A6092" w:rsidRDefault="004A6092" w14:paraId="33339B17" w14:textId="77777777">
            <w:pPr>
              <w:spacing w:before="100" w:beforeAutospacing="1" w:after="100" w:afterAutospacing="1" w:line="240" w:lineRule="auto"/>
              <w:jc w:val="right"/>
              <w:textAlignment w:val="baseline"/>
              <w:rPr>
                <w:rFonts w:ascii="Times New Roman" w:hAnsi="Times New Roman" w:eastAsia="Times New Roman"/>
                <w:b/>
                <w:bCs/>
                <w:color w:val="FFFFFF"/>
                <w:sz w:val="24"/>
                <w:szCs w:val="24"/>
                <w:lang w:val="es-AR" w:eastAsia="es-AR"/>
              </w:rPr>
            </w:pPr>
            <w:r>
              <w:rPr>
                <w:rFonts w:eastAsia="Times New Roman" w:cs="Arial"/>
                <w:b/>
                <w:bCs/>
                <w:color w:val="FFFFFF"/>
                <w:szCs w:val="18"/>
                <w:lang w:eastAsia="es-AR"/>
              </w:rPr>
              <w:t>100%</w:t>
            </w:r>
            <w:r>
              <w:rPr>
                <w:rFonts w:eastAsia="Times New Roman" w:cs="Arial"/>
                <w:b/>
                <w:bCs/>
                <w:color w:val="FFFFFF"/>
                <w:szCs w:val="18"/>
                <w:lang w:val="es-AR" w:eastAsia="es-AR"/>
              </w:rPr>
              <w:t> </w:t>
            </w:r>
          </w:p>
        </w:tc>
        <w:tc>
          <w:tcPr>
            <w:tcW w:w="2775" w:type="dxa"/>
            <w:tcBorders>
              <w:top w:val="single" w:color="4F81BD" w:themeColor="accent1" w:sz="8" w:space="0"/>
              <w:left w:val="single" w:color="4F81BD" w:themeColor="accent1" w:sz="8" w:space="0"/>
              <w:bottom w:val="single" w:color="4F81BD" w:themeColor="accent1" w:sz="6" w:space="0"/>
              <w:right w:val="single" w:color="4F81BD" w:themeColor="accent1" w:sz="6" w:space="0"/>
            </w:tcBorders>
            <w:shd w:val="clear" w:color="auto" w:fill="4F81BD" w:themeFill="accent1"/>
            <w:tcMar/>
            <w:hideMark/>
          </w:tcPr>
          <w:p w:rsidR="004A6092" w:rsidRDefault="004A6092" w14:paraId="5DD1A070" w14:textId="77777777">
            <w:pPr>
              <w:spacing w:before="100" w:beforeAutospacing="1" w:after="100" w:afterAutospacing="1" w:line="240" w:lineRule="auto"/>
              <w:textAlignment w:val="baseline"/>
              <w:rPr>
                <w:rFonts w:ascii="Times New Roman" w:hAnsi="Times New Roman" w:eastAsia="Times New Roman"/>
                <w:b/>
                <w:bCs/>
                <w:color w:val="FFFFFF"/>
                <w:sz w:val="24"/>
                <w:szCs w:val="24"/>
                <w:lang w:val="es-AR" w:eastAsia="es-AR"/>
              </w:rPr>
            </w:pPr>
            <w:r>
              <w:rPr>
                <w:rFonts w:eastAsia="Times New Roman" w:cs="Arial"/>
                <w:b/>
                <w:bCs/>
                <w:color w:val="FFFFFF"/>
                <w:szCs w:val="18"/>
                <w:lang w:val="es-AR" w:eastAsia="es-AR"/>
              </w:rPr>
              <w:t> </w:t>
            </w:r>
          </w:p>
        </w:tc>
        <w:tc>
          <w:tcPr>
            <w:tcW w:w="3066" w:type="dxa"/>
            <w:tcBorders>
              <w:top w:val="single" w:color="4F81BD" w:themeColor="accent1" w:sz="8" w:space="0"/>
              <w:left w:val="single" w:color="4F81BD" w:themeColor="accent1" w:sz="8" w:space="0"/>
              <w:bottom w:val="single" w:color="4F81BD" w:themeColor="accent1" w:sz="6" w:space="0"/>
              <w:right w:val="single" w:color="4F81BD" w:themeColor="accent1" w:sz="6" w:space="0"/>
            </w:tcBorders>
            <w:shd w:val="clear" w:color="auto" w:fill="4F81BD" w:themeFill="accent1"/>
            <w:tcMar/>
          </w:tcPr>
          <w:p w:rsidR="004A6092" w:rsidRDefault="004A6092" w14:paraId="4E04D5C8" w14:textId="77777777">
            <w:pPr>
              <w:spacing w:before="100" w:beforeAutospacing="1" w:after="100" w:afterAutospacing="1" w:line="240" w:lineRule="auto"/>
              <w:textAlignment w:val="baseline"/>
              <w:rPr>
                <w:rFonts w:eastAsia="Times New Roman" w:cs="Arial"/>
                <w:b/>
                <w:bCs/>
                <w:color w:val="FFFFFF"/>
                <w:szCs w:val="18"/>
                <w:lang w:val="es-AR" w:eastAsia="es-AR"/>
              </w:rPr>
            </w:pPr>
          </w:p>
        </w:tc>
      </w:tr>
    </w:tbl>
    <w:p w:rsidR="004A6092" w:rsidP="004A6092" w:rsidRDefault="004A6092" w14:paraId="159841C6" w14:textId="77777777">
      <w:pPr>
        <w:spacing w:after="0" w:line="240" w:lineRule="auto"/>
        <w:textAlignment w:val="baseline"/>
        <w:rPr>
          <w:rFonts w:ascii="Segoe UI" w:hAnsi="Segoe UI" w:eastAsia="Times New Roman" w:cs="Segoe UI"/>
          <w:color w:val="auto"/>
          <w:szCs w:val="18"/>
          <w:lang w:val="es-AR" w:eastAsia="es-AR"/>
        </w:rPr>
      </w:pPr>
      <w:r>
        <w:rPr>
          <w:rFonts w:eastAsia="Times New Roman" w:cs="Arial"/>
          <w:color w:val="auto"/>
          <w:szCs w:val="18"/>
          <w:lang w:val="es-AR" w:eastAsia="es-AR"/>
        </w:rPr>
        <w:t> </w:t>
      </w:r>
    </w:p>
    <w:p w:rsidR="004A6092" w:rsidP="004A6092" w:rsidRDefault="004A6092" w14:paraId="0D20045A" w14:textId="77777777">
      <w:pPr>
        <w:rPr>
          <w:rFonts w:asciiTheme="minorHAnsi" w:hAnsiTheme="minorHAnsi" w:eastAsiaTheme="minorHAnsi" w:cstheme="minorBidi"/>
          <w:color w:val="404040" w:themeColor="text1" w:themeTint="BF"/>
          <w:lang w:val="es-AR"/>
        </w:rPr>
      </w:pPr>
    </w:p>
    <w:p w:rsidR="00606950" w:rsidP="008E731B" w:rsidRDefault="1E51A98C" w14:paraId="653B1143" w14:textId="3693613C">
      <w:pPr>
        <w:pStyle w:val="Ttulo2"/>
        <w:numPr>
          <w:ilvl w:val="0"/>
          <w:numId w:val="24"/>
        </w:numPr>
        <w:rPr>
          <w:lang w:val="es-ES"/>
        </w:rPr>
      </w:pPr>
      <w:r w:rsidRPr="1B406FEF">
        <w:rPr>
          <w:lang w:val="es-ES"/>
        </w:rPr>
        <w:t>S</w:t>
      </w:r>
      <w:r w:rsidRPr="1B406FEF" w:rsidR="00E0713D">
        <w:rPr>
          <w:lang w:val="es-ES"/>
        </w:rPr>
        <w:t>oluci</w:t>
      </w:r>
      <w:r w:rsidRPr="1B406FEF" w:rsidR="231D0728">
        <w:rPr>
          <w:lang w:val="es-ES"/>
        </w:rPr>
        <w:t>ón elegida</w:t>
      </w:r>
    </w:p>
    <w:tbl>
      <w:tblPr>
        <w:tblStyle w:val="Tabladesugerencia"/>
        <w:tblW w:w="5000" w:type="pct"/>
        <w:tblLook w:val="04A0" w:firstRow="1" w:lastRow="0" w:firstColumn="1" w:lastColumn="0" w:noHBand="0" w:noVBand="1"/>
      </w:tblPr>
      <w:tblGrid>
        <w:gridCol w:w="556"/>
        <w:gridCol w:w="8470"/>
      </w:tblGrid>
      <w:tr w:rsidRPr="00E31C77" w:rsidR="00C54634" w:rsidTr="4C846FDD" w14:paraId="0E360E94" w14:textId="77777777">
        <w:tc>
          <w:tcPr>
            <w:cnfStyle w:val="001000000000" w:firstRow="0" w:lastRow="0" w:firstColumn="1" w:lastColumn="0" w:oddVBand="0" w:evenVBand="0" w:oddHBand="0" w:evenHBand="0" w:firstRowFirstColumn="0" w:firstRowLastColumn="0" w:lastRowFirstColumn="0" w:lastRowLastColumn="0"/>
            <w:tcW w:w="308" w:type="pct"/>
          </w:tcPr>
          <w:p w:rsidR="00C54634" w:rsidP="00EE6933" w:rsidRDefault="00F54617" w14:paraId="248CFD6D" w14:textId="3FFE677A">
            <w:r>
              <w:rPr>
                <w:noProof/>
                <w:lang w:val="es-ES" w:eastAsia="es-ES"/>
              </w:rPr>
              <mc:AlternateContent>
                <mc:Choice Requires="wpg">
                  <w:drawing>
                    <wp:inline distT="0" distB="0" distL="0" distR="0" wp14:anchorId="576A5007" wp14:editId="56CE361A">
                      <wp:extent cx="141605" cy="141605"/>
                      <wp:effectExtent l="0" t="0" r="1270" b="0"/>
                      <wp:docPr id="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7"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w:pict>
                    <v:group id="Group 5" style="width:11.15pt;height:11.15pt;mso-position-horizontal-relative:char;mso-position-vertical-relative:line" coordsize="141605,141605" o:spid="_x0000_s1026" w14:anchorId="30C7EF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Hi7bk5gKAADhMwAADgAAAAAAAAAAAAAAAAAuAgAAZHJzL2Uyb0RvYy54bWxQSwEC&#10;LQAUAAYACAAAACEABeIMPdkAAAADAQAADwAAAAAAAAAAAAAAAADyDAAAZHJzL2Rvd25yZXYueG1s&#10;UEsFBgAAAAAEAAQA8wAAAPgNA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JXEcMA&#10;AADaAAAADwAAAGRycy9kb3ducmV2LnhtbESPT2sCMRTE74LfITyhN03W1n/bjSKF0tpL0db7Y/O6&#10;u7h5WZKo22/fFASPw8z8hik2vW3FhXxoHGvIJgoEcelMw5WG76/X8RJEiMgGW8ek4ZcCbNbDQYG5&#10;cVfe0+UQK5EgHHLUUMfY5VKGsiaLYeI64uT9OG8xJukraTxeE9y2cqrUXFpsOC3U2NFLTeXpcLYa&#10;3tTn6niuDKsnmU0fm4/dfuVnWj+M+u0ziEh9vIdv7XejYQH/V9IN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JXEcMAAADaAAAADwAAAAAAAAAAAAAAAACYAgAAZHJzL2Rv&#10;d25yZXYueG1sUEsFBgAAAAAEAAQA9QAAAIgD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erKsAA&#10;AADaAAAADwAAAGRycy9kb3ducmV2LnhtbERPPW/CMBDdkfgP1iF1AweGJkoxCCEhlQGRAt2v8TUJ&#10;xOc0NiTw6/FQifHpfc+XvanFjVpXWVYwnUQgiHOrKy4UnI6bcQLCeWSNtWVScCcHy8VwMMdU246/&#10;6HbwhQgh7FJUUHrfpFK6vCSDbmIb4sD92tagD7AtpG6xC+GmlrMoepcGKw4NJTa0Lim/HK5Gwf7H&#10;nh/Hv6yov7fNyepdHmdxotTbqF99gPDU+5f43/2pFYSt4Uq4AXLx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xerKsAAAADaAAAADwAAAAAAAAAAAAAAAACYAgAAZHJzL2Rvd25y&#10;ZXYueG1sUEsFBgAAAAAEAAQA9QAAAIUDA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00C54634" w:rsidP="00EE6933" w:rsidRDefault="4C846FDD" w14:paraId="68A033F7" w14:textId="2D59F95C">
            <w:pPr>
              <w:pStyle w:val="Textodesugerencia"/>
              <w:cnfStyle w:val="000000000000" w:firstRow="0" w:lastRow="0" w:firstColumn="0" w:lastColumn="0" w:oddVBand="0" w:evenVBand="0" w:oddHBand="0" w:evenHBand="0" w:firstRowFirstColumn="0" w:firstRowLastColumn="0" w:lastRowFirstColumn="0" w:lastRowLastColumn="0"/>
            </w:pPr>
            <w:r>
              <w:t xml:space="preserve">En la primera tabla, complete por única vez el perfil de la empresa caso. </w:t>
            </w:r>
          </w:p>
          <w:p w:rsidR="00C54634" w:rsidP="00EE6933" w:rsidRDefault="4C846FDD" w14:paraId="55613B8A" w14:textId="56D58621">
            <w:pPr>
              <w:pStyle w:val="Textodesugerencia"/>
              <w:cnfStyle w:val="000000000000" w:firstRow="0" w:lastRow="0" w:firstColumn="0" w:lastColumn="0" w:oddVBand="0" w:evenVBand="0" w:oddHBand="0" w:evenHBand="0" w:firstRowFirstColumn="0" w:firstRowLastColumn="0" w:lastRowFirstColumn="0" w:lastRowLastColumn="0"/>
            </w:pPr>
            <w:r>
              <w:t>Luego, replique la siguiente tabla para cada una de las soluciones de software (al menos 4) que encuentran que podrían adaptarse a las necesidades del cliente, presentando una ficha por cada una de ellas.</w:t>
            </w:r>
          </w:p>
        </w:tc>
      </w:tr>
    </w:tbl>
    <w:p w:rsidR="00C54634" w:rsidP="3F43D79E" w:rsidRDefault="00C54634" w14:paraId="2B7BC970" w14:textId="5B014DD5">
      <w:pPr>
        <w:rPr>
          <w:lang w:val="es-419"/>
        </w:rPr>
      </w:pPr>
    </w:p>
    <w:tbl>
      <w:tblPr>
        <w:tblStyle w:val="Tablaconcuadrcula"/>
        <w:tblW w:w="9179" w:type="dxa"/>
        <w:tblLayout w:type="fixed"/>
        <w:tblLook w:val="04A0" w:firstRow="1" w:lastRow="0" w:firstColumn="1" w:lastColumn="0" w:noHBand="0" w:noVBand="1"/>
      </w:tblPr>
      <w:tblGrid>
        <w:gridCol w:w="1113"/>
        <w:gridCol w:w="1926"/>
        <w:gridCol w:w="2932"/>
        <w:gridCol w:w="3208"/>
      </w:tblGrid>
      <w:tr w:rsidR="00E54354" w:rsidTr="7A9B2971" w14:paraId="2F1530F1" w14:textId="338DC745">
        <w:trPr>
          <w:trHeight w:val="981"/>
        </w:trPr>
        <w:tc>
          <w:tcPr>
            <w:tcW w:w="5971" w:type="dxa"/>
            <w:gridSpan w:val="3"/>
            <w:tcMar/>
          </w:tcPr>
          <w:p w:rsidR="00B20AD4" w:rsidP="00EE6933" w:rsidRDefault="00B20AD4" w14:paraId="12782DD0" w14:textId="77777777">
            <w:pPr>
              <w:rPr>
                <w:color w:val="1F497D" w:themeColor="text2"/>
                <w:sz w:val="22"/>
                <w:lang w:val="es-419"/>
              </w:rPr>
            </w:pPr>
          </w:p>
          <w:p w:rsidR="00553FDD" w:rsidP="4B22964B" w:rsidRDefault="00553FDD" w14:paraId="17AEFC63" w14:textId="411C26F8">
            <w:pPr>
              <w:jc w:val="center"/>
              <w:rPr>
                <w:lang w:val="es-419"/>
              </w:rPr>
            </w:pPr>
            <w:r w:rsidRPr="4B22964B" w:rsidR="3E7476F6">
              <w:rPr>
                <w:color w:val="1F497D" w:themeColor="text2" w:themeTint="FF" w:themeShade="FF"/>
                <w:sz w:val="32"/>
                <w:szCs w:val="32"/>
                <w:lang w:val="es-419"/>
              </w:rPr>
              <w:t>REQUEST FOR INFORMATION</w:t>
            </w:r>
            <w:r w:rsidRPr="4B22964B" w:rsidR="00F54617">
              <w:rPr>
                <w:color w:val="1F497D" w:themeColor="text2" w:themeTint="FF" w:themeShade="FF"/>
                <w:sz w:val="32"/>
                <w:szCs w:val="32"/>
                <w:lang w:val="es-419"/>
              </w:rPr>
              <w:t xml:space="preserve"> (RFI)</w:t>
            </w:r>
          </w:p>
        </w:tc>
        <w:tc>
          <w:tcPr>
            <w:tcW w:w="3208" w:type="dxa"/>
            <w:tcMar/>
            <w:vAlign w:val="center"/>
          </w:tcPr>
          <w:p w:rsidR="00F138AF" w:rsidP="00977C7F" w:rsidRDefault="00F138AF" w14:paraId="0F982F1A" w14:textId="77777777">
            <w:pPr>
              <w:jc w:val="center"/>
              <w:rPr>
                <w:lang w:val="es-419"/>
              </w:rPr>
            </w:pPr>
          </w:p>
          <w:p w:rsidRPr="00F54617" w:rsidR="00F138AF" w:rsidP="4B22964B" w:rsidRDefault="00F54617" w14:paraId="61226341" w14:textId="27BC05B5">
            <w:pPr>
              <w:jc w:val="center"/>
              <w:rPr>
                <w:color w:val="A6A6A6" w:themeColor="background1" w:themeShade="A6"/>
                <w:lang w:val="es-419"/>
              </w:rPr>
            </w:pPr>
            <w:r w:rsidR="726E6AB1">
              <w:drawing>
                <wp:inline wp14:editId="44147930" wp14:anchorId="1EBF164E">
                  <wp:extent cx="1885950" cy="1885950"/>
                  <wp:effectExtent l="0" t="0" r="0" b="0"/>
                  <wp:docPr id="1394812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812519" name=""/>
                          <pic:cNvPicPr/>
                        </pic:nvPicPr>
                        <pic:blipFill>
                          <a:blip xmlns:r="http://schemas.openxmlformats.org/officeDocument/2006/relationships" r:embed="rId1260472931">
                            <a:extLst>
                              <a:ext xmlns:a="http://schemas.openxmlformats.org/drawingml/2006/main" uri="{28A0092B-C50C-407E-A947-70E740481C1C}">
                                <a14:useLocalDpi xmlns:a14="http://schemas.microsoft.com/office/drawing/2010/main" val="0"/>
                              </a:ext>
                            </a:extLst>
                          </a:blip>
                          <a:stretch>
                            <a:fillRect/>
                          </a:stretch>
                        </pic:blipFill>
                        <pic:spPr>
                          <a:xfrm>
                            <a:off x="0" y="0"/>
                            <a:ext cx="1885950" cy="1885950"/>
                          </a:xfrm>
                          <a:prstGeom prst="rect">
                            <a:avLst/>
                          </a:prstGeom>
                        </pic:spPr>
                      </pic:pic>
                    </a:graphicData>
                  </a:graphic>
                </wp:inline>
              </w:drawing>
            </w:r>
          </w:p>
        </w:tc>
      </w:tr>
      <w:tr w:rsidR="002A3484" w:rsidTr="7A9B2971" w14:paraId="1747A9A6" w14:textId="77777777">
        <w:trPr>
          <w:trHeight w:val="414"/>
        </w:trPr>
        <w:tc>
          <w:tcPr>
            <w:tcW w:w="3039" w:type="dxa"/>
            <w:gridSpan w:val="2"/>
            <w:shd w:val="clear" w:color="auto" w:fill="365F91" w:themeFill="accent1" w:themeFillShade="BF"/>
            <w:tcMar/>
            <w:vAlign w:val="center"/>
          </w:tcPr>
          <w:p w:rsidRPr="00B20AD4" w:rsidR="003056F4" w:rsidP="00B20AD4" w:rsidRDefault="003056F4" w14:paraId="1E618C00" w14:textId="66D2D8E2">
            <w:pPr>
              <w:pStyle w:val="Sinespaciado"/>
              <w:jc w:val="center"/>
              <w:rPr>
                <w:color w:val="FFFFFF" w:themeColor="background1"/>
                <w:lang w:val="es-419"/>
              </w:rPr>
            </w:pPr>
            <w:r w:rsidRPr="00B20AD4">
              <w:rPr>
                <w:color w:val="FFFFFF" w:themeColor="background1"/>
                <w:lang w:val="es-419"/>
              </w:rPr>
              <w:t>Nombre del proyecto</w:t>
            </w:r>
          </w:p>
        </w:tc>
        <w:tc>
          <w:tcPr>
            <w:tcW w:w="2932" w:type="dxa"/>
            <w:shd w:val="clear" w:color="auto" w:fill="365F91" w:themeFill="accent1" w:themeFillShade="BF"/>
            <w:tcMar/>
            <w:vAlign w:val="center"/>
          </w:tcPr>
          <w:p w:rsidRPr="00B20AD4" w:rsidR="003056F4" w:rsidP="00B20AD4" w:rsidRDefault="00977C7F" w14:paraId="1F44AAE7" w14:textId="25D82661">
            <w:pPr>
              <w:pStyle w:val="Sinespaciado"/>
              <w:jc w:val="center"/>
              <w:rPr>
                <w:color w:val="FFFFFF" w:themeColor="background1"/>
                <w:lang w:val="es-419"/>
              </w:rPr>
            </w:pPr>
            <w:r w:rsidRPr="00B20AD4">
              <w:rPr>
                <w:color w:val="FFFFFF" w:themeColor="background1"/>
                <w:lang w:val="es-419"/>
              </w:rPr>
              <w:t>Contacto</w:t>
            </w:r>
          </w:p>
        </w:tc>
        <w:tc>
          <w:tcPr>
            <w:tcW w:w="3208" w:type="dxa"/>
            <w:shd w:val="clear" w:color="auto" w:fill="365F91" w:themeFill="accent1" w:themeFillShade="BF"/>
            <w:tcMar/>
            <w:vAlign w:val="center"/>
          </w:tcPr>
          <w:p w:rsidRPr="00B20AD4" w:rsidR="003056F4" w:rsidP="00B20AD4" w:rsidRDefault="003056F4" w14:paraId="285D1DA9" w14:textId="5E8C6B9A">
            <w:pPr>
              <w:pStyle w:val="Sinespaciado"/>
              <w:jc w:val="center"/>
              <w:rPr>
                <w:color w:val="FFFFFF" w:themeColor="background1"/>
                <w:lang w:val="es-419"/>
              </w:rPr>
            </w:pPr>
            <w:r w:rsidRPr="00B20AD4">
              <w:rPr>
                <w:color w:val="FFFFFF" w:themeColor="background1"/>
                <w:lang w:val="es-419"/>
              </w:rPr>
              <w:t>Fecha</w:t>
            </w:r>
          </w:p>
        </w:tc>
      </w:tr>
      <w:tr w:rsidR="00E54354" w:rsidTr="7A9B2971" w14:paraId="43968F07" w14:textId="77777777">
        <w:trPr>
          <w:trHeight w:val="419"/>
        </w:trPr>
        <w:tc>
          <w:tcPr>
            <w:tcW w:w="3039" w:type="dxa"/>
            <w:gridSpan w:val="2"/>
            <w:tcMar/>
            <w:vAlign w:val="center"/>
          </w:tcPr>
          <w:p w:rsidRPr="00CE6D13" w:rsidR="003056F4" w:rsidP="163BFBF5" w:rsidRDefault="003056F4" w14:paraId="08BA36AB" w14:textId="41B6E588">
            <w:pPr>
              <w:pStyle w:val="Sinespaciado"/>
              <w:spacing w:line="259" w:lineRule="auto"/>
              <w:jc w:val="center"/>
            </w:pPr>
            <w:r w:rsidRPr="110733EC" w:rsidR="609F23B7">
              <w:rPr>
                <w:rFonts w:ascii="Arial" w:hAnsi="Arial" w:eastAsia="Arial" w:cs="Arial"/>
                <w:noProof w:val="0"/>
                <w:color w:val="000000" w:themeColor="text1" w:themeTint="FF" w:themeShade="FF"/>
                <w:sz w:val="18"/>
                <w:szCs w:val="18"/>
                <w:lang w:val="es-ES"/>
              </w:rPr>
              <w:t xml:space="preserve">Implementación de plataforma </w:t>
            </w:r>
            <w:r w:rsidRPr="110733EC" w:rsidR="609F23B7">
              <w:rPr>
                <w:rFonts w:ascii="Arial" w:hAnsi="Arial" w:eastAsia="Arial" w:cs="Arial"/>
                <w:noProof w:val="0"/>
                <w:color w:val="000000" w:themeColor="text1" w:themeTint="FF" w:themeShade="FF"/>
                <w:sz w:val="18"/>
                <w:szCs w:val="18"/>
                <w:lang w:val="es-ES"/>
              </w:rPr>
              <w:t>cloud</w:t>
            </w:r>
            <w:r w:rsidRPr="110733EC" w:rsidR="609F23B7">
              <w:rPr>
                <w:rFonts w:ascii="Arial" w:hAnsi="Arial" w:eastAsia="Arial" w:cs="Arial"/>
                <w:noProof w:val="0"/>
                <w:color w:val="000000" w:themeColor="text1" w:themeTint="FF" w:themeShade="FF"/>
                <w:sz w:val="18"/>
                <w:szCs w:val="18"/>
                <w:lang w:val="es-ES"/>
              </w:rPr>
              <w:t xml:space="preserve"> integrada para gestión comercial, proyectos, documentación y análisis de datos.</w:t>
            </w:r>
          </w:p>
        </w:tc>
        <w:tc>
          <w:tcPr>
            <w:tcW w:w="2932" w:type="dxa"/>
            <w:tcMar/>
            <w:vAlign w:val="center"/>
          </w:tcPr>
          <w:p w:rsidRPr="00CE6D13" w:rsidR="003056F4" w:rsidP="4B22964B" w:rsidRDefault="003056F4" w14:paraId="6ACFEAC7" w14:textId="79CA8741">
            <w:pPr>
              <w:pStyle w:val="Sinespaciado"/>
              <w:suppressLineNumbers w:val="0"/>
              <w:bidi w:val="0"/>
              <w:spacing w:before="0" w:beforeAutospacing="off" w:after="0" w:afterAutospacing="off" w:line="259" w:lineRule="auto"/>
              <w:ind w:left="0" w:right="0"/>
              <w:jc w:val="center"/>
            </w:pPr>
            <w:r w:rsidR="1348E352">
              <w:rPr/>
              <w:t>Socio</w:t>
            </w:r>
          </w:p>
        </w:tc>
        <w:tc>
          <w:tcPr>
            <w:tcW w:w="3208" w:type="dxa"/>
            <w:tcMar/>
            <w:vAlign w:val="center"/>
          </w:tcPr>
          <w:p w:rsidRPr="00CE6D13" w:rsidR="003056F4" w:rsidP="00CE6D13" w:rsidRDefault="003056F4" w14:paraId="456EB806" w14:textId="378FFAE4">
            <w:pPr>
              <w:pStyle w:val="Sinespaciado"/>
              <w:jc w:val="center"/>
            </w:pPr>
            <w:r w:rsidR="609F23B7">
              <w:rPr/>
              <w:t>17.05.2026</w:t>
            </w:r>
          </w:p>
        </w:tc>
      </w:tr>
      <w:tr w:rsidR="00C152BF" w:rsidTr="7A9B2971" w14:paraId="1467C4D4" w14:textId="77777777">
        <w:trPr>
          <w:trHeight w:val="383"/>
        </w:trPr>
        <w:tc>
          <w:tcPr>
            <w:tcW w:w="9179" w:type="dxa"/>
            <w:gridSpan w:val="4"/>
            <w:shd w:val="clear" w:color="auto" w:fill="365F91" w:themeFill="accent1" w:themeFillShade="BF"/>
            <w:tcMar/>
            <w:vAlign w:val="center"/>
          </w:tcPr>
          <w:p w:rsidRPr="00B20AD4" w:rsidR="00C152BF" w:rsidP="00B20AD4" w:rsidRDefault="00C152BF" w14:paraId="39307E3D" w14:textId="11963378">
            <w:pPr>
              <w:pStyle w:val="Sinespaciado"/>
              <w:jc w:val="center"/>
              <w:rPr>
                <w:color w:val="FFFFFF" w:themeColor="background1"/>
                <w:lang w:val="es-419"/>
              </w:rPr>
            </w:pPr>
            <w:r w:rsidRPr="00B20AD4">
              <w:rPr>
                <w:color w:val="FFFFFF" w:themeColor="background1"/>
                <w:lang w:val="es-419"/>
              </w:rPr>
              <w:t>PERFIL DE LA EMPRESA</w:t>
            </w:r>
          </w:p>
        </w:tc>
      </w:tr>
      <w:tr w:rsidR="009E7926" w:rsidTr="7A9B2971" w14:paraId="2A3FD245" w14:textId="77777777">
        <w:trPr>
          <w:trHeight w:val="1154"/>
        </w:trPr>
        <w:tc>
          <w:tcPr>
            <w:tcW w:w="1113" w:type="dxa"/>
            <w:shd w:val="clear" w:color="auto" w:fill="B8CCE4" w:themeFill="accent1" w:themeFillTint="66"/>
            <w:tcMar/>
            <w:vAlign w:val="center"/>
          </w:tcPr>
          <w:p w:rsidR="00786FD4" w:rsidP="001D1170" w:rsidRDefault="002A3484" w14:paraId="33440332" w14:textId="1CE27FFE">
            <w:pPr>
              <w:pStyle w:val="Sinespaciado"/>
              <w:rPr>
                <w:lang w:val="es-419"/>
              </w:rPr>
            </w:pPr>
            <w:r>
              <w:rPr>
                <w:lang w:val="es-419"/>
              </w:rPr>
              <w:t>Productos y servicios</w:t>
            </w:r>
          </w:p>
        </w:tc>
        <w:tc>
          <w:tcPr>
            <w:tcW w:w="1926" w:type="dxa"/>
            <w:tcMar/>
            <w:vAlign w:val="center"/>
          </w:tcPr>
          <w:p w:rsidR="00786FD4" w:rsidP="163BFBF5" w:rsidRDefault="00786FD4" w14:paraId="533B705A" w14:textId="241F98EC">
            <w:pPr>
              <w:pStyle w:val="Sinespaciado"/>
            </w:pPr>
            <w:r w:rsidRPr="4B22964B" w:rsidR="43EFF29A">
              <w:rPr>
                <w:rFonts w:cs="Arial"/>
                <w:lang w:val="en-US"/>
              </w:rPr>
              <w:t>Desarrollo</w:t>
            </w:r>
            <w:r w:rsidRPr="4B22964B" w:rsidR="28F1066E">
              <w:rPr>
                <w:rFonts w:cs="Arial"/>
                <w:lang w:val="en-US"/>
              </w:rPr>
              <w:t>s</w:t>
            </w:r>
            <w:r w:rsidRPr="4B22964B" w:rsidR="43EFF29A">
              <w:rPr>
                <w:rFonts w:cs="Arial"/>
                <w:lang w:val="en-US"/>
              </w:rPr>
              <w:t xml:space="preserve"> </w:t>
            </w:r>
            <w:r w:rsidRPr="4B22964B" w:rsidR="43EFF29A">
              <w:rPr>
                <w:rFonts w:cs="Arial"/>
                <w:lang w:val="en-US"/>
              </w:rPr>
              <w:t>inmobiliario</w:t>
            </w:r>
            <w:r w:rsidRPr="4B22964B" w:rsidR="0B451EF2">
              <w:rPr>
                <w:rFonts w:cs="Arial"/>
                <w:lang w:val="en-US"/>
              </w:rPr>
              <w:t>s</w:t>
            </w:r>
          </w:p>
        </w:tc>
        <w:tc>
          <w:tcPr>
            <w:tcW w:w="2932" w:type="dxa"/>
            <w:shd w:val="clear" w:color="auto" w:fill="B8CCE4" w:themeFill="accent1" w:themeFillTint="66"/>
            <w:tcMar/>
            <w:vAlign w:val="center"/>
          </w:tcPr>
          <w:p w:rsidR="002A3484" w:rsidP="001D1170" w:rsidRDefault="002A3484" w14:paraId="2A5208B5" w14:textId="4D48B8F4">
            <w:pPr>
              <w:pStyle w:val="Sinespaciado"/>
              <w:rPr>
                <w:lang w:val="es-419"/>
              </w:rPr>
            </w:pPr>
            <w:r>
              <w:rPr>
                <w:lang w:val="es-419"/>
              </w:rPr>
              <w:t>Mercado y clientes</w:t>
            </w:r>
          </w:p>
        </w:tc>
        <w:tc>
          <w:tcPr>
            <w:tcW w:w="3208" w:type="dxa"/>
            <w:tcMar/>
            <w:vAlign w:val="center"/>
          </w:tcPr>
          <w:p w:rsidR="00786FD4" w:rsidP="4B22964B" w:rsidRDefault="00786FD4" w14:paraId="2824E3B1" w14:textId="694E0EF2">
            <w:pPr>
              <w:pStyle w:val="Sinespaciado"/>
              <w:suppressLineNumbers w:val="0"/>
              <w:bidi w:val="0"/>
              <w:spacing w:before="0" w:beforeAutospacing="off" w:after="0" w:afterAutospacing="off" w:line="259" w:lineRule="auto"/>
              <w:ind w:left="0" w:right="0"/>
              <w:jc w:val="left"/>
            </w:pPr>
            <w:r w:rsidRPr="4B22964B" w:rsidR="267DF232">
              <w:rPr>
                <w:lang w:val="es-419"/>
              </w:rPr>
              <w:t>Público general</w:t>
            </w:r>
          </w:p>
        </w:tc>
      </w:tr>
      <w:tr w:rsidR="005E1C82" w:rsidTr="7A9B2971" w14:paraId="685995FA" w14:textId="77777777">
        <w:trPr>
          <w:trHeight w:val="406"/>
        </w:trPr>
        <w:tc>
          <w:tcPr>
            <w:tcW w:w="1113" w:type="dxa"/>
            <w:vMerge w:val="restart"/>
            <w:shd w:val="clear" w:color="auto" w:fill="B8CCE4" w:themeFill="accent1" w:themeFillTint="66"/>
            <w:tcMar/>
            <w:vAlign w:val="center"/>
          </w:tcPr>
          <w:p w:rsidR="005E1C82" w:rsidP="001D1170" w:rsidRDefault="005E1C82" w14:paraId="44AAEB1F" w14:textId="3307BB1E">
            <w:pPr>
              <w:pStyle w:val="Sinespaciado"/>
              <w:rPr>
                <w:lang w:val="es-419"/>
              </w:rPr>
            </w:pPr>
            <w:r>
              <w:rPr>
                <w:lang w:val="es-419"/>
              </w:rPr>
              <w:t>Objetivo de la implementación</w:t>
            </w:r>
          </w:p>
        </w:tc>
        <w:tc>
          <w:tcPr>
            <w:tcW w:w="1926" w:type="dxa"/>
            <w:vMerge w:val="restart"/>
            <w:tcMar/>
            <w:vAlign w:val="center"/>
          </w:tcPr>
          <w:p w:rsidR="005E1C82" w:rsidP="00CE6D13" w:rsidRDefault="005E1C82" w14:paraId="6C0ACDC4" w14:textId="3F8A33DE">
            <w:pPr>
              <w:pStyle w:val="Sinespaciado"/>
            </w:pPr>
            <w:r w:rsidRPr="110733EC" w:rsidR="272B801F">
              <w:rPr>
                <w:rFonts w:ascii="Arial" w:hAnsi="Arial" w:eastAsia="Arial" w:cs="Arial"/>
                <w:noProof w:val="0"/>
                <w:color w:val="000000" w:themeColor="text1" w:themeTint="FF" w:themeShade="FF"/>
                <w:sz w:val="18"/>
                <w:szCs w:val="18"/>
                <w:lang w:val="es-419"/>
              </w:rPr>
              <w:t>Centralizar la información actualmente distribuida en Excel, Dropbox y canales informales, mejorar el seguimiento de proyectos y clientes, digitalizar procesos operativos y obtener indicadores de gestión en tiempo real mediante herramientas cloud integradas.</w:t>
            </w:r>
          </w:p>
        </w:tc>
        <w:tc>
          <w:tcPr>
            <w:tcW w:w="6140" w:type="dxa"/>
            <w:gridSpan w:val="2"/>
            <w:shd w:val="clear" w:color="auto" w:fill="B8CCE4" w:themeFill="accent1" w:themeFillTint="66"/>
            <w:tcMar/>
            <w:vAlign w:val="center"/>
          </w:tcPr>
          <w:p w:rsidR="005E1C82" w:rsidP="001D346D" w:rsidRDefault="005E1C82" w14:paraId="7FC5F51F" w14:textId="56CD7909">
            <w:pPr>
              <w:jc w:val="center"/>
              <w:rPr>
                <w:lang w:val="es-419"/>
              </w:rPr>
            </w:pPr>
            <w:r w:rsidRPr="001D346D">
              <w:t>Criterios de evaluación</w:t>
            </w:r>
          </w:p>
        </w:tc>
      </w:tr>
      <w:tr w:rsidR="005E1C82" w:rsidTr="7A9B2971" w14:paraId="58F5946A" w14:textId="77777777">
        <w:trPr>
          <w:trHeight w:val="563"/>
        </w:trPr>
        <w:tc>
          <w:tcPr>
            <w:tcW w:w="1113" w:type="dxa"/>
            <w:vMerge/>
            <w:tcMar/>
            <w:vAlign w:val="center"/>
          </w:tcPr>
          <w:p w:rsidR="005E1C82" w:rsidP="001D1170" w:rsidRDefault="005E1C82" w14:paraId="6D727A27" w14:textId="3B7CCEA2">
            <w:pPr>
              <w:pStyle w:val="Sinespaciado"/>
              <w:rPr>
                <w:lang w:val="es-419"/>
              </w:rPr>
            </w:pPr>
          </w:p>
        </w:tc>
        <w:tc>
          <w:tcPr>
            <w:tcW w:w="1926" w:type="dxa"/>
            <w:vMerge/>
            <w:tcMar/>
            <w:vAlign w:val="center"/>
          </w:tcPr>
          <w:p w:rsidR="005E1C82" w:rsidP="00CE6D13" w:rsidRDefault="005E1C82" w14:paraId="5BC5293F" w14:textId="77777777">
            <w:pPr>
              <w:pStyle w:val="Sinespaciado"/>
              <w:rPr>
                <w:lang w:val="es-419"/>
              </w:rPr>
            </w:pPr>
          </w:p>
        </w:tc>
        <w:tc>
          <w:tcPr>
            <w:tcW w:w="6140" w:type="dxa"/>
            <w:gridSpan w:val="2"/>
            <w:shd w:val="clear" w:color="auto" w:fill="FFFFFF" w:themeFill="background1"/>
            <w:tcMar/>
            <w:vAlign w:val="center"/>
          </w:tcPr>
          <w:p w:rsidR="005E1C82" w:rsidP="00CE6D13" w:rsidRDefault="4961F902" w14:paraId="75ABC01A" w14:textId="15D8E2FF">
            <w:pPr>
              <w:pStyle w:val="Sinespaciado"/>
            </w:pPr>
            <w:r w:rsidR="5D8550A2">
              <w:drawing>
                <wp:inline wp14:editId="4EB6E1EB" wp14:anchorId="458FF83A">
                  <wp:extent cx="3590925" cy="2609850"/>
                  <wp:effectExtent l="0" t="0" r="0" b="0"/>
                  <wp:docPr id="213427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27488" name="Picture 213427488"/>
                          <pic:cNvPicPr/>
                        </pic:nvPicPr>
                        <pic:blipFill>
                          <a:blip xmlns:r="http://schemas.openxmlformats.org/officeDocument/2006/relationships" r:embed="rId788420477">
                            <a:extLst>
                              <a:ext uri="{28A0092B-C50C-407E-A947-70E740481C1C}">
                                <a14:useLocalDpi xmlns:a14="http://schemas.microsoft.com/office/drawing/2010/main"/>
                              </a:ext>
                            </a:extLst>
                          </a:blip>
                          <a:stretch>
                            <a:fillRect/>
                          </a:stretch>
                        </pic:blipFill>
                        <pic:spPr>
                          <a:xfrm>
                            <a:off x="0" y="0"/>
                            <a:ext cx="3590925" cy="2609850"/>
                          </a:xfrm>
                          <a:prstGeom prst="rect">
                            <a:avLst/>
                          </a:prstGeom>
                        </pic:spPr>
                      </pic:pic>
                    </a:graphicData>
                  </a:graphic>
                </wp:inline>
              </w:drawing>
            </w:r>
          </w:p>
        </w:tc>
      </w:tr>
      <w:tr w:rsidR="009169EE" w:rsidTr="7A9B2971" w14:paraId="69489C41" w14:textId="77777777">
        <w:trPr>
          <w:trHeight w:val="747"/>
        </w:trPr>
        <w:tc>
          <w:tcPr>
            <w:tcW w:w="1113" w:type="dxa"/>
            <w:shd w:val="clear" w:color="auto" w:fill="B8CCE4" w:themeFill="accent1" w:themeFillTint="66"/>
            <w:tcMar/>
            <w:vAlign w:val="center"/>
          </w:tcPr>
          <w:p w:rsidR="00053800" w:rsidP="001D1170" w:rsidRDefault="00053800" w14:paraId="7C0670A1" w14:textId="1CFA880C">
            <w:pPr>
              <w:pStyle w:val="Sinespaciado"/>
              <w:rPr>
                <w:lang w:val="es-419"/>
              </w:rPr>
            </w:pPr>
            <w:r>
              <w:rPr>
                <w:lang w:val="es-419"/>
              </w:rPr>
              <w:t>Presupuesto estimado</w:t>
            </w:r>
          </w:p>
        </w:tc>
        <w:tc>
          <w:tcPr>
            <w:tcW w:w="1926" w:type="dxa"/>
            <w:tcMar/>
            <w:vAlign w:val="center"/>
          </w:tcPr>
          <w:p w:rsidR="00053800" w:rsidP="110733EC" w:rsidRDefault="00053800" w14:paraId="1E1BD138" w14:textId="3C163946">
            <w:pPr>
              <w:pStyle w:val="Sinespaciado"/>
              <w:rPr>
                <w:rFonts w:ascii="Arial" w:hAnsi="Arial" w:eastAsia="Arial" w:cs="Arial"/>
                <w:noProof w:val="0"/>
                <w:color w:val="000000" w:themeColor="text1" w:themeTint="FF" w:themeShade="FF"/>
                <w:sz w:val="18"/>
                <w:szCs w:val="18"/>
                <w:lang w:val="es-419"/>
              </w:rPr>
            </w:pPr>
            <w:r w:rsidRPr="110733EC" w:rsidR="3A56E2AE">
              <w:rPr>
                <w:rFonts w:ascii="Arial" w:hAnsi="Arial" w:eastAsia="Arial" w:cs="Arial"/>
                <w:noProof w:val="0"/>
                <w:color w:val="000000" w:themeColor="text1" w:themeTint="FF" w:themeShade="FF"/>
                <w:sz w:val="18"/>
                <w:szCs w:val="18"/>
                <w:lang w:val="es-419"/>
              </w:rPr>
              <w:t xml:space="preserve">Presupuesto $.... orientativo para </w:t>
            </w:r>
            <w:r w:rsidRPr="110733EC" w:rsidR="3A56E2AE">
              <w:rPr>
                <w:rFonts w:ascii="Arial" w:hAnsi="Arial" w:eastAsia="Arial" w:cs="Arial"/>
                <w:noProof w:val="0"/>
                <w:color w:val="000000" w:themeColor="text1" w:themeTint="FF" w:themeShade="FF"/>
                <w:sz w:val="18"/>
                <w:szCs w:val="18"/>
                <w:lang w:val="es-419"/>
              </w:rPr>
              <w:t>solució</w:t>
            </w:r>
            <w:r w:rsidRPr="110733EC" w:rsidR="66500B7D">
              <w:rPr>
                <w:rFonts w:ascii="Arial" w:hAnsi="Arial" w:eastAsia="Arial" w:cs="Arial"/>
                <w:noProof w:val="0"/>
                <w:color w:val="000000" w:themeColor="text1" w:themeTint="FF" w:themeShade="FF"/>
                <w:sz w:val="18"/>
                <w:szCs w:val="18"/>
                <w:lang w:val="es-419"/>
              </w:rPr>
              <w:t>n</w:t>
            </w:r>
            <w:r w:rsidRPr="110733EC" w:rsidR="3A56E2AE">
              <w:rPr>
                <w:rFonts w:ascii="Arial" w:hAnsi="Arial" w:eastAsia="Arial" w:cs="Arial"/>
                <w:noProof w:val="0"/>
                <w:color w:val="000000" w:themeColor="text1" w:themeTint="FF" w:themeShade="FF"/>
                <w:sz w:val="18"/>
                <w:szCs w:val="18"/>
                <w:lang w:val="es-419"/>
              </w:rPr>
              <w:t xml:space="preserve"> SaaS, incluyendo licencias, implementación y capacitación inicial.</w:t>
            </w:r>
          </w:p>
        </w:tc>
        <w:tc>
          <w:tcPr>
            <w:tcW w:w="2932" w:type="dxa"/>
            <w:shd w:val="clear" w:color="auto" w:fill="B8CCE4" w:themeFill="accent1" w:themeFillTint="66"/>
            <w:tcMar/>
            <w:vAlign w:val="center"/>
          </w:tcPr>
          <w:p w:rsidR="00053800" w:rsidP="001D1170" w:rsidRDefault="00053800" w14:paraId="2C360738" w14:textId="5241E79C">
            <w:pPr>
              <w:pStyle w:val="Sinespaciado"/>
              <w:rPr>
                <w:lang w:val="es-419"/>
              </w:rPr>
            </w:pPr>
            <w:r>
              <w:rPr>
                <w:lang w:val="es-419"/>
              </w:rPr>
              <w:t>Fecha límite de respuesta</w:t>
            </w:r>
          </w:p>
        </w:tc>
        <w:tc>
          <w:tcPr>
            <w:tcW w:w="3208" w:type="dxa"/>
            <w:tcMar/>
            <w:vAlign w:val="center"/>
          </w:tcPr>
          <w:p w:rsidR="00053800" w:rsidP="00CE6D13" w:rsidRDefault="00053800" w14:paraId="2FBFB9D3" w14:textId="4DAB6F0E">
            <w:pPr>
              <w:pStyle w:val="Sinespaciado"/>
            </w:pPr>
            <w:r w:rsidRPr="110733EC" w:rsidR="112620B5">
              <w:rPr>
                <w:lang w:val="es-419"/>
              </w:rPr>
              <w:t>30.05.2026</w:t>
            </w:r>
          </w:p>
        </w:tc>
      </w:tr>
    </w:tbl>
    <w:p w:rsidR="00D90546" w:rsidP="00D90546" w:rsidRDefault="00D90546" w14:paraId="4CAF1096" w14:textId="77777777">
      <w:pPr>
        <w:pStyle w:val="Sinespaciado"/>
        <w:rPr>
          <w:lang w:val="es-419"/>
        </w:rPr>
      </w:pPr>
    </w:p>
    <w:p w:rsidRPr="00D90546" w:rsidR="00786FD4" w:rsidP="00D90546" w:rsidRDefault="4AB904DE" w14:paraId="6A960F47" w14:textId="1C66781C">
      <w:pPr>
        <w:pStyle w:val="Sinespaciado"/>
        <w:rPr>
          <w:i/>
          <w:color w:val="A6A6A6" w:themeColor="background1" w:themeShade="A6"/>
          <w:lang w:val="es-419"/>
        </w:rPr>
      </w:pPr>
      <w:r w:rsidRPr="76A20D9F">
        <w:rPr>
          <w:i/>
          <w:iCs/>
          <w:color w:val="A6A6A6" w:themeColor="background1" w:themeShade="A6"/>
          <w:lang w:val="es-419"/>
        </w:rPr>
        <w:t>Realice una copia de la siguiente tabla por cada proveedor</w:t>
      </w:r>
    </w:p>
    <w:p w:rsidR="76A20D9F" w:rsidP="110733EC" w:rsidRDefault="76A20D9F" w14:paraId="5EA933D1" w14:textId="5BAE3126">
      <w:pPr>
        <w:pStyle w:val="Sinespaciado"/>
        <w:rPr>
          <w:i w:val="1"/>
          <w:iCs w:val="1"/>
          <w:color w:val="A6A6A6" w:themeColor="background1" w:themeShade="A6"/>
          <w:lang w:val="es-419"/>
        </w:rPr>
      </w:pPr>
    </w:p>
    <w:tbl>
      <w:tblPr>
        <w:tblStyle w:val="Tablaconcuadrcula"/>
        <w:tblW w:w="0" w:type="auto"/>
        <w:tblLook w:val="04A0" w:firstRow="1" w:lastRow="0" w:firstColumn="1" w:lastColumn="0" w:noHBand="0" w:noVBand="1"/>
      </w:tblPr>
      <w:tblGrid>
        <w:gridCol w:w="2356"/>
        <w:gridCol w:w="3461"/>
        <w:gridCol w:w="3199"/>
      </w:tblGrid>
      <w:tr w:rsidR="110733EC" w:rsidTr="110733EC" w14:paraId="41D1B14E">
        <w:trPr>
          <w:trHeight w:val="643"/>
        </w:trPr>
        <w:tc>
          <w:tcPr>
            <w:tcW w:w="5817" w:type="dxa"/>
            <w:gridSpan w:val="2"/>
            <w:tcMar/>
            <w:vAlign w:val="center"/>
          </w:tcPr>
          <w:p w:rsidR="110733EC" w:rsidP="110733EC" w:rsidRDefault="110733EC" w14:paraId="2BEAE28B" w14:textId="021A222B">
            <w:pPr>
              <w:pStyle w:val="Normal"/>
              <w:suppressLineNumbers w:val="0"/>
              <w:bidi w:val="0"/>
              <w:spacing w:before="0" w:beforeAutospacing="off" w:after="180" w:afterAutospacing="off" w:line="288" w:lineRule="auto"/>
              <w:ind w:left="0" w:right="0"/>
              <w:jc w:val="center"/>
              <w:rPr>
                <w:rFonts w:cs="Arial"/>
                <w:b w:val="1"/>
                <w:bCs w:val="1"/>
                <w:color w:val="auto"/>
                <w:sz w:val="40"/>
                <w:szCs w:val="40"/>
                <w:lang w:val="es-419"/>
              </w:rPr>
            </w:pPr>
            <w:r w:rsidRPr="110733EC" w:rsidR="110733EC">
              <w:rPr>
                <w:rFonts w:cs="Arial"/>
                <w:b w:val="1"/>
                <w:bCs w:val="1"/>
                <w:color w:val="auto"/>
                <w:sz w:val="40"/>
                <w:szCs w:val="40"/>
                <w:lang w:val="es-419"/>
              </w:rPr>
              <w:t>Microsoft Dynamics 365</w:t>
            </w:r>
          </w:p>
        </w:tc>
        <w:tc>
          <w:tcPr>
            <w:tcW w:w="3199" w:type="dxa"/>
            <w:tcMar/>
            <w:vAlign w:val="center"/>
          </w:tcPr>
          <w:p w:rsidR="110733EC" w:rsidP="110733EC" w:rsidRDefault="110733EC" w14:paraId="3BC0037D" w14:textId="6C3AFC00">
            <w:pPr>
              <w:jc w:val="center"/>
              <w:rPr>
                <w:noProof/>
                <w:lang w:val="es-ES" w:eastAsia="es-ES"/>
              </w:rPr>
            </w:pPr>
            <w:r w:rsidR="110733EC">
              <w:drawing>
                <wp:inline wp14:editId="722307D1" wp14:anchorId="7EE78113">
                  <wp:extent cx="1885950" cy="1057275"/>
                  <wp:effectExtent l="0" t="0" r="0" b="0"/>
                  <wp:docPr id="1180396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36301944"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79663203">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057275"/>
                          </a:xfrm>
                          <a:prstGeom xmlns:a="http://schemas.openxmlformats.org/drawingml/2006/main" prst="rect">
                            <a:avLst xmlns:a="http://schemas.openxmlformats.org/drawingml/2006/main"/>
                          </a:prstGeom>
                        </pic:spPr>
                      </pic:pic>
                    </a:graphicData>
                  </a:graphic>
                </wp:inline>
              </w:drawing>
            </w:r>
          </w:p>
        </w:tc>
      </w:tr>
      <w:tr w:rsidR="110733EC" w:rsidTr="110733EC" w14:paraId="54EECA8E">
        <w:trPr>
          <w:trHeight w:val="415"/>
        </w:trPr>
        <w:tc>
          <w:tcPr>
            <w:tcW w:w="9016" w:type="dxa"/>
            <w:gridSpan w:val="3"/>
            <w:shd w:val="clear" w:color="auto" w:fill="365F91" w:themeFill="accent1" w:themeFillShade="BF"/>
            <w:tcMar/>
            <w:vAlign w:val="center"/>
          </w:tcPr>
          <w:p w:rsidR="110733EC" w:rsidP="110733EC" w:rsidRDefault="110733EC" w14:paraId="59CA8A09" w14:textId="0D5C5392">
            <w:pPr>
              <w:pStyle w:val="Sinespaciado"/>
              <w:jc w:val="center"/>
              <w:rPr>
                <w:lang w:val="es-419"/>
              </w:rPr>
            </w:pPr>
            <w:r w:rsidRPr="110733EC" w:rsidR="110733EC">
              <w:rPr>
                <w:color w:val="FFFFFF" w:themeColor="background1" w:themeTint="FF" w:themeShade="FF"/>
                <w:lang w:val="es-419"/>
              </w:rPr>
              <w:t>ANTECEDENTES DE</w:t>
            </w:r>
            <w:r w:rsidRPr="110733EC" w:rsidR="110733EC">
              <w:rPr>
                <w:color w:val="FFFFFF" w:themeColor="background1" w:themeTint="FF" w:themeShade="FF"/>
                <w:lang w:val="es-419"/>
              </w:rPr>
              <w:t xml:space="preserve"> LA EMPRESA</w:t>
            </w:r>
          </w:p>
        </w:tc>
      </w:tr>
      <w:tr w:rsidR="110733EC" w:rsidTr="110733EC" w14:paraId="186D0337">
        <w:trPr>
          <w:trHeight w:val="551"/>
        </w:trPr>
        <w:tc>
          <w:tcPr>
            <w:tcW w:w="2356" w:type="dxa"/>
            <w:shd w:val="clear" w:color="auto" w:fill="B8CCE4" w:themeFill="accent1" w:themeFillTint="66"/>
            <w:tcMar/>
            <w:vAlign w:val="center"/>
          </w:tcPr>
          <w:p w:rsidR="110733EC" w:rsidP="110733EC" w:rsidRDefault="110733EC" w14:paraId="03D5EBC1" w14:textId="5BBFAEF4">
            <w:pPr>
              <w:pStyle w:val="Sinespaciado"/>
              <w:rPr>
                <w:lang w:val="es-419"/>
              </w:rPr>
            </w:pPr>
            <w:r w:rsidRPr="110733EC" w:rsidR="110733EC">
              <w:rPr>
                <w:lang w:val="es-419"/>
              </w:rPr>
              <w:t>Tipo social de la organización</w:t>
            </w:r>
          </w:p>
        </w:tc>
        <w:tc>
          <w:tcPr>
            <w:tcW w:w="6660" w:type="dxa"/>
            <w:gridSpan w:val="2"/>
            <w:tcMar/>
            <w:vAlign w:val="center"/>
          </w:tcPr>
          <w:p w:rsidR="110733EC" w:rsidRDefault="110733EC" w14:paraId="77E541CC" w14:textId="6F1CF6FE">
            <w:r w:rsidRPr="110733EC" w:rsidR="110733EC">
              <w:rPr>
                <w:lang w:val="es-419"/>
              </w:rPr>
              <w:t>sociedad anónima de capital abierto (Publicly Traded Corporation).</w:t>
            </w:r>
          </w:p>
        </w:tc>
      </w:tr>
      <w:tr w:rsidR="110733EC" w:rsidTr="110733EC" w14:paraId="49AA91BB">
        <w:trPr>
          <w:trHeight w:val="559"/>
        </w:trPr>
        <w:tc>
          <w:tcPr>
            <w:tcW w:w="2356" w:type="dxa"/>
            <w:shd w:val="clear" w:color="auto" w:fill="B8CCE4" w:themeFill="accent1" w:themeFillTint="66"/>
            <w:tcMar/>
            <w:vAlign w:val="center"/>
          </w:tcPr>
          <w:p w:rsidR="110733EC" w:rsidP="110733EC" w:rsidRDefault="110733EC" w14:paraId="18DD2869" w14:textId="798BC152">
            <w:pPr>
              <w:pStyle w:val="Sinespaciado"/>
              <w:rPr>
                <w:lang w:val="es-419"/>
              </w:rPr>
            </w:pPr>
            <w:r w:rsidRPr="110733EC" w:rsidR="110733EC">
              <w:rPr>
                <w:lang w:val="es-419"/>
              </w:rPr>
              <w:t>Ubicación de la sede central y filiales</w:t>
            </w:r>
          </w:p>
        </w:tc>
        <w:tc>
          <w:tcPr>
            <w:tcW w:w="6660" w:type="dxa"/>
            <w:gridSpan w:val="2"/>
            <w:tcMar/>
            <w:vAlign w:val="center"/>
          </w:tcPr>
          <w:p w:rsidR="110733EC" w:rsidP="110733EC" w:rsidRDefault="110733EC" w14:paraId="20212F2C" w14:textId="5B94E6E5">
            <w:pPr>
              <w:pStyle w:val="Normal"/>
            </w:pPr>
            <w:r w:rsidRPr="110733EC" w:rsidR="110733EC">
              <w:rPr>
                <w:lang w:val="es-419"/>
              </w:rPr>
              <w:t xml:space="preserve">Sede central global en </w:t>
            </w:r>
            <w:r w:rsidRPr="110733EC" w:rsidR="110733EC">
              <w:rPr>
                <w:rFonts w:ascii="Arial" w:hAnsi="Arial" w:eastAsia="Arial" w:cs="Arial"/>
                <w:noProof w:val="0"/>
                <w:sz w:val="18"/>
                <w:szCs w:val="18"/>
                <w:lang w:val="es-419"/>
              </w:rPr>
              <w:t>Redmond, Washington, EE. UU. Administra más de 400 centros de datos físicos distribuidos en 70 regiones del mundo para dar soporte a su nube. Cuenta con filiales en todas las regiones del mundo.</w:t>
            </w:r>
          </w:p>
        </w:tc>
      </w:tr>
      <w:tr w:rsidR="110733EC" w:rsidTr="110733EC" w14:paraId="6ADB67B9">
        <w:trPr>
          <w:trHeight w:val="553"/>
        </w:trPr>
        <w:tc>
          <w:tcPr>
            <w:tcW w:w="2356" w:type="dxa"/>
            <w:shd w:val="clear" w:color="auto" w:fill="B8CCE4" w:themeFill="accent1" w:themeFillTint="66"/>
            <w:tcMar/>
            <w:vAlign w:val="center"/>
          </w:tcPr>
          <w:p w:rsidR="110733EC" w:rsidP="110733EC" w:rsidRDefault="110733EC" w14:paraId="0728F2A1" w14:textId="0DE7A7F6">
            <w:pPr>
              <w:pStyle w:val="Sinespaciado"/>
              <w:rPr>
                <w:lang w:val="es-419"/>
              </w:rPr>
            </w:pPr>
            <w:r w:rsidRPr="110733EC" w:rsidR="110733EC">
              <w:rPr>
                <w:lang w:val="es-419"/>
              </w:rPr>
              <w:t>Breve resumen de la trayectoria</w:t>
            </w:r>
          </w:p>
        </w:tc>
        <w:tc>
          <w:tcPr>
            <w:tcW w:w="6660" w:type="dxa"/>
            <w:gridSpan w:val="2"/>
            <w:tcMar/>
            <w:vAlign w:val="center"/>
          </w:tcPr>
          <w:p w:rsidR="110733EC" w:rsidP="110733EC" w:rsidRDefault="110733EC" w14:paraId="7C87974A" w14:textId="6A1AB1B9">
            <w:pPr>
              <w:pStyle w:val="Normal"/>
              <w:suppressLineNumbers w:val="0"/>
              <w:bidi w:val="0"/>
              <w:spacing w:before="0" w:beforeAutospacing="off" w:after="180" w:afterAutospacing="off" w:line="288" w:lineRule="auto"/>
              <w:ind w:left="0" w:right="0"/>
              <w:jc w:val="left"/>
            </w:pPr>
            <w:r w:rsidRPr="110733EC" w:rsidR="110733EC">
              <w:rPr>
                <w:rFonts w:ascii="Arial" w:hAnsi="Arial" w:eastAsia="Arial" w:cs="Arial"/>
                <w:noProof w:val="0"/>
                <w:sz w:val="18"/>
                <w:szCs w:val="18"/>
                <w:lang w:val="es-UY"/>
              </w:rPr>
              <w:t>Es una de las empresas tecnológicas multinacionales más grandes e influyentes del mundo.</w:t>
            </w:r>
          </w:p>
        </w:tc>
      </w:tr>
      <w:tr w:rsidR="110733EC" w:rsidTr="110733EC" w14:paraId="44A48DD6">
        <w:trPr>
          <w:trHeight w:val="561"/>
        </w:trPr>
        <w:tc>
          <w:tcPr>
            <w:tcW w:w="2356" w:type="dxa"/>
            <w:shd w:val="clear" w:color="auto" w:fill="B8CCE4" w:themeFill="accent1" w:themeFillTint="66"/>
            <w:tcMar/>
            <w:vAlign w:val="center"/>
          </w:tcPr>
          <w:p w:rsidR="110733EC" w:rsidP="110733EC" w:rsidRDefault="110733EC" w14:paraId="6FA7C4FC" w14:textId="00F40F3F">
            <w:pPr>
              <w:pStyle w:val="Sinespaciado"/>
              <w:rPr>
                <w:lang w:val="es-419"/>
              </w:rPr>
            </w:pPr>
            <w:r w:rsidRPr="110733EC" w:rsidR="110733EC">
              <w:rPr>
                <w:lang w:val="es-419"/>
              </w:rPr>
              <w:t>Recursos y estrategia corporativa</w:t>
            </w:r>
          </w:p>
        </w:tc>
        <w:tc>
          <w:tcPr>
            <w:tcW w:w="6660" w:type="dxa"/>
            <w:gridSpan w:val="2"/>
            <w:tcMar/>
            <w:vAlign w:val="center"/>
          </w:tcPr>
          <w:p w:rsidR="110733EC" w:rsidRDefault="110733EC" w14:paraId="4D5C18DA" w14:textId="14BBFB47">
            <w:r w:rsidRPr="110733EC" w:rsidR="110733EC">
              <w:rPr>
                <w:lang w:val="es-419"/>
              </w:rPr>
              <w:t>La misión actual de Microsoft es "empoderar a cada persona y organización en el planeta para lograr más". Su estrategia se ejecuta bajo los siguientes activos y pilares de negocio:</w:t>
            </w:r>
          </w:p>
          <w:p w:rsidR="110733EC" w:rsidP="110733EC" w:rsidRDefault="110733EC" w14:paraId="34992D3D" w14:textId="078CF9ED">
            <w:pPr>
              <w:pStyle w:val="Prrafodelista"/>
              <w:numPr>
                <w:ilvl w:val="0"/>
                <w:numId w:val="61"/>
              </w:numPr>
              <w:rPr>
                <w:lang w:val="es-419"/>
              </w:rPr>
            </w:pPr>
            <w:r w:rsidRPr="110733EC" w:rsidR="110733EC">
              <w:rPr>
                <w:lang w:val="es-419"/>
              </w:rPr>
              <w:t>Ecosistema Multi-Capa en la Nube (Microsoft Cloud): Su principal motor económico es Azure, una plataforma de nube de alto rendimiento diseñada para hospedar la infraestructura informática y las bases de datos de corporaciones a nivel global.</w:t>
            </w:r>
          </w:p>
          <w:p w:rsidR="110733EC" w:rsidP="110733EC" w:rsidRDefault="110733EC" w14:paraId="5319E4E8" w14:textId="7EA17FBB">
            <w:pPr>
              <w:pStyle w:val="Prrafodelista"/>
              <w:numPr>
                <w:ilvl w:val="0"/>
                <w:numId w:val="62"/>
              </w:numPr>
              <w:rPr>
                <w:lang w:val="es-419"/>
              </w:rPr>
            </w:pPr>
            <w:r w:rsidRPr="110733EC" w:rsidR="110733EC">
              <w:rPr>
                <w:lang w:val="es-419"/>
              </w:rPr>
              <w:t>Inversión en Capacidad Computacional e Infraestructura de IA: Dedica un presupuesto anual de I+D aproximado de $30,000 millones de dólares enfocado en el desarrollo de microprocesadores a la medida (chips Azure Maia y Cobalt) y centros de datos avanzados de refrigeración líquida.</w:t>
            </w:r>
          </w:p>
          <w:p w:rsidR="110733EC" w:rsidP="110733EC" w:rsidRDefault="110733EC" w14:paraId="41A2F839" w14:textId="4F82A453">
            <w:pPr>
              <w:pStyle w:val="Prrafodelista"/>
              <w:numPr>
                <w:ilvl w:val="0"/>
                <w:numId w:val="63"/>
              </w:numPr>
              <w:rPr>
                <w:lang w:val="es-419"/>
              </w:rPr>
            </w:pPr>
            <w:r w:rsidRPr="110733EC" w:rsidR="110733EC">
              <w:rPr>
                <w:lang w:val="es-419"/>
              </w:rPr>
              <w:t xml:space="preserve">Modelo Consolidador en Tres Pilares de Solución: Su estrategia simplifica la venta empresarial agrupando todo el portafolio en tres áreas de valor: Automatización de procesos de negocio (Dynamics 365, Power </w:t>
            </w:r>
            <w:r w:rsidRPr="110733EC" w:rsidR="110733EC">
              <w:rPr>
                <w:lang w:val="es-419"/>
              </w:rPr>
              <w:t>Platform</w:t>
            </w:r>
            <w:r w:rsidRPr="110733EC" w:rsidR="110733EC">
              <w:rPr>
                <w:lang w:val="es-419"/>
              </w:rPr>
              <w:t>), Productividad Colaborativa Inteligente (Microsoft 365/SharePoint) y Ciberseguridad unificada.</w:t>
            </w:r>
          </w:p>
          <w:p w:rsidR="110733EC" w:rsidP="110733EC" w:rsidRDefault="110733EC" w14:paraId="0DAB57B0" w14:textId="2348789E">
            <w:pPr>
              <w:pStyle w:val="Prrafodelista"/>
              <w:numPr>
                <w:ilvl w:val="0"/>
                <w:numId w:val="64"/>
              </w:numPr>
              <w:rPr>
                <w:lang w:val="es-419"/>
              </w:rPr>
            </w:pPr>
            <w:r w:rsidRPr="110733EC" w:rsidR="110733EC">
              <w:rPr>
                <w:lang w:val="es-419"/>
              </w:rPr>
              <w:t>SaaS e Inteligencia Artificial Integrada: Su enfoque comercial no obliga al cliente a comprar modelos de IA aislados. En su lugar, Microsoft los embebe directamente como asistentes (</w:t>
            </w:r>
            <w:r w:rsidRPr="110733EC" w:rsidR="110733EC">
              <w:rPr>
                <w:lang w:val="es-419"/>
              </w:rPr>
              <w:t>Copilots</w:t>
            </w:r>
            <w:r w:rsidRPr="110733EC" w:rsidR="110733EC">
              <w:rPr>
                <w:lang w:val="es-419"/>
              </w:rPr>
              <w:t xml:space="preserve">) dentro de las herramientas cotidianas de trabajo. </w:t>
            </w:r>
            <w:r w:rsidRPr="110733EC" w:rsidR="110733EC">
              <w:rPr>
                <w:lang w:val="es-419"/>
              </w:rPr>
              <w:t>Esto le permite rentabilizar el uso de IA de manera inmediata en el sector corporativo masivo.</w:t>
            </w:r>
          </w:p>
        </w:tc>
      </w:tr>
      <w:tr w:rsidR="110733EC" w:rsidTr="110733EC" w14:paraId="6610ED48">
        <w:trPr>
          <w:trHeight w:val="413"/>
        </w:trPr>
        <w:tc>
          <w:tcPr>
            <w:tcW w:w="9016" w:type="dxa"/>
            <w:gridSpan w:val="3"/>
            <w:shd w:val="clear" w:color="auto" w:fill="365F91" w:themeFill="accent1" w:themeFillShade="BF"/>
            <w:tcMar/>
            <w:vAlign w:val="center"/>
          </w:tcPr>
          <w:p w:rsidR="110733EC" w:rsidP="110733EC" w:rsidRDefault="110733EC" w14:paraId="22721667" w14:textId="614684A6">
            <w:pPr>
              <w:pStyle w:val="Sinespaciado"/>
              <w:jc w:val="center"/>
              <w:rPr>
                <w:color w:val="FFFFFF" w:themeColor="background1" w:themeTint="FF" w:themeShade="FF"/>
                <w:lang w:val="es-419"/>
              </w:rPr>
            </w:pPr>
            <w:r w:rsidRPr="110733EC" w:rsidR="110733EC">
              <w:rPr>
                <w:color w:val="FFFFFF" w:themeColor="background1" w:themeTint="FF" w:themeShade="FF"/>
                <w:lang w:val="es-419"/>
              </w:rPr>
              <w:t>PRESENTACIÓN DEL PRODUCTO</w:t>
            </w:r>
          </w:p>
        </w:tc>
      </w:tr>
      <w:tr w:rsidR="110733EC" w:rsidTr="110733EC" w14:paraId="3B9B6F64">
        <w:trPr>
          <w:trHeight w:val="420"/>
        </w:trPr>
        <w:tc>
          <w:tcPr>
            <w:tcW w:w="2356" w:type="dxa"/>
            <w:shd w:val="clear" w:color="auto" w:fill="B8CCE4" w:themeFill="accent1" w:themeFillTint="66"/>
            <w:tcMar/>
            <w:vAlign w:val="center"/>
          </w:tcPr>
          <w:p w:rsidR="110733EC" w:rsidP="110733EC" w:rsidRDefault="110733EC" w14:paraId="1653F36F" w14:textId="65D81D04">
            <w:pPr>
              <w:pStyle w:val="Sinespaciado"/>
              <w:spacing w:line="259" w:lineRule="auto"/>
              <w:rPr>
                <w:lang w:val="es-419"/>
              </w:rPr>
            </w:pPr>
            <w:r w:rsidRPr="110733EC" w:rsidR="110733EC">
              <w:rPr>
                <w:lang w:val="es-419"/>
              </w:rPr>
              <w:t>Nombre del producto</w:t>
            </w:r>
          </w:p>
        </w:tc>
        <w:tc>
          <w:tcPr>
            <w:tcW w:w="6660" w:type="dxa"/>
            <w:gridSpan w:val="2"/>
            <w:tcMar/>
            <w:vAlign w:val="center"/>
          </w:tcPr>
          <w:p w:rsidR="110733EC" w:rsidRDefault="110733EC" w14:paraId="76939972" w14:textId="091FA7A4">
            <w:r w:rsidRPr="110733EC" w:rsidR="110733EC">
              <w:rPr>
                <w:lang w:val="es-419"/>
              </w:rPr>
              <w:t>Microsoft Dynamics 365</w:t>
            </w:r>
          </w:p>
        </w:tc>
      </w:tr>
      <w:tr w:rsidR="110733EC" w:rsidTr="110733EC" w14:paraId="7546EBCE">
        <w:trPr>
          <w:trHeight w:val="420"/>
        </w:trPr>
        <w:tc>
          <w:tcPr>
            <w:tcW w:w="2356" w:type="dxa"/>
            <w:shd w:val="clear" w:color="auto" w:fill="B8CCE4" w:themeFill="accent1" w:themeFillTint="66"/>
            <w:tcMar/>
            <w:vAlign w:val="center"/>
          </w:tcPr>
          <w:p w:rsidR="110733EC" w:rsidP="110733EC" w:rsidRDefault="110733EC" w14:paraId="11277623" w14:textId="0C5CB1AD">
            <w:pPr>
              <w:pStyle w:val="Sinespaciado"/>
              <w:rPr>
                <w:lang w:val="es-419"/>
              </w:rPr>
            </w:pPr>
            <w:r w:rsidRPr="110733EC" w:rsidR="110733EC">
              <w:rPr>
                <w:color w:val="000000" w:themeColor="text1" w:themeTint="FF" w:themeShade="FF"/>
                <w:lang w:val="es-419"/>
              </w:rPr>
              <w:t>F</w:t>
            </w:r>
            <w:r w:rsidRPr="110733EC" w:rsidR="110733EC">
              <w:rPr>
                <w:color w:val="404040" w:themeColor="text1" w:themeTint="BF" w:themeShade="FF"/>
                <w:lang w:val="es-419"/>
              </w:rPr>
              <w:t>uncionalidades clave</w:t>
            </w:r>
          </w:p>
        </w:tc>
        <w:tc>
          <w:tcPr>
            <w:tcW w:w="6660" w:type="dxa"/>
            <w:gridSpan w:val="2"/>
            <w:tcMar/>
            <w:vAlign w:val="center"/>
          </w:tcPr>
          <w:p w:rsidR="110733EC" w:rsidP="110733EC" w:rsidRDefault="110733EC" w14:paraId="0972E5E3" w14:textId="79612BB2">
            <w:pPr>
              <w:pStyle w:val="Normal"/>
            </w:pPr>
            <w:r w:rsidRPr="110733EC" w:rsidR="110733EC">
              <w:rPr>
                <w:rFonts w:ascii="Arial" w:hAnsi="Arial" w:eastAsia="Arial" w:cs="Arial"/>
                <w:noProof w:val="0"/>
                <w:sz w:val="18"/>
                <w:szCs w:val="18"/>
                <w:lang w:val="es-419"/>
              </w:rPr>
              <w:t>Ecosistema ERP/CRM corporativo Cloud.</w:t>
            </w:r>
          </w:p>
          <w:p w:rsidR="110733EC" w:rsidP="110733EC" w:rsidRDefault="110733EC" w14:paraId="1DAF4E9D" w14:textId="2926F2FD">
            <w:pPr>
              <w:pStyle w:val="Prrafodelista"/>
              <w:numPr>
                <w:ilvl w:val="0"/>
                <w:numId w:val="46"/>
              </w:numPr>
              <w:rPr>
                <w:rFonts w:ascii="Arial" w:hAnsi="Arial" w:eastAsia="Arial" w:cs="Arial"/>
                <w:noProof w:val="0"/>
                <w:sz w:val="18"/>
                <w:szCs w:val="18"/>
                <w:lang w:val="es-419"/>
              </w:rPr>
            </w:pPr>
            <w:r w:rsidRPr="110733EC" w:rsidR="110733EC">
              <w:rPr>
                <w:rFonts w:ascii="Arial" w:hAnsi="Arial" w:eastAsia="Arial" w:cs="Arial"/>
                <w:noProof w:val="0"/>
                <w:sz w:val="18"/>
                <w:szCs w:val="18"/>
                <w:lang w:val="es-419"/>
              </w:rPr>
              <w:t>Gestión Documental Avanzada desde el CRM/ERP: Permite crear, organizar y visualizar estructuras de carpetas automáticas de SharePoint directamente desde los registros de clientes o proveedores en Dynamics 365.</w:t>
            </w:r>
          </w:p>
          <w:p w:rsidR="110733EC" w:rsidP="110733EC" w:rsidRDefault="110733EC" w14:paraId="2D0B78F7" w14:textId="2199F329">
            <w:pPr>
              <w:pStyle w:val="Prrafodelista"/>
              <w:numPr>
                <w:ilvl w:val="0"/>
                <w:numId w:val="47"/>
              </w:numPr>
              <w:rPr>
                <w:rFonts w:ascii="Arial" w:hAnsi="Arial" w:eastAsia="Arial" w:cs="Arial"/>
                <w:noProof w:val="0"/>
                <w:sz w:val="18"/>
                <w:szCs w:val="18"/>
                <w:lang w:val="es-419"/>
              </w:rPr>
            </w:pPr>
            <w:r w:rsidRPr="110733EC" w:rsidR="110733EC">
              <w:rPr>
                <w:rFonts w:ascii="Arial" w:hAnsi="Arial" w:eastAsia="Arial" w:cs="Arial"/>
                <w:noProof w:val="0"/>
                <w:sz w:val="18"/>
                <w:szCs w:val="18"/>
                <w:lang w:val="es-419"/>
              </w:rPr>
              <w:t>Optimización de Almacenamiento Masivo: Los archivos pesados (contratos, cotizaciones, manuales de productos) se alojan automáticamente en SharePoint, liberando espacio costoso en la base de datos nativa de Dynamics 365.</w:t>
            </w:r>
          </w:p>
          <w:p w:rsidR="110733EC" w:rsidP="110733EC" w:rsidRDefault="110733EC" w14:paraId="02F2AA45" w14:textId="1ECCC37A">
            <w:pPr>
              <w:pStyle w:val="Prrafodelista"/>
              <w:numPr>
                <w:ilvl w:val="0"/>
                <w:numId w:val="48"/>
              </w:numPr>
              <w:rPr>
                <w:rFonts w:ascii="Arial" w:hAnsi="Arial" w:eastAsia="Arial" w:cs="Arial"/>
                <w:noProof w:val="0"/>
                <w:sz w:val="18"/>
                <w:szCs w:val="18"/>
                <w:lang w:val="es-419"/>
              </w:rPr>
            </w:pPr>
            <w:r w:rsidRPr="110733EC" w:rsidR="110733EC">
              <w:rPr>
                <w:rFonts w:ascii="Arial" w:hAnsi="Arial" w:eastAsia="Arial" w:cs="Arial"/>
                <w:noProof w:val="0"/>
                <w:sz w:val="18"/>
                <w:szCs w:val="18"/>
                <w:lang w:val="es-419"/>
              </w:rPr>
              <w:t>Colaboración Externa y Coautoría: Miembros del equipo que no poseen una licencia de Dynamics 365 pueden ver, editar o coeditar en tiempo real los documentos en SharePoint, manteniendo sincronizada a toda la empresa.</w:t>
            </w:r>
          </w:p>
          <w:p w:rsidR="110733EC" w:rsidP="110733EC" w:rsidRDefault="110733EC" w14:paraId="5A384BBD" w14:textId="01D2AB59">
            <w:pPr>
              <w:pStyle w:val="Prrafodelista"/>
              <w:numPr>
                <w:ilvl w:val="0"/>
                <w:numId w:val="49"/>
              </w:numPr>
              <w:rPr>
                <w:rFonts w:ascii="Arial" w:hAnsi="Arial" w:eastAsia="Arial" w:cs="Arial"/>
                <w:noProof w:val="0"/>
                <w:sz w:val="18"/>
                <w:szCs w:val="18"/>
                <w:lang w:val="es-419"/>
              </w:rPr>
            </w:pPr>
            <w:r w:rsidRPr="110733EC" w:rsidR="110733EC">
              <w:rPr>
                <w:rFonts w:ascii="Arial" w:hAnsi="Arial" w:eastAsia="Arial" w:cs="Arial"/>
                <w:noProof w:val="0"/>
                <w:sz w:val="18"/>
                <w:szCs w:val="18"/>
                <w:lang w:val="es-419"/>
              </w:rPr>
              <w:t>Control de Versiones y Búsqueda Inteligente: Acceso a historiales de cambios, flujos de aprobación y el potente motor de búsqueda indexada de SharePoint aplicado a la información de negocio.</w:t>
            </w:r>
          </w:p>
          <w:p w:rsidR="110733EC" w:rsidP="110733EC" w:rsidRDefault="110733EC" w14:paraId="23AC2130" w14:textId="6BE80749">
            <w:pPr>
              <w:pStyle w:val="Prrafodelista"/>
              <w:numPr>
                <w:ilvl w:val="0"/>
                <w:numId w:val="50"/>
              </w:numPr>
              <w:rPr>
                <w:rFonts w:ascii="Arial" w:hAnsi="Arial" w:eastAsia="Arial" w:cs="Arial"/>
                <w:noProof w:val="0"/>
                <w:sz w:val="18"/>
                <w:szCs w:val="18"/>
                <w:lang w:val="es-419"/>
              </w:rPr>
            </w:pPr>
            <w:r w:rsidRPr="110733EC" w:rsidR="110733EC">
              <w:rPr>
                <w:rFonts w:ascii="Arial" w:hAnsi="Arial" w:eastAsia="Arial" w:cs="Arial"/>
                <w:noProof w:val="0"/>
                <w:sz w:val="18"/>
                <w:szCs w:val="18"/>
                <w:lang w:val="es-419"/>
              </w:rPr>
              <w:t xml:space="preserve">Operaciones Core Unificadas: Mantiene todas las capacidades modulares de Dynamics (Ventas, Finanzas, Manufactura, Servicio al Cliente) impulsadas por la inteligencia artificial de Microsoft </w:t>
            </w:r>
            <w:r w:rsidRPr="110733EC" w:rsidR="110733EC">
              <w:rPr>
                <w:rFonts w:ascii="Arial" w:hAnsi="Arial" w:eastAsia="Arial" w:cs="Arial"/>
                <w:noProof w:val="0"/>
                <w:sz w:val="18"/>
                <w:szCs w:val="18"/>
                <w:lang w:val="es-419"/>
              </w:rPr>
              <w:t>Copilot</w:t>
            </w:r>
            <w:r w:rsidRPr="110733EC" w:rsidR="110733EC">
              <w:rPr>
                <w:rFonts w:ascii="Arial" w:hAnsi="Arial" w:eastAsia="Arial" w:cs="Arial"/>
                <w:noProof w:val="0"/>
                <w:sz w:val="18"/>
                <w:szCs w:val="18"/>
                <w:lang w:val="es-419"/>
              </w:rPr>
              <w:t>.</w:t>
            </w:r>
          </w:p>
        </w:tc>
      </w:tr>
      <w:tr w:rsidR="110733EC" w:rsidTr="110733EC" w14:paraId="70408376">
        <w:trPr>
          <w:trHeight w:val="479"/>
        </w:trPr>
        <w:tc>
          <w:tcPr>
            <w:tcW w:w="2356" w:type="dxa"/>
            <w:shd w:val="clear" w:color="auto" w:fill="B8CCE4" w:themeFill="accent1" w:themeFillTint="66"/>
            <w:tcMar/>
            <w:vAlign w:val="center"/>
          </w:tcPr>
          <w:p w:rsidR="110733EC" w:rsidP="110733EC" w:rsidRDefault="110733EC" w14:paraId="51F887A4" w14:textId="2638BBE4">
            <w:pPr>
              <w:pStyle w:val="Sinespaciado"/>
              <w:rPr>
                <w:lang w:val="es-419"/>
              </w:rPr>
            </w:pPr>
            <w:r w:rsidRPr="110733EC" w:rsidR="110733EC">
              <w:rPr>
                <w:lang w:val="es-419"/>
              </w:rPr>
              <w:t>Requerimientos técnicos</w:t>
            </w:r>
          </w:p>
        </w:tc>
        <w:tc>
          <w:tcPr>
            <w:tcW w:w="6660" w:type="dxa"/>
            <w:gridSpan w:val="2"/>
            <w:tcMar/>
            <w:vAlign w:val="center"/>
          </w:tcPr>
          <w:p w:rsidR="110733EC" w:rsidP="110733EC" w:rsidRDefault="110733EC" w14:paraId="186F0CE1" w14:textId="5851A0AB">
            <w:pPr>
              <w:pStyle w:val="Sinespaciado"/>
            </w:pPr>
            <w:r w:rsidR="110733EC">
              <w:rPr/>
              <w:t>Dado que la arquitectura estándar recomendada por Microsoft corre principalmente bajo el modelo SaaS (Software como Servicio), sus bases técnicas son:</w:t>
            </w:r>
          </w:p>
          <w:p w:rsidR="110733EC" w:rsidP="110733EC" w:rsidRDefault="110733EC" w14:paraId="32942DC3" w14:textId="192E6F1A">
            <w:pPr>
              <w:pStyle w:val="Sinespaciado"/>
              <w:numPr>
                <w:ilvl w:val="0"/>
                <w:numId w:val="51"/>
              </w:numPr>
              <w:rPr/>
            </w:pPr>
            <w:r w:rsidR="110733EC">
              <w:rPr/>
              <w:t xml:space="preserve">Lado del </w:t>
            </w:r>
            <w:r w:rsidR="110733EC">
              <w:rPr/>
              <w:t>cliente</w:t>
            </w:r>
            <w:r w:rsidR="110733EC">
              <w:rPr/>
              <w:t xml:space="preserve">: </w:t>
            </w:r>
            <w:r w:rsidR="110733EC">
              <w:rPr/>
              <w:t>Navegadores</w:t>
            </w:r>
            <w:r w:rsidR="110733EC">
              <w:rPr/>
              <w:t xml:space="preserve"> </w:t>
            </w:r>
            <w:r w:rsidR="110733EC">
              <w:rPr/>
              <w:t>modernos</w:t>
            </w:r>
            <w:r w:rsidR="110733EC">
              <w:rPr/>
              <w:t xml:space="preserve"> </w:t>
            </w:r>
            <w:r w:rsidR="110733EC">
              <w:rPr/>
              <w:t>actualizados</w:t>
            </w:r>
            <w:r w:rsidR="110733EC">
              <w:rPr/>
              <w:t xml:space="preserve"> (Edge, Chrome, Safari o Firefox). </w:t>
            </w:r>
            <w:r w:rsidR="110733EC">
              <w:rPr/>
              <w:t>Aplicaciones</w:t>
            </w:r>
            <w:r w:rsidR="110733EC">
              <w:rPr/>
              <w:t xml:space="preserve"> </w:t>
            </w:r>
            <w:r w:rsidR="110733EC">
              <w:rPr/>
              <w:t>móviles</w:t>
            </w:r>
            <w:r w:rsidR="110733EC">
              <w:rPr/>
              <w:t xml:space="preserve"> </w:t>
            </w:r>
            <w:r w:rsidR="110733EC">
              <w:rPr/>
              <w:t>oficiales</w:t>
            </w:r>
            <w:r w:rsidR="110733EC">
              <w:rPr/>
              <w:t xml:space="preserve"> </w:t>
            </w:r>
            <w:r w:rsidR="110733EC">
              <w:rPr/>
              <w:t>nativas</w:t>
            </w:r>
            <w:r w:rsidR="110733EC">
              <w:rPr/>
              <w:t xml:space="preserve"> de Dynamics y SharePoint para iOS y Android.</w:t>
            </w:r>
          </w:p>
          <w:p w:rsidR="110733EC" w:rsidP="110733EC" w:rsidRDefault="110733EC" w14:paraId="122FCB5E" w14:textId="06E4EC49">
            <w:pPr>
              <w:pStyle w:val="Sinespaciado"/>
              <w:numPr>
                <w:ilvl w:val="0"/>
                <w:numId w:val="52"/>
              </w:numPr>
              <w:rPr/>
            </w:pPr>
            <w:r w:rsidRPr="110733EC" w:rsidR="110733EC">
              <w:rPr>
                <w:lang w:val="es-ES"/>
              </w:rPr>
              <w:t xml:space="preserve">Condición de Tenant </w:t>
            </w:r>
            <w:r w:rsidRPr="110733EC" w:rsidR="110733EC">
              <w:rPr>
                <w:lang w:val="es-ES"/>
              </w:rPr>
              <w:t>Unificado</w:t>
            </w:r>
            <w:r w:rsidRPr="110733EC" w:rsidR="110733EC">
              <w:rPr>
                <w:lang w:val="es-ES"/>
              </w:rPr>
              <w:t xml:space="preserve">: Para </w:t>
            </w:r>
            <w:r w:rsidRPr="110733EC" w:rsidR="110733EC">
              <w:rPr>
                <w:lang w:val="es-ES"/>
              </w:rPr>
              <w:t>habilitar</w:t>
            </w:r>
            <w:r w:rsidRPr="110733EC" w:rsidR="110733EC">
              <w:rPr>
                <w:lang w:val="es-ES"/>
              </w:rPr>
              <w:t xml:space="preserve"> la </w:t>
            </w:r>
            <w:r w:rsidRPr="110733EC" w:rsidR="110733EC">
              <w:rPr>
                <w:lang w:val="es-ES"/>
              </w:rPr>
              <w:t>integración</w:t>
            </w:r>
            <w:r w:rsidRPr="110733EC" w:rsidR="110733EC">
              <w:rPr>
                <w:lang w:val="es-ES"/>
              </w:rPr>
              <w:t xml:space="preserve"> </w:t>
            </w:r>
            <w:r w:rsidRPr="110733EC" w:rsidR="110733EC">
              <w:rPr>
                <w:lang w:val="es-ES"/>
              </w:rPr>
              <w:t>nativa</w:t>
            </w:r>
            <w:r w:rsidRPr="110733EC" w:rsidR="110733EC">
              <w:rPr>
                <w:lang w:val="es-ES"/>
              </w:rPr>
              <w:t xml:space="preserve"> </w:t>
            </w:r>
            <w:r w:rsidRPr="110733EC" w:rsidR="110733EC">
              <w:rPr>
                <w:lang w:val="es-ES"/>
              </w:rPr>
              <w:t>basada</w:t>
            </w:r>
            <w:r w:rsidRPr="110733EC" w:rsidR="110733EC">
              <w:rPr>
                <w:lang w:val="es-ES"/>
              </w:rPr>
              <w:t xml:space="preserve"> </w:t>
            </w:r>
            <w:r w:rsidRPr="110733EC" w:rsidR="110733EC">
              <w:rPr>
                <w:lang w:val="es-ES"/>
              </w:rPr>
              <w:t>en</w:t>
            </w:r>
            <w:r w:rsidRPr="110733EC" w:rsidR="110733EC">
              <w:rPr>
                <w:lang w:val="es-ES"/>
              </w:rPr>
              <w:t xml:space="preserve"> </w:t>
            </w:r>
            <w:r w:rsidRPr="110733EC" w:rsidR="110733EC">
              <w:rPr>
                <w:lang w:val="es-ES"/>
              </w:rPr>
              <w:t>servidor</w:t>
            </w:r>
            <w:r w:rsidRPr="110733EC" w:rsidR="110733EC">
              <w:rPr>
                <w:lang w:val="es-ES"/>
              </w:rPr>
              <w:t xml:space="preserve"> (Server-Based Integration), es </w:t>
            </w:r>
            <w:r w:rsidRPr="110733EC" w:rsidR="110733EC">
              <w:rPr>
                <w:lang w:val="es-ES"/>
              </w:rPr>
              <w:t>obligatorio</w:t>
            </w:r>
            <w:r w:rsidRPr="110733EC" w:rsidR="110733EC">
              <w:rPr>
                <w:lang w:val="es-ES"/>
              </w:rPr>
              <w:t xml:space="preserve"> </w:t>
            </w:r>
            <w:r w:rsidRPr="110733EC" w:rsidR="110733EC">
              <w:rPr>
                <w:lang w:val="es-ES"/>
              </w:rPr>
              <w:t>que</w:t>
            </w:r>
            <w:r w:rsidRPr="110733EC" w:rsidR="110733EC">
              <w:rPr>
                <w:lang w:val="es-ES"/>
              </w:rPr>
              <w:t xml:space="preserve"> tanto la </w:t>
            </w:r>
            <w:r w:rsidRPr="110733EC" w:rsidR="110733EC">
              <w:rPr>
                <w:lang w:val="es-ES"/>
              </w:rPr>
              <w:t>suscripción</w:t>
            </w:r>
            <w:r w:rsidRPr="110733EC" w:rsidR="110733EC">
              <w:rPr>
                <w:lang w:val="es-ES"/>
              </w:rPr>
              <w:t xml:space="preserve"> de Dynamics 365 </w:t>
            </w:r>
            <w:r w:rsidRPr="110733EC" w:rsidR="110733EC">
              <w:rPr>
                <w:lang w:val="es-ES"/>
              </w:rPr>
              <w:t>como</w:t>
            </w:r>
            <w:r w:rsidRPr="110733EC" w:rsidR="110733EC">
              <w:rPr>
                <w:lang w:val="es-ES"/>
              </w:rPr>
              <w:t xml:space="preserve"> la de SharePoint Online </w:t>
            </w:r>
            <w:r w:rsidRPr="110733EC" w:rsidR="110733EC">
              <w:rPr>
                <w:lang w:val="es-ES"/>
              </w:rPr>
              <w:t>compartan</w:t>
            </w:r>
            <w:r w:rsidRPr="110733EC" w:rsidR="110733EC">
              <w:rPr>
                <w:lang w:val="es-ES"/>
              </w:rPr>
              <w:t xml:space="preserve"> </w:t>
            </w:r>
            <w:r w:rsidRPr="110733EC" w:rsidR="110733EC">
              <w:rPr>
                <w:lang w:val="es-ES"/>
              </w:rPr>
              <w:t>exactamente</w:t>
            </w:r>
            <w:r w:rsidRPr="110733EC" w:rsidR="110733EC">
              <w:rPr>
                <w:lang w:val="es-ES"/>
              </w:rPr>
              <w:t xml:space="preserve"> </w:t>
            </w:r>
            <w:r w:rsidRPr="110733EC" w:rsidR="110733EC">
              <w:rPr>
                <w:lang w:val="es-ES"/>
              </w:rPr>
              <w:t>el</w:t>
            </w:r>
            <w:r w:rsidRPr="110733EC" w:rsidR="110733EC">
              <w:rPr>
                <w:lang w:val="es-ES"/>
              </w:rPr>
              <w:t xml:space="preserve"> </w:t>
            </w:r>
            <w:r w:rsidRPr="110733EC" w:rsidR="110733EC">
              <w:rPr>
                <w:lang w:val="es-ES"/>
              </w:rPr>
              <w:t>mismo</w:t>
            </w:r>
            <w:r w:rsidRPr="110733EC" w:rsidR="110733EC">
              <w:rPr>
                <w:lang w:val="es-ES"/>
              </w:rPr>
              <w:t xml:space="preserve"> inquilino (Tenant) de Microsoft 365.</w:t>
            </w:r>
          </w:p>
          <w:p w:rsidR="110733EC" w:rsidP="110733EC" w:rsidRDefault="110733EC" w14:paraId="190AEA20" w14:textId="79B7FEE7">
            <w:pPr>
              <w:pStyle w:val="Sinespaciado"/>
              <w:numPr>
                <w:ilvl w:val="0"/>
                <w:numId w:val="53"/>
              </w:numPr>
              <w:rPr/>
            </w:pPr>
            <w:r w:rsidR="110733EC">
              <w:rPr/>
              <w:t>Permisos</w:t>
            </w:r>
            <w:r w:rsidR="110733EC">
              <w:rPr/>
              <w:t xml:space="preserve"> del </w:t>
            </w:r>
            <w:r w:rsidR="110733EC">
              <w:rPr/>
              <w:t>Administrador</w:t>
            </w:r>
            <w:r w:rsidR="110733EC">
              <w:rPr/>
              <w:t xml:space="preserve">: Se </w:t>
            </w:r>
            <w:r w:rsidR="110733EC">
              <w:rPr/>
              <w:t>requiere</w:t>
            </w:r>
            <w:r w:rsidR="110733EC">
              <w:rPr/>
              <w:t xml:space="preserve"> </w:t>
            </w:r>
            <w:r w:rsidR="110733EC">
              <w:rPr/>
              <w:t>acceso</w:t>
            </w:r>
            <w:r w:rsidR="110733EC">
              <w:rPr/>
              <w:t xml:space="preserve"> con </w:t>
            </w:r>
            <w:r w:rsidR="110733EC">
              <w:rPr/>
              <w:t>rol</w:t>
            </w:r>
            <w:r w:rsidR="110733EC">
              <w:rPr/>
              <w:t xml:space="preserve"> de </w:t>
            </w:r>
            <w:r w:rsidR="110733EC">
              <w:rPr/>
              <w:t>Administrador</w:t>
            </w:r>
            <w:r w:rsidR="110733EC">
              <w:rPr/>
              <w:t xml:space="preserve"> Global o </w:t>
            </w:r>
            <w:r w:rsidR="110733EC">
              <w:rPr/>
              <w:t>Administrador</w:t>
            </w:r>
            <w:r w:rsidR="110733EC">
              <w:rPr/>
              <w:t xml:space="preserve"> de Sistema </w:t>
            </w:r>
            <w:r w:rsidR="110733EC">
              <w:rPr/>
              <w:t>en</w:t>
            </w:r>
            <w:r w:rsidR="110733EC">
              <w:rPr/>
              <w:t xml:space="preserve"> ambas </w:t>
            </w:r>
            <w:r w:rsidR="110733EC">
              <w:rPr/>
              <w:t>plataformas</w:t>
            </w:r>
            <w:r w:rsidR="110733EC">
              <w:rPr/>
              <w:t xml:space="preserve"> para </w:t>
            </w:r>
            <w:r w:rsidR="110733EC">
              <w:rPr/>
              <w:t>autorizar</w:t>
            </w:r>
            <w:r w:rsidR="110733EC">
              <w:rPr/>
              <w:t xml:space="preserve"> la </w:t>
            </w:r>
            <w:r w:rsidR="110733EC">
              <w:rPr/>
              <w:t>vinculación</w:t>
            </w:r>
            <w:r w:rsidR="110733EC">
              <w:rPr/>
              <w:t xml:space="preserve"> </w:t>
            </w:r>
            <w:r w:rsidR="110733EC">
              <w:rPr/>
              <w:t>inicial</w:t>
            </w:r>
            <w:r w:rsidR="110733EC">
              <w:rPr/>
              <w:t xml:space="preserve"> de </w:t>
            </w:r>
            <w:r w:rsidR="110733EC">
              <w:rPr/>
              <w:t>los</w:t>
            </w:r>
            <w:r w:rsidR="110733EC">
              <w:rPr/>
              <w:t xml:space="preserve"> </w:t>
            </w:r>
            <w:r w:rsidR="110733EC">
              <w:rPr/>
              <w:t>servidores</w:t>
            </w:r>
            <w:r w:rsidR="110733EC">
              <w:rPr/>
              <w:t>.</w:t>
            </w:r>
          </w:p>
          <w:p w:rsidR="110733EC" w:rsidP="110733EC" w:rsidRDefault="110733EC" w14:paraId="51EA2B98" w14:textId="610D2B14">
            <w:pPr>
              <w:pStyle w:val="Sinespaciado"/>
              <w:numPr>
                <w:ilvl w:val="0"/>
                <w:numId w:val="54"/>
              </w:numPr>
              <w:rPr/>
            </w:pPr>
            <w:r w:rsidRPr="110733EC" w:rsidR="110733EC">
              <w:rPr>
                <w:lang w:val="es-ES"/>
              </w:rPr>
              <w:t>Modelos</w:t>
            </w:r>
            <w:r w:rsidRPr="110733EC" w:rsidR="110733EC">
              <w:rPr>
                <w:lang w:val="es-ES"/>
              </w:rPr>
              <w:t xml:space="preserve"> On-Premises (Locales): En </w:t>
            </w:r>
            <w:r w:rsidRPr="110733EC" w:rsidR="110733EC">
              <w:rPr>
                <w:lang w:val="es-ES"/>
              </w:rPr>
              <w:t>caso</w:t>
            </w:r>
            <w:r w:rsidRPr="110733EC" w:rsidR="110733EC">
              <w:rPr>
                <w:lang w:val="es-ES"/>
              </w:rPr>
              <w:t xml:space="preserve"> de </w:t>
            </w:r>
            <w:r w:rsidRPr="110733EC" w:rsidR="110733EC">
              <w:rPr>
                <w:lang w:val="es-ES"/>
              </w:rPr>
              <w:t>optar</w:t>
            </w:r>
            <w:r w:rsidRPr="110733EC" w:rsidR="110733EC">
              <w:rPr>
                <w:lang w:val="es-ES"/>
              </w:rPr>
              <w:t xml:space="preserve"> </w:t>
            </w:r>
            <w:r w:rsidRPr="110733EC" w:rsidR="110733EC">
              <w:rPr>
                <w:lang w:val="es-ES"/>
              </w:rPr>
              <w:t>por</w:t>
            </w:r>
            <w:r w:rsidRPr="110733EC" w:rsidR="110733EC">
              <w:rPr>
                <w:lang w:val="es-ES"/>
              </w:rPr>
              <w:t xml:space="preserve"> </w:t>
            </w:r>
            <w:r w:rsidRPr="110733EC" w:rsidR="110733EC">
              <w:rPr>
                <w:lang w:val="es-ES"/>
              </w:rPr>
              <w:t>implementaciones</w:t>
            </w:r>
            <w:r w:rsidRPr="110733EC" w:rsidR="110733EC">
              <w:rPr>
                <w:lang w:val="es-ES"/>
              </w:rPr>
              <w:t xml:space="preserve"> </w:t>
            </w:r>
            <w:r w:rsidRPr="110733EC" w:rsidR="110733EC">
              <w:rPr>
                <w:lang w:val="es-ES"/>
              </w:rPr>
              <w:t>en</w:t>
            </w:r>
            <w:r w:rsidRPr="110733EC" w:rsidR="110733EC">
              <w:rPr>
                <w:lang w:val="es-ES"/>
              </w:rPr>
              <w:t xml:space="preserve"> </w:t>
            </w:r>
            <w:r w:rsidRPr="110733EC" w:rsidR="110733EC">
              <w:rPr>
                <w:lang w:val="es-ES"/>
              </w:rPr>
              <w:t>servidores</w:t>
            </w:r>
            <w:r w:rsidRPr="110733EC" w:rsidR="110733EC">
              <w:rPr>
                <w:lang w:val="es-ES"/>
              </w:rPr>
              <w:t xml:space="preserve"> locales </w:t>
            </w:r>
            <w:r w:rsidRPr="110733EC" w:rsidR="110733EC">
              <w:rPr>
                <w:lang w:val="es-ES"/>
              </w:rPr>
              <w:t>físicos</w:t>
            </w:r>
            <w:r w:rsidRPr="110733EC" w:rsidR="110733EC">
              <w:rPr>
                <w:lang w:val="es-ES"/>
              </w:rPr>
              <w:t xml:space="preserve">, se </w:t>
            </w:r>
            <w:r w:rsidRPr="110733EC" w:rsidR="110733EC">
              <w:rPr>
                <w:lang w:val="es-ES"/>
              </w:rPr>
              <w:t>requiere</w:t>
            </w:r>
            <w:r w:rsidRPr="110733EC" w:rsidR="110733EC">
              <w:rPr>
                <w:lang w:val="es-ES"/>
              </w:rPr>
              <w:t xml:space="preserve"> </w:t>
            </w:r>
            <w:r w:rsidRPr="110733EC" w:rsidR="110733EC">
              <w:rPr>
                <w:lang w:val="es-ES"/>
              </w:rPr>
              <w:t>infraestructura</w:t>
            </w:r>
            <w:r w:rsidRPr="110733EC" w:rsidR="110733EC">
              <w:rPr>
                <w:lang w:val="es-ES"/>
              </w:rPr>
              <w:t xml:space="preserve"> x64 </w:t>
            </w:r>
            <w:r w:rsidRPr="110733EC" w:rsidR="110733EC">
              <w:rPr>
                <w:lang w:val="es-ES"/>
              </w:rPr>
              <w:t>dedicada</w:t>
            </w:r>
            <w:r w:rsidRPr="110733EC" w:rsidR="110733EC">
              <w:rPr>
                <w:lang w:val="es-ES"/>
              </w:rPr>
              <w:t xml:space="preserve">, SQL Server, Windows Server y </w:t>
            </w:r>
            <w:r w:rsidRPr="110733EC" w:rsidR="110733EC">
              <w:rPr>
                <w:lang w:val="es-ES"/>
              </w:rPr>
              <w:t>licencias</w:t>
            </w:r>
            <w:r w:rsidRPr="110733EC" w:rsidR="110733EC">
              <w:rPr>
                <w:lang w:val="es-ES"/>
              </w:rPr>
              <w:t xml:space="preserve"> </w:t>
            </w:r>
            <w:r w:rsidRPr="110733EC" w:rsidR="110733EC">
              <w:rPr>
                <w:lang w:val="es-ES"/>
              </w:rPr>
              <w:t>tipo</w:t>
            </w:r>
            <w:r w:rsidRPr="110733EC" w:rsidR="110733EC">
              <w:rPr>
                <w:lang w:val="es-ES"/>
              </w:rPr>
              <w:t xml:space="preserve"> CAL (Client Access Licenses).</w:t>
            </w:r>
          </w:p>
          <w:p w:rsidR="110733EC" w:rsidP="110733EC" w:rsidRDefault="110733EC" w14:paraId="71927573" w14:textId="68CB32B6">
            <w:pPr>
              <w:pStyle w:val="Sinespaciado"/>
            </w:pPr>
          </w:p>
        </w:tc>
      </w:tr>
      <w:tr w:rsidR="110733EC" w:rsidTr="110733EC" w14:paraId="723E974F">
        <w:trPr>
          <w:trHeight w:val="489"/>
        </w:trPr>
        <w:tc>
          <w:tcPr>
            <w:tcW w:w="2356" w:type="dxa"/>
            <w:shd w:val="clear" w:color="auto" w:fill="B8CCE4" w:themeFill="accent1" w:themeFillTint="66"/>
            <w:tcMar/>
            <w:vAlign w:val="center"/>
          </w:tcPr>
          <w:p w:rsidR="110733EC" w:rsidP="110733EC" w:rsidRDefault="110733EC" w14:paraId="4EE2F166" w14:textId="3CCAC832">
            <w:pPr>
              <w:pStyle w:val="Sinespaciado"/>
              <w:rPr>
                <w:lang w:val="es-419"/>
              </w:rPr>
            </w:pPr>
            <w:r w:rsidRPr="110733EC" w:rsidR="110733EC">
              <w:rPr>
                <w:lang w:val="es-419"/>
              </w:rPr>
              <w:t>Integración</w:t>
            </w:r>
          </w:p>
        </w:tc>
        <w:tc>
          <w:tcPr>
            <w:tcW w:w="6660" w:type="dxa"/>
            <w:gridSpan w:val="2"/>
            <w:tcMar/>
            <w:vAlign w:val="center"/>
          </w:tcPr>
          <w:p w:rsidR="110733EC" w:rsidP="110733EC" w:rsidRDefault="110733EC" w14:paraId="4CEE0CE4" w14:textId="480A463E">
            <w:pPr>
              <w:pStyle w:val="Sinespaciado"/>
            </w:pPr>
            <w:r w:rsidRPr="110733EC" w:rsidR="110733EC">
              <w:rPr>
                <w:rFonts w:cs="Arial"/>
                <w:color w:val="404040" w:themeColor="text1" w:themeTint="BF" w:themeShade="FF"/>
                <w:lang w:val="es-419"/>
              </w:rPr>
              <w:t>La conectividad es uno de los puntos más fuertes dentro del stack tecnológico de Microsoft:</w:t>
            </w:r>
          </w:p>
          <w:p w:rsidR="110733EC" w:rsidP="110733EC" w:rsidRDefault="110733EC" w14:paraId="251F877C" w14:textId="4FAD6B4A">
            <w:pPr>
              <w:pStyle w:val="Sinespaciado"/>
              <w:numPr>
                <w:ilvl w:val="0"/>
                <w:numId w:val="55"/>
              </w:numPr>
              <w:rPr/>
            </w:pPr>
            <w:r w:rsidRPr="110733EC" w:rsidR="110733EC">
              <w:rPr>
                <w:rFonts w:cs="Arial"/>
                <w:color w:val="404040" w:themeColor="text1" w:themeTint="BF" w:themeShade="FF"/>
                <w:lang w:val="es-419"/>
              </w:rPr>
              <w:t>Conexión Servidor a Servidor (S2S): La integración entre Dynamics 365 y SharePoint utiliza autenticación directa entre servidores en la nube sin necesidad de complementos externos en el navegador ni inicios de sesión duplicados para el usuario.</w:t>
            </w:r>
          </w:p>
          <w:p w:rsidR="110733EC" w:rsidP="110733EC" w:rsidRDefault="110733EC" w14:paraId="6C176D99" w14:textId="069B814E">
            <w:pPr>
              <w:pStyle w:val="Sinespaciado"/>
              <w:numPr>
                <w:ilvl w:val="0"/>
                <w:numId w:val="56"/>
              </w:numPr>
              <w:rPr/>
            </w:pPr>
            <w:r w:rsidRPr="110733EC" w:rsidR="110733EC">
              <w:rPr>
                <w:rFonts w:cs="Arial"/>
                <w:color w:val="404040" w:themeColor="text1" w:themeTint="BF" w:themeShade="FF"/>
                <w:lang w:val="es-419"/>
              </w:rPr>
              <w:t>Sincronización de Seguridad: Aunque manejan modelos de seguridad diferentes, se pueden integrar herramientas avanzadas para mapear los roles de acceso de Dynamics y asegurar que un usuario solo pueda abrir carpetas en SharePoint si tiene permisos asignados en el CRM.</w:t>
            </w:r>
          </w:p>
          <w:p w:rsidR="110733EC" w:rsidP="110733EC" w:rsidRDefault="110733EC" w14:paraId="1D6A9564" w14:textId="023D2CFB">
            <w:pPr>
              <w:pStyle w:val="Sinespaciado"/>
              <w:numPr>
                <w:ilvl w:val="0"/>
                <w:numId w:val="57"/>
              </w:numPr>
              <w:rPr/>
            </w:pPr>
            <w:r w:rsidRPr="110733EC" w:rsidR="110733EC">
              <w:rPr>
                <w:rFonts w:cs="Arial"/>
                <w:color w:val="404040" w:themeColor="text1" w:themeTint="BF" w:themeShade="FF"/>
                <w:lang w:val="es-419"/>
              </w:rPr>
              <w:t xml:space="preserve">Ecosistema Power </w:t>
            </w:r>
            <w:r w:rsidRPr="110733EC" w:rsidR="110733EC">
              <w:rPr>
                <w:rFonts w:cs="Arial"/>
                <w:color w:val="404040" w:themeColor="text1" w:themeTint="BF" w:themeShade="FF"/>
                <w:lang w:val="es-419"/>
              </w:rPr>
              <w:t>Platform</w:t>
            </w:r>
            <w:r w:rsidRPr="110733EC" w:rsidR="110733EC">
              <w:rPr>
                <w:rFonts w:cs="Arial"/>
                <w:color w:val="404040" w:themeColor="text1" w:themeTint="BF" w:themeShade="FF"/>
                <w:lang w:val="es-419"/>
              </w:rPr>
              <w:t xml:space="preserve">: Permite automatizar flujos complejos entre ambas plataformas mediante Power </w:t>
            </w:r>
            <w:r w:rsidRPr="110733EC" w:rsidR="110733EC">
              <w:rPr>
                <w:rFonts w:cs="Arial"/>
                <w:color w:val="404040" w:themeColor="text1" w:themeTint="BF" w:themeShade="FF"/>
                <w:lang w:val="es-419"/>
              </w:rPr>
              <w:t>Automate</w:t>
            </w:r>
            <w:r w:rsidRPr="110733EC" w:rsidR="110733EC">
              <w:rPr>
                <w:rFonts w:cs="Arial"/>
                <w:color w:val="404040" w:themeColor="text1" w:themeTint="BF" w:themeShade="FF"/>
                <w:lang w:val="es-419"/>
              </w:rPr>
              <w:t xml:space="preserve"> (ejemplo: cuando se sube un contrato a SharePoint, se actualiza automáticamente el estado de la oportunidad en Dynamics).</w:t>
            </w:r>
          </w:p>
        </w:tc>
      </w:tr>
      <w:tr w:rsidR="110733EC" w:rsidTr="110733EC" w14:paraId="40FBED2D">
        <w:trPr>
          <w:trHeight w:val="509"/>
        </w:trPr>
        <w:tc>
          <w:tcPr>
            <w:tcW w:w="2356" w:type="dxa"/>
            <w:shd w:val="clear" w:color="auto" w:fill="B8CCE4" w:themeFill="accent1" w:themeFillTint="66"/>
            <w:tcMar/>
            <w:vAlign w:val="center"/>
          </w:tcPr>
          <w:p w:rsidR="110733EC" w:rsidP="110733EC" w:rsidRDefault="110733EC" w14:paraId="39DBD995" w14:textId="2E6F3D59">
            <w:pPr>
              <w:pStyle w:val="Sinespaciado"/>
              <w:rPr>
                <w:lang w:val="es-419"/>
              </w:rPr>
            </w:pPr>
            <w:r w:rsidRPr="110733EC" w:rsidR="110733EC">
              <w:rPr>
                <w:lang w:val="es-419"/>
              </w:rPr>
              <w:t>Licenciamiento y modalidad de contratación</w:t>
            </w:r>
          </w:p>
        </w:tc>
        <w:tc>
          <w:tcPr>
            <w:tcW w:w="6660" w:type="dxa"/>
            <w:gridSpan w:val="2"/>
            <w:tcMar/>
            <w:vAlign w:val="center"/>
          </w:tcPr>
          <w:p w:rsidR="110733EC" w:rsidP="110733EC" w:rsidRDefault="110733EC" w14:paraId="4FA439A4" w14:textId="1AD9E322">
            <w:pPr>
              <w:pStyle w:val="Sinespaciado"/>
            </w:pPr>
            <w:r w:rsidRPr="110733EC" w:rsidR="110733EC">
              <w:rPr>
                <w:lang w:val="es-ES"/>
              </w:rPr>
              <w:t xml:space="preserve">Licenciamiento SaaS corporativo escalable (SLA formal). </w:t>
            </w:r>
            <w:r w:rsidRPr="110733EC" w:rsidR="110733EC">
              <w:rPr>
                <w:lang w:val="es-ES"/>
              </w:rPr>
              <w:t>Microsoft utiliza un esquema Modular por Usuario/Mes basado en el consumo real de aplicaciones:</w:t>
            </w:r>
          </w:p>
          <w:p w:rsidR="110733EC" w:rsidP="110733EC" w:rsidRDefault="110733EC" w14:paraId="0502B8D3" w14:textId="363E108F">
            <w:pPr>
              <w:pStyle w:val="Sinespaciado"/>
              <w:numPr>
                <w:ilvl w:val="0"/>
                <w:numId w:val="58"/>
              </w:numPr>
              <w:rPr/>
            </w:pPr>
            <w:r w:rsidRPr="110733EC" w:rsidR="110733EC">
              <w:rPr>
                <w:lang w:val="es-ES"/>
              </w:rPr>
              <w:t>Modelo Base y "</w:t>
            </w:r>
            <w:r w:rsidRPr="110733EC" w:rsidR="110733EC">
              <w:rPr>
                <w:lang w:val="es-ES"/>
              </w:rPr>
              <w:t>Attach</w:t>
            </w:r>
            <w:r w:rsidRPr="110733EC" w:rsidR="110733EC">
              <w:rPr>
                <w:lang w:val="es-ES"/>
              </w:rPr>
              <w:t xml:space="preserve">" (Añadido): El cliente adquiere una licencia principal para la aplicación que más usa (ej. Dynamics 365 Sales Enterprise a un costo regular aproximado de $105 USD/mes) y puede agregar módulos adicionales (como </w:t>
            </w:r>
            <w:r w:rsidRPr="110733EC" w:rsidR="110733EC">
              <w:rPr>
                <w:lang w:val="es-ES"/>
              </w:rPr>
              <w:t>Finance</w:t>
            </w:r>
            <w:r w:rsidRPr="110733EC" w:rsidR="110733EC">
              <w:rPr>
                <w:lang w:val="es-ES"/>
              </w:rPr>
              <w:t xml:space="preserve"> o </w:t>
            </w:r>
            <w:r w:rsidRPr="110733EC" w:rsidR="110733EC">
              <w:rPr>
                <w:lang w:val="es-ES"/>
              </w:rPr>
              <w:t>Customer</w:t>
            </w:r>
            <w:r w:rsidRPr="110733EC" w:rsidR="110733EC">
              <w:rPr>
                <w:lang w:val="es-ES"/>
              </w:rPr>
              <w:t xml:space="preserve"> Service) con un descuento drástico bajo la modalidad de tarifa </w:t>
            </w:r>
            <w:r w:rsidRPr="110733EC" w:rsidR="110733EC">
              <w:rPr>
                <w:lang w:val="es-ES"/>
              </w:rPr>
              <w:t>Attach</w:t>
            </w:r>
            <w:r w:rsidRPr="110733EC" w:rsidR="110733EC">
              <w:rPr>
                <w:lang w:val="es-ES"/>
              </w:rPr>
              <w:t xml:space="preserve"> (aproximadamente $20 a $30 USD adicionales por usuario/mes).</w:t>
            </w:r>
          </w:p>
          <w:p w:rsidR="110733EC" w:rsidP="110733EC" w:rsidRDefault="110733EC" w14:paraId="70DE6A73" w14:textId="03C150E0">
            <w:pPr>
              <w:pStyle w:val="Sinespaciado"/>
              <w:numPr>
                <w:ilvl w:val="0"/>
                <w:numId w:val="59"/>
              </w:numPr>
              <w:rPr/>
            </w:pPr>
            <w:r w:rsidRPr="110733EC" w:rsidR="110733EC">
              <w:rPr>
                <w:lang w:val="es-ES"/>
              </w:rPr>
              <w:t>Esquema de Usuarios Livianos (Team Members): Ideal para empleados que solo necesitan leer datos, registrar asistencia o aprobar flujos sin interactuar con todo el CRM/ERP, con licencias significativamente más económicas (aproximadamente $8 USD/mes).</w:t>
            </w:r>
          </w:p>
          <w:p w:rsidR="110733EC" w:rsidP="110733EC" w:rsidRDefault="110733EC" w14:paraId="4221595D" w14:textId="450F032F">
            <w:pPr>
              <w:pStyle w:val="Sinespaciado"/>
              <w:numPr>
                <w:ilvl w:val="0"/>
                <w:numId w:val="60"/>
              </w:numPr>
              <w:rPr/>
            </w:pPr>
            <w:r w:rsidRPr="110733EC" w:rsidR="110733EC">
              <w:rPr>
                <w:lang w:val="es-ES"/>
              </w:rPr>
              <w:t>Licencia de SharePoint: El acceso a SharePoint suele venir ya incluido sin costo adicional dentro de los planes empresariales estándar de Microsoft 365 (Business, E3, E5). Los usuarios externos que no usen Dynamics 365 solo necesitan su licencia básica de SharePoint para colaborar con los archivos.</w:t>
            </w:r>
          </w:p>
          <w:p w:rsidR="110733EC" w:rsidP="110733EC" w:rsidRDefault="110733EC" w14:paraId="0BA0B001" w14:textId="2EB48C9B">
            <w:pPr>
              <w:pStyle w:val="Sinespaciado"/>
              <w:rPr>
                <w:lang w:val="es-ES"/>
              </w:rPr>
            </w:pPr>
          </w:p>
        </w:tc>
      </w:tr>
    </w:tbl>
    <w:p w:rsidR="110733EC" w:rsidP="110733EC" w:rsidRDefault="110733EC" w14:paraId="71B6B7D6" w14:textId="6F976CA0">
      <w:pPr>
        <w:pStyle w:val="Sinespaciado"/>
        <w:rPr>
          <w:i w:val="1"/>
          <w:iCs w:val="1"/>
          <w:color w:val="A6A6A6" w:themeColor="background1" w:themeTint="FF" w:themeShade="A6"/>
          <w:lang w:val="es-419"/>
        </w:rPr>
      </w:pPr>
    </w:p>
    <w:p w:rsidR="110733EC" w:rsidP="110733EC" w:rsidRDefault="110733EC" w14:paraId="615D9065" w14:textId="7F856101">
      <w:pPr>
        <w:pStyle w:val="Sinespaciado"/>
        <w:rPr>
          <w:i w:val="1"/>
          <w:iCs w:val="1"/>
          <w:color w:val="A6A6A6" w:themeColor="background1" w:themeTint="FF" w:themeShade="A6"/>
          <w:lang w:val="es-419"/>
        </w:rPr>
      </w:pPr>
    </w:p>
    <w:tbl>
      <w:tblPr>
        <w:tblStyle w:val="Tablaconcuadrcula"/>
        <w:tblW w:w="0" w:type="auto"/>
        <w:tblLook w:val="04A0" w:firstRow="1" w:lastRow="0" w:firstColumn="1" w:lastColumn="0" w:noHBand="0" w:noVBand="1"/>
      </w:tblPr>
      <w:tblGrid>
        <w:gridCol w:w="2356"/>
        <w:gridCol w:w="3461"/>
        <w:gridCol w:w="3199"/>
      </w:tblGrid>
      <w:tr w:rsidR="4AB904DE" w:rsidTr="110733EC" w14:paraId="0C02D0B8" w14:textId="77777777">
        <w:trPr>
          <w:trHeight w:val="643"/>
        </w:trPr>
        <w:tc>
          <w:tcPr>
            <w:tcW w:w="5920" w:type="dxa"/>
            <w:gridSpan w:val="2"/>
            <w:tcMar/>
            <w:vAlign w:val="center"/>
          </w:tcPr>
          <w:p w:rsidR="00177E78" w:rsidP="110733EC" w:rsidRDefault="00F54617" w14:paraId="1F80A09C" w14:textId="7BFB6090">
            <w:pPr>
              <w:pStyle w:val="Normal"/>
              <w:jc w:val="center"/>
            </w:pPr>
            <w:r w:rsidRPr="110733EC" w:rsidR="767F165A">
              <w:rPr>
                <w:rFonts w:ascii="Arial" w:hAnsi="Arial" w:eastAsia="Arial" w:cs="Arial"/>
                <w:b w:val="1"/>
                <w:bCs w:val="1"/>
                <w:noProof w:val="0"/>
                <w:sz w:val="40"/>
                <w:szCs w:val="40"/>
                <w:lang w:val="es-419"/>
              </w:rPr>
              <w:t>Zoho One</w:t>
            </w:r>
            <w:r w:rsidRPr="110733EC" w:rsidR="01441E0F">
              <w:rPr>
                <w:rFonts w:ascii="Arial" w:hAnsi="Arial" w:eastAsia="Arial" w:cs="Arial"/>
                <w:noProof w:val="0"/>
                <w:sz w:val="40"/>
                <w:szCs w:val="40"/>
                <w:lang w:val="es-419"/>
              </w:rPr>
              <w:t xml:space="preserve"> (CRM + Projects)</w:t>
            </w:r>
          </w:p>
        </w:tc>
        <w:tc>
          <w:tcPr>
            <w:tcW w:w="3260" w:type="dxa"/>
            <w:tcMar/>
            <w:vAlign w:val="center"/>
          </w:tcPr>
          <w:p w:rsidR="4AB904DE" w:rsidP="110733EC" w:rsidRDefault="00F54617" w14:paraId="0EBC4FBF" w14:textId="1F6153D9">
            <w:pPr>
              <w:jc w:val="center"/>
              <w:rPr>
                <w:noProof/>
                <w:lang w:val="es-ES" w:eastAsia="es-ES"/>
              </w:rPr>
            </w:pPr>
            <w:r w:rsidR="7902AA39">
              <w:drawing>
                <wp:inline wp14:editId="24114CD5" wp14:anchorId="199829F8">
                  <wp:extent cx="1885950" cy="1885950"/>
                  <wp:effectExtent l="0" t="0" r="0" b="0"/>
                  <wp:docPr id="1982296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2296941" name=""/>
                          <pic:cNvPicPr/>
                        </pic:nvPicPr>
                        <pic:blipFill>
                          <a:blip xmlns:r="http://schemas.openxmlformats.org/officeDocument/2006/relationships" r:embed="rId1746238810">
                            <a:extLst>
                              <a:ext xmlns:a="http://schemas.openxmlformats.org/drawingml/2006/main" uri="{28A0092B-C50C-407E-A947-70E740481C1C}">
                                <a14:useLocalDpi xmlns:a14="http://schemas.microsoft.com/office/drawing/2010/main" val="0"/>
                              </a:ext>
                            </a:extLst>
                          </a:blip>
                          <a:stretch>
                            <a:fillRect/>
                          </a:stretch>
                        </pic:blipFill>
                        <pic:spPr>
                          <a:xfrm>
                            <a:off x="0" y="0"/>
                            <a:ext cx="1885950" cy="1885950"/>
                          </a:xfrm>
                          <a:prstGeom prst="rect">
                            <a:avLst/>
                          </a:prstGeom>
                        </pic:spPr>
                      </pic:pic>
                    </a:graphicData>
                  </a:graphic>
                </wp:inline>
              </w:drawing>
            </w:r>
          </w:p>
        </w:tc>
      </w:tr>
      <w:tr w:rsidR="00315709" w:rsidTr="110733EC" w14:paraId="71D5FDC9" w14:textId="77777777">
        <w:trPr>
          <w:trHeight w:val="415"/>
        </w:trPr>
        <w:tc>
          <w:tcPr>
            <w:tcW w:w="9180" w:type="dxa"/>
            <w:gridSpan w:val="3"/>
            <w:shd w:val="clear" w:color="auto" w:fill="365F91" w:themeFill="accent1" w:themeFillShade="BF"/>
            <w:tcMar/>
            <w:vAlign w:val="center"/>
          </w:tcPr>
          <w:p w:rsidRPr="00315709" w:rsidR="00315709" w:rsidP="00315709" w:rsidRDefault="00C32197" w14:paraId="1C6BE251" w14:textId="0D5C5392">
            <w:pPr>
              <w:pStyle w:val="Sinespaciado"/>
              <w:jc w:val="center"/>
              <w:rPr>
                <w:lang w:val="es-419"/>
              </w:rPr>
            </w:pPr>
            <w:r>
              <w:rPr>
                <w:color w:val="FFFFFF" w:themeColor="background1"/>
                <w:lang w:val="es-419"/>
              </w:rPr>
              <w:t>ANTECEDENTES DE</w:t>
            </w:r>
            <w:r w:rsidRPr="00315709" w:rsidR="00315709">
              <w:rPr>
                <w:color w:val="FFFFFF" w:themeColor="background1"/>
                <w:lang w:val="es-419"/>
              </w:rPr>
              <w:t xml:space="preserve"> LA EMPRESA</w:t>
            </w:r>
          </w:p>
        </w:tc>
      </w:tr>
      <w:tr w:rsidRPr="00E31C77" w:rsidR="00E805A8" w:rsidTr="110733EC" w14:paraId="2C9BE98E" w14:textId="77777777">
        <w:trPr>
          <w:trHeight w:val="551"/>
        </w:trPr>
        <w:tc>
          <w:tcPr>
            <w:tcW w:w="2376" w:type="dxa"/>
            <w:shd w:val="clear" w:color="auto" w:fill="B8CCE4" w:themeFill="accent1" w:themeFillTint="66"/>
            <w:tcMar/>
            <w:vAlign w:val="center"/>
          </w:tcPr>
          <w:p w:rsidR="00E805A8" w:rsidP="00BB2A2E" w:rsidRDefault="00E805A8" w14:paraId="35CE5575" w14:textId="5BBFAEF4">
            <w:pPr>
              <w:pStyle w:val="Sinespaciado"/>
              <w:rPr>
                <w:lang w:val="es-419"/>
              </w:rPr>
            </w:pPr>
            <w:r>
              <w:rPr>
                <w:lang w:val="es-419"/>
              </w:rPr>
              <w:t>Tipo social de la organización</w:t>
            </w:r>
          </w:p>
        </w:tc>
        <w:tc>
          <w:tcPr>
            <w:tcW w:w="6804" w:type="dxa"/>
            <w:gridSpan w:val="2"/>
            <w:tcMar/>
            <w:vAlign w:val="center"/>
          </w:tcPr>
          <w:p w:rsidR="00E805A8" w:rsidP="110733EC" w:rsidRDefault="00E805A8" w14:paraId="6D889A7F" w14:textId="27504421">
            <w:pPr>
              <w:pStyle w:val="Normal"/>
              <w:suppressLineNumbers w:val="0"/>
              <w:bidi w:val="0"/>
              <w:spacing w:before="0" w:beforeAutospacing="off" w:after="180" w:afterAutospacing="off" w:line="288" w:lineRule="auto"/>
              <w:ind w:left="0" w:right="0"/>
              <w:jc w:val="left"/>
            </w:pPr>
            <w:r w:rsidRPr="110733EC" w:rsidR="55236C73">
              <w:rPr>
                <w:lang w:val="es-ES"/>
              </w:rPr>
              <w:t>E</w:t>
            </w:r>
            <w:r w:rsidRPr="110733EC" w:rsidR="5DAEAD47">
              <w:rPr>
                <w:lang w:val="es-ES"/>
              </w:rPr>
              <w:t xml:space="preserve">mpresa </w:t>
            </w:r>
            <w:r w:rsidRPr="110733EC" w:rsidR="5DAEAD47">
              <w:rPr>
                <w:lang w:val="es-ES"/>
              </w:rPr>
              <w:t>privada</w:t>
            </w:r>
            <w:r w:rsidRPr="110733EC" w:rsidR="5DAEAD47">
              <w:rPr>
                <w:lang w:val="es-ES"/>
              </w:rPr>
              <w:t xml:space="preserve"> de capital </w:t>
            </w:r>
            <w:r w:rsidRPr="110733EC" w:rsidR="5DAEAD47">
              <w:rPr>
                <w:lang w:val="es-ES"/>
              </w:rPr>
              <w:t>cerrado</w:t>
            </w:r>
            <w:r w:rsidRPr="110733EC" w:rsidR="5DAEAD47">
              <w:rPr>
                <w:lang w:val="es-ES"/>
              </w:rPr>
              <w:t xml:space="preserve"> (</w:t>
            </w:r>
            <w:r w:rsidRPr="110733EC" w:rsidR="5DAEAD47">
              <w:rPr>
                <w:lang w:val="es-ES"/>
              </w:rPr>
              <w:t>Privately</w:t>
            </w:r>
            <w:r w:rsidRPr="110733EC" w:rsidR="5DAEAD47">
              <w:rPr>
                <w:lang w:val="es-ES"/>
              </w:rPr>
              <w:t xml:space="preserve"> Held </w:t>
            </w:r>
            <w:r w:rsidRPr="110733EC" w:rsidR="5DAEAD47">
              <w:rPr>
                <w:lang w:val="es-ES"/>
              </w:rPr>
              <w:t>Corporation</w:t>
            </w:r>
            <w:r w:rsidRPr="110733EC" w:rsidR="5DAEAD47">
              <w:rPr>
                <w:lang w:val="es-ES"/>
              </w:rPr>
              <w:t>).</w:t>
            </w:r>
          </w:p>
        </w:tc>
      </w:tr>
      <w:tr w:rsidRPr="00E31C77" w:rsidR="00E805A8" w:rsidTr="110733EC" w14:paraId="7D6FC726" w14:textId="77777777">
        <w:trPr>
          <w:trHeight w:val="559"/>
        </w:trPr>
        <w:tc>
          <w:tcPr>
            <w:tcW w:w="2376" w:type="dxa"/>
            <w:shd w:val="clear" w:color="auto" w:fill="B8CCE4" w:themeFill="accent1" w:themeFillTint="66"/>
            <w:tcMar/>
            <w:vAlign w:val="center"/>
          </w:tcPr>
          <w:p w:rsidR="00E805A8" w:rsidP="00BB2A2E" w:rsidRDefault="00E805A8" w14:paraId="745BCA52" w14:textId="798BC152">
            <w:pPr>
              <w:pStyle w:val="Sinespaciado"/>
              <w:rPr>
                <w:lang w:val="es-419"/>
              </w:rPr>
            </w:pPr>
            <w:r>
              <w:rPr>
                <w:lang w:val="es-419"/>
              </w:rPr>
              <w:t>Ubicación de la sede central y filiales</w:t>
            </w:r>
          </w:p>
        </w:tc>
        <w:tc>
          <w:tcPr>
            <w:tcW w:w="6804" w:type="dxa"/>
            <w:gridSpan w:val="2"/>
            <w:tcMar/>
            <w:vAlign w:val="center"/>
          </w:tcPr>
          <w:p w:rsidR="00E805A8" w:rsidP="110733EC" w:rsidRDefault="00E805A8" w14:paraId="225A4E04" w14:textId="0A93B795">
            <w:pPr>
              <w:pStyle w:val="Normal"/>
              <w:suppressLineNumbers w:val="0"/>
              <w:bidi w:val="0"/>
              <w:spacing w:before="0" w:beforeAutospacing="off" w:after="180" w:afterAutospacing="off" w:line="288" w:lineRule="auto"/>
              <w:ind w:left="0" w:right="0"/>
              <w:jc w:val="left"/>
            </w:pPr>
            <w:r w:rsidRPr="110733EC" w:rsidR="08E30A0A">
              <w:rPr>
                <w:lang w:val="es-419"/>
              </w:rPr>
              <w:t>Tiene su</w:t>
            </w:r>
            <w:r w:rsidRPr="110733EC" w:rsidR="25DBD24A">
              <w:rPr>
                <w:lang w:val="es-419"/>
              </w:rPr>
              <w:t>s</w:t>
            </w:r>
            <w:r w:rsidRPr="110733EC" w:rsidR="08E30A0A">
              <w:rPr>
                <w:lang w:val="es-419"/>
              </w:rPr>
              <w:t xml:space="preserve"> sed</w:t>
            </w:r>
            <w:r w:rsidRPr="110733EC" w:rsidR="08E30A0A">
              <w:rPr>
                <w:lang w:val="es-419"/>
              </w:rPr>
              <w:t>e</w:t>
            </w:r>
            <w:r w:rsidRPr="110733EC" w:rsidR="27718119">
              <w:rPr>
                <w:lang w:val="es-419"/>
              </w:rPr>
              <w:t>s principales</w:t>
            </w:r>
            <w:r w:rsidRPr="110733EC" w:rsidR="08E30A0A">
              <w:rPr>
                <w:lang w:val="es-419"/>
              </w:rPr>
              <w:t xml:space="preserve"> en Chennai, Tamil Nadu, India</w:t>
            </w:r>
            <w:r w:rsidRPr="110733EC" w:rsidR="1490F985">
              <w:rPr>
                <w:lang w:val="es-419"/>
              </w:rPr>
              <w:t xml:space="preserve"> y Austin (Del Valle), Texas.</w:t>
            </w:r>
            <w:r w:rsidRPr="110733EC" w:rsidR="5829E424">
              <w:rPr>
                <w:lang w:val="es-419"/>
              </w:rPr>
              <w:t xml:space="preserve"> Cuenta con </w:t>
            </w:r>
            <w:r w:rsidRPr="110733EC" w:rsidR="406A84C0">
              <w:rPr>
                <w:lang w:val="es-419"/>
              </w:rPr>
              <w:t>más de 90 oficinas en 28 países.</w:t>
            </w:r>
          </w:p>
        </w:tc>
      </w:tr>
      <w:tr w:rsidRPr="00E31C77" w:rsidR="00E805A8" w:rsidTr="110733EC" w14:paraId="3E258C38" w14:textId="77777777">
        <w:trPr>
          <w:trHeight w:val="553"/>
        </w:trPr>
        <w:tc>
          <w:tcPr>
            <w:tcW w:w="2376" w:type="dxa"/>
            <w:shd w:val="clear" w:color="auto" w:fill="B8CCE4" w:themeFill="accent1" w:themeFillTint="66"/>
            <w:tcMar/>
            <w:vAlign w:val="center"/>
          </w:tcPr>
          <w:p w:rsidR="00E805A8" w:rsidP="00BB2A2E" w:rsidRDefault="00E805A8" w14:paraId="4437F999" w14:textId="0DE7A7F6">
            <w:pPr>
              <w:pStyle w:val="Sinespaciado"/>
              <w:rPr>
                <w:lang w:val="es-419"/>
              </w:rPr>
            </w:pPr>
            <w:r>
              <w:rPr>
                <w:lang w:val="es-419"/>
              </w:rPr>
              <w:t>Breve resumen de la trayectoria</w:t>
            </w:r>
          </w:p>
        </w:tc>
        <w:tc>
          <w:tcPr>
            <w:tcW w:w="6804" w:type="dxa"/>
            <w:gridSpan w:val="2"/>
            <w:tcMar/>
            <w:vAlign w:val="center"/>
          </w:tcPr>
          <w:p w:rsidR="00E805A8" w:rsidP="110733EC" w:rsidRDefault="00E805A8" w14:paraId="6AA7B05B" w14:textId="48E1ABB7">
            <w:pPr>
              <w:pStyle w:val="Normal"/>
              <w:suppressLineNumbers w:val="0"/>
              <w:bidi w:val="0"/>
              <w:spacing w:before="0" w:beforeAutospacing="off" w:after="180" w:afterAutospacing="off" w:line="288" w:lineRule="auto"/>
              <w:ind w:left="0" w:right="0"/>
              <w:jc w:val="left"/>
            </w:pPr>
            <w:r w:rsidRPr="110733EC" w:rsidR="120CDE62">
              <w:rPr>
                <w:lang w:val="es-UY"/>
              </w:rPr>
              <w:t xml:space="preserve">Fundada en 1996. </w:t>
            </w:r>
            <w:r w:rsidRPr="110733EC" w:rsidR="0E198BD5">
              <w:rPr>
                <w:lang w:val="es-UY"/>
              </w:rPr>
              <w:t xml:space="preserve">En 2005 lanza Zoho CRM y herramientas de oficina en línea, la empresa se reinventa hacia el software como servicio (SaaS) basado en la nube. </w:t>
            </w:r>
            <w:r w:rsidRPr="110733EC" w:rsidR="05995217">
              <w:rPr>
                <w:lang w:val="es-UY"/>
              </w:rPr>
              <w:t xml:space="preserve">En 2017 nace Zoho </w:t>
            </w:r>
            <w:r w:rsidRPr="110733EC" w:rsidR="05995217">
              <w:rPr>
                <w:lang w:val="es-UY"/>
              </w:rPr>
              <w:t>One</w:t>
            </w:r>
            <w:r w:rsidRPr="110733EC" w:rsidR="05995217">
              <w:rPr>
                <w:lang w:val="es-UY"/>
              </w:rPr>
              <w:t xml:space="preserve"> que permite </w:t>
            </w:r>
            <w:r w:rsidRPr="110733EC" w:rsidR="05995217">
              <w:rPr>
                <w:rFonts w:ascii="Arial" w:hAnsi="Arial" w:eastAsia="Arial" w:cs="Arial"/>
                <w:noProof w:val="0"/>
                <w:sz w:val="18"/>
                <w:szCs w:val="18"/>
                <w:lang w:val="es-UY"/>
              </w:rPr>
              <w:t xml:space="preserve">empaquetar decenas de aplicaciones en una sola suscripción unificada, facilitando la digitalización completa de las </w:t>
            </w:r>
            <w:r w:rsidRPr="110733EC" w:rsidR="05995217">
              <w:rPr>
                <w:rFonts w:ascii="Arial" w:hAnsi="Arial" w:eastAsia="Arial" w:cs="Arial"/>
                <w:noProof w:val="0"/>
                <w:sz w:val="18"/>
                <w:szCs w:val="18"/>
                <w:lang w:val="es-UY"/>
              </w:rPr>
              <w:t>empresas.</w:t>
            </w:r>
            <w:r w:rsidRPr="110733EC" w:rsidR="05995217">
              <w:rPr>
                <w:lang w:val="es-UY"/>
              </w:rPr>
              <w:t xml:space="preserve"> </w:t>
            </w:r>
            <w:r w:rsidRPr="110733EC" w:rsidR="120CDE62">
              <w:rPr>
                <w:lang w:val="es-UY"/>
              </w:rPr>
              <w:t>Actualmente ha superado los 120 millones de usuarios a nivel mundial y cuenta con una fuerza laboral de aproximadamente 19,000 empleados, todo de manera rentable y autofinanciada.</w:t>
            </w:r>
          </w:p>
        </w:tc>
      </w:tr>
      <w:tr w:rsidR="00E805A8" w:rsidTr="110733EC" w14:paraId="0347ECD5" w14:textId="77777777">
        <w:trPr>
          <w:trHeight w:val="561"/>
        </w:trPr>
        <w:tc>
          <w:tcPr>
            <w:tcW w:w="2376" w:type="dxa"/>
            <w:shd w:val="clear" w:color="auto" w:fill="B8CCE4" w:themeFill="accent1" w:themeFillTint="66"/>
            <w:tcMar/>
            <w:vAlign w:val="center"/>
          </w:tcPr>
          <w:p w:rsidR="00E805A8" w:rsidP="00BB2A2E" w:rsidRDefault="00E805A8" w14:paraId="41810F2B" w14:textId="00F40F3F">
            <w:pPr>
              <w:pStyle w:val="Sinespaciado"/>
              <w:rPr>
                <w:lang w:val="es-419"/>
              </w:rPr>
            </w:pPr>
            <w:r>
              <w:rPr>
                <w:lang w:val="es-419"/>
              </w:rPr>
              <w:t>Recursos y estrategia corporativa</w:t>
            </w:r>
          </w:p>
        </w:tc>
        <w:tc>
          <w:tcPr>
            <w:tcW w:w="6804" w:type="dxa"/>
            <w:gridSpan w:val="2"/>
            <w:tcMar/>
            <w:vAlign w:val="center"/>
          </w:tcPr>
          <w:p w:rsidR="00E805A8" w:rsidP="110733EC" w:rsidRDefault="00E805A8" w14:paraId="5E1268B6" w14:textId="0E95168F">
            <w:pPr>
              <w:pStyle w:val="Normal"/>
              <w:rPr>
                <w:rFonts w:ascii="Arial" w:hAnsi="Arial" w:eastAsia="Arial" w:cs="Arial"/>
                <w:noProof w:val="0"/>
                <w:sz w:val="18"/>
                <w:szCs w:val="18"/>
                <w:lang w:val="es-419"/>
              </w:rPr>
            </w:pPr>
            <w:r w:rsidRPr="110733EC" w:rsidR="15FBF4A0">
              <w:rPr>
                <w:rFonts w:ascii="Arial" w:hAnsi="Arial" w:eastAsia="Arial" w:cs="Arial"/>
                <w:noProof w:val="0"/>
                <w:sz w:val="18"/>
                <w:szCs w:val="18"/>
                <w:lang w:val="es-419"/>
              </w:rPr>
              <w:t xml:space="preserve">La estrategia de Zoho rompe con los esquemas tradicionales de Silicon Valley a través de tres pilares fundamentales: 1) Estrategia de </w:t>
            </w:r>
            <w:r w:rsidRPr="110733EC" w:rsidR="15FBF4A0">
              <w:rPr>
                <w:rFonts w:ascii="Arial" w:hAnsi="Arial" w:eastAsia="Arial" w:cs="Arial"/>
                <w:noProof w:val="0"/>
                <w:sz w:val="18"/>
                <w:szCs w:val="18"/>
                <w:lang w:val="es-419"/>
              </w:rPr>
              <w:t>Bootstrapping</w:t>
            </w:r>
            <w:r w:rsidRPr="110733EC" w:rsidR="15FBF4A0">
              <w:rPr>
                <w:rFonts w:ascii="Arial" w:hAnsi="Arial" w:eastAsia="Arial" w:cs="Arial"/>
                <w:noProof w:val="0"/>
                <w:sz w:val="18"/>
                <w:szCs w:val="18"/>
                <w:lang w:val="es-419"/>
              </w:rPr>
              <w:t xml:space="preserve"> (Autofinanciación)</w:t>
            </w:r>
            <w:r w:rsidRPr="110733EC" w:rsidR="1C17ED5B">
              <w:rPr>
                <w:rFonts w:ascii="Arial" w:hAnsi="Arial" w:eastAsia="Arial" w:cs="Arial"/>
                <w:noProof w:val="0"/>
                <w:sz w:val="18"/>
                <w:szCs w:val="18"/>
                <w:lang w:val="es-419"/>
              </w:rPr>
              <w:t>: Financia el 100% de sus operaciones e investigación exclusivamente con los ingresos generados por sus propios productos. Esto le permite enfocarse en la sostenibilidad a largo plazo en lugar del "crecimiento a toda costa</w:t>
            </w:r>
            <w:r w:rsidRPr="110733EC" w:rsidR="3491451F">
              <w:rPr>
                <w:rFonts w:ascii="Arial" w:hAnsi="Arial" w:eastAsia="Arial" w:cs="Arial"/>
                <w:noProof w:val="0"/>
                <w:sz w:val="18"/>
                <w:szCs w:val="18"/>
                <w:lang w:val="es-419"/>
              </w:rPr>
              <w:t>”</w:t>
            </w:r>
            <w:r w:rsidRPr="110733EC" w:rsidR="15FBF4A0">
              <w:rPr>
                <w:rFonts w:ascii="Arial" w:hAnsi="Arial" w:eastAsia="Arial" w:cs="Arial"/>
                <w:noProof w:val="0"/>
                <w:sz w:val="18"/>
                <w:szCs w:val="18"/>
                <w:lang w:val="es-419"/>
              </w:rPr>
              <w:t xml:space="preserve">; </w:t>
            </w:r>
            <w:r w:rsidRPr="110733EC" w:rsidR="4EEB0EEA">
              <w:rPr>
                <w:rFonts w:ascii="Arial" w:hAnsi="Arial" w:eastAsia="Arial" w:cs="Arial"/>
                <w:noProof w:val="0"/>
                <w:sz w:val="18"/>
                <w:szCs w:val="18"/>
                <w:lang w:val="es-419"/>
              </w:rPr>
              <w:t>2) Inversión Masiva en I+D (R&amp;D)</w:t>
            </w:r>
            <w:r w:rsidRPr="110733EC" w:rsidR="2FFD3906">
              <w:rPr>
                <w:rFonts w:ascii="Arial" w:hAnsi="Arial" w:eastAsia="Arial" w:cs="Arial"/>
                <w:noProof w:val="0"/>
                <w:sz w:val="18"/>
                <w:szCs w:val="18"/>
                <w:lang w:val="es-419"/>
              </w:rPr>
              <w:t>: Al no gastar fortunas en marketing agresivo ni en dividendos para accionistas, Zoho reinvierte aproximadamente el 60% de sus ingresos directamente en Investigación y Desarrollo (I+D) y cuenta con un 60% de su personal dedicado a la ingeniería de software</w:t>
            </w:r>
            <w:r w:rsidRPr="110733EC" w:rsidR="4EEB0EEA">
              <w:rPr>
                <w:rFonts w:ascii="Arial" w:hAnsi="Arial" w:eastAsia="Arial" w:cs="Arial"/>
                <w:noProof w:val="0"/>
                <w:sz w:val="18"/>
                <w:szCs w:val="18"/>
                <w:lang w:val="es-419"/>
              </w:rPr>
              <w:t>; 3) Localismo Transnacional (</w:t>
            </w:r>
            <w:r w:rsidRPr="110733EC" w:rsidR="4EEB0EEA">
              <w:rPr>
                <w:rFonts w:ascii="Arial" w:hAnsi="Arial" w:eastAsia="Arial" w:cs="Arial"/>
                <w:noProof w:val="0"/>
                <w:sz w:val="18"/>
                <w:szCs w:val="18"/>
                <w:lang w:val="es-419"/>
              </w:rPr>
              <w:t>Transnational</w:t>
            </w:r>
            <w:r w:rsidRPr="110733EC" w:rsidR="4EEB0EEA">
              <w:rPr>
                <w:rFonts w:ascii="Arial" w:hAnsi="Arial" w:eastAsia="Arial" w:cs="Arial"/>
                <w:noProof w:val="0"/>
                <w:sz w:val="18"/>
                <w:szCs w:val="18"/>
                <w:lang w:val="es-419"/>
              </w:rPr>
              <w:t xml:space="preserve"> </w:t>
            </w:r>
            <w:r w:rsidRPr="110733EC" w:rsidR="4EEB0EEA">
              <w:rPr>
                <w:rFonts w:ascii="Arial" w:hAnsi="Arial" w:eastAsia="Arial" w:cs="Arial"/>
                <w:noProof w:val="0"/>
                <w:sz w:val="18"/>
                <w:szCs w:val="18"/>
                <w:lang w:val="es-419"/>
              </w:rPr>
              <w:t>Localism</w:t>
            </w:r>
            <w:r w:rsidRPr="110733EC" w:rsidR="4EEB0EEA">
              <w:rPr>
                <w:rFonts w:ascii="Arial" w:hAnsi="Arial" w:eastAsia="Arial" w:cs="Arial"/>
                <w:noProof w:val="0"/>
                <w:sz w:val="18"/>
                <w:szCs w:val="18"/>
                <w:lang w:val="es-419"/>
              </w:rPr>
              <w:t>)</w:t>
            </w:r>
            <w:r w:rsidRPr="110733EC" w:rsidR="32711FEE">
              <w:rPr>
                <w:rFonts w:ascii="Arial" w:hAnsi="Arial" w:eastAsia="Arial" w:cs="Arial"/>
                <w:noProof w:val="0"/>
                <w:sz w:val="18"/>
                <w:szCs w:val="18"/>
                <w:lang w:val="es-419"/>
              </w:rPr>
              <w:t>: Es su estrategia de expansión global más famosa. Consiste en abrir oficinas en pueblos pequeños o áreas no urbanas subdesarrolladas del mundo para dinamizar las economías locales, contratar talento de la región y mitigar la migración forzada hacia las grandes ciudades.</w:t>
            </w:r>
          </w:p>
        </w:tc>
      </w:tr>
      <w:tr w:rsidR="00D600E4" w:rsidTr="110733EC" w14:paraId="546E3F64" w14:textId="77777777">
        <w:trPr>
          <w:trHeight w:val="413"/>
        </w:trPr>
        <w:tc>
          <w:tcPr>
            <w:tcW w:w="9180" w:type="dxa"/>
            <w:gridSpan w:val="3"/>
            <w:shd w:val="clear" w:color="auto" w:fill="365F91" w:themeFill="accent1" w:themeFillShade="BF"/>
            <w:tcMar/>
            <w:vAlign w:val="center"/>
          </w:tcPr>
          <w:p w:rsidRPr="001B6BC0" w:rsidR="00D600E4" w:rsidP="001B6BC0" w:rsidRDefault="005E2400" w14:paraId="6E372408" w14:textId="614684A6">
            <w:pPr>
              <w:pStyle w:val="Sinespaciado"/>
              <w:jc w:val="center"/>
              <w:rPr>
                <w:color w:val="FFFFFF" w:themeColor="background1"/>
                <w:lang w:val="es-419"/>
              </w:rPr>
            </w:pPr>
            <w:r>
              <w:rPr>
                <w:color w:val="FFFFFF" w:themeColor="background1"/>
                <w:lang w:val="es-419"/>
              </w:rPr>
              <w:t>PRESENTACIÓN DEL PRODUCTO</w:t>
            </w:r>
          </w:p>
        </w:tc>
      </w:tr>
      <w:tr w:rsidR="005E2400" w:rsidTr="110733EC" w14:paraId="397E3472" w14:textId="77777777">
        <w:trPr>
          <w:trHeight w:val="420"/>
        </w:trPr>
        <w:tc>
          <w:tcPr>
            <w:tcW w:w="2376" w:type="dxa"/>
            <w:shd w:val="clear" w:color="auto" w:fill="B8CCE4" w:themeFill="accent1" w:themeFillTint="66"/>
            <w:tcMar/>
            <w:vAlign w:val="center"/>
          </w:tcPr>
          <w:p w:rsidR="005E2400" w:rsidP="4FE4685F" w:rsidRDefault="005E2400" w14:paraId="7A269FD6" w14:textId="65D81D04">
            <w:pPr>
              <w:pStyle w:val="Sinespaciado"/>
              <w:spacing w:line="259" w:lineRule="auto"/>
              <w:rPr>
                <w:lang w:val="es-419"/>
              </w:rPr>
            </w:pPr>
            <w:r w:rsidRPr="4FE4685F">
              <w:rPr>
                <w:lang w:val="es-419"/>
              </w:rPr>
              <w:t>Nombre del producto</w:t>
            </w:r>
          </w:p>
        </w:tc>
        <w:tc>
          <w:tcPr>
            <w:tcW w:w="6804" w:type="dxa"/>
            <w:gridSpan w:val="2"/>
            <w:tcMar/>
            <w:vAlign w:val="center"/>
          </w:tcPr>
          <w:p w:rsidR="005E2400" w:rsidP="4FE4685F" w:rsidRDefault="005E2400" w14:paraId="36CEE043" w14:textId="7830EEEA">
            <w:pPr/>
            <w:r w:rsidRPr="110733EC" w:rsidR="65FE4AFB">
              <w:rPr>
                <w:lang w:val="es-419"/>
              </w:rPr>
              <w:t xml:space="preserve">Zoho </w:t>
            </w:r>
            <w:r w:rsidRPr="110733EC" w:rsidR="65FE4AFB">
              <w:rPr>
                <w:lang w:val="es-419"/>
              </w:rPr>
              <w:t>One</w:t>
            </w:r>
          </w:p>
        </w:tc>
      </w:tr>
      <w:tr w:rsidR="00A46CB3" w:rsidTr="110733EC" w14:paraId="538F6E90" w14:textId="77777777">
        <w:trPr>
          <w:trHeight w:val="420"/>
        </w:trPr>
        <w:tc>
          <w:tcPr>
            <w:tcW w:w="2376" w:type="dxa"/>
            <w:shd w:val="clear" w:color="auto" w:fill="B8CCE4" w:themeFill="accent1" w:themeFillTint="66"/>
            <w:tcMar/>
            <w:vAlign w:val="center"/>
          </w:tcPr>
          <w:p w:rsidR="00A46CB3" w:rsidP="163BFBF5" w:rsidRDefault="140D52C0" w14:paraId="2482BC2B" w14:textId="0C5CB1AD">
            <w:pPr>
              <w:pStyle w:val="Sinespaciado"/>
              <w:rPr>
                <w:lang w:val="es-419"/>
              </w:rPr>
            </w:pPr>
            <w:r w:rsidRPr="4FE4685F">
              <w:rPr>
                <w:color w:val="000000" w:themeColor="text1"/>
                <w:szCs w:val="18"/>
                <w:lang w:val="es-419"/>
              </w:rPr>
              <w:t>F</w:t>
            </w:r>
            <w:r w:rsidRPr="4FE4685F">
              <w:rPr>
                <w:color w:val="404040" w:themeColor="text1" w:themeTint="BF"/>
                <w:szCs w:val="18"/>
                <w:lang w:val="es-419"/>
              </w:rPr>
              <w:t>uncionalidades clave</w:t>
            </w:r>
          </w:p>
        </w:tc>
        <w:tc>
          <w:tcPr>
            <w:tcW w:w="6804" w:type="dxa"/>
            <w:gridSpan w:val="2"/>
            <w:tcMar/>
            <w:vAlign w:val="center"/>
          </w:tcPr>
          <w:p w:rsidR="00A46CB3" w:rsidP="110733EC" w:rsidRDefault="00A46CB3" w14:paraId="559DF0EA" w14:textId="50AD2834">
            <w:pPr>
              <w:pStyle w:val="Normal"/>
            </w:pPr>
            <w:r w:rsidRPr="110733EC" w:rsidR="5EFCF42B">
              <w:rPr>
                <w:rFonts w:ascii="Arial" w:hAnsi="Arial" w:eastAsia="Arial" w:cs="Arial"/>
                <w:noProof w:val="0"/>
                <w:sz w:val="18"/>
                <w:szCs w:val="18"/>
                <w:lang w:val="es-419"/>
              </w:rPr>
              <w:t>Suite SaaS integrada y modular.</w:t>
            </w:r>
            <w:r w:rsidRPr="110733EC" w:rsidR="5BCC313B">
              <w:rPr>
                <w:rFonts w:ascii="Arial" w:hAnsi="Arial" w:eastAsia="Arial" w:cs="Arial"/>
                <w:noProof w:val="0"/>
                <w:sz w:val="18"/>
                <w:szCs w:val="18"/>
                <w:lang w:val="es-419"/>
              </w:rPr>
              <w:t xml:space="preserve"> </w:t>
            </w:r>
          </w:p>
          <w:p w:rsidR="00A46CB3" w:rsidP="110733EC" w:rsidRDefault="00A46CB3" w14:paraId="26387451" w14:textId="5B9EE4D2">
            <w:pPr>
              <w:pStyle w:val="Prrafodelista"/>
              <w:numPr>
                <w:ilvl w:val="0"/>
                <w:numId w:val="34"/>
              </w:numPr>
              <w:rPr>
                <w:rFonts w:ascii="Arial" w:hAnsi="Arial" w:eastAsia="Arial" w:cs="Arial"/>
                <w:noProof w:val="0"/>
                <w:sz w:val="18"/>
                <w:szCs w:val="18"/>
                <w:lang w:val="es-419"/>
              </w:rPr>
            </w:pPr>
            <w:r w:rsidRPr="110733EC" w:rsidR="5BCC313B">
              <w:rPr>
                <w:rFonts w:ascii="Arial" w:hAnsi="Arial" w:eastAsia="Arial" w:cs="Arial"/>
                <w:noProof w:val="0"/>
                <w:sz w:val="18"/>
                <w:szCs w:val="18"/>
                <w:lang w:val="es-419"/>
              </w:rPr>
              <w:t>Gestión de Clientes (CRM y Ventas): Automatización de embudos de venta, seguimiento de prospectos y control de contratos.</w:t>
            </w:r>
          </w:p>
          <w:p w:rsidR="00A46CB3" w:rsidP="110733EC" w:rsidRDefault="00A46CB3" w14:paraId="2E7C4D28" w14:textId="32877604">
            <w:pPr>
              <w:pStyle w:val="Prrafodelista"/>
              <w:numPr>
                <w:ilvl w:val="0"/>
                <w:numId w:val="28"/>
              </w:numPr>
              <w:rPr>
                <w:rFonts w:ascii="Arial" w:hAnsi="Arial" w:eastAsia="Arial" w:cs="Arial"/>
                <w:noProof w:val="0"/>
                <w:sz w:val="18"/>
                <w:szCs w:val="18"/>
                <w:lang w:val="es-419"/>
              </w:rPr>
            </w:pPr>
            <w:r w:rsidRPr="110733EC" w:rsidR="5BCC313B">
              <w:rPr>
                <w:rFonts w:ascii="Arial" w:hAnsi="Arial" w:eastAsia="Arial" w:cs="Arial"/>
                <w:noProof w:val="0"/>
                <w:sz w:val="18"/>
                <w:szCs w:val="18"/>
                <w:lang w:val="es-419"/>
              </w:rPr>
              <w:t xml:space="preserve">Marketing </w:t>
            </w:r>
            <w:r w:rsidRPr="110733EC" w:rsidR="5BCC313B">
              <w:rPr>
                <w:rFonts w:ascii="Arial" w:hAnsi="Arial" w:eastAsia="Arial" w:cs="Arial"/>
                <w:noProof w:val="0"/>
                <w:sz w:val="18"/>
                <w:szCs w:val="18"/>
                <w:lang w:val="es-419"/>
              </w:rPr>
              <w:t>Omnicanal</w:t>
            </w:r>
            <w:r w:rsidRPr="110733EC" w:rsidR="5BCC313B">
              <w:rPr>
                <w:rFonts w:ascii="Arial" w:hAnsi="Arial" w:eastAsia="Arial" w:cs="Arial"/>
                <w:noProof w:val="0"/>
                <w:sz w:val="18"/>
                <w:szCs w:val="18"/>
                <w:lang w:val="es-419"/>
              </w:rPr>
              <w:t>: Campañas masivas de correo electrónico, gestión de redes sociales y analítica web.</w:t>
            </w:r>
          </w:p>
          <w:p w:rsidR="00A46CB3" w:rsidP="110733EC" w:rsidRDefault="00A46CB3" w14:paraId="6F5994CF" w14:textId="0DBFA19E">
            <w:pPr>
              <w:pStyle w:val="Prrafodelista"/>
              <w:numPr>
                <w:ilvl w:val="0"/>
                <w:numId w:val="29"/>
              </w:numPr>
              <w:rPr>
                <w:rFonts w:ascii="Arial" w:hAnsi="Arial" w:eastAsia="Arial" w:cs="Arial"/>
                <w:noProof w:val="0"/>
                <w:sz w:val="18"/>
                <w:szCs w:val="18"/>
                <w:lang w:val="es-419"/>
              </w:rPr>
            </w:pPr>
            <w:r w:rsidRPr="110733EC" w:rsidR="5BCC313B">
              <w:rPr>
                <w:rFonts w:ascii="Arial" w:hAnsi="Arial" w:eastAsia="Arial" w:cs="Arial"/>
                <w:noProof w:val="0"/>
                <w:sz w:val="18"/>
                <w:szCs w:val="18"/>
                <w:lang w:val="es-419"/>
              </w:rPr>
              <w:t>Administración Financiera: Facturación electrónica, contabilidad general, control de inventarios y reportes de gastos.</w:t>
            </w:r>
          </w:p>
          <w:p w:rsidR="00A46CB3" w:rsidP="110733EC" w:rsidRDefault="00A46CB3" w14:paraId="07A2A1C2" w14:textId="4076F1A8">
            <w:pPr>
              <w:pStyle w:val="Prrafodelista"/>
              <w:numPr>
                <w:ilvl w:val="0"/>
                <w:numId w:val="30"/>
              </w:numPr>
              <w:rPr>
                <w:rFonts w:ascii="Arial" w:hAnsi="Arial" w:eastAsia="Arial" w:cs="Arial"/>
                <w:noProof w:val="0"/>
                <w:sz w:val="18"/>
                <w:szCs w:val="18"/>
                <w:lang w:val="es-419"/>
              </w:rPr>
            </w:pPr>
            <w:r w:rsidRPr="110733EC" w:rsidR="5BCC313B">
              <w:rPr>
                <w:rFonts w:ascii="Arial" w:hAnsi="Arial" w:eastAsia="Arial" w:cs="Arial"/>
                <w:noProof w:val="0"/>
                <w:sz w:val="18"/>
                <w:szCs w:val="18"/>
                <w:lang w:val="es-419"/>
              </w:rPr>
              <w:t>Recursos Humanos: Control de asistencia, gestión de nómina, evaluaciones de desempeño y reclutamiento de personal.</w:t>
            </w:r>
          </w:p>
          <w:p w:rsidR="00A46CB3" w:rsidP="110733EC" w:rsidRDefault="00A46CB3" w14:paraId="48B8C594" w14:textId="0CC538BC">
            <w:pPr>
              <w:pStyle w:val="Prrafodelista"/>
              <w:numPr>
                <w:ilvl w:val="0"/>
                <w:numId w:val="31"/>
              </w:numPr>
              <w:rPr>
                <w:rFonts w:ascii="Arial" w:hAnsi="Arial" w:eastAsia="Arial" w:cs="Arial"/>
                <w:noProof w:val="0"/>
                <w:sz w:val="18"/>
                <w:szCs w:val="18"/>
                <w:lang w:val="es-419"/>
              </w:rPr>
            </w:pPr>
            <w:r w:rsidRPr="110733EC" w:rsidR="5BCC313B">
              <w:rPr>
                <w:rFonts w:ascii="Arial" w:hAnsi="Arial" w:eastAsia="Arial" w:cs="Arial"/>
                <w:noProof w:val="0"/>
                <w:sz w:val="18"/>
                <w:szCs w:val="18"/>
                <w:lang w:val="es-419"/>
              </w:rPr>
              <w:t xml:space="preserve">Operaciones y Soporte: Gestión de proyectos, mesa de ayuda para </w:t>
            </w:r>
            <w:r w:rsidRPr="110733EC" w:rsidR="5BCC313B">
              <w:rPr>
                <w:rFonts w:ascii="Arial" w:hAnsi="Arial" w:eastAsia="Arial" w:cs="Arial"/>
                <w:noProof w:val="0"/>
                <w:sz w:val="18"/>
                <w:szCs w:val="18"/>
                <w:lang w:val="es-419"/>
              </w:rPr>
              <w:t>tickets</w:t>
            </w:r>
            <w:r w:rsidRPr="110733EC" w:rsidR="5BCC313B">
              <w:rPr>
                <w:rFonts w:ascii="Arial" w:hAnsi="Arial" w:eastAsia="Arial" w:cs="Arial"/>
                <w:noProof w:val="0"/>
                <w:sz w:val="18"/>
                <w:szCs w:val="18"/>
                <w:lang w:val="es-419"/>
              </w:rPr>
              <w:t xml:space="preserve"> de clientes (</w:t>
            </w:r>
            <w:r w:rsidRPr="110733EC" w:rsidR="5BCC313B">
              <w:rPr>
                <w:rFonts w:ascii="Arial" w:hAnsi="Arial" w:eastAsia="Arial" w:cs="Arial"/>
                <w:noProof w:val="0"/>
                <w:sz w:val="18"/>
                <w:szCs w:val="18"/>
                <w:lang w:val="es-419"/>
              </w:rPr>
              <w:t>Helpdesk</w:t>
            </w:r>
            <w:r w:rsidRPr="110733EC" w:rsidR="5BCC313B">
              <w:rPr>
                <w:rFonts w:ascii="Arial" w:hAnsi="Arial" w:eastAsia="Arial" w:cs="Arial"/>
                <w:noProof w:val="0"/>
                <w:sz w:val="18"/>
                <w:szCs w:val="18"/>
                <w:lang w:val="es-419"/>
              </w:rPr>
              <w:t>) y encuestas de satisfacción.</w:t>
            </w:r>
          </w:p>
          <w:p w:rsidR="00A46CB3" w:rsidP="110733EC" w:rsidRDefault="00A46CB3" w14:paraId="5BFEE58D" w14:textId="15D4FE63">
            <w:pPr>
              <w:pStyle w:val="Prrafodelista"/>
              <w:numPr>
                <w:ilvl w:val="0"/>
                <w:numId w:val="32"/>
              </w:numPr>
              <w:rPr>
                <w:rFonts w:ascii="Arial" w:hAnsi="Arial" w:eastAsia="Arial" w:cs="Arial"/>
                <w:noProof w:val="0"/>
                <w:sz w:val="18"/>
                <w:szCs w:val="18"/>
                <w:lang w:val="es-419"/>
              </w:rPr>
            </w:pPr>
            <w:r w:rsidRPr="110733EC" w:rsidR="5BCC313B">
              <w:rPr>
                <w:rFonts w:ascii="Arial" w:hAnsi="Arial" w:eastAsia="Arial" w:cs="Arial"/>
                <w:noProof w:val="0"/>
                <w:sz w:val="18"/>
                <w:szCs w:val="18"/>
                <w:lang w:val="es-419"/>
              </w:rPr>
              <w:t>Productividad y Comunicación: Correo corporativo, almacenamiento en la nube, procesador de textos y chat interno.</w:t>
            </w:r>
          </w:p>
          <w:p w:rsidR="00A46CB3" w:rsidP="110733EC" w:rsidRDefault="00A46CB3" w14:paraId="714CBA8D" w14:textId="592F1EB9">
            <w:pPr>
              <w:pStyle w:val="Prrafodelista"/>
              <w:numPr>
                <w:ilvl w:val="0"/>
                <w:numId w:val="33"/>
              </w:numPr>
              <w:rPr>
                <w:rFonts w:ascii="Arial" w:hAnsi="Arial" w:eastAsia="Arial" w:cs="Arial"/>
                <w:noProof w:val="0"/>
                <w:sz w:val="18"/>
                <w:szCs w:val="18"/>
                <w:lang w:val="es-419"/>
              </w:rPr>
            </w:pPr>
            <w:r w:rsidRPr="110733EC" w:rsidR="5BCC313B">
              <w:rPr>
                <w:rFonts w:ascii="Arial" w:hAnsi="Arial" w:eastAsia="Arial" w:cs="Arial"/>
                <w:noProof w:val="0"/>
                <w:sz w:val="18"/>
                <w:szCs w:val="18"/>
                <w:lang w:val="es-419"/>
              </w:rPr>
              <w:t>Analítica Avanzada (BI): Creación de tableros de control predictivos que cruzan datos de todos los departamentos.</w:t>
            </w:r>
          </w:p>
          <w:p w:rsidR="00A46CB3" w:rsidP="110733EC" w:rsidRDefault="00A46CB3" w14:paraId="53C1F98D" w14:textId="1F95F0C9">
            <w:pPr>
              <w:pStyle w:val="Normal"/>
              <w:rPr>
                <w:rFonts w:ascii="Arial" w:hAnsi="Arial" w:eastAsia="Arial" w:cs="Arial"/>
                <w:noProof w:val="0"/>
                <w:sz w:val="18"/>
                <w:szCs w:val="18"/>
                <w:lang w:val="es-419"/>
              </w:rPr>
            </w:pPr>
          </w:p>
        </w:tc>
      </w:tr>
      <w:tr w:rsidR="00A46CB3" w:rsidTr="110733EC" w14:paraId="78E2CC38" w14:textId="77777777">
        <w:trPr>
          <w:trHeight w:val="479"/>
        </w:trPr>
        <w:tc>
          <w:tcPr>
            <w:tcW w:w="2376" w:type="dxa"/>
            <w:shd w:val="clear" w:color="auto" w:fill="B8CCE4" w:themeFill="accent1" w:themeFillTint="66"/>
            <w:tcMar/>
            <w:vAlign w:val="center"/>
          </w:tcPr>
          <w:p w:rsidR="00A46CB3" w:rsidP="00B031EE" w:rsidRDefault="00A46CB3" w14:paraId="3B3C474A" w14:textId="2638BBE4">
            <w:pPr>
              <w:pStyle w:val="Sinespaciado"/>
              <w:rPr>
                <w:lang w:val="es-419"/>
              </w:rPr>
            </w:pPr>
            <w:r>
              <w:rPr>
                <w:lang w:val="es-419"/>
              </w:rPr>
              <w:t>Requerimientos técnicos</w:t>
            </w:r>
          </w:p>
        </w:tc>
        <w:tc>
          <w:tcPr>
            <w:tcW w:w="6804" w:type="dxa"/>
            <w:gridSpan w:val="2"/>
            <w:tcMar/>
            <w:vAlign w:val="center"/>
          </w:tcPr>
          <w:p w:rsidR="00A46CB3" w:rsidP="00CE6D13" w:rsidRDefault="00A46CB3" w14:paraId="0857CBD4" w14:textId="58CB6D0B">
            <w:pPr>
              <w:pStyle w:val="Sinespaciado"/>
            </w:pPr>
            <w:r w:rsidRPr="110733EC" w:rsidR="7BF98C39">
              <w:rPr>
                <w:rFonts w:ascii="Arial" w:hAnsi="Arial" w:eastAsia="Arial" w:cs="Arial"/>
                <w:noProof w:val="0"/>
                <w:sz w:val="18"/>
                <w:szCs w:val="18"/>
                <w:lang w:val="en-US"/>
              </w:rPr>
              <w:t>Al ser una plataforma basada enteramente en la nube, sus requisitos de infraestructura son mínimos:</w:t>
            </w:r>
          </w:p>
          <w:p w:rsidR="00A46CB3" w:rsidP="110733EC" w:rsidRDefault="00A46CB3" w14:paraId="6363BF12" w14:textId="50D09760">
            <w:pPr>
              <w:pStyle w:val="Sinespaciado"/>
              <w:numPr>
                <w:ilvl w:val="0"/>
                <w:numId w:val="35"/>
              </w:numPr>
              <w:rPr/>
            </w:pPr>
            <w:r w:rsidRPr="110733EC" w:rsidR="7BF98C39">
              <w:rPr>
                <w:rFonts w:ascii="Arial" w:hAnsi="Arial" w:eastAsia="Arial" w:cs="Arial"/>
                <w:noProof w:val="0"/>
                <w:sz w:val="18"/>
                <w:szCs w:val="18"/>
                <w:lang w:val="en-US"/>
              </w:rPr>
              <w:t xml:space="preserve">Lado del </w:t>
            </w:r>
            <w:r w:rsidRPr="110733EC" w:rsidR="7BF98C39">
              <w:rPr>
                <w:rFonts w:ascii="Arial" w:hAnsi="Arial" w:eastAsia="Arial" w:cs="Arial"/>
                <w:noProof w:val="0"/>
                <w:sz w:val="18"/>
                <w:szCs w:val="18"/>
                <w:lang w:val="en-US"/>
              </w:rPr>
              <w:t>cliente</w:t>
            </w:r>
            <w:r w:rsidRPr="110733EC" w:rsidR="7BF98C39">
              <w:rPr>
                <w:rFonts w:ascii="Arial" w:hAnsi="Arial" w:eastAsia="Arial" w:cs="Arial"/>
                <w:noProof w:val="0"/>
                <w:sz w:val="18"/>
                <w:szCs w:val="18"/>
                <w:lang w:val="en-US"/>
              </w:rPr>
              <w:t xml:space="preserve">: Solo se </w:t>
            </w:r>
            <w:r w:rsidRPr="110733EC" w:rsidR="7BF98C39">
              <w:rPr>
                <w:rFonts w:ascii="Arial" w:hAnsi="Arial" w:eastAsia="Arial" w:cs="Arial"/>
                <w:noProof w:val="0"/>
                <w:sz w:val="18"/>
                <w:szCs w:val="18"/>
                <w:lang w:val="en-US"/>
              </w:rPr>
              <w:t>necesita</w:t>
            </w:r>
            <w:r w:rsidRPr="110733EC" w:rsidR="7BF98C39">
              <w:rPr>
                <w:rFonts w:ascii="Arial" w:hAnsi="Arial" w:eastAsia="Arial" w:cs="Arial"/>
                <w:noProof w:val="0"/>
                <w:sz w:val="18"/>
                <w:szCs w:val="18"/>
                <w:lang w:val="en-US"/>
              </w:rPr>
              <w:t xml:space="preserve"> un </w:t>
            </w:r>
            <w:r w:rsidRPr="110733EC" w:rsidR="7BF98C39">
              <w:rPr>
                <w:rFonts w:ascii="Arial" w:hAnsi="Arial" w:eastAsia="Arial" w:cs="Arial"/>
                <w:noProof w:val="0"/>
                <w:sz w:val="18"/>
                <w:szCs w:val="18"/>
                <w:lang w:val="en-US"/>
              </w:rPr>
              <w:t>navegador</w:t>
            </w:r>
            <w:r w:rsidRPr="110733EC" w:rsidR="7BF98C39">
              <w:rPr>
                <w:rFonts w:ascii="Arial" w:hAnsi="Arial" w:eastAsia="Arial" w:cs="Arial"/>
                <w:noProof w:val="0"/>
                <w:sz w:val="18"/>
                <w:szCs w:val="18"/>
                <w:lang w:val="en-US"/>
              </w:rPr>
              <w:t xml:space="preserve"> web </w:t>
            </w:r>
            <w:r w:rsidRPr="110733EC" w:rsidR="7BF98C39">
              <w:rPr>
                <w:rFonts w:ascii="Arial" w:hAnsi="Arial" w:eastAsia="Arial" w:cs="Arial"/>
                <w:noProof w:val="0"/>
                <w:sz w:val="18"/>
                <w:szCs w:val="18"/>
                <w:lang w:val="en-US"/>
              </w:rPr>
              <w:t>moderno</w:t>
            </w:r>
            <w:r w:rsidRPr="110733EC" w:rsidR="7BF98C39">
              <w:rPr>
                <w:rFonts w:ascii="Arial" w:hAnsi="Arial" w:eastAsia="Arial" w:cs="Arial"/>
                <w:noProof w:val="0"/>
                <w:sz w:val="18"/>
                <w:szCs w:val="18"/>
                <w:lang w:val="en-US"/>
              </w:rPr>
              <w:t xml:space="preserve"> (Chrome, Firefox, Safari o Edge) </w:t>
            </w:r>
            <w:r w:rsidRPr="110733EC" w:rsidR="7BF98C39">
              <w:rPr>
                <w:rFonts w:ascii="Arial" w:hAnsi="Arial" w:eastAsia="Arial" w:cs="Arial"/>
                <w:noProof w:val="0"/>
                <w:sz w:val="18"/>
                <w:szCs w:val="18"/>
                <w:lang w:val="en-US"/>
              </w:rPr>
              <w:t>actualizado</w:t>
            </w:r>
            <w:r w:rsidRPr="110733EC" w:rsidR="7BF98C39">
              <w:rPr>
                <w:rFonts w:ascii="Arial" w:hAnsi="Arial" w:eastAsia="Arial" w:cs="Arial"/>
                <w:noProof w:val="0"/>
                <w:sz w:val="18"/>
                <w:szCs w:val="18"/>
                <w:lang w:val="en-US"/>
              </w:rPr>
              <w:t xml:space="preserve"> y </w:t>
            </w:r>
            <w:r w:rsidRPr="110733EC" w:rsidR="7BF98C39">
              <w:rPr>
                <w:rFonts w:ascii="Arial" w:hAnsi="Arial" w:eastAsia="Arial" w:cs="Arial"/>
                <w:noProof w:val="0"/>
                <w:sz w:val="18"/>
                <w:szCs w:val="18"/>
                <w:lang w:val="en-US"/>
              </w:rPr>
              <w:t>conexión</w:t>
            </w:r>
            <w:r w:rsidRPr="110733EC" w:rsidR="7BF98C39">
              <w:rPr>
                <w:rFonts w:ascii="Arial" w:hAnsi="Arial" w:eastAsia="Arial" w:cs="Arial"/>
                <w:noProof w:val="0"/>
                <w:sz w:val="18"/>
                <w:szCs w:val="18"/>
                <w:lang w:val="en-US"/>
              </w:rPr>
              <w:t xml:space="preserve"> </w:t>
            </w:r>
            <w:r w:rsidRPr="110733EC" w:rsidR="7BF98C39">
              <w:rPr>
                <w:rFonts w:ascii="Arial" w:hAnsi="Arial" w:eastAsia="Arial" w:cs="Arial"/>
                <w:noProof w:val="0"/>
                <w:sz w:val="18"/>
                <w:szCs w:val="18"/>
                <w:lang w:val="en-US"/>
              </w:rPr>
              <w:t>a</w:t>
            </w:r>
            <w:r w:rsidRPr="110733EC" w:rsidR="7BF98C39">
              <w:rPr>
                <w:rFonts w:ascii="Arial" w:hAnsi="Arial" w:eastAsia="Arial" w:cs="Arial"/>
                <w:noProof w:val="0"/>
                <w:sz w:val="18"/>
                <w:szCs w:val="18"/>
                <w:lang w:val="en-US"/>
              </w:rPr>
              <w:t xml:space="preserve"> internet.</w:t>
            </w:r>
          </w:p>
          <w:p w:rsidR="00A46CB3" w:rsidP="110733EC" w:rsidRDefault="00A46CB3" w14:paraId="03A02CBF" w14:textId="5040459B">
            <w:pPr>
              <w:pStyle w:val="Sinespaciado"/>
              <w:numPr>
                <w:ilvl w:val="0"/>
                <w:numId w:val="36"/>
              </w:numPr>
              <w:rPr/>
            </w:pPr>
            <w:r w:rsidRPr="110733EC" w:rsidR="7BF98C39">
              <w:rPr>
                <w:rFonts w:ascii="Arial" w:hAnsi="Arial" w:eastAsia="Arial" w:cs="Arial"/>
                <w:noProof w:val="0"/>
                <w:sz w:val="18"/>
                <w:szCs w:val="18"/>
                <w:lang w:val="en-US"/>
              </w:rPr>
              <w:t xml:space="preserve">Sistemas </w:t>
            </w:r>
            <w:r w:rsidRPr="110733EC" w:rsidR="7BF98C39">
              <w:rPr>
                <w:rFonts w:ascii="Arial" w:hAnsi="Arial" w:eastAsia="Arial" w:cs="Arial"/>
                <w:noProof w:val="0"/>
                <w:sz w:val="18"/>
                <w:szCs w:val="18"/>
                <w:lang w:val="en-US"/>
              </w:rPr>
              <w:t>operativos</w:t>
            </w:r>
            <w:r w:rsidRPr="110733EC" w:rsidR="7BF98C39">
              <w:rPr>
                <w:rFonts w:ascii="Arial" w:hAnsi="Arial" w:eastAsia="Arial" w:cs="Arial"/>
                <w:noProof w:val="0"/>
                <w:sz w:val="18"/>
                <w:szCs w:val="18"/>
                <w:lang w:val="en-US"/>
              </w:rPr>
              <w:t xml:space="preserve"> </w:t>
            </w:r>
            <w:r w:rsidRPr="110733EC" w:rsidR="7BF98C39">
              <w:rPr>
                <w:rFonts w:ascii="Arial" w:hAnsi="Arial" w:eastAsia="Arial" w:cs="Arial"/>
                <w:noProof w:val="0"/>
                <w:sz w:val="18"/>
                <w:szCs w:val="18"/>
                <w:lang w:val="en-US"/>
              </w:rPr>
              <w:t>móviles</w:t>
            </w:r>
            <w:r w:rsidRPr="110733EC" w:rsidR="7BF98C39">
              <w:rPr>
                <w:rFonts w:ascii="Arial" w:hAnsi="Arial" w:eastAsia="Arial" w:cs="Arial"/>
                <w:noProof w:val="0"/>
                <w:sz w:val="18"/>
                <w:szCs w:val="18"/>
                <w:lang w:val="en-US"/>
              </w:rPr>
              <w:t xml:space="preserve">: </w:t>
            </w:r>
            <w:r w:rsidRPr="110733EC" w:rsidR="7BF98C39">
              <w:rPr>
                <w:rFonts w:ascii="Arial" w:hAnsi="Arial" w:eastAsia="Arial" w:cs="Arial"/>
                <w:noProof w:val="0"/>
                <w:sz w:val="18"/>
                <w:szCs w:val="18"/>
                <w:lang w:val="en-US"/>
              </w:rPr>
              <w:t>Cuenta</w:t>
            </w:r>
            <w:r w:rsidRPr="110733EC" w:rsidR="7BF98C39">
              <w:rPr>
                <w:rFonts w:ascii="Arial" w:hAnsi="Arial" w:eastAsia="Arial" w:cs="Arial"/>
                <w:noProof w:val="0"/>
                <w:sz w:val="18"/>
                <w:szCs w:val="18"/>
                <w:lang w:val="en-US"/>
              </w:rPr>
              <w:t xml:space="preserve"> con </w:t>
            </w:r>
            <w:r w:rsidRPr="110733EC" w:rsidR="7BF98C39">
              <w:rPr>
                <w:rFonts w:ascii="Arial" w:hAnsi="Arial" w:eastAsia="Arial" w:cs="Arial"/>
                <w:noProof w:val="0"/>
                <w:sz w:val="18"/>
                <w:szCs w:val="18"/>
                <w:lang w:val="en-US"/>
              </w:rPr>
              <w:t>aplicaciones</w:t>
            </w:r>
            <w:r w:rsidRPr="110733EC" w:rsidR="7BF98C39">
              <w:rPr>
                <w:rFonts w:ascii="Arial" w:hAnsi="Arial" w:eastAsia="Arial" w:cs="Arial"/>
                <w:noProof w:val="0"/>
                <w:sz w:val="18"/>
                <w:szCs w:val="18"/>
                <w:lang w:val="en-US"/>
              </w:rPr>
              <w:t xml:space="preserve"> </w:t>
            </w:r>
            <w:r w:rsidRPr="110733EC" w:rsidR="7BF98C39">
              <w:rPr>
                <w:rFonts w:ascii="Arial" w:hAnsi="Arial" w:eastAsia="Arial" w:cs="Arial"/>
                <w:noProof w:val="0"/>
                <w:sz w:val="18"/>
                <w:szCs w:val="18"/>
                <w:lang w:val="en-US"/>
              </w:rPr>
              <w:t>nativas</w:t>
            </w:r>
            <w:r w:rsidRPr="110733EC" w:rsidR="7BF98C39">
              <w:rPr>
                <w:rFonts w:ascii="Arial" w:hAnsi="Arial" w:eastAsia="Arial" w:cs="Arial"/>
                <w:noProof w:val="0"/>
                <w:sz w:val="18"/>
                <w:szCs w:val="18"/>
                <w:lang w:val="en-US"/>
              </w:rPr>
              <w:t xml:space="preserve"> para </w:t>
            </w:r>
            <w:r w:rsidRPr="110733EC" w:rsidR="7BF98C39">
              <w:rPr>
                <w:rFonts w:ascii="Arial" w:hAnsi="Arial" w:eastAsia="Arial" w:cs="Arial"/>
                <w:noProof w:val="0"/>
                <w:sz w:val="18"/>
                <w:szCs w:val="18"/>
                <w:lang w:val="en-US"/>
              </w:rPr>
              <w:t>dispositivos</w:t>
            </w:r>
            <w:r w:rsidRPr="110733EC" w:rsidR="7BF98C39">
              <w:rPr>
                <w:rFonts w:ascii="Arial" w:hAnsi="Arial" w:eastAsia="Arial" w:cs="Arial"/>
                <w:noProof w:val="0"/>
                <w:sz w:val="18"/>
                <w:szCs w:val="18"/>
                <w:lang w:val="en-US"/>
              </w:rPr>
              <w:t xml:space="preserve"> iOS (iPhone/iPad) y Android.</w:t>
            </w:r>
          </w:p>
          <w:p w:rsidR="00A46CB3" w:rsidP="110733EC" w:rsidRDefault="00A46CB3" w14:paraId="4CA44980" w14:textId="7F0D82FF">
            <w:pPr>
              <w:pStyle w:val="Sinespaciado"/>
              <w:numPr>
                <w:ilvl w:val="0"/>
                <w:numId w:val="37"/>
              </w:numPr>
              <w:rPr/>
            </w:pPr>
            <w:r w:rsidRPr="110733EC" w:rsidR="7BF98C39">
              <w:rPr>
                <w:rFonts w:ascii="Arial" w:hAnsi="Arial" w:eastAsia="Arial" w:cs="Arial"/>
                <w:noProof w:val="0"/>
                <w:sz w:val="18"/>
                <w:szCs w:val="18"/>
                <w:lang w:val="en-US"/>
              </w:rPr>
              <w:t>Infraestructura</w:t>
            </w:r>
            <w:r w:rsidRPr="110733EC" w:rsidR="7BF98C39">
              <w:rPr>
                <w:rFonts w:ascii="Arial" w:hAnsi="Arial" w:eastAsia="Arial" w:cs="Arial"/>
                <w:noProof w:val="0"/>
                <w:sz w:val="18"/>
                <w:szCs w:val="18"/>
                <w:lang w:val="en-US"/>
              </w:rPr>
              <w:t xml:space="preserve"> local: No </w:t>
            </w:r>
            <w:r w:rsidRPr="110733EC" w:rsidR="7BF98C39">
              <w:rPr>
                <w:rFonts w:ascii="Arial" w:hAnsi="Arial" w:eastAsia="Arial" w:cs="Arial"/>
                <w:noProof w:val="0"/>
                <w:sz w:val="18"/>
                <w:szCs w:val="18"/>
                <w:lang w:val="en-US"/>
              </w:rPr>
              <w:t>requiere</w:t>
            </w:r>
            <w:r w:rsidRPr="110733EC" w:rsidR="7BF98C39">
              <w:rPr>
                <w:rFonts w:ascii="Arial" w:hAnsi="Arial" w:eastAsia="Arial" w:cs="Arial"/>
                <w:noProof w:val="0"/>
                <w:sz w:val="18"/>
                <w:szCs w:val="18"/>
                <w:lang w:val="en-US"/>
              </w:rPr>
              <w:t xml:space="preserve"> </w:t>
            </w:r>
            <w:r w:rsidRPr="110733EC" w:rsidR="7BF98C39">
              <w:rPr>
                <w:rFonts w:ascii="Arial" w:hAnsi="Arial" w:eastAsia="Arial" w:cs="Arial"/>
                <w:noProof w:val="0"/>
                <w:sz w:val="18"/>
                <w:szCs w:val="18"/>
                <w:lang w:val="en-US"/>
              </w:rPr>
              <w:t>servidores</w:t>
            </w:r>
            <w:r w:rsidRPr="110733EC" w:rsidR="7BF98C39">
              <w:rPr>
                <w:rFonts w:ascii="Arial" w:hAnsi="Arial" w:eastAsia="Arial" w:cs="Arial"/>
                <w:noProof w:val="0"/>
                <w:sz w:val="18"/>
                <w:szCs w:val="18"/>
                <w:lang w:val="en-US"/>
              </w:rPr>
              <w:t xml:space="preserve"> </w:t>
            </w:r>
            <w:r w:rsidRPr="110733EC" w:rsidR="7BF98C39">
              <w:rPr>
                <w:rFonts w:ascii="Arial" w:hAnsi="Arial" w:eastAsia="Arial" w:cs="Arial"/>
                <w:noProof w:val="0"/>
                <w:sz w:val="18"/>
                <w:szCs w:val="18"/>
                <w:lang w:val="en-US"/>
              </w:rPr>
              <w:t>físicos</w:t>
            </w:r>
            <w:r w:rsidRPr="110733EC" w:rsidR="7BF98C39">
              <w:rPr>
                <w:rFonts w:ascii="Arial" w:hAnsi="Arial" w:eastAsia="Arial" w:cs="Arial"/>
                <w:noProof w:val="0"/>
                <w:sz w:val="18"/>
                <w:szCs w:val="18"/>
                <w:lang w:val="en-US"/>
              </w:rPr>
              <w:t xml:space="preserve">, bases de </w:t>
            </w:r>
            <w:r w:rsidRPr="110733EC" w:rsidR="7BF98C39">
              <w:rPr>
                <w:rFonts w:ascii="Arial" w:hAnsi="Arial" w:eastAsia="Arial" w:cs="Arial"/>
                <w:noProof w:val="0"/>
                <w:sz w:val="18"/>
                <w:szCs w:val="18"/>
                <w:lang w:val="en-US"/>
              </w:rPr>
              <w:t>datos</w:t>
            </w:r>
            <w:r w:rsidRPr="110733EC" w:rsidR="7BF98C39">
              <w:rPr>
                <w:rFonts w:ascii="Arial" w:hAnsi="Arial" w:eastAsia="Arial" w:cs="Arial"/>
                <w:noProof w:val="0"/>
                <w:sz w:val="18"/>
                <w:szCs w:val="18"/>
                <w:lang w:val="en-US"/>
              </w:rPr>
              <w:t xml:space="preserve"> locales, </w:t>
            </w:r>
            <w:r w:rsidRPr="110733EC" w:rsidR="7BF98C39">
              <w:rPr>
                <w:rFonts w:ascii="Arial" w:hAnsi="Arial" w:eastAsia="Arial" w:cs="Arial"/>
                <w:noProof w:val="0"/>
                <w:sz w:val="18"/>
                <w:szCs w:val="18"/>
                <w:lang w:val="en-US"/>
              </w:rPr>
              <w:t>ni</w:t>
            </w:r>
            <w:r w:rsidRPr="110733EC" w:rsidR="7BF98C39">
              <w:rPr>
                <w:rFonts w:ascii="Arial" w:hAnsi="Arial" w:eastAsia="Arial" w:cs="Arial"/>
                <w:noProof w:val="0"/>
                <w:sz w:val="18"/>
                <w:szCs w:val="18"/>
                <w:lang w:val="en-US"/>
              </w:rPr>
              <w:t xml:space="preserve"> </w:t>
            </w:r>
            <w:r w:rsidRPr="110733EC" w:rsidR="7BF98C39">
              <w:rPr>
                <w:rFonts w:ascii="Arial" w:hAnsi="Arial" w:eastAsia="Arial" w:cs="Arial"/>
                <w:noProof w:val="0"/>
                <w:sz w:val="18"/>
                <w:szCs w:val="18"/>
                <w:lang w:val="en-US"/>
              </w:rPr>
              <w:t>instalaciones</w:t>
            </w:r>
            <w:r w:rsidRPr="110733EC" w:rsidR="7BF98C39">
              <w:rPr>
                <w:rFonts w:ascii="Arial" w:hAnsi="Arial" w:eastAsia="Arial" w:cs="Arial"/>
                <w:noProof w:val="0"/>
                <w:sz w:val="18"/>
                <w:szCs w:val="18"/>
                <w:lang w:val="en-US"/>
              </w:rPr>
              <w:t xml:space="preserve"> </w:t>
            </w:r>
            <w:r w:rsidRPr="110733EC" w:rsidR="7BF98C39">
              <w:rPr>
                <w:rFonts w:ascii="Arial" w:hAnsi="Arial" w:eastAsia="Arial" w:cs="Arial"/>
                <w:noProof w:val="0"/>
                <w:sz w:val="18"/>
                <w:szCs w:val="18"/>
                <w:lang w:val="en-US"/>
              </w:rPr>
              <w:t>complejas</w:t>
            </w:r>
            <w:r w:rsidRPr="110733EC" w:rsidR="7BF98C39">
              <w:rPr>
                <w:rFonts w:ascii="Arial" w:hAnsi="Arial" w:eastAsia="Arial" w:cs="Arial"/>
                <w:noProof w:val="0"/>
                <w:sz w:val="18"/>
                <w:szCs w:val="18"/>
                <w:lang w:val="en-US"/>
              </w:rPr>
              <w:t xml:space="preserve"> </w:t>
            </w:r>
            <w:r w:rsidRPr="110733EC" w:rsidR="7BF98C39">
              <w:rPr>
                <w:rFonts w:ascii="Arial" w:hAnsi="Arial" w:eastAsia="Arial" w:cs="Arial"/>
                <w:noProof w:val="0"/>
                <w:sz w:val="18"/>
                <w:szCs w:val="18"/>
                <w:lang w:val="en-US"/>
              </w:rPr>
              <w:t>en</w:t>
            </w:r>
            <w:r w:rsidRPr="110733EC" w:rsidR="7BF98C39">
              <w:rPr>
                <w:rFonts w:ascii="Arial" w:hAnsi="Arial" w:eastAsia="Arial" w:cs="Arial"/>
                <w:noProof w:val="0"/>
                <w:sz w:val="18"/>
                <w:szCs w:val="18"/>
                <w:lang w:val="en-US"/>
              </w:rPr>
              <w:t xml:space="preserve"> </w:t>
            </w:r>
            <w:r w:rsidRPr="110733EC" w:rsidR="7BF98C39">
              <w:rPr>
                <w:rFonts w:ascii="Arial" w:hAnsi="Arial" w:eastAsia="Arial" w:cs="Arial"/>
                <w:noProof w:val="0"/>
                <w:sz w:val="18"/>
                <w:szCs w:val="18"/>
                <w:lang w:val="en-US"/>
              </w:rPr>
              <w:t>computadoras</w:t>
            </w:r>
            <w:r w:rsidRPr="110733EC" w:rsidR="7BF98C39">
              <w:rPr>
                <w:rFonts w:ascii="Arial" w:hAnsi="Arial" w:eastAsia="Arial" w:cs="Arial"/>
                <w:noProof w:val="0"/>
                <w:sz w:val="18"/>
                <w:szCs w:val="18"/>
                <w:lang w:val="en-US"/>
              </w:rPr>
              <w:t>.</w:t>
            </w:r>
          </w:p>
          <w:p w:rsidR="00A46CB3" w:rsidP="110733EC" w:rsidRDefault="00A46CB3" w14:paraId="4709E706" w14:textId="7734588E">
            <w:pPr>
              <w:pStyle w:val="Sinespaciado"/>
              <w:numPr>
                <w:ilvl w:val="0"/>
                <w:numId w:val="38"/>
              </w:numPr>
              <w:rPr/>
            </w:pPr>
            <w:r w:rsidRPr="110733EC" w:rsidR="7BF98C39">
              <w:rPr>
                <w:rFonts w:ascii="Arial" w:hAnsi="Arial" w:eastAsia="Arial" w:cs="Arial"/>
                <w:noProof w:val="0"/>
                <w:sz w:val="18"/>
                <w:szCs w:val="18"/>
                <w:lang w:val="es-ES"/>
              </w:rPr>
              <w:t>Seguridad</w:t>
            </w:r>
            <w:r w:rsidRPr="110733EC" w:rsidR="7BF98C39">
              <w:rPr>
                <w:rFonts w:ascii="Arial" w:hAnsi="Arial" w:eastAsia="Arial" w:cs="Arial"/>
                <w:noProof w:val="0"/>
                <w:sz w:val="18"/>
                <w:szCs w:val="18"/>
                <w:lang w:val="es-ES"/>
              </w:rPr>
              <w:t xml:space="preserve"> </w:t>
            </w:r>
            <w:r w:rsidRPr="110733EC" w:rsidR="7BF98C39">
              <w:rPr>
                <w:rFonts w:ascii="Arial" w:hAnsi="Arial" w:eastAsia="Arial" w:cs="Arial"/>
                <w:noProof w:val="0"/>
                <w:sz w:val="18"/>
                <w:szCs w:val="18"/>
                <w:lang w:val="es-ES"/>
              </w:rPr>
              <w:t>física</w:t>
            </w:r>
            <w:r w:rsidRPr="110733EC" w:rsidR="7BF98C39">
              <w:rPr>
                <w:rFonts w:ascii="Arial" w:hAnsi="Arial" w:eastAsia="Arial" w:cs="Arial"/>
                <w:noProof w:val="0"/>
                <w:sz w:val="18"/>
                <w:szCs w:val="18"/>
                <w:lang w:val="es-ES"/>
              </w:rPr>
              <w:t xml:space="preserve">: Zoho </w:t>
            </w:r>
            <w:r w:rsidRPr="110733EC" w:rsidR="7BF98C39">
              <w:rPr>
                <w:rFonts w:ascii="Arial" w:hAnsi="Arial" w:eastAsia="Arial" w:cs="Arial"/>
                <w:noProof w:val="0"/>
                <w:sz w:val="18"/>
                <w:szCs w:val="18"/>
                <w:lang w:val="es-ES"/>
              </w:rPr>
              <w:t>aloja</w:t>
            </w:r>
            <w:r w:rsidRPr="110733EC" w:rsidR="7BF98C39">
              <w:rPr>
                <w:rFonts w:ascii="Arial" w:hAnsi="Arial" w:eastAsia="Arial" w:cs="Arial"/>
                <w:noProof w:val="0"/>
                <w:sz w:val="18"/>
                <w:szCs w:val="18"/>
                <w:lang w:val="es-ES"/>
              </w:rPr>
              <w:t xml:space="preserve"> la </w:t>
            </w:r>
            <w:r w:rsidRPr="110733EC" w:rsidR="7BF98C39">
              <w:rPr>
                <w:rFonts w:ascii="Arial" w:hAnsi="Arial" w:eastAsia="Arial" w:cs="Arial"/>
                <w:noProof w:val="0"/>
                <w:sz w:val="18"/>
                <w:szCs w:val="18"/>
                <w:lang w:val="es-ES"/>
              </w:rPr>
              <w:t>información</w:t>
            </w:r>
            <w:r w:rsidRPr="110733EC" w:rsidR="7BF98C39">
              <w:rPr>
                <w:rFonts w:ascii="Arial" w:hAnsi="Arial" w:eastAsia="Arial" w:cs="Arial"/>
                <w:noProof w:val="0"/>
                <w:sz w:val="18"/>
                <w:szCs w:val="18"/>
                <w:lang w:val="es-ES"/>
              </w:rPr>
              <w:t xml:space="preserve"> </w:t>
            </w:r>
            <w:r w:rsidRPr="110733EC" w:rsidR="7BF98C39">
              <w:rPr>
                <w:rFonts w:ascii="Arial" w:hAnsi="Arial" w:eastAsia="Arial" w:cs="Arial"/>
                <w:noProof w:val="0"/>
                <w:sz w:val="18"/>
                <w:szCs w:val="18"/>
                <w:lang w:val="es-ES"/>
              </w:rPr>
              <w:t>en</w:t>
            </w:r>
            <w:r w:rsidRPr="110733EC" w:rsidR="7BF98C39">
              <w:rPr>
                <w:rFonts w:ascii="Arial" w:hAnsi="Arial" w:eastAsia="Arial" w:cs="Arial"/>
                <w:noProof w:val="0"/>
                <w:sz w:val="18"/>
                <w:szCs w:val="18"/>
                <w:lang w:val="es-ES"/>
              </w:rPr>
              <w:t xml:space="preserve"> sus </w:t>
            </w:r>
            <w:r w:rsidRPr="110733EC" w:rsidR="7BF98C39">
              <w:rPr>
                <w:rFonts w:ascii="Arial" w:hAnsi="Arial" w:eastAsia="Arial" w:cs="Arial"/>
                <w:noProof w:val="0"/>
                <w:sz w:val="18"/>
                <w:szCs w:val="18"/>
                <w:lang w:val="es-ES"/>
              </w:rPr>
              <w:t>propios</w:t>
            </w:r>
            <w:r w:rsidRPr="110733EC" w:rsidR="7BF98C39">
              <w:rPr>
                <w:rFonts w:ascii="Arial" w:hAnsi="Arial" w:eastAsia="Arial" w:cs="Arial"/>
                <w:noProof w:val="0"/>
                <w:sz w:val="18"/>
                <w:szCs w:val="18"/>
                <w:lang w:val="es-ES"/>
              </w:rPr>
              <w:t xml:space="preserve"> </w:t>
            </w:r>
            <w:r w:rsidRPr="110733EC" w:rsidR="7BF98C39">
              <w:rPr>
                <w:rFonts w:ascii="Arial" w:hAnsi="Arial" w:eastAsia="Arial" w:cs="Arial"/>
                <w:noProof w:val="0"/>
                <w:sz w:val="18"/>
                <w:szCs w:val="18"/>
                <w:lang w:val="es-ES"/>
              </w:rPr>
              <w:t>centros</w:t>
            </w:r>
            <w:r w:rsidRPr="110733EC" w:rsidR="7BF98C39">
              <w:rPr>
                <w:rFonts w:ascii="Arial" w:hAnsi="Arial" w:eastAsia="Arial" w:cs="Arial"/>
                <w:noProof w:val="0"/>
                <w:sz w:val="18"/>
                <w:szCs w:val="18"/>
                <w:lang w:val="es-ES"/>
              </w:rPr>
              <w:t xml:space="preserve"> de </w:t>
            </w:r>
            <w:r w:rsidRPr="110733EC" w:rsidR="7BF98C39">
              <w:rPr>
                <w:rFonts w:ascii="Arial" w:hAnsi="Arial" w:eastAsia="Arial" w:cs="Arial"/>
                <w:noProof w:val="0"/>
                <w:sz w:val="18"/>
                <w:szCs w:val="18"/>
                <w:lang w:val="es-ES"/>
              </w:rPr>
              <w:t>datos</w:t>
            </w:r>
            <w:r w:rsidRPr="110733EC" w:rsidR="7BF98C39">
              <w:rPr>
                <w:rFonts w:ascii="Arial" w:hAnsi="Arial" w:eastAsia="Arial" w:cs="Arial"/>
                <w:noProof w:val="0"/>
                <w:sz w:val="18"/>
                <w:szCs w:val="18"/>
                <w:lang w:val="es-ES"/>
              </w:rPr>
              <w:t xml:space="preserve"> </w:t>
            </w:r>
            <w:r w:rsidRPr="110733EC" w:rsidR="7BF98C39">
              <w:rPr>
                <w:rFonts w:ascii="Arial" w:hAnsi="Arial" w:eastAsia="Arial" w:cs="Arial"/>
                <w:noProof w:val="0"/>
                <w:sz w:val="18"/>
                <w:szCs w:val="18"/>
                <w:lang w:val="es-ES"/>
              </w:rPr>
              <w:t>globales</w:t>
            </w:r>
            <w:r w:rsidRPr="110733EC" w:rsidR="7BF98C39">
              <w:rPr>
                <w:rFonts w:ascii="Arial" w:hAnsi="Arial" w:eastAsia="Arial" w:cs="Arial"/>
                <w:noProof w:val="0"/>
                <w:sz w:val="18"/>
                <w:szCs w:val="18"/>
                <w:lang w:val="es-ES"/>
              </w:rPr>
              <w:t xml:space="preserve"> con </w:t>
            </w:r>
            <w:r w:rsidRPr="110733EC" w:rsidR="7BF98C39">
              <w:rPr>
                <w:rFonts w:ascii="Arial" w:hAnsi="Arial" w:eastAsia="Arial" w:cs="Arial"/>
                <w:noProof w:val="0"/>
                <w:sz w:val="18"/>
                <w:szCs w:val="18"/>
                <w:lang w:val="es-ES"/>
              </w:rPr>
              <w:t>certificaciones</w:t>
            </w:r>
            <w:r w:rsidRPr="110733EC" w:rsidR="7BF98C39">
              <w:rPr>
                <w:rFonts w:ascii="Arial" w:hAnsi="Arial" w:eastAsia="Arial" w:cs="Arial"/>
                <w:noProof w:val="0"/>
                <w:sz w:val="18"/>
                <w:szCs w:val="18"/>
                <w:lang w:val="es-ES"/>
              </w:rPr>
              <w:t xml:space="preserve"> ISO 27001, SOC 2 Type II y </w:t>
            </w:r>
            <w:r w:rsidRPr="110733EC" w:rsidR="7BF98C39">
              <w:rPr>
                <w:rFonts w:ascii="Arial" w:hAnsi="Arial" w:eastAsia="Arial" w:cs="Arial"/>
                <w:noProof w:val="0"/>
                <w:sz w:val="18"/>
                <w:szCs w:val="18"/>
                <w:lang w:val="es-ES"/>
              </w:rPr>
              <w:t>cumplimiento</w:t>
            </w:r>
            <w:r w:rsidRPr="110733EC" w:rsidR="7BF98C39">
              <w:rPr>
                <w:rFonts w:ascii="Arial" w:hAnsi="Arial" w:eastAsia="Arial" w:cs="Arial"/>
                <w:noProof w:val="0"/>
                <w:sz w:val="18"/>
                <w:szCs w:val="18"/>
                <w:lang w:val="es-ES"/>
              </w:rPr>
              <w:t xml:space="preserve"> </w:t>
            </w:r>
            <w:r w:rsidRPr="110733EC" w:rsidR="7BF98C39">
              <w:rPr>
                <w:rFonts w:ascii="Arial" w:hAnsi="Arial" w:eastAsia="Arial" w:cs="Arial"/>
                <w:noProof w:val="0"/>
                <w:sz w:val="18"/>
                <w:szCs w:val="18"/>
                <w:lang w:val="es-ES"/>
              </w:rPr>
              <w:t>estricto</w:t>
            </w:r>
            <w:r w:rsidRPr="110733EC" w:rsidR="7BF98C39">
              <w:rPr>
                <w:rFonts w:ascii="Arial" w:hAnsi="Arial" w:eastAsia="Arial" w:cs="Arial"/>
                <w:noProof w:val="0"/>
                <w:sz w:val="18"/>
                <w:szCs w:val="18"/>
                <w:lang w:val="es-ES"/>
              </w:rPr>
              <w:t xml:space="preserve"> de RGPD / GDPR.</w:t>
            </w:r>
          </w:p>
          <w:p w:rsidR="00A46CB3" w:rsidP="110733EC" w:rsidRDefault="00A46CB3" w14:paraId="5818430C" w14:textId="32933728">
            <w:pPr>
              <w:pStyle w:val="Sinespaciado"/>
              <w:rPr>
                <w:rFonts w:ascii="Arial" w:hAnsi="Arial" w:eastAsia="Arial" w:cs="Arial"/>
                <w:noProof w:val="0"/>
                <w:sz w:val="18"/>
                <w:szCs w:val="18"/>
                <w:lang w:val="en-US"/>
              </w:rPr>
            </w:pPr>
          </w:p>
          <w:p w:rsidR="00A46CB3" w:rsidP="110733EC" w:rsidRDefault="00A46CB3" w14:paraId="65D0087F" w14:textId="117BAA05">
            <w:pPr>
              <w:pStyle w:val="Sinespaciado"/>
              <w:rPr>
                <w:rFonts w:ascii="Arial" w:hAnsi="Arial" w:eastAsia="Arial" w:cs="Arial"/>
                <w:noProof w:val="0"/>
                <w:sz w:val="18"/>
                <w:szCs w:val="18"/>
                <w:lang w:val="en-US"/>
              </w:rPr>
            </w:pPr>
          </w:p>
        </w:tc>
      </w:tr>
      <w:tr w:rsidR="00A46CB3" w:rsidTr="110733EC" w14:paraId="225539B1" w14:textId="77777777">
        <w:trPr>
          <w:trHeight w:val="489"/>
        </w:trPr>
        <w:tc>
          <w:tcPr>
            <w:tcW w:w="2376" w:type="dxa"/>
            <w:shd w:val="clear" w:color="auto" w:fill="B8CCE4" w:themeFill="accent1" w:themeFillTint="66"/>
            <w:tcMar/>
            <w:vAlign w:val="center"/>
          </w:tcPr>
          <w:p w:rsidR="00A46CB3" w:rsidP="00B031EE" w:rsidRDefault="00A46CB3" w14:paraId="40916A12" w14:textId="3CCAC832">
            <w:pPr>
              <w:pStyle w:val="Sinespaciado"/>
              <w:rPr>
                <w:lang w:val="es-419"/>
              </w:rPr>
            </w:pPr>
            <w:r>
              <w:rPr>
                <w:lang w:val="es-419"/>
              </w:rPr>
              <w:t>Integración</w:t>
            </w:r>
          </w:p>
        </w:tc>
        <w:tc>
          <w:tcPr>
            <w:tcW w:w="6804" w:type="dxa"/>
            <w:gridSpan w:val="2"/>
            <w:tcMar/>
            <w:vAlign w:val="center"/>
          </w:tcPr>
          <w:p w:rsidR="00A46CB3" w:rsidP="163BFBF5" w:rsidRDefault="00A46CB3" w14:paraId="59109224" w14:textId="167E24D0">
            <w:pPr>
              <w:pStyle w:val="Sinespaciado"/>
            </w:pPr>
            <w:r w:rsidRPr="110733EC" w:rsidR="30C4054E">
              <w:rPr>
                <w:rFonts w:cs="Arial"/>
                <w:color w:val="404040" w:themeColor="text1" w:themeTint="BF" w:themeShade="FF"/>
                <w:lang w:val="es-419"/>
              </w:rPr>
              <w:t>La suite destaca por su flexibilidad para conectar datos tanto interna como externamente:</w:t>
            </w:r>
          </w:p>
          <w:p w:rsidR="00A46CB3" w:rsidP="110733EC" w:rsidRDefault="00A46CB3" w14:paraId="426A1F27" w14:textId="2EB1D6B6">
            <w:pPr>
              <w:pStyle w:val="Sinespaciado"/>
              <w:numPr>
                <w:ilvl w:val="0"/>
                <w:numId w:val="39"/>
              </w:numPr>
              <w:rPr/>
            </w:pPr>
            <w:r w:rsidRPr="110733EC" w:rsidR="30C4054E">
              <w:rPr>
                <w:rFonts w:cs="Arial"/>
                <w:color w:val="404040" w:themeColor="text1" w:themeTint="BF" w:themeShade="FF"/>
                <w:lang w:val="es-419"/>
              </w:rPr>
              <w:t xml:space="preserve">Integración Nativa (Interna): Todas las más de 45 aplicaciones de Zoho </w:t>
            </w:r>
            <w:r w:rsidRPr="110733EC" w:rsidR="30C4054E">
              <w:rPr>
                <w:rFonts w:cs="Arial"/>
                <w:color w:val="404040" w:themeColor="text1" w:themeTint="BF" w:themeShade="FF"/>
                <w:lang w:val="es-419"/>
              </w:rPr>
              <w:t>One</w:t>
            </w:r>
            <w:r w:rsidRPr="110733EC" w:rsidR="30C4054E">
              <w:rPr>
                <w:rFonts w:cs="Arial"/>
                <w:color w:val="404040" w:themeColor="text1" w:themeTint="BF" w:themeShade="FF"/>
                <w:lang w:val="es-419"/>
              </w:rPr>
              <w:t xml:space="preserve"> se comunican entre sí de forma automática (ej. un trato cerrado en el CRM genera la factura automáticamente en el módulo contable).</w:t>
            </w:r>
          </w:p>
          <w:p w:rsidR="00A46CB3" w:rsidP="110733EC" w:rsidRDefault="00A46CB3" w14:paraId="768C402A" w14:textId="3CA22AAF">
            <w:pPr>
              <w:pStyle w:val="Sinespaciado"/>
              <w:numPr>
                <w:ilvl w:val="0"/>
                <w:numId w:val="40"/>
              </w:numPr>
              <w:rPr/>
            </w:pPr>
            <w:r w:rsidRPr="110733EC" w:rsidR="30C4054E">
              <w:rPr>
                <w:rFonts w:cs="Arial"/>
                <w:color w:val="404040" w:themeColor="text1" w:themeTint="BF" w:themeShade="FF"/>
                <w:lang w:val="es-419"/>
              </w:rPr>
              <w:t xml:space="preserve">Mercado de Extensiones (Zoho Marketplace): Permite conectar software de terceros como Google </w:t>
            </w:r>
            <w:r w:rsidRPr="110733EC" w:rsidR="30C4054E">
              <w:rPr>
                <w:rFonts w:cs="Arial"/>
                <w:color w:val="404040" w:themeColor="text1" w:themeTint="BF" w:themeShade="FF"/>
                <w:lang w:val="es-419"/>
              </w:rPr>
              <w:t>Workspace</w:t>
            </w:r>
            <w:r w:rsidRPr="110733EC" w:rsidR="30C4054E">
              <w:rPr>
                <w:rFonts w:cs="Arial"/>
                <w:color w:val="404040" w:themeColor="text1" w:themeTint="BF" w:themeShade="FF"/>
                <w:lang w:val="es-419"/>
              </w:rPr>
              <w:t xml:space="preserve">, Microsoft 365, </w:t>
            </w:r>
            <w:r w:rsidRPr="110733EC" w:rsidR="30C4054E">
              <w:rPr>
                <w:rFonts w:cs="Arial"/>
                <w:color w:val="404040" w:themeColor="text1" w:themeTint="BF" w:themeShade="FF"/>
                <w:lang w:val="es-419"/>
              </w:rPr>
              <w:t>QuickBooks</w:t>
            </w:r>
            <w:r w:rsidRPr="110733EC" w:rsidR="30C4054E">
              <w:rPr>
                <w:rFonts w:cs="Arial"/>
                <w:color w:val="404040" w:themeColor="text1" w:themeTint="BF" w:themeShade="FF"/>
                <w:lang w:val="es-419"/>
              </w:rPr>
              <w:t>, Shopify o PayPal en pocos clics.</w:t>
            </w:r>
          </w:p>
          <w:p w:rsidR="00A46CB3" w:rsidP="110733EC" w:rsidRDefault="00A46CB3" w14:paraId="660B013A" w14:textId="5814682C">
            <w:pPr>
              <w:pStyle w:val="Sinespaciado"/>
              <w:numPr>
                <w:ilvl w:val="0"/>
                <w:numId w:val="41"/>
              </w:numPr>
              <w:rPr/>
            </w:pPr>
            <w:r w:rsidRPr="110733EC" w:rsidR="30C4054E">
              <w:rPr>
                <w:rFonts w:cs="Arial"/>
                <w:color w:val="404040" w:themeColor="text1" w:themeTint="BF" w:themeShade="FF"/>
                <w:lang w:val="es-419"/>
              </w:rPr>
              <w:t xml:space="preserve">Conectores No-Code: Integración directa con plataformas de automatización como </w:t>
            </w:r>
            <w:r w:rsidRPr="110733EC" w:rsidR="30C4054E">
              <w:rPr>
                <w:rFonts w:cs="Arial"/>
                <w:color w:val="404040" w:themeColor="text1" w:themeTint="BF" w:themeShade="FF"/>
                <w:lang w:val="es-419"/>
              </w:rPr>
              <w:t>Zapier</w:t>
            </w:r>
            <w:r w:rsidRPr="110733EC" w:rsidR="30C4054E">
              <w:rPr>
                <w:rFonts w:cs="Arial"/>
                <w:color w:val="404040" w:themeColor="text1" w:themeTint="BF" w:themeShade="FF"/>
                <w:lang w:val="es-419"/>
              </w:rPr>
              <w:t xml:space="preserve"> y Zoho Flow.</w:t>
            </w:r>
          </w:p>
          <w:p w:rsidR="00A46CB3" w:rsidP="110733EC" w:rsidRDefault="00A46CB3" w14:paraId="1C55DF31" w14:textId="587E7579">
            <w:pPr>
              <w:pStyle w:val="Sinespaciado"/>
              <w:numPr>
                <w:ilvl w:val="0"/>
                <w:numId w:val="42"/>
              </w:numPr>
              <w:rPr/>
            </w:pPr>
            <w:r w:rsidRPr="110733EC" w:rsidR="30C4054E">
              <w:rPr>
                <w:rFonts w:cs="Arial"/>
                <w:color w:val="404040" w:themeColor="text1" w:themeTint="BF" w:themeShade="FF"/>
                <w:lang w:val="es-419"/>
              </w:rPr>
              <w:t xml:space="preserve">API Abierta y </w:t>
            </w:r>
            <w:r w:rsidRPr="110733EC" w:rsidR="30C4054E">
              <w:rPr>
                <w:rFonts w:cs="Arial"/>
                <w:color w:val="404040" w:themeColor="text1" w:themeTint="BF" w:themeShade="FF"/>
                <w:lang w:val="es-419"/>
              </w:rPr>
              <w:t>Deluge</w:t>
            </w:r>
            <w:r w:rsidRPr="110733EC" w:rsidR="30C4054E">
              <w:rPr>
                <w:rFonts w:cs="Arial"/>
                <w:color w:val="404040" w:themeColor="text1" w:themeTint="BF" w:themeShade="FF"/>
                <w:lang w:val="es-419"/>
              </w:rPr>
              <w:t xml:space="preserve">: Acceso a </w:t>
            </w:r>
            <w:r w:rsidRPr="110733EC" w:rsidR="30C4054E">
              <w:rPr>
                <w:rFonts w:cs="Arial"/>
                <w:color w:val="404040" w:themeColor="text1" w:themeTint="BF" w:themeShade="FF"/>
                <w:lang w:val="es-419"/>
              </w:rPr>
              <w:t>APIs</w:t>
            </w:r>
            <w:r w:rsidRPr="110733EC" w:rsidR="30C4054E">
              <w:rPr>
                <w:rFonts w:cs="Arial"/>
                <w:color w:val="404040" w:themeColor="text1" w:themeTint="BF" w:themeShade="FF"/>
                <w:lang w:val="es-419"/>
              </w:rPr>
              <w:t xml:space="preserve"> completas para desarrolladores y uso del lenguaje de programación propio (</w:t>
            </w:r>
            <w:r w:rsidRPr="110733EC" w:rsidR="30C4054E">
              <w:rPr>
                <w:rFonts w:cs="Arial"/>
                <w:color w:val="404040" w:themeColor="text1" w:themeTint="BF" w:themeShade="FF"/>
                <w:lang w:val="es-419"/>
              </w:rPr>
              <w:t>Deluge</w:t>
            </w:r>
            <w:r w:rsidRPr="110733EC" w:rsidR="30C4054E">
              <w:rPr>
                <w:rFonts w:cs="Arial"/>
                <w:color w:val="404040" w:themeColor="text1" w:themeTint="BF" w:themeShade="FF"/>
                <w:lang w:val="es-419"/>
              </w:rPr>
              <w:t>) para crear integraciones a la medida con cualquier sistema heredado.</w:t>
            </w:r>
          </w:p>
          <w:p w:rsidR="00A46CB3" w:rsidP="110733EC" w:rsidRDefault="00A46CB3" w14:paraId="13F46862" w14:textId="07FBBBD7">
            <w:pPr>
              <w:pStyle w:val="Sinespaciado"/>
              <w:rPr>
                <w:rFonts w:cs="Arial"/>
                <w:color w:val="404040" w:themeColor="text1" w:themeTint="BF"/>
                <w:lang w:val="es-419"/>
              </w:rPr>
            </w:pPr>
          </w:p>
        </w:tc>
      </w:tr>
      <w:tr w:rsidRPr="00E31C77" w:rsidR="00A46CB3" w:rsidTr="110733EC" w14:paraId="33547D47" w14:textId="77777777">
        <w:trPr>
          <w:trHeight w:val="509"/>
        </w:trPr>
        <w:tc>
          <w:tcPr>
            <w:tcW w:w="2376" w:type="dxa"/>
            <w:shd w:val="clear" w:color="auto" w:fill="B8CCE4" w:themeFill="accent1" w:themeFillTint="66"/>
            <w:tcMar/>
            <w:vAlign w:val="center"/>
          </w:tcPr>
          <w:p w:rsidR="00A46CB3" w:rsidP="00B031EE" w:rsidRDefault="00A46CB3" w14:paraId="3A92F6B8" w14:textId="2E6F3D59">
            <w:pPr>
              <w:pStyle w:val="Sinespaciado"/>
              <w:rPr>
                <w:lang w:val="es-419"/>
              </w:rPr>
            </w:pPr>
            <w:r>
              <w:rPr>
                <w:lang w:val="es-419"/>
              </w:rPr>
              <w:t>Licenciamiento y modalidad de contratación</w:t>
            </w:r>
          </w:p>
        </w:tc>
        <w:tc>
          <w:tcPr>
            <w:tcW w:w="6804" w:type="dxa"/>
            <w:gridSpan w:val="2"/>
            <w:tcMar/>
            <w:vAlign w:val="center"/>
          </w:tcPr>
          <w:p w:rsidRPr="000B1727" w:rsidR="00A46CB3" w:rsidP="00CE6D13" w:rsidRDefault="00A46CB3" w14:paraId="0D686A11" w14:textId="71006B72">
            <w:pPr>
              <w:pStyle w:val="Sinespaciado"/>
            </w:pPr>
            <w:r w:rsidRPr="110733EC" w:rsidR="7E1DFF0E">
              <w:rPr>
                <w:lang w:val="es-ES"/>
              </w:rPr>
              <w:t>El acceso a Zoho One se maneja bajo el modelo de Suscripción Mensual o Anual y ofrece dos esquemas de licenciamiento:</w:t>
            </w:r>
          </w:p>
          <w:p w:rsidRPr="000B1727" w:rsidR="00A46CB3" w:rsidP="110733EC" w:rsidRDefault="00A46CB3" w14:paraId="7DD2E22B" w14:textId="6F7DB3E8">
            <w:pPr>
              <w:pStyle w:val="Sinespaciado"/>
              <w:numPr>
                <w:ilvl w:val="0"/>
                <w:numId w:val="43"/>
              </w:numPr>
              <w:rPr>
                <w:lang w:val="es-ES"/>
              </w:rPr>
            </w:pPr>
            <w:r w:rsidRPr="110733EC" w:rsidR="7E1DFF0E">
              <w:rPr>
                <w:lang w:val="es-ES"/>
              </w:rPr>
              <w:t>Licencia Todo el Personal (</w:t>
            </w:r>
            <w:r w:rsidRPr="110733EC" w:rsidR="7E1DFF0E">
              <w:rPr>
                <w:lang w:val="es-ES"/>
              </w:rPr>
              <w:t>All-Employee</w:t>
            </w:r>
            <w:r w:rsidRPr="110733EC" w:rsidR="7E1DFF0E">
              <w:rPr>
                <w:lang w:val="es-ES"/>
              </w:rPr>
              <w:t xml:space="preserve"> </w:t>
            </w:r>
            <w:r w:rsidRPr="110733EC" w:rsidR="7E1DFF0E">
              <w:rPr>
                <w:lang w:val="es-ES"/>
              </w:rPr>
              <w:t>Pricing</w:t>
            </w:r>
            <w:r w:rsidRPr="110733EC" w:rsidR="7E1DFF0E">
              <w:rPr>
                <w:lang w:val="es-ES"/>
              </w:rPr>
              <w:t xml:space="preserve">): </w:t>
            </w:r>
          </w:p>
          <w:p w:rsidRPr="000B1727" w:rsidR="00A46CB3" w:rsidP="110733EC" w:rsidRDefault="00A46CB3" w14:paraId="3F3FD3DC" w14:textId="3D714DC5">
            <w:pPr>
              <w:pStyle w:val="Sinespaciado"/>
              <w:numPr>
                <w:ilvl w:val="0"/>
                <w:numId w:val="45"/>
              </w:numPr>
              <w:rPr>
                <w:lang w:val="es-ES"/>
              </w:rPr>
            </w:pPr>
            <w:r w:rsidRPr="110733EC" w:rsidR="7E1DFF0E">
              <w:rPr>
                <w:lang w:val="es-ES"/>
              </w:rPr>
              <w:t xml:space="preserve">Condición: Se debe comprar una licencia para cada empleado de la nómina real de la empresa. </w:t>
            </w:r>
          </w:p>
          <w:p w:rsidRPr="000B1727" w:rsidR="00A46CB3" w:rsidP="110733EC" w:rsidRDefault="00A46CB3" w14:paraId="4DF52AFF" w14:textId="1E997947">
            <w:pPr>
              <w:pStyle w:val="Sinespaciado"/>
              <w:numPr>
                <w:ilvl w:val="0"/>
                <w:numId w:val="45"/>
              </w:numPr>
              <w:rPr/>
            </w:pPr>
            <w:r w:rsidRPr="110733EC" w:rsidR="7E1DFF0E">
              <w:rPr>
                <w:lang w:val="es-ES"/>
              </w:rPr>
              <w:t>Costo aprox.: $45 USD por usuario al mes (facturado anualmente).</w:t>
            </w:r>
          </w:p>
          <w:p w:rsidRPr="000B1727" w:rsidR="00A46CB3" w:rsidP="110733EC" w:rsidRDefault="00A46CB3" w14:paraId="4FEA5C75" w14:textId="718E641F">
            <w:pPr>
              <w:pStyle w:val="Sinespaciado"/>
              <w:numPr>
                <w:ilvl w:val="0"/>
                <w:numId w:val="43"/>
              </w:numPr>
              <w:rPr>
                <w:lang w:val="es-ES"/>
              </w:rPr>
            </w:pPr>
            <w:r w:rsidRPr="110733EC" w:rsidR="7E1DFF0E">
              <w:rPr>
                <w:lang w:val="es-ES"/>
              </w:rPr>
              <w:t xml:space="preserve">Licencia Flexible (Flexible </w:t>
            </w:r>
            <w:r w:rsidRPr="110733EC" w:rsidR="7E1DFF0E">
              <w:rPr>
                <w:lang w:val="es-ES"/>
              </w:rPr>
              <w:t>User</w:t>
            </w:r>
            <w:r w:rsidRPr="110733EC" w:rsidR="7E1DFF0E">
              <w:rPr>
                <w:lang w:val="es-ES"/>
              </w:rPr>
              <w:t xml:space="preserve"> </w:t>
            </w:r>
            <w:r w:rsidRPr="110733EC" w:rsidR="7E1DFF0E">
              <w:rPr>
                <w:lang w:val="es-ES"/>
              </w:rPr>
              <w:t>Pricing</w:t>
            </w:r>
            <w:r w:rsidRPr="110733EC" w:rsidR="7E1DFF0E">
              <w:rPr>
                <w:lang w:val="es-ES"/>
              </w:rPr>
              <w:t xml:space="preserve">): </w:t>
            </w:r>
          </w:p>
          <w:p w:rsidRPr="000B1727" w:rsidR="00A46CB3" w:rsidP="110733EC" w:rsidRDefault="00A46CB3" w14:paraId="00062B1A" w14:textId="2FC6234C">
            <w:pPr>
              <w:pStyle w:val="Sinespaciado"/>
              <w:numPr>
                <w:ilvl w:val="0"/>
                <w:numId w:val="44"/>
              </w:numPr>
              <w:rPr>
                <w:lang w:val="es-ES"/>
              </w:rPr>
            </w:pPr>
            <w:r w:rsidRPr="110733EC" w:rsidR="7E1DFF0E">
              <w:rPr>
                <w:lang w:val="es-ES"/>
              </w:rPr>
              <w:t xml:space="preserve">Condición: Permite comprar licencias solo para el número de usuarios que realmente van a usar el software, sin importar el tamaño total de la empresa. </w:t>
            </w:r>
          </w:p>
          <w:p w:rsidRPr="000B1727" w:rsidR="00A46CB3" w:rsidP="110733EC" w:rsidRDefault="00A46CB3" w14:paraId="29C12C66" w14:textId="2A11F929">
            <w:pPr>
              <w:pStyle w:val="Sinespaciado"/>
              <w:numPr>
                <w:ilvl w:val="0"/>
                <w:numId w:val="44"/>
              </w:numPr>
              <w:rPr/>
            </w:pPr>
            <w:r w:rsidRPr="110733EC" w:rsidR="7E1DFF0E">
              <w:rPr>
                <w:lang w:val="es-ES"/>
              </w:rPr>
              <w:t>Costo aprox.: $90 USD por usuario al mes (facturado anualmente).</w:t>
            </w:r>
          </w:p>
          <w:p w:rsidRPr="000B1727" w:rsidR="00A46CB3" w:rsidP="00CE6D13" w:rsidRDefault="00A46CB3" w14:paraId="310A7543" w14:textId="13DB02CE">
            <w:pPr>
              <w:pStyle w:val="Sinespaciado"/>
            </w:pPr>
            <w:r w:rsidRPr="110733EC" w:rsidR="7E1DFF0E">
              <w:rPr>
                <w:lang w:val="es-ES"/>
              </w:rPr>
              <w:t>Inclusión: Ambas modalidades otorgan acceso completo a las versiones de nivel empresarial (Enterprise) de casi todas las aplicaciones individuales de Zoho, administradas desde una consola central.</w:t>
            </w:r>
          </w:p>
          <w:p w:rsidRPr="000B1727" w:rsidR="00A46CB3" w:rsidP="00CE6D13" w:rsidRDefault="00A46CB3" w14:paraId="453592FB" w14:textId="6C82AC2F">
            <w:pPr>
              <w:pStyle w:val="Sinespaciado"/>
              <w:rPr>
                <w:lang w:val="es-ES"/>
              </w:rPr>
            </w:pPr>
          </w:p>
        </w:tc>
      </w:tr>
    </w:tbl>
    <w:p w:rsidRPr="00E0713D" w:rsidR="00A13A38" w:rsidP="3F43D79E" w:rsidRDefault="00A13A38" w14:paraId="3045EAD1" w14:textId="77777777">
      <w:pPr>
        <w:rPr>
          <w:lang w:val="es-419"/>
        </w:rPr>
      </w:pPr>
    </w:p>
    <w:p w:rsidR="110733EC" w:rsidP="110733EC" w:rsidRDefault="110733EC" w14:paraId="1A005578" w14:textId="50BFA5B1">
      <w:pPr>
        <w:pStyle w:val="Normal"/>
        <w:rPr>
          <w:lang w:val="es-419"/>
        </w:rPr>
      </w:pPr>
    </w:p>
    <w:tbl>
      <w:tblPr>
        <w:tblStyle w:val="Tablaconcuadrcula"/>
        <w:tblW w:w="0" w:type="auto"/>
        <w:tblLook w:val="04A0" w:firstRow="1" w:lastRow="0" w:firstColumn="1" w:lastColumn="0" w:noHBand="0" w:noVBand="1"/>
      </w:tblPr>
      <w:tblGrid>
        <w:gridCol w:w="2356"/>
        <w:gridCol w:w="3461"/>
        <w:gridCol w:w="3199"/>
      </w:tblGrid>
      <w:tr w:rsidR="110733EC" w:rsidTr="4B22964B" w14:paraId="3069D00C">
        <w:trPr>
          <w:trHeight w:val="643"/>
        </w:trPr>
        <w:tc>
          <w:tcPr>
            <w:tcW w:w="5817" w:type="dxa"/>
            <w:gridSpan w:val="2"/>
            <w:tcMar/>
            <w:vAlign w:val="center"/>
          </w:tcPr>
          <w:p w:rsidR="788F55FC" w:rsidP="110733EC" w:rsidRDefault="788F55FC" w14:paraId="19CD6E16" w14:textId="23FB407A">
            <w:pPr>
              <w:jc w:val="center"/>
              <w:rPr>
                <w:rFonts w:cs="Arial"/>
                <w:b w:val="1"/>
                <w:bCs w:val="1"/>
                <w:color w:val="auto"/>
                <w:sz w:val="40"/>
                <w:szCs w:val="40"/>
                <w:lang w:val="es-419"/>
              </w:rPr>
            </w:pPr>
            <w:r w:rsidRPr="110733EC" w:rsidR="788F55FC">
              <w:rPr>
                <w:rFonts w:cs="Arial"/>
                <w:b w:val="1"/>
                <w:bCs w:val="1"/>
                <w:color w:val="auto"/>
                <w:sz w:val="40"/>
                <w:szCs w:val="40"/>
                <w:lang w:val="es-419"/>
              </w:rPr>
              <w:t>Procore + Salesforce</w:t>
            </w:r>
          </w:p>
        </w:tc>
        <w:tc>
          <w:tcPr>
            <w:tcW w:w="3199" w:type="dxa"/>
            <w:tcMar/>
            <w:vAlign w:val="center"/>
          </w:tcPr>
          <w:p w:rsidR="250B89E0" w:rsidP="110733EC" w:rsidRDefault="250B89E0" w14:paraId="5CA1D568" w14:textId="29E0DC4E">
            <w:pPr>
              <w:jc w:val="center"/>
              <w:rPr>
                <w:noProof/>
                <w:lang w:val="es-ES" w:eastAsia="es-ES"/>
              </w:rPr>
            </w:pPr>
            <w:r w:rsidR="250B89E0">
              <w:drawing>
                <wp:inline wp14:editId="2B83B7FC" wp14:anchorId="6FC88BEF">
                  <wp:extent cx="1885950" cy="1257300"/>
                  <wp:effectExtent l="0" t="0" r="0" b="0"/>
                  <wp:docPr id="1802111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0211168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7670967">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257300"/>
                          </a:xfrm>
                          <a:prstGeom xmlns:a="http://schemas.openxmlformats.org/drawingml/2006/main" prst="rect">
                            <a:avLst xmlns:a="http://schemas.openxmlformats.org/drawingml/2006/main"/>
                          </a:prstGeom>
                        </pic:spPr>
                      </pic:pic>
                    </a:graphicData>
                  </a:graphic>
                </wp:inline>
              </w:drawing>
            </w:r>
          </w:p>
        </w:tc>
      </w:tr>
      <w:tr w:rsidR="110733EC" w:rsidTr="4B22964B" w14:paraId="0F254E7B">
        <w:trPr>
          <w:trHeight w:val="415"/>
        </w:trPr>
        <w:tc>
          <w:tcPr>
            <w:tcW w:w="9016" w:type="dxa"/>
            <w:gridSpan w:val="3"/>
            <w:shd w:val="clear" w:color="auto" w:fill="365F91" w:themeFill="accent1" w:themeFillShade="BF"/>
            <w:tcMar/>
            <w:vAlign w:val="center"/>
          </w:tcPr>
          <w:p w:rsidR="110733EC" w:rsidP="110733EC" w:rsidRDefault="110733EC" w14:paraId="6182051A" w14:textId="0D5C5392">
            <w:pPr>
              <w:pStyle w:val="Sinespaciado"/>
              <w:jc w:val="center"/>
              <w:rPr>
                <w:lang w:val="es-419"/>
              </w:rPr>
            </w:pPr>
            <w:r w:rsidRPr="110733EC" w:rsidR="110733EC">
              <w:rPr>
                <w:color w:val="FFFFFF" w:themeColor="background1" w:themeTint="FF" w:themeShade="FF"/>
                <w:lang w:val="es-419"/>
              </w:rPr>
              <w:t>ANTECEDENTES DE</w:t>
            </w:r>
            <w:r w:rsidRPr="110733EC" w:rsidR="110733EC">
              <w:rPr>
                <w:color w:val="FFFFFF" w:themeColor="background1" w:themeTint="FF" w:themeShade="FF"/>
                <w:lang w:val="es-419"/>
              </w:rPr>
              <w:t xml:space="preserve"> LA EMPRESA</w:t>
            </w:r>
          </w:p>
        </w:tc>
      </w:tr>
      <w:tr w:rsidR="110733EC" w:rsidTr="4B22964B" w14:paraId="5B296445">
        <w:trPr>
          <w:trHeight w:val="551"/>
        </w:trPr>
        <w:tc>
          <w:tcPr>
            <w:tcW w:w="2356" w:type="dxa"/>
            <w:shd w:val="clear" w:color="auto" w:fill="B8CCE4" w:themeFill="accent1" w:themeFillTint="66"/>
            <w:tcMar/>
            <w:vAlign w:val="center"/>
          </w:tcPr>
          <w:p w:rsidR="110733EC" w:rsidP="110733EC" w:rsidRDefault="110733EC" w14:paraId="56F07F69" w14:textId="5BBFAEF4">
            <w:pPr>
              <w:pStyle w:val="Sinespaciado"/>
              <w:rPr>
                <w:lang w:val="es-419"/>
              </w:rPr>
            </w:pPr>
            <w:r w:rsidRPr="110733EC" w:rsidR="110733EC">
              <w:rPr>
                <w:lang w:val="es-419"/>
              </w:rPr>
              <w:t>Tipo social de la organización</w:t>
            </w:r>
          </w:p>
        </w:tc>
        <w:tc>
          <w:tcPr>
            <w:tcW w:w="6660" w:type="dxa"/>
            <w:gridSpan w:val="2"/>
            <w:tcMar/>
            <w:vAlign w:val="center"/>
          </w:tcPr>
          <w:p w:rsidR="110733EC" w:rsidP="110733EC" w:rsidRDefault="110733EC" w14:paraId="2F1CAC88" w14:textId="438D41B9">
            <w:pPr/>
            <w:r w:rsidRPr="4B22964B" w:rsidR="542B4284">
              <w:rPr>
                <w:lang w:val="en-US"/>
              </w:rPr>
              <w:t>Tanto Procore como Salesforce operan bajo el modelo de empresas públicas masivas cuyas acciones están disponibles en el mercado financiero global:</w:t>
            </w:r>
          </w:p>
          <w:p w:rsidR="110733EC" w:rsidP="4B22964B" w:rsidRDefault="110733EC" w14:paraId="3554D3DC" w14:textId="629FE898">
            <w:pPr>
              <w:pStyle w:val="Prrafodelista"/>
              <w:numPr>
                <w:ilvl w:val="0"/>
                <w:numId w:val="65"/>
              </w:numPr>
              <w:rPr>
                <w:lang w:val="en-US"/>
              </w:rPr>
            </w:pPr>
            <w:r w:rsidRPr="4B22964B" w:rsidR="542B4284">
              <w:rPr>
                <w:lang w:val="en-US"/>
              </w:rPr>
              <w:t>Procore</w:t>
            </w:r>
            <w:r w:rsidRPr="4B22964B" w:rsidR="542B4284">
              <w:rPr>
                <w:lang w:val="en-US"/>
              </w:rPr>
              <w:t xml:space="preserve"> Technologies, Inc.: Es una sociedad anónima de capital abierto (</w:t>
            </w:r>
            <w:r w:rsidRPr="4B22964B" w:rsidR="542B4284">
              <w:rPr>
                <w:lang w:val="en-US"/>
              </w:rPr>
              <w:t>Publicly</w:t>
            </w:r>
            <w:r w:rsidRPr="4B22964B" w:rsidR="542B4284">
              <w:rPr>
                <w:lang w:val="en-US"/>
              </w:rPr>
              <w:t xml:space="preserve"> </w:t>
            </w:r>
            <w:r w:rsidRPr="4B22964B" w:rsidR="542B4284">
              <w:rPr>
                <w:lang w:val="en-US"/>
              </w:rPr>
              <w:t>Traded</w:t>
            </w:r>
            <w:r w:rsidRPr="4B22964B" w:rsidR="542B4284">
              <w:rPr>
                <w:lang w:val="en-US"/>
              </w:rPr>
              <w:t xml:space="preserve"> </w:t>
            </w:r>
            <w:r w:rsidRPr="4B22964B" w:rsidR="542B4284">
              <w:rPr>
                <w:lang w:val="en-US"/>
              </w:rPr>
              <w:t>Corporation</w:t>
            </w:r>
            <w:r w:rsidRPr="4B22964B" w:rsidR="542B4284">
              <w:rPr>
                <w:lang w:val="en-US"/>
              </w:rPr>
              <w:t xml:space="preserve">). Cotiza en la bolsa de valores de Nueva York bajo el </w:t>
            </w:r>
            <w:r w:rsidRPr="4B22964B" w:rsidR="542B4284">
              <w:rPr>
                <w:lang w:val="en-US"/>
              </w:rPr>
              <w:t>ticker</w:t>
            </w:r>
            <w:r w:rsidRPr="4B22964B" w:rsidR="542B4284">
              <w:rPr>
                <w:lang w:val="en-US"/>
              </w:rPr>
              <w:t xml:space="preserve"> PCOR en el índice NYSE. Su propiedad está diversificada principalmente entre grandes firmas de inversión institucional (como Bessemer Venture </w:t>
            </w:r>
            <w:r w:rsidRPr="4B22964B" w:rsidR="542B4284">
              <w:rPr>
                <w:lang w:val="en-US"/>
              </w:rPr>
              <w:t>Partners</w:t>
            </w:r>
            <w:r w:rsidRPr="4B22964B" w:rsidR="542B4284">
              <w:rPr>
                <w:lang w:val="en-US"/>
              </w:rPr>
              <w:t xml:space="preserve"> e ICONIQ Capital) y accionistas públicos de Wall Street.</w:t>
            </w:r>
          </w:p>
          <w:p w:rsidR="110733EC" w:rsidP="4B22964B" w:rsidRDefault="110733EC" w14:paraId="38E8C1F2" w14:textId="33AEEF75">
            <w:pPr>
              <w:pStyle w:val="Prrafodelista"/>
              <w:numPr>
                <w:ilvl w:val="0"/>
                <w:numId w:val="66"/>
              </w:numPr>
              <w:rPr>
                <w:lang w:val="en-US"/>
              </w:rPr>
            </w:pPr>
            <w:r w:rsidRPr="4B22964B" w:rsidR="542B4284">
              <w:rPr>
                <w:lang w:val="en-US"/>
              </w:rPr>
              <w:t>Salesforce, Inc.: Es igualmente una sociedad anónima de capital abierto (</w:t>
            </w:r>
            <w:r w:rsidRPr="4B22964B" w:rsidR="542B4284">
              <w:rPr>
                <w:lang w:val="en-US"/>
              </w:rPr>
              <w:t>Publicly</w:t>
            </w:r>
            <w:r w:rsidRPr="4B22964B" w:rsidR="542B4284">
              <w:rPr>
                <w:lang w:val="en-US"/>
              </w:rPr>
              <w:t xml:space="preserve"> </w:t>
            </w:r>
            <w:r w:rsidRPr="4B22964B" w:rsidR="542B4284">
              <w:rPr>
                <w:lang w:val="en-US"/>
              </w:rPr>
              <w:t>Traded</w:t>
            </w:r>
            <w:r w:rsidRPr="4B22964B" w:rsidR="542B4284">
              <w:rPr>
                <w:lang w:val="en-US"/>
              </w:rPr>
              <w:t xml:space="preserve"> </w:t>
            </w:r>
            <w:r w:rsidRPr="4B22964B" w:rsidR="542B4284">
              <w:rPr>
                <w:lang w:val="en-US"/>
              </w:rPr>
              <w:t>Corporation</w:t>
            </w:r>
            <w:r w:rsidRPr="4B22964B" w:rsidR="542B4284">
              <w:rPr>
                <w:lang w:val="en-US"/>
              </w:rPr>
              <w:t xml:space="preserve">). Cotiza bajo el </w:t>
            </w:r>
            <w:r w:rsidRPr="4B22964B" w:rsidR="542B4284">
              <w:rPr>
                <w:lang w:val="en-US"/>
              </w:rPr>
              <w:t>ticker</w:t>
            </w:r>
            <w:r w:rsidRPr="4B22964B" w:rsidR="542B4284">
              <w:rPr>
                <w:lang w:val="en-US"/>
              </w:rPr>
              <w:t xml:space="preserve"> CRM en el índice NYSE. Forma parte del prestigioso índice Dow Jones Industrial </w:t>
            </w:r>
            <w:r w:rsidRPr="4B22964B" w:rsidR="542B4284">
              <w:rPr>
                <w:lang w:val="en-US"/>
              </w:rPr>
              <w:t>Average</w:t>
            </w:r>
            <w:r w:rsidRPr="4B22964B" w:rsidR="542B4284">
              <w:rPr>
                <w:lang w:val="en-US"/>
              </w:rPr>
              <w:t xml:space="preserve">. Sus mayores accionistas son fondos institucionales masivos (como The </w:t>
            </w:r>
            <w:r w:rsidRPr="4B22964B" w:rsidR="542B4284">
              <w:rPr>
                <w:lang w:val="en-US"/>
              </w:rPr>
              <w:t>Vanguard</w:t>
            </w:r>
            <w:r w:rsidRPr="4B22964B" w:rsidR="542B4284">
              <w:rPr>
                <w:lang w:val="en-US"/>
              </w:rPr>
              <w:t xml:space="preserve"> Group y Fidelity </w:t>
            </w:r>
            <w:r w:rsidRPr="4B22964B" w:rsidR="542B4284">
              <w:rPr>
                <w:lang w:val="en-US"/>
              </w:rPr>
              <w:t>Investments</w:t>
            </w:r>
            <w:r w:rsidRPr="4B22964B" w:rsidR="542B4284">
              <w:rPr>
                <w:lang w:val="en-US"/>
              </w:rPr>
              <w:t>) junto con su fundador icónico, Marc Benioff.</w:t>
            </w:r>
          </w:p>
          <w:p w:rsidR="110733EC" w:rsidP="110733EC" w:rsidRDefault="110733EC" w14:paraId="4F493F54" w14:textId="7ACA7517">
            <w:pPr>
              <w:rPr>
                <w:lang w:val="es-419"/>
              </w:rPr>
            </w:pPr>
          </w:p>
        </w:tc>
      </w:tr>
      <w:tr w:rsidR="110733EC" w:rsidTr="4B22964B" w14:paraId="0D6F9A62">
        <w:trPr>
          <w:trHeight w:val="559"/>
        </w:trPr>
        <w:tc>
          <w:tcPr>
            <w:tcW w:w="2356" w:type="dxa"/>
            <w:shd w:val="clear" w:color="auto" w:fill="B8CCE4" w:themeFill="accent1" w:themeFillTint="66"/>
            <w:tcMar/>
            <w:vAlign w:val="center"/>
          </w:tcPr>
          <w:p w:rsidR="110733EC" w:rsidP="110733EC" w:rsidRDefault="110733EC" w14:paraId="28F1F441" w14:textId="798BC152">
            <w:pPr>
              <w:pStyle w:val="Sinespaciado"/>
              <w:rPr>
                <w:lang w:val="es-419"/>
              </w:rPr>
            </w:pPr>
            <w:r w:rsidRPr="110733EC" w:rsidR="110733EC">
              <w:rPr>
                <w:lang w:val="es-419"/>
              </w:rPr>
              <w:t>Ubicación de la sede central y filiales</w:t>
            </w:r>
          </w:p>
        </w:tc>
        <w:tc>
          <w:tcPr>
            <w:tcW w:w="6660" w:type="dxa"/>
            <w:gridSpan w:val="2"/>
            <w:tcMar/>
            <w:vAlign w:val="center"/>
          </w:tcPr>
          <w:p w:rsidR="110733EC" w:rsidP="110733EC" w:rsidRDefault="110733EC" w14:paraId="3DC2AED4" w14:textId="1C2FB680">
            <w:pPr/>
            <w:r w:rsidRPr="4B22964B" w:rsidR="6008EAF8">
              <w:rPr>
                <w:lang w:val="en-US"/>
              </w:rPr>
              <w:t>Ambas compañías se gestionan desde el estado de California, EE. UU., pero con enfoques geográficos marcadamente distintos:</w:t>
            </w:r>
          </w:p>
          <w:p w:rsidR="110733EC" w:rsidP="4B22964B" w:rsidRDefault="110733EC" w14:paraId="5CF3A51A" w14:textId="3E890DB7">
            <w:pPr>
              <w:pStyle w:val="Normal"/>
            </w:pPr>
            <w:r w:rsidRPr="4B22964B" w:rsidR="6008EAF8">
              <w:rPr>
                <w:lang w:val="es-419"/>
              </w:rPr>
              <w:t>Procore Technologies</w:t>
            </w:r>
          </w:p>
          <w:p w:rsidR="110733EC" w:rsidP="4B22964B" w:rsidRDefault="110733EC" w14:paraId="271794E4" w14:textId="6A3626DB">
            <w:pPr>
              <w:pStyle w:val="Prrafodelista"/>
              <w:numPr>
                <w:ilvl w:val="0"/>
                <w:numId w:val="67"/>
              </w:numPr>
              <w:rPr>
                <w:lang w:val="en-US"/>
              </w:rPr>
            </w:pPr>
            <w:r w:rsidRPr="4B22964B" w:rsidR="6008EAF8">
              <w:rPr>
                <w:lang w:val="en-US"/>
              </w:rPr>
              <w:t xml:space="preserve">Sede Central: Ubicada frente al mar en un campus de 3.6 hectáreas en </w:t>
            </w:r>
            <w:r w:rsidRPr="4B22964B" w:rsidR="6008EAF8">
              <w:rPr>
                <w:lang w:val="en-US"/>
              </w:rPr>
              <w:t>Carpinteria</w:t>
            </w:r>
            <w:r w:rsidRPr="4B22964B" w:rsidR="6008EAF8">
              <w:rPr>
                <w:lang w:val="en-US"/>
              </w:rPr>
              <w:t xml:space="preserve">, California, EE. UU. (6309 </w:t>
            </w:r>
            <w:r w:rsidRPr="4B22964B" w:rsidR="6008EAF8">
              <w:rPr>
                <w:lang w:val="en-US"/>
              </w:rPr>
              <w:t>Carpinteria</w:t>
            </w:r>
            <w:r w:rsidRPr="4B22964B" w:rsidR="6008EAF8">
              <w:rPr>
                <w:lang w:val="en-US"/>
              </w:rPr>
              <w:t xml:space="preserve"> Ave).</w:t>
            </w:r>
          </w:p>
          <w:p w:rsidR="110733EC" w:rsidP="4B22964B" w:rsidRDefault="110733EC" w14:paraId="1E51C245" w14:textId="1B111607">
            <w:pPr>
              <w:pStyle w:val="Prrafodelista"/>
              <w:numPr>
                <w:ilvl w:val="0"/>
                <w:numId w:val="68"/>
              </w:numPr>
              <w:rPr>
                <w:lang w:val="en-US"/>
              </w:rPr>
            </w:pPr>
            <w:r w:rsidRPr="4B22964B" w:rsidR="6008EAF8">
              <w:rPr>
                <w:lang w:val="en-US"/>
              </w:rPr>
              <w:t>Filiales Mundiales: Cuenta con oficinas operativas en mercados clave de la construcción civil:</w:t>
            </w:r>
          </w:p>
          <w:p w:rsidR="110733EC" w:rsidP="4B22964B" w:rsidRDefault="110733EC" w14:paraId="0E5EC620" w14:textId="75F6CB96">
            <w:pPr>
              <w:pStyle w:val="Prrafodelista"/>
              <w:numPr>
                <w:ilvl w:val="0"/>
                <w:numId w:val="69"/>
              </w:numPr>
              <w:rPr>
                <w:lang w:val="en-US"/>
              </w:rPr>
            </w:pPr>
            <w:r w:rsidRPr="4B22964B" w:rsidR="6008EAF8">
              <w:rPr>
                <w:lang w:val="en-US"/>
              </w:rPr>
              <w:t>América del Norte: Austin (Texas), Nueva York, Tampa (Florida) y San Diego (California), junto con sedes en Toronto y Edmonton (Canadá).</w:t>
            </w:r>
          </w:p>
          <w:p w:rsidR="110733EC" w:rsidP="4B22964B" w:rsidRDefault="110733EC" w14:paraId="39CC307C" w14:textId="2EED18B8">
            <w:pPr>
              <w:pStyle w:val="Prrafodelista"/>
              <w:numPr>
                <w:ilvl w:val="0"/>
                <w:numId w:val="70"/>
              </w:numPr>
              <w:rPr>
                <w:lang w:val="en-US"/>
              </w:rPr>
            </w:pPr>
            <w:r w:rsidRPr="4B22964B" w:rsidR="6008EAF8">
              <w:rPr>
                <w:lang w:val="en-US"/>
              </w:rPr>
              <w:t>APAC: Sede regional en Sídney (Australia), Pune y Bangalore (India).</w:t>
            </w:r>
          </w:p>
          <w:p w:rsidR="110733EC" w:rsidP="4B22964B" w:rsidRDefault="110733EC" w14:paraId="613613F6" w14:textId="08A96507">
            <w:pPr>
              <w:pStyle w:val="Prrafodelista"/>
              <w:numPr>
                <w:ilvl w:val="0"/>
                <w:numId w:val="71"/>
              </w:numPr>
              <w:rPr>
                <w:lang w:val="en-US"/>
              </w:rPr>
            </w:pPr>
            <w:r w:rsidRPr="4B22964B" w:rsidR="6008EAF8">
              <w:rPr>
                <w:lang w:val="en-US"/>
              </w:rPr>
              <w:t>Europa y MENA: Londres (Reino Unido), Dublín (Irlanda), París (Francia) y Dubái (Emiratos Árabes Unidos).</w:t>
            </w:r>
          </w:p>
          <w:p w:rsidR="110733EC" w:rsidP="4B22964B" w:rsidRDefault="110733EC" w14:paraId="62F03354" w14:textId="60F6E078">
            <w:pPr>
              <w:pStyle w:val="Prrafodelista"/>
              <w:numPr>
                <w:ilvl w:val="0"/>
                <w:numId w:val="72"/>
              </w:numPr>
              <w:rPr>
                <w:lang w:val="en-US"/>
              </w:rPr>
            </w:pPr>
            <w:r w:rsidRPr="4B22964B" w:rsidR="6008EAF8">
              <w:rPr>
                <w:lang w:val="en-US"/>
              </w:rPr>
              <w:t>Latinoamérica: Centros de soporte en San José (Costa Rica) y México.</w:t>
            </w:r>
          </w:p>
          <w:p w:rsidR="110733EC" w:rsidP="110733EC" w:rsidRDefault="110733EC" w14:paraId="087A780E" w14:textId="28C74F8E">
            <w:pPr/>
            <w:r w:rsidRPr="4B22964B" w:rsidR="6008EAF8">
              <w:rPr>
                <w:lang w:val="es-419"/>
              </w:rPr>
              <w:t>Salesforce</w:t>
            </w:r>
          </w:p>
          <w:p w:rsidR="110733EC" w:rsidP="4B22964B" w:rsidRDefault="110733EC" w14:paraId="04EAAE76" w14:textId="0D4D17F9">
            <w:pPr>
              <w:pStyle w:val="Prrafodelista"/>
              <w:numPr>
                <w:ilvl w:val="0"/>
                <w:numId w:val="73"/>
              </w:numPr>
              <w:rPr>
                <w:lang w:val="en-US"/>
              </w:rPr>
            </w:pPr>
            <w:r w:rsidRPr="4B22964B" w:rsidR="6008EAF8">
              <w:rPr>
                <w:lang w:val="en-US"/>
              </w:rPr>
              <w:t>Sede Central: Ubicada en la famosa Salesforce Tower en San Francisco, California, EE. UU., el edificio más alto de la ciudad y símbolo del ecosistema SaaS global.</w:t>
            </w:r>
          </w:p>
          <w:p w:rsidR="110733EC" w:rsidP="4B22964B" w:rsidRDefault="110733EC" w14:paraId="0DC413E0" w14:textId="668487C7">
            <w:pPr>
              <w:pStyle w:val="Prrafodelista"/>
              <w:numPr>
                <w:ilvl w:val="0"/>
                <w:numId w:val="74"/>
              </w:numPr>
              <w:rPr>
                <w:lang w:val="en-US"/>
              </w:rPr>
            </w:pPr>
            <w:r w:rsidRPr="4B22964B" w:rsidR="6008EAF8">
              <w:rPr>
                <w:lang w:val="en-US"/>
              </w:rPr>
              <w:t>Filiales Mundiales: Dispone de una red gigante de sedes corporativas con "Salesforce Towers" secundarias en ciudades como Nueva York, Londres, Tokio, Dublín, Múnich y Sídney.</w:t>
            </w:r>
          </w:p>
          <w:p w:rsidR="110733EC" w:rsidP="4B22964B" w:rsidRDefault="110733EC" w14:paraId="4A867D0C" w14:textId="096186C3">
            <w:pPr>
              <w:pStyle w:val="Prrafodelista"/>
              <w:numPr>
                <w:ilvl w:val="0"/>
                <w:numId w:val="75"/>
              </w:numPr>
              <w:rPr>
                <w:lang w:val="en-US"/>
              </w:rPr>
            </w:pPr>
            <w:r w:rsidRPr="4B22964B" w:rsidR="6008EAF8">
              <w:rPr>
                <w:lang w:val="en-US"/>
              </w:rPr>
              <w:t>Presencia en Latinoamérica: Cuenta con amplias subsidiarias comerciales directas, destacando Salesforce México, Salesforce Brasil (São Paulo), así como operaciones sólidas en Argentina, Colombia y Chile para la atención de grandes cuentas corporativas.</w:t>
            </w:r>
          </w:p>
        </w:tc>
      </w:tr>
      <w:tr w:rsidR="110733EC" w:rsidTr="4B22964B" w14:paraId="2CD8C390">
        <w:trPr>
          <w:trHeight w:val="553"/>
        </w:trPr>
        <w:tc>
          <w:tcPr>
            <w:tcW w:w="2356" w:type="dxa"/>
            <w:shd w:val="clear" w:color="auto" w:fill="B8CCE4" w:themeFill="accent1" w:themeFillTint="66"/>
            <w:tcMar/>
            <w:vAlign w:val="center"/>
          </w:tcPr>
          <w:p w:rsidR="110733EC" w:rsidP="110733EC" w:rsidRDefault="110733EC" w14:paraId="2DEA2E61" w14:textId="0DE7A7F6">
            <w:pPr>
              <w:pStyle w:val="Sinespaciado"/>
              <w:rPr>
                <w:lang w:val="es-419"/>
              </w:rPr>
            </w:pPr>
            <w:r w:rsidRPr="110733EC" w:rsidR="110733EC">
              <w:rPr>
                <w:lang w:val="es-419"/>
              </w:rPr>
              <w:t>Breve resumen de la trayectoria</w:t>
            </w:r>
          </w:p>
        </w:tc>
        <w:tc>
          <w:tcPr>
            <w:tcW w:w="6660" w:type="dxa"/>
            <w:gridSpan w:val="2"/>
            <w:tcMar/>
            <w:vAlign w:val="center"/>
          </w:tcPr>
          <w:p w:rsidR="110733EC" w:rsidP="110733EC" w:rsidRDefault="110733EC" w14:paraId="0E3D78C0" w14:textId="6360E580">
            <w:pPr/>
            <w:r w:rsidRPr="4B22964B" w:rsidR="321C0BB6">
              <w:rPr>
                <w:lang w:val="en-US"/>
              </w:rPr>
              <w:t>Procore (Especialista en Construcción)</w:t>
            </w:r>
          </w:p>
          <w:p w:rsidR="110733EC" w:rsidP="4B22964B" w:rsidRDefault="110733EC" w14:paraId="7359AAC6" w14:textId="3614F516">
            <w:pPr>
              <w:pStyle w:val="Prrafodelista"/>
              <w:numPr>
                <w:ilvl w:val="0"/>
                <w:numId w:val="76"/>
              </w:numPr>
              <w:rPr>
                <w:lang w:val="en-US"/>
              </w:rPr>
            </w:pPr>
            <w:r w:rsidRPr="4B22964B" w:rsidR="321C0BB6">
              <w:rPr>
                <w:lang w:val="en-US"/>
              </w:rPr>
              <w:t>Fundación (2002): Fundada por Craig "</w:t>
            </w:r>
            <w:r w:rsidRPr="4B22964B" w:rsidR="321C0BB6">
              <w:rPr>
                <w:lang w:val="en-US"/>
              </w:rPr>
              <w:t>Tooey</w:t>
            </w:r>
            <w:r w:rsidRPr="4B22964B" w:rsidR="321C0BB6">
              <w:rPr>
                <w:lang w:val="en-US"/>
              </w:rPr>
              <w:t xml:space="preserve">" Courtemanche en </w:t>
            </w:r>
            <w:r w:rsidRPr="4B22964B" w:rsidR="321C0BB6">
              <w:rPr>
                <w:lang w:val="en-US"/>
              </w:rPr>
              <w:t>Carpinteria</w:t>
            </w:r>
            <w:r w:rsidRPr="4B22964B" w:rsidR="321C0BB6">
              <w:rPr>
                <w:lang w:val="en-US"/>
              </w:rPr>
              <w:t>. Nació de la frustración personal del fundador al tratar de administrar de forma remota la construcción de su propia casa, decidiendo programar una herramienta web para coordinar contratistas.</w:t>
            </w:r>
          </w:p>
          <w:p w:rsidR="110733EC" w:rsidP="4B22964B" w:rsidRDefault="110733EC" w14:paraId="47E21F67" w14:textId="7067C305">
            <w:pPr>
              <w:pStyle w:val="Prrafodelista"/>
              <w:numPr>
                <w:ilvl w:val="0"/>
                <w:numId w:val="77"/>
              </w:numPr>
              <w:rPr>
                <w:lang w:val="en-US"/>
              </w:rPr>
            </w:pPr>
            <w:r w:rsidRPr="4B22964B" w:rsidR="321C0BB6">
              <w:rPr>
                <w:lang w:val="en-US"/>
              </w:rPr>
              <w:t>Evolución del Mercado (2004-2014): Sufrió los estragos de la crisis inmobiliaria del 2008, pero sobrevivió gracias a la adopción temprana de la nube y al auge de los smartphones y tabletas en las obras de construcción.</w:t>
            </w:r>
          </w:p>
          <w:p w:rsidR="110733EC" w:rsidP="4B22964B" w:rsidRDefault="110733EC" w14:paraId="0EA9ACF2" w14:textId="2493F99A">
            <w:pPr>
              <w:pStyle w:val="Prrafodelista"/>
              <w:numPr>
                <w:ilvl w:val="0"/>
                <w:numId w:val="78"/>
              </w:numPr>
              <w:rPr>
                <w:lang w:val="en-US"/>
              </w:rPr>
            </w:pPr>
            <w:r w:rsidRPr="4B22964B" w:rsidR="321C0BB6">
              <w:rPr>
                <w:lang w:val="en-US"/>
              </w:rPr>
              <w:t>Consolidación e IPO (2021): Salió a la bolsa de valores de Nueva York (NYSE), consolidándose como la plataforma estándar en la nube para la gestión de proyectos de infraestructura global. Actualmente, supera los 4,000 empleados a nivel global</w:t>
            </w:r>
          </w:p>
          <w:p w:rsidR="110733EC" w:rsidP="110733EC" w:rsidRDefault="110733EC" w14:paraId="158450A0" w14:textId="069751E8">
            <w:pPr/>
            <w:r w:rsidRPr="4B22964B" w:rsidR="321C0BB6">
              <w:rPr>
                <w:lang w:val="en-US"/>
              </w:rPr>
              <w:t>Salesforce (Pionero del Software SaaS)</w:t>
            </w:r>
          </w:p>
          <w:p w:rsidR="110733EC" w:rsidP="4B22964B" w:rsidRDefault="110733EC" w14:paraId="4BA13103" w14:textId="5222BC3E">
            <w:pPr>
              <w:pStyle w:val="Prrafodelista"/>
              <w:numPr>
                <w:ilvl w:val="0"/>
                <w:numId w:val="79"/>
              </w:numPr>
              <w:rPr>
                <w:lang w:val="en-US"/>
              </w:rPr>
            </w:pPr>
            <w:r w:rsidRPr="4B22964B" w:rsidR="321C0BB6">
              <w:rPr>
                <w:lang w:val="en-US"/>
              </w:rPr>
              <w:t>Fundación (1999): Creada por Marc Benioff (exejecutivo de Oracle) en un pequeño apartamento de San Francisco. Introdujo al mundo el concepto del "Fin del Software" corporativo local, obligando a migrar los sistemas comerciales a internet.</w:t>
            </w:r>
          </w:p>
          <w:p w:rsidR="110733EC" w:rsidP="4B22964B" w:rsidRDefault="110733EC" w14:paraId="72FBD668" w14:textId="313E6254">
            <w:pPr>
              <w:pStyle w:val="Prrafodelista"/>
              <w:numPr>
                <w:ilvl w:val="0"/>
                <w:numId w:val="80"/>
              </w:numPr>
              <w:rPr>
                <w:lang w:val="en-US"/>
              </w:rPr>
            </w:pPr>
            <w:r w:rsidRPr="4B22964B" w:rsidR="321C0BB6">
              <w:rPr>
                <w:lang w:val="en-US"/>
              </w:rPr>
              <w:t>Salida a Bolsa y Liderazgo (2004-2015): Debutó con éxito en la bolsa y se coronó rápidamente como el CRM número uno a nivel mundial, desplazando a gigantes tradicionales como Siebel y SAP.</w:t>
            </w:r>
          </w:p>
          <w:p w:rsidR="110733EC" w:rsidP="4B22964B" w:rsidRDefault="110733EC" w14:paraId="0FDE8CA4" w14:textId="0BA39941">
            <w:pPr>
              <w:pStyle w:val="Prrafodelista"/>
              <w:numPr>
                <w:ilvl w:val="0"/>
                <w:numId w:val="81"/>
              </w:numPr>
              <w:rPr>
                <w:lang w:val="en-US"/>
              </w:rPr>
            </w:pPr>
            <w:r w:rsidRPr="4B22964B" w:rsidR="321C0BB6">
              <w:rPr>
                <w:lang w:val="en-US"/>
              </w:rPr>
              <w:t xml:space="preserve">Adquisiciones e IA (2016-Actualidad): Expandió agresivamente su alcance adquiriendo plataformas multimillonarias como </w:t>
            </w:r>
            <w:r w:rsidRPr="4B22964B" w:rsidR="321C0BB6">
              <w:rPr>
                <w:lang w:val="en-US"/>
              </w:rPr>
              <w:t>MuleSoft</w:t>
            </w:r>
            <w:r w:rsidRPr="4B22964B" w:rsidR="321C0BB6">
              <w:rPr>
                <w:lang w:val="en-US"/>
              </w:rPr>
              <w:t xml:space="preserve">, </w:t>
            </w:r>
            <w:r w:rsidRPr="4B22964B" w:rsidR="321C0BB6">
              <w:rPr>
                <w:lang w:val="en-US"/>
              </w:rPr>
              <w:t>Tableau</w:t>
            </w:r>
            <w:r w:rsidRPr="4B22964B" w:rsidR="321C0BB6">
              <w:rPr>
                <w:lang w:val="en-US"/>
              </w:rPr>
              <w:t xml:space="preserve"> (Analítica de Datos) y Slack (2021) para la comunicación en equipo. Hoy lidera la automatización inteligente corporativa con su motor de agentes de IA avanzados (</w:t>
            </w:r>
            <w:r w:rsidRPr="4B22964B" w:rsidR="321C0BB6">
              <w:rPr>
                <w:lang w:val="en-US"/>
              </w:rPr>
              <w:t>Agentforce</w:t>
            </w:r>
            <w:r w:rsidRPr="4B22964B" w:rsidR="321C0BB6">
              <w:rPr>
                <w:lang w:val="en-US"/>
              </w:rPr>
              <w:t>).</w:t>
            </w:r>
          </w:p>
        </w:tc>
      </w:tr>
      <w:tr w:rsidR="110733EC" w:rsidTr="4B22964B" w14:paraId="5E107BF4">
        <w:trPr>
          <w:trHeight w:val="561"/>
        </w:trPr>
        <w:tc>
          <w:tcPr>
            <w:tcW w:w="2356" w:type="dxa"/>
            <w:shd w:val="clear" w:color="auto" w:fill="B8CCE4" w:themeFill="accent1" w:themeFillTint="66"/>
            <w:tcMar/>
            <w:vAlign w:val="center"/>
          </w:tcPr>
          <w:p w:rsidR="110733EC" w:rsidP="110733EC" w:rsidRDefault="110733EC" w14:paraId="7EA90A5B" w14:textId="00F40F3F">
            <w:pPr>
              <w:pStyle w:val="Sinespaciado"/>
              <w:rPr>
                <w:lang w:val="es-419"/>
              </w:rPr>
            </w:pPr>
            <w:r w:rsidRPr="110733EC" w:rsidR="110733EC">
              <w:rPr>
                <w:lang w:val="es-419"/>
              </w:rPr>
              <w:t>Recursos y estrategia corporativa</w:t>
            </w:r>
          </w:p>
        </w:tc>
        <w:tc>
          <w:tcPr>
            <w:tcW w:w="6660" w:type="dxa"/>
            <w:gridSpan w:val="2"/>
            <w:tcMar/>
            <w:vAlign w:val="center"/>
          </w:tcPr>
          <w:p w:rsidR="110733EC" w:rsidP="110733EC" w:rsidRDefault="110733EC" w14:paraId="42B37474" w14:textId="1746954F">
            <w:pPr/>
            <w:r w:rsidRPr="4B22964B" w:rsidR="1F550582">
              <w:rPr>
                <w:lang w:val="en-US"/>
              </w:rPr>
              <w:t>Cuando una empresa combina Procore + Salesforce, une los recursos de ejecución técnica con la fuerza de prospección comercial bajo las siguientes directrices estratégicas:</w:t>
            </w:r>
          </w:p>
          <w:p w:rsidR="110733EC" w:rsidP="4B22964B" w:rsidRDefault="110733EC" w14:paraId="66470474" w14:textId="6DD55628">
            <w:pPr>
              <w:pStyle w:val="Prrafodelista"/>
              <w:numPr>
                <w:ilvl w:val="0"/>
                <w:numId w:val="82"/>
              </w:numPr>
              <w:rPr>
                <w:lang w:val="en-US"/>
              </w:rPr>
            </w:pPr>
            <w:r w:rsidRPr="4B22964B" w:rsidR="1F550582">
              <w:rPr>
                <w:lang w:val="en-US"/>
              </w:rPr>
              <w:t xml:space="preserve">Sincronización de Datos en Tiempo Real (Estrategia de Integración): El núcleo de esta alianza no requiere desarrollos pesados desde cero. La estrategia corporativa conjunta se basa en conectores fluidos de sus respectivos mercados de aplicaciones (como </w:t>
            </w:r>
            <w:r w:rsidRPr="4B22964B" w:rsidR="1F550582">
              <w:rPr>
                <w:lang w:val="en-US"/>
              </w:rPr>
              <w:t>AppExchange</w:t>
            </w:r>
            <w:r w:rsidRPr="4B22964B" w:rsidR="1F550582">
              <w:rPr>
                <w:lang w:val="en-US"/>
              </w:rPr>
              <w:t xml:space="preserve"> de Salesforce y el Marketplace de </w:t>
            </w:r>
            <w:r w:rsidRPr="4B22964B" w:rsidR="1F550582">
              <w:rPr>
                <w:lang w:val="en-US"/>
              </w:rPr>
              <w:t>Procore</w:t>
            </w:r>
            <w:r w:rsidRPr="4B22964B" w:rsidR="1F550582">
              <w:rPr>
                <w:lang w:val="en-US"/>
              </w:rPr>
              <w:t xml:space="preserve">). Esto permite que cuando el equipo de ventas cierra un contrato en Salesforce, se cree automáticamente el proyecto de construcción y sus partidas presupuestarias en </w:t>
            </w:r>
            <w:r w:rsidRPr="4B22964B" w:rsidR="1F550582">
              <w:rPr>
                <w:lang w:val="en-US"/>
              </w:rPr>
              <w:t>Procore</w:t>
            </w:r>
            <w:r w:rsidRPr="4B22964B" w:rsidR="1F550582">
              <w:rPr>
                <w:lang w:val="en-US"/>
              </w:rPr>
              <w:t>.</w:t>
            </w:r>
          </w:p>
          <w:p w:rsidR="110733EC" w:rsidP="4B22964B" w:rsidRDefault="110733EC" w14:paraId="14D74668" w14:textId="41715C4E">
            <w:pPr>
              <w:pStyle w:val="Prrafodelista"/>
              <w:numPr>
                <w:ilvl w:val="0"/>
                <w:numId w:val="83"/>
              </w:numPr>
              <w:rPr>
                <w:lang w:val="en-US"/>
              </w:rPr>
            </w:pPr>
            <w:r w:rsidRPr="4B22964B" w:rsidR="1F550582">
              <w:rPr>
                <w:lang w:val="en-US"/>
              </w:rPr>
              <w:t xml:space="preserve">Especialización "Vertical vs. Horizontal": La estrategia de Salesforce es horizontal (vender software flexible de ventas y marketing a cualquier industria del mundo), mientras que </w:t>
            </w:r>
            <w:r w:rsidRPr="4B22964B" w:rsidR="1F550582">
              <w:rPr>
                <w:lang w:val="en-US"/>
              </w:rPr>
              <w:t>Procore</w:t>
            </w:r>
            <w:r w:rsidRPr="4B22964B" w:rsidR="1F550582">
              <w:rPr>
                <w:lang w:val="en-US"/>
              </w:rPr>
              <w:t xml:space="preserve"> se enfoca en una estrategia vertical profunda (crear herramientas exclusivas para los retos específicos del sector de la construcción, tales como planos, bitácoras de campo, órdenes de cambio y gestión de subcontratistas).</w:t>
            </w:r>
          </w:p>
          <w:p w:rsidR="110733EC" w:rsidP="4B22964B" w:rsidRDefault="110733EC" w14:paraId="587D159A" w14:textId="75B92C4C">
            <w:pPr>
              <w:pStyle w:val="Normal"/>
            </w:pPr>
            <w:r w:rsidRPr="4B22964B" w:rsidR="1F550582">
              <w:rPr>
                <w:lang w:val="en-US"/>
              </w:rPr>
              <w:t>Monetización basada en el Consumo e Impacto Financiero:</w:t>
            </w:r>
          </w:p>
          <w:p w:rsidR="110733EC" w:rsidP="4B22964B" w:rsidRDefault="110733EC" w14:paraId="6F52197D" w14:textId="1DC03108">
            <w:pPr>
              <w:pStyle w:val="Prrafodelista"/>
              <w:numPr>
                <w:ilvl w:val="0"/>
                <w:numId w:val="84"/>
              </w:numPr>
              <w:rPr>
                <w:lang w:val="en-US"/>
              </w:rPr>
            </w:pPr>
            <w:r w:rsidRPr="4B22964B" w:rsidR="1F550582">
              <w:rPr>
                <w:lang w:val="en-US"/>
              </w:rPr>
              <w:t>Salesforce cobra bajo un modelo tradicional de licencia por usuario/mes.</w:t>
            </w:r>
          </w:p>
          <w:p w:rsidR="110733EC" w:rsidP="4B22964B" w:rsidRDefault="110733EC" w14:paraId="0869262C" w14:textId="3E190448">
            <w:pPr>
              <w:pStyle w:val="Prrafodelista"/>
              <w:numPr>
                <w:ilvl w:val="0"/>
                <w:numId w:val="85"/>
              </w:numPr>
              <w:rPr>
                <w:lang w:val="en-US"/>
              </w:rPr>
            </w:pPr>
            <w:r w:rsidRPr="4B22964B" w:rsidR="1F550582">
              <w:rPr>
                <w:lang w:val="en-US"/>
              </w:rPr>
              <w:t>Procore rompe este esquema mediante una estrategia de licenciamiento basado en el Volumen de Construcción Anual (ACV); es decir, cobra un porcentaje fijo dependiendo del presupuesto total de las obras gestionadas en la plataforma, permitiendo dar acceso ilimitado de usuarios a todos los subcontratistas y arquitectos de la obra de forma gratuita.</w:t>
            </w:r>
          </w:p>
          <w:p w:rsidR="110733EC" w:rsidP="4B22964B" w:rsidRDefault="110733EC" w14:paraId="63CE7588" w14:textId="208B97DB">
            <w:pPr>
              <w:pStyle w:val="Normal"/>
            </w:pPr>
            <w:r w:rsidRPr="4B22964B" w:rsidR="1F550582">
              <w:rPr>
                <w:lang w:val="en-US"/>
              </w:rPr>
              <w:t xml:space="preserve">Enfoque de Inteligencia de Negocio Cruzada: La meta unificada de este </w:t>
            </w:r>
            <w:r w:rsidRPr="4B22964B" w:rsidR="1F550582">
              <w:rPr>
                <w:lang w:val="en-US"/>
              </w:rPr>
              <w:t>stack</w:t>
            </w:r>
            <w:r w:rsidRPr="4B22964B" w:rsidR="1F550582">
              <w:rPr>
                <w:lang w:val="en-US"/>
              </w:rPr>
              <w:t xml:space="preserve"> tecnológico es eliminar el aislamiento de información de los proyectos. Los datos operativos recopilados en el campo por </w:t>
            </w:r>
            <w:r w:rsidRPr="4B22964B" w:rsidR="1F550582">
              <w:rPr>
                <w:lang w:val="en-US"/>
              </w:rPr>
              <w:t>Procore</w:t>
            </w:r>
            <w:r w:rsidRPr="4B22964B" w:rsidR="1F550582">
              <w:rPr>
                <w:lang w:val="en-US"/>
              </w:rPr>
              <w:t xml:space="preserve"> se inyectan en los tableros analíticos avanzados de Salesforce, permitiendo a los directores financieros y dueños de constructoras predecir con total precisión los márgenes de ganancia reales antes de ofertar en futuras licitaciones.</w:t>
            </w:r>
          </w:p>
        </w:tc>
      </w:tr>
      <w:tr w:rsidR="110733EC" w:rsidTr="4B22964B" w14:paraId="3594BC9B">
        <w:trPr>
          <w:trHeight w:val="413"/>
        </w:trPr>
        <w:tc>
          <w:tcPr>
            <w:tcW w:w="9016" w:type="dxa"/>
            <w:gridSpan w:val="3"/>
            <w:shd w:val="clear" w:color="auto" w:fill="365F91" w:themeFill="accent1" w:themeFillShade="BF"/>
            <w:tcMar/>
            <w:vAlign w:val="center"/>
          </w:tcPr>
          <w:p w:rsidR="110733EC" w:rsidP="110733EC" w:rsidRDefault="110733EC" w14:paraId="71A99394" w14:textId="614684A6">
            <w:pPr>
              <w:pStyle w:val="Sinespaciado"/>
              <w:jc w:val="center"/>
              <w:rPr>
                <w:color w:val="FFFFFF" w:themeColor="background1" w:themeTint="FF" w:themeShade="FF"/>
                <w:lang w:val="es-419"/>
              </w:rPr>
            </w:pPr>
            <w:r w:rsidRPr="110733EC" w:rsidR="110733EC">
              <w:rPr>
                <w:color w:val="FFFFFF" w:themeColor="background1" w:themeTint="FF" w:themeShade="FF"/>
                <w:lang w:val="es-419"/>
              </w:rPr>
              <w:t>PRESENTACIÓN DEL PRODUCTO</w:t>
            </w:r>
          </w:p>
        </w:tc>
      </w:tr>
      <w:tr w:rsidR="110733EC" w:rsidTr="4B22964B" w14:paraId="28BE7755">
        <w:trPr>
          <w:trHeight w:val="420"/>
        </w:trPr>
        <w:tc>
          <w:tcPr>
            <w:tcW w:w="2356" w:type="dxa"/>
            <w:shd w:val="clear" w:color="auto" w:fill="B8CCE4" w:themeFill="accent1" w:themeFillTint="66"/>
            <w:tcMar/>
            <w:vAlign w:val="center"/>
          </w:tcPr>
          <w:p w:rsidR="110733EC" w:rsidP="110733EC" w:rsidRDefault="110733EC" w14:paraId="5DE49AB2" w14:textId="65D81D04">
            <w:pPr>
              <w:pStyle w:val="Sinespaciado"/>
              <w:spacing w:line="259" w:lineRule="auto"/>
              <w:rPr>
                <w:lang w:val="es-419"/>
              </w:rPr>
            </w:pPr>
            <w:r w:rsidRPr="110733EC" w:rsidR="110733EC">
              <w:rPr>
                <w:lang w:val="es-419"/>
              </w:rPr>
              <w:t>Nombre del producto</w:t>
            </w:r>
          </w:p>
        </w:tc>
        <w:tc>
          <w:tcPr>
            <w:tcW w:w="6660" w:type="dxa"/>
            <w:gridSpan w:val="2"/>
            <w:tcMar/>
            <w:vAlign w:val="center"/>
          </w:tcPr>
          <w:p w:rsidR="110733EC" w:rsidP="110733EC" w:rsidRDefault="110733EC" w14:paraId="0FB420CE" w14:textId="0E997C10">
            <w:pPr/>
            <w:r w:rsidRPr="4B22964B" w:rsidR="01A7482B">
              <w:rPr>
                <w:lang w:val="es-419"/>
              </w:rPr>
              <w:t>Procore</w:t>
            </w:r>
            <w:r w:rsidRPr="4B22964B" w:rsidR="01A7482B">
              <w:rPr>
                <w:lang w:val="es-419"/>
              </w:rPr>
              <w:t xml:space="preserve"> + Salesforce</w:t>
            </w:r>
          </w:p>
        </w:tc>
      </w:tr>
      <w:tr w:rsidR="110733EC" w:rsidTr="4B22964B" w14:paraId="6B5733C4">
        <w:trPr>
          <w:trHeight w:val="420"/>
        </w:trPr>
        <w:tc>
          <w:tcPr>
            <w:tcW w:w="2356" w:type="dxa"/>
            <w:shd w:val="clear" w:color="auto" w:fill="B8CCE4" w:themeFill="accent1" w:themeFillTint="66"/>
            <w:tcMar/>
            <w:vAlign w:val="center"/>
          </w:tcPr>
          <w:p w:rsidR="110733EC" w:rsidP="110733EC" w:rsidRDefault="110733EC" w14:paraId="0E72972B" w14:textId="0C5CB1AD">
            <w:pPr>
              <w:pStyle w:val="Sinespaciado"/>
              <w:rPr>
                <w:lang w:val="es-419"/>
              </w:rPr>
            </w:pPr>
            <w:r w:rsidRPr="110733EC" w:rsidR="110733EC">
              <w:rPr>
                <w:color w:val="000000" w:themeColor="text1" w:themeTint="FF" w:themeShade="FF"/>
                <w:lang w:val="es-419"/>
              </w:rPr>
              <w:t>F</w:t>
            </w:r>
            <w:r w:rsidRPr="110733EC" w:rsidR="110733EC">
              <w:rPr>
                <w:color w:val="404040" w:themeColor="text1" w:themeTint="BF" w:themeShade="FF"/>
                <w:lang w:val="es-419"/>
              </w:rPr>
              <w:t>uncionalidades clave</w:t>
            </w:r>
          </w:p>
        </w:tc>
        <w:tc>
          <w:tcPr>
            <w:tcW w:w="6660" w:type="dxa"/>
            <w:gridSpan w:val="2"/>
            <w:tcMar/>
            <w:vAlign w:val="center"/>
          </w:tcPr>
          <w:p w:rsidR="110733EC" w:rsidP="110733EC" w:rsidRDefault="110733EC" w14:paraId="44E5D46B" w14:textId="1839CA2A">
            <w:pPr/>
            <w:r w:rsidRPr="4B22964B" w:rsidR="3B53CDAA">
              <w:rPr>
                <w:lang w:val="en-US"/>
              </w:rPr>
              <w:t>La combinación de ambas plataformas permite conectar de forma directa la fase comercial de una constructora o desarrolladora inmobiliaria con la ejecución de la obra en campo:</w:t>
            </w:r>
          </w:p>
          <w:p w:rsidR="110733EC" w:rsidP="4B22964B" w:rsidRDefault="110733EC" w14:paraId="3632150E" w14:textId="40729DC9">
            <w:pPr>
              <w:pStyle w:val="Prrafodelista"/>
              <w:numPr>
                <w:ilvl w:val="0"/>
                <w:numId w:val="86"/>
              </w:numPr>
              <w:rPr>
                <w:lang w:val="en-US"/>
              </w:rPr>
            </w:pPr>
            <w:r w:rsidRPr="4B22964B" w:rsidR="3B53CDAA">
              <w:rPr>
                <w:lang w:val="en-US"/>
              </w:rPr>
              <w:t xml:space="preserve">Conversión Automática de Proyectos: Cuando un equipo de ventas gana una licitación o cierra una oportunidad en Salesforce, los datos de la cuenta se envían a </w:t>
            </w:r>
            <w:r w:rsidRPr="4B22964B" w:rsidR="3B53CDAA">
              <w:rPr>
                <w:lang w:val="en-US"/>
              </w:rPr>
              <w:t>Procore</w:t>
            </w:r>
            <w:r w:rsidRPr="4B22964B" w:rsidR="3B53CDAA">
              <w:rPr>
                <w:lang w:val="en-US"/>
              </w:rPr>
              <w:t xml:space="preserve"> para crear automáticamente el proyecto de construcción sin necesidad de reescribir información.</w:t>
            </w:r>
          </w:p>
          <w:p w:rsidR="110733EC" w:rsidP="4B22964B" w:rsidRDefault="110733EC" w14:paraId="0E1C440C" w14:textId="720ED56F">
            <w:pPr>
              <w:pStyle w:val="Prrafodelista"/>
              <w:numPr>
                <w:ilvl w:val="0"/>
                <w:numId w:val="87"/>
              </w:numPr>
              <w:rPr>
                <w:lang w:val="en-US"/>
              </w:rPr>
            </w:pPr>
            <w:r w:rsidRPr="4B22964B" w:rsidR="3B53CDAA">
              <w:rPr>
                <w:lang w:val="en-US"/>
              </w:rPr>
              <w:t xml:space="preserve">Sincronización Financiera y Presupuestaria: Vincula las cotizaciones iniciales y las partidas presupuestarias de Salesforce directamente con las herramientas de gestión financiera de </w:t>
            </w:r>
            <w:r w:rsidRPr="4B22964B" w:rsidR="3B53CDAA">
              <w:rPr>
                <w:lang w:val="en-US"/>
              </w:rPr>
              <w:t>Procore</w:t>
            </w:r>
            <w:r w:rsidRPr="4B22964B" w:rsidR="3B53CDAA">
              <w:rPr>
                <w:lang w:val="en-US"/>
              </w:rPr>
              <w:t xml:space="preserve"> (costos estimados, contratos de subcontratistas y órdenes de cambio).</w:t>
            </w:r>
          </w:p>
          <w:p w:rsidR="110733EC" w:rsidP="4B22964B" w:rsidRDefault="110733EC" w14:paraId="639438EF" w14:textId="11922760">
            <w:pPr>
              <w:pStyle w:val="Prrafodelista"/>
              <w:numPr>
                <w:ilvl w:val="0"/>
                <w:numId w:val="88"/>
              </w:numPr>
              <w:rPr>
                <w:lang w:val="en-US"/>
              </w:rPr>
            </w:pPr>
            <w:r w:rsidRPr="4B22964B" w:rsidR="3B53CDAA">
              <w:rPr>
                <w:lang w:val="en-US"/>
              </w:rPr>
              <w:t>Actualización Bidireccional de Contactos: Los datos de clientes, subcontratistas, proveedores y arquitectos se mantienen sincronizados en tiempo real en ambos sistemas, evitando errores de duplicidad en bases de datos.</w:t>
            </w:r>
          </w:p>
          <w:p w:rsidR="110733EC" w:rsidP="4B22964B" w:rsidRDefault="110733EC" w14:paraId="7E542B73" w14:textId="63E0867C">
            <w:pPr>
              <w:pStyle w:val="Prrafodelista"/>
              <w:numPr>
                <w:ilvl w:val="0"/>
                <w:numId w:val="89"/>
              </w:numPr>
              <w:rPr>
                <w:lang w:val="en-US"/>
              </w:rPr>
            </w:pPr>
            <w:r w:rsidRPr="4B22964B" w:rsidR="3B53CDAA">
              <w:rPr>
                <w:lang w:val="en-US"/>
              </w:rPr>
              <w:t xml:space="preserve">Visibilidad de Avance para el Equipo Comercial: Permite que los gerentes de ventas y directores vean el estado real de la obra (porcentajes de avance, hitos alcanzados y retrasos de campo en </w:t>
            </w:r>
            <w:r w:rsidRPr="4B22964B" w:rsidR="3B53CDAA">
              <w:rPr>
                <w:lang w:val="en-US"/>
              </w:rPr>
              <w:t>Procore</w:t>
            </w:r>
            <w:r w:rsidRPr="4B22964B" w:rsidR="3B53CDAA">
              <w:rPr>
                <w:lang w:val="en-US"/>
              </w:rPr>
              <w:t>) directamente desde los paneles informativos de Salesforce.</w:t>
            </w:r>
          </w:p>
          <w:p w:rsidR="110733EC" w:rsidP="4B22964B" w:rsidRDefault="110733EC" w14:paraId="10C05FCC" w14:textId="6D8DB0B7">
            <w:pPr>
              <w:pStyle w:val="Prrafodelista"/>
              <w:numPr>
                <w:ilvl w:val="0"/>
                <w:numId w:val="90"/>
              </w:numPr>
              <w:rPr>
                <w:lang w:val="en-US"/>
              </w:rPr>
            </w:pPr>
            <w:r w:rsidRPr="4B22964B" w:rsidR="3B53CDAA">
              <w:rPr>
                <w:lang w:val="en-US"/>
              </w:rPr>
              <w:t>Centralización de Contratos y Documentos: Vincula las carpetas de archivos de la oportunidad comercial con el repositorio de planos, bitácoras y especificaciones técnicas de la obra en construcción.</w:t>
            </w:r>
          </w:p>
        </w:tc>
      </w:tr>
      <w:tr w:rsidR="110733EC" w:rsidTr="4B22964B" w14:paraId="65074CAD">
        <w:trPr>
          <w:trHeight w:val="479"/>
        </w:trPr>
        <w:tc>
          <w:tcPr>
            <w:tcW w:w="2356" w:type="dxa"/>
            <w:shd w:val="clear" w:color="auto" w:fill="B8CCE4" w:themeFill="accent1" w:themeFillTint="66"/>
            <w:tcMar/>
            <w:vAlign w:val="center"/>
          </w:tcPr>
          <w:p w:rsidR="110733EC" w:rsidP="110733EC" w:rsidRDefault="110733EC" w14:paraId="5335D306" w14:textId="2638BBE4">
            <w:pPr>
              <w:pStyle w:val="Sinespaciado"/>
              <w:rPr>
                <w:lang w:val="es-419"/>
              </w:rPr>
            </w:pPr>
            <w:r w:rsidRPr="110733EC" w:rsidR="110733EC">
              <w:rPr>
                <w:lang w:val="es-419"/>
              </w:rPr>
              <w:t>Requerimientos técnicos</w:t>
            </w:r>
          </w:p>
        </w:tc>
        <w:tc>
          <w:tcPr>
            <w:tcW w:w="6660" w:type="dxa"/>
            <w:gridSpan w:val="2"/>
            <w:tcMar/>
            <w:vAlign w:val="center"/>
          </w:tcPr>
          <w:p w:rsidR="110733EC" w:rsidP="110733EC" w:rsidRDefault="110733EC" w14:paraId="10937B7F" w14:textId="145548AA">
            <w:pPr>
              <w:pStyle w:val="Sinespaciado"/>
            </w:pPr>
            <w:r w:rsidR="1CAB2586">
              <w:rPr/>
              <w:t>Al tratarse de dos entornos puramente de software como servicio (SaaS) en la nube, la integración exige requisitos específicos de conectividad entre servidores:</w:t>
            </w:r>
          </w:p>
          <w:p w:rsidR="110733EC" w:rsidP="4B22964B" w:rsidRDefault="110733EC" w14:paraId="106A581D" w14:textId="23B7EE75">
            <w:pPr>
              <w:pStyle w:val="Sinespaciado"/>
              <w:numPr>
                <w:ilvl w:val="0"/>
                <w:numId w:val="91"/>
              </w:numPr>
              <w:rPr/>
            </w:pPr>
            <w:r w:rsidRPr="4B22964B" w:rsidR="1CAB2586">
              <w:rPr>
                <w:lang w:val="es-ES"/>
              </w:rPr>
              <w:t xml:space="preserve">Lado del </w:t>
            </w:r>
            <w:r w:rsidRPr="4B22964B" w:rsidR="1CAB2586">
              <w:rPr>
                <w:lang w:val="es-ES"/>
              </w:rPr>
              <w:t>cliente</w:t>
            </w:r>
            <w:r w:rsidRPr="4B22964B" w:rsidR="1CAB2586">
              <w:rPr>
                <w:lang w:val="es-ES"/>
              </w:rPr>
              <w:t xml:space="preserve">: No </w:t>
            </w:r>
            <w:r w:rsidRPr="4B22964B" w:rsidR="1CAB2586">
              <w:rPr>
                <w:lang w:val="es-ES"/>
              </w:rPr>
              <w:t>requiere</w:t>
            </w:r>
            <w:r w:rsidRPr="4B22964B" w:rsidR="1CAB2586">
              <w:rPr>
                <w:lang w:val="es-ES"/>
              </w:rPr>
              <w:t xml:space="preserve"> </w:t>
            </w:r>
            <w:r w:rsidRPr="4B22964B" w:rsidR="1CAB2586">
              <w:rPr>
                <w:lang w:val="es-ES"/>
              </w:rPr>
              <w:t>infraestructura</w:t>
            </w:r>
            <w:r w:rsidRPr="4B22964B" w:rsidR="1CAB2586">
              <w:rPr>
                <w:lang w:val="es-ES"/>
              </w:rPr>
              <w:t xml:space="preserve"> de hardware local </w:t>
            </w:r>
            <w:r w:rsidRPr="4B22964B" w:rsidR="1CAB2586">
              <w:rPr>
                <w:lang w:val="es-ES"/>
              </w:rPr>
              <w:t>ni</w:t>
            </w:r>
            <w:r w:rsidRPr="4B22964B" w:rsidR="1CAB2586">
              <w:rPr>
                <w:lang w:val="es-ES"/>
              </w:rPr>
              <w:t xml:space="preserve"> </w:t>
            </w:r>
            <w:r w:rsidRPr="4B22964B" w:rsidR="1CAB2586">
              <w:rPr>
                <w:lang w:val="es-ES"/>
              </w:rPr>
              <w:t>servidores</w:t>
            </w:r>
            <w:r w:rsidRPr="4B22964B" w:rsidR="1CAB2586">
              <w:rPr>
                <w:lang w:val="es-ES"/>
              </w:rPr>
              <w:t xml:space="preserve"> </w:t>
            </w:r>
            <w:r w:rsidRPr="4B22964B" w:rsidR="1CAB2586">
              <w:rPr>
                <w:lang w:val="es-ES"/>
              </w:rPr>
              <w:t>propios</w:t>
            </w:r>
            <w:r w:rsidRPr="4B22964B" w:rsidR="1CAB2586">
              <w:rPr>
                <w:lang w:val="es-ES"/>
              </w:rPr>
              <w:t xml:space="preserve">. Los </w:t>
            </w:r>
            <w:r w:rsidRPr="4B22964B" w:rsidR="1CAB2586">
              <w:rPr>
                <w:lang w:val="es-ES"/>
              </w:rPr>
              <w:t>usuarios</w:t>
            </w:r>
            <w:r w:rsidRPr="4B22964B" w:rsidR="1CAB2586">
              <w:rPr>
                <w:lang w:val="es-ES"/>
              </w:rPr>
              <w:t xml:space="preserve"> </w:t>
            </w:r>
            <w:r w:rsidRPr="4B22964B" w:rsidR="1CAB2586">
              <w:rPr>
                <w:lang w:val="es-ES"/>
              </w:rPr>
              <w:t>acceden</w:t>
            </w:r>
            <w:r w:rsidRPr="4B22964B" w:rsidR="1CAB2586">
              <w:rPr>
                <w:lang w:val="es-ES"/>
              </w:rPr>
              <w:t xml:space="preserve"> </w:t>
            </w:r>
            <w:r w:rsidRPr="4B22964B" w:rsidR="1CAB2586">
              <w:rPr>
                <w:lang w:val="es-ES"/>
              </w:rPr>
              <w:t>mediante</w:t>
            </w:r>
            <w:r w:rsidRPr="4B22964B" w:rsidR="1CAB2586">
              <w:rPr>
                <w:lang w:val="es-ES"/>
              </w:rPr>
              <w:t xml:space="preserve"> </w:t>
            </w:r>
            <w:r w:rsidRPr="4B22964B" w:rsidR="1CAB2586">
              <w:rPr>
                <w:lang w:val="es-ES"/>
              </w:rPr>
              <w:t>navegadores</w:t>
            </w:r>
            <w:r w:rsidRPr="4B22964B" w:rsidR="1CAB2586">
              <w:rPr>
                <w:lang w:val="es-ES"/>
              </w:rPr>
              <w:t xml:space="preserve"> web </w:t>
            </w:r>
            <w:r w:rsidRPr="4B22964B" w:rsidR="1CAB2586">
              <w:rPr>
                <w:lang w:val="es-ES"/>
              </w:rPr>
              <w:t>actualizados</w:t>
            </w:r>
            <w:r w:rsidRPr="4B22964B" w:rsidR="1CAB2586">
              <w:rPr>
                <w:lang w:val="es-ES"/>
              </w:rPr>
              <w:t xml:space="preserve"> o las </w:t>
            </w:r>
            <w:r w:rsidRPr="4B22964B" w:rsidR="1CAB2586">
              <w:rPr>
                <w:lang w:val="es-ES"/>
              </w:rPr>
              <w:t>aplicaciones</w:t>
            </w:r>
            <w:r w:rsidRPr="4B22964B" w:rsidR="1CAB2586">
              <w:rPr>
                <w:lang w:val="es-ES"/>
              </w:rPr>
              <w:t xml:space="preserve"> </w:t>
            </w:r>
            <w:r w:rsidRPr="4B22964B" w:rsidR="1CAB2586">
              <w:rPr>
                <w:lang w:val="es-ES"/>
              </w:rPr>
              <w:t>móviles</w:t>
            </w:r>
            <w:r w:rsidRPr="4B22964B" w:rsidR="1CAB2586">
              <w:rPr>
                <w:lang w:val="es-ES"/>
              </w:rPr>
              <w:t xml:space="preserve"> </w:t>
            </w:r>
            <w:r w:rsidRPr="4B22964B" w:rsidR="1CAB2586">
              <w:rPr>
                <w:lang w:val="es-ES"/>
              </w:rPr>
              <w:t>nativas</w:t>
            </w:r>
            <w:r w:rsidRPr="4B22964B" w:rsidR="1CAB2586">
              <w:rPr>
                <w:lang w:val="es-ES"/>
              </w:rPr>
              <w:t xml:space="preserve"> de Procore y Salesforce para iOS y Android.</w:t>
            </w:r>
          </w:p>
          <w:p w:rsidR="110733EC" w:rsidP="4B22964B" w:rsidRDefault="110733EC" w14:paraId="3CD5D2A8" w14:textId="748D61F1">
            <w:pPr>
              <w:pStyle w:val="Sinespaciado"/>
              <w:numPr>
                <w:ilvl w:val="0"/>
                <w:numId w:val="92"/>
              </w:numPr>
              <w:rPr/>
            </w:pPr>
            <w:r w:rsidRPr="4B22964B" w:rsidR="1CAB2586">
              <w:rPr>
                <w:lang w:val="es-ES"/>
              </w:rPr>
              <w:t>Requisitos</w:t>
            </w:r>
            <w:r w:rsidRPr="4B22964B" w:rsidR="1CAB2586">
              <w:rPr>
                <w:lang w:val="es-ES"/>
              </w:rPr>
              <w:t xml:space="preserve"> del </w:t>
            </w:r>
            <w:r w:rsidRPr="4B22964B" w:rsidR="1CAB2586">
              <w:rPr>
                <w:lang w:val="es-ES"/>
              </w:rPr>
              <w:t>Entorno</w:t>
            </w:r>
            <w:r w:rsidRPr="4B22964B" w:rsidR="1CAB2586">
              <w:rPr>
                <w:lang w:val="es-ES"/>
              </w:rPr>
              <w:t xml:space="preserve"> de Salesforce: Para </w:t>
            </w:r>
            <w:r w:rsidRPr="4B22964B" w:rsidR="1CAB2586">
              <w:rPr>
                <w:lang w:val="es-ES"/>
              </w:rPr>
              <w:t>habilitar</w:t>
            </w:r>
            <w:r w:rsidRPr="4B22964B" w:rsidR="1CAB2586">
              <w:rPr>
                <w:lang w:val="es-ES"/>
              </w:rPr>
              <w:t xml:space="preserve"> la </w:t>
            </w:r>
            <w:r w:rsidRPr="4B22964B" w:rsidR="1CAB2586">
              <w:rPr>
                <w:lang w:val="es-ES"/>
              </w:rPr>
              <w:t>comunicación</w:t>
            </w:r>
            <w:r w:rsidRPr="4B22964B" w:rsidR="1CAB2586">
              <w:rPr>
                <w:lang w:val="es-ES"/>
              </w:rPr>
              <w:t xml:space="preserve"> </w:t>
            </w:r>
            <w:r w:rsidRPr="4B22964B" w:rsidR="1CAB2586">
              <w:rPr>
                <w:lang w:val="es-ES"/>
              </w:rPr>
              <w:t>mediante</w:t>
            </w:r>
            <w:r w:rsidRPr="4B22964B" w:rsidR="1CAB2586">
              <w:rPr>
                <w:lang w:val="es-ES"/>
              </w:rPr>
              <w:t xml:space="preserve"> API y la </w:t>
            </w:r>
            <w:r w:rsidRPr="4B22964B" w:rsidR="1CAB2586">
              <w:rPr>
                <w:lang w:val="es-ES"/>
              </w:rPr>
              <w:t>instalación</w:t>
            </w:r>
            <w:r w:rsidRPr="4B22964B" w:rsidR="1CAB2586">
              <w:rPr>
                <w:lang w:val="es-ES"/>
              </w:rPr>
              <w:t xml:space="preserve"> del </w:t>
            </w:r>
            <w:r w:rsidRPr="4B22964B" w:rsidR="1CAB2586">
              <w:rPr>
                <w:lang w:val="es-ES"/>
              </w:rPr>
              <w:t>conector</w:t>
            </w:r>
            <w:r w:rsidRPr="4B22964B" w:rsidR="1CAB2586">
              <w:rPr>
                <w:lang w:val="es-ES"/>
              </w:rPr>
              <w:t xml:space="preserve">, se </w:t>
            </w:r>
            <w:r w:rsidRPr="4B22964B" w:rsidR="1CAB2586">
              <w:rPr>
                <w:lang w:val="es-ES"/>
              </w:rPr>
              <w:t>requiere</w:t>
            </w:r>
            <w:r w:rsidRPr="4B22964B" w:rsidR="1CAB2586">
              <w:rPr>
                <w:lang w:val="es-ES"/>
              </w:rPr>
              <w:t xml:space="preserve"> </w:t>
            </w:r>
            <w:r w:rsidRPr="4B22964B" w:rsidR="1CAB2586">
              <w:rPr>
                <w:lang w:val="es-ES"/>
              </w:rPr>
              <w:t>contar</w:t>
            </w:r>
            <w:r w:rsidRPr="4B22964B" w:rsidR="1CAB2586">
              <w:rPr>
                <w:lang w:val="es-ES"/>
              </w:rPr>
              <w:t xml:space="preserve"> con las </w:t>
            </w:r>
            <w:r w:rsidRPr="4B22964B" w:rsidR="1CAB2586">
              <w:rPr>
                <w:lang w:val="es-ES"/>
              </w:rPr>
              <w:t>ediciones</w:t>
            </w:r>
            <w:r w:rsidRPr="4B22964B" w:rsidR="1CAB2586">
              <w:rPr>
                <w:lang w:val="es-ES"/>
              </w:rPr>
              <w:t xml:space="preserve"> Salesforce Enterprise, Unlimited o Developer. Las </w:t>
            </w:r>
            <w:r w:rsidRPr="4B22964B" w:rsidR="1CAB2586">
              <w:rPr>
                <w:lang w:val="es-ES"/>
              </w:rPr>
              <w:t>versiones</w:t>
            </w:r>
            <w:r w:rsidRPr="4B22964B" w:rsidR="1CAB2586">
              <w:rPr>
                <w:lang w:val="es-ES"/>
              </w:rPr>
              <w:t xml:space="preserve"> </w:t>
            </w:r>
            <w:r w:rsidRPr="4B22964B" w:rsidR="1CAB2586">
              <w:rPr>
                <w:lang w:val="es-ES"/>
              </w:rPr>
              <w:t>básicas</w:t>
            </w:r>
            <w:r w:rsidRPr="4B22964B" w:rsidR="1CAB2586">
              <w:rPr>
                <w:lang w:val="es-ES"/>
              </w:rPr>
              <w:t xml:space="preserve"> (Starter o Professional) </w:t>
            </w:r>
            <w:r w:rsidRPr="4B22964B" w:rsidR="1CAB2586">
              <w:rPr>
                <w:lang w:val="es-ES"/>
              </w:rPr>
              <w:t>tienen</w:t>
            </w:r>
            <w:r w:rsidRPr="4B22964B" w:rsidR="1CAB2586">
              <w:rPr>
                <w:lang w:val="es-ES"/>
              </w:rPr>
              <w:t xml:space="preserve"> </w:t>
            </w:r>
            <w:r w:rsidRPr="4B22964B" w:rsidR="1CAB2586">
              <w:rPr>
                <w:lang w:val="es-ES"/>
              </w:rPr>
              <w:t>limitaciones</w:t>
            </w:r>
            <w:r w:rsidRPr="4B22964B" w:rsidR="1CAB2586">
              <w:rPr>
                <w:lang w:val="es-ES"/>
              </w:rPr>
              <w:t xml:space="preserve"> de API </w:t>
            </w:r>
            <w:r w:rsidRPr="4B22964B" w:rsidR="1CAB2586">
              <w:rPr>
                <w:lang w:val="es-ES"/>
              </w:rPr>
              <w:t>que</w:t>
            </w:r>
            <w:r w:rsidRPr="4B22964B" w:rsidR="1CAB2586">
              <w:rPr>
                <w:lang w:val="es-ES"/>
              </w:rPr>
              <w:t xml:space="preserve"> </w:t>
            </w:r>
            <w:r w:rsidRPr="4B22964B" w:rsidR="1CAB2586">
              <w:rPr>
                <w:lang w:val="es-ES"/>
              </w:rPr>
              <w:t>restringen</w:t>
            </w:r>
            <w:r w:rsidRPr="4B22964B" w:rsidR="1CAB2586">
              <w:rPr>
                <w:lang w:val="es-ES"/>
              </w:rPr>
              <w:t xml:space="preserve"> la </w:t>
            </w:r>
            <w:r w:rsidRPr="4B22964B" w:rsidR="1CAB2586">
              <w:rPr>
                <w:lang w:val="es-ES"/>
              </w:rPr>
              <w:t>integración</w:t>
            </w:r>
            <w:r w:rsidRPr="4B22964B" w:rsidR="1CAB2586">
              <w:rPr>
                <w:lang w:val="es-ES"/>
              </w:rPr>
              <w:t xml:space="preserve"> </w:t>
            </w:r>
            <w:r w:rsidRPr="4B22964B" w:rsidR="1CAB2586">
              <w:rPr>
                <w:lang w:val="es-ES"/>
              </w:rPr>
              <w:t>nativa</w:t>
            </w:r>
            <w:r w:rsidRPr="4B22964B" w:rsidR="1CAB2586">
              <w:rPr>
                <w:lang w:val="es-ES"/>
              </w:rPr>
              <w:t>.</w:t>
            </w:r>
          </w:p>
          <w:p w:rsidR="110733EC" w:rsidP="4B22964B" w:rsidRDefault="110733EC" w14:paraId="4885E6F7" w14:textId="27B2EB01">
            <w:pPr>
              <w:pStyle w:val="Sinespaciado"/>
              <w:numPr>
                <w:ilvl w:val="0"/>
                <w:numId w:val="93"/>
              </w:numPr>
              <w:rPr/>
            </w:pPr>
            <w:r w:rsidR="1CAB2586">
              <w:rPr/>
              <w:t>Permisos</w:t>
            </w:r>
            <w:r w:rsidR="1CAB2586">
              <w:rPr/>
              <w:t xml:space="preserve"> de </w:t>
            </w:r>
            <w:r w:rsidR="1CAB2586">
              <w:rPr/>
              <w:t>Administrador</w:t>
            </w:r>
            <w:r w:rsidR="1CAB2586">
              <w:rPr/>
              <w:t xml:space="preserve">: El </w:t>
            </w:r>
            <w:r w:rsidR="1CAB2586">
              <w:rPr/>
              <w:t>proceso</w:t>
            </w:r>
            <w:r w:rsidR="1CAB2586">
              <w:rPr/>
              <w:t xml:space="preserve"> de </w:t>
            </w:r>
            <w:r w:rsidR="1CAB2586">
              <w:rPr/>
              <w:t>configuración</w:t>
            </w:r>
            <w:r w:rsidR="1CAB2586">
              <w:rPr/>
              <w:t xml:space="preserve"> </w:t>
            </w:r>
            <w:r w:rsidR="1CAB2586">
              <w:rPr/>
              <w:t>inicial</w:t>
            </w:r>
            <w:r w:rsidR="1CAB2586">
              <w:rPr/>
              <w:t xml:space="preserve"> </w:t>
            </w:r>
            <w:r w:rsidR="1CAB2586">
              <w:rPr/>
              <w:t>exige</w:t>
            </w:r>
            <w:r w:rsidR="1CAB2586">
              <w:rPr/>
              <w:t xml:space="preserve"> un </w:t>
            </w:r>
            <w:r w:rsidR="1CAB2586">
              <w:rPr/>
              <w:t>usuario</w:t>
            </w:r>
            <w:r w:rsidR="1CAB2586">
              <w:rPr/>
              <w:t xml:space="preserve"> con </w:t>
            </w:r>
            <w:r w:rsidR="1CAB2586">
              <w:rPr/>
              <w:t>el</w:t>
            </w:r>
            <w:r w:rsidR="1CAB2586">
              <w:rPr/>
              <w:t xml:space="preserve"> </w:t>
            </w:r>
            <w:r w:rsidR="1CAB2586">
              <w:rPr/>
              <w:t>rol</w:t>
            </w:r>
            <w:r w:rsidR="1CAB2586">
              <w:rPr/>
              <w:t xml:space="preserve"> de </w:t>
            </w:r>
            <w:r w:rsidR="1CAB2586">
              <w:rPr/>
              <w:t>Administrador</w:t>
            </w:r>
            <w:r w:rsidR="1CAB2586">
              <w:rPr/>
              <w:t xml:space="preserve"> de la </w:t>
            </w:r>
            <w:r w:rsidR="1CAB2586">
              <w:rPr/>
              <w:t>Compañía</w:t>
            </w:r>
            <w:r w:rsidR="1CAB2586">
              <w:rPr/>
              <w:t xml:space="preserve"> </w:t>
            </w:r>
            <w:r w:rsidR="1CAB2586">
              <w:rPr/>
              <w:t>en</w:t>
            </w:r>
            <w:r w:rsidR="1CAB2586">
              <w:rPr/>
              <w:t xml:space="preserve"> Procore y un </w:t>
            </w:r>
            <w:r w:rsidR="1CAB2586">
              <w:rPr/>
              <w:t>usuario</w:t>
            </w:r>
            <w:r w:rsidR="1CAB2586">
              <w:rPr/>
              <w:t xml:space="preserve"> con </w:t>
            </w:r>
            <w:r w:rsidR="1CAB2586">
              <w:rPr/>
              <w:t>permisos</w:t>
            </w:r>
            <w:r w:rsidR="1CAB2586">
              <w:rPr/>
              <w:t xml:space="preserve"> de </w:t>
            </w:r>
            <w:r w:rsidR="1CAB2586">
              <w:rPr/>
              <w:t>Administrador</w:t>
            </w:r>
            <w:r w:rsidR="1CAB2586">
              <w:rPr/>
              <w:t xml:space="preserve"> del Sistema </w:t>
            </w:r>
            <w:r w:rsidR="1CAB2586">
              <w:rPr/>
              <w:t>en</w:t>
            </w:r>
            <w:r w:rsidR="1CAB2586">
              <w:rPr/>
              <w:t xml:space="preserve"> Salesforce.</w:t>
            </w:r>
          </w:p>
          <w:p w:rsidR="110733EC" w:rsidP="4B22964B" w:rsidRDefault="110733EC" w14:paraId="0D9E4C9A" w14:textId="7A8ED0D5">
            <w:pPr>
              <w:pStyle w:val="Sinespaciado"/>
              <w:numPr>
                <w:ilvl w:val="0"/>
                <w:numId w:val="94"/>
              </w:numPr>
              <w:rPr/>
            </w:pPr>
            <w:r w:rsidRPr="4B22964B" w:rsidR="1CAB2586">
              <w:rPr>
                <w:lang w:val="es-ES"/>
              </w:rPr>
              <w:t xml:space="preserve">Uso del </w:t>
            </w:r>
            <w:r w:rsidRPr="4B22964B" w:rsidR="1CAB2586">
              <w:rPr>
                <w:lang w:val="es-ES"/>
              </w:rPr>
              <w:t>Conector</w:t>
            </w:r>
            <w:r w:rsidRPr="4B22964B" w:rsidR="1CAB2586">
              <w:rPr>
                <w:lang w:val="es-ES"/>
              </w:rPr>
              <w:t xml:space="preserve"> </w:t>
            </w:r>
            <w:r w:rsidRPr="4B22964B" w:rsidR="1CAB2586">
              <w:rPr>
                <w:lang w:val="es-ES"/>
              </w:rPr>
              <w:t>Oficial</w:t>
            </w:r>
            <w:r w:rsidRPr="4B22964B" w:rsidR="1CAB2586">
              <w:rPr>
                <w:lang w:val="es-ES"/>
              </w:rPr>
              <w:t xml:space="preserve">: Se </w:t>
            </w:r>
            <w:r w:rsidRPr="4B22964B" w:rsidR="1CAB2586">
              <w:rPr>
                <w:lang w:val="es-ES"/>
              </w:rPr>
              <w:t>requiere</w:t>
            </w:r>
            <w:r w:rsidRPr="4B22964B" w:rsidR="1CAB2586">
              <w:rPr>
                <w:lang w:val="es-ES"/>
              </w:rPr>
              <w:t xml:space="preserve"> la </w:t>
            </w:r>
            <w:r w:rsidRPr="4B22964B" w:rsidR="1CAB2586">
              <w:rPr>
                <w:lang w:val="es-ES"/>
              </w:rPr>
              <w:t>instalación</w:t>
            </w:r>
            <w:r w:rsidRPr="4B22964B" w:rsidR="1CAB2586">
              <w:rPr>
                <w:lang w:val="es-ES"/>
              </w:rPr>
              <w:t xml:space="preserve"> del </w:t>
            </w:r>
            <w:r w:rsidRPr="4B22964B" w:rsidR="1CAB2586">
              <w:rPr>
                <w:lang w:val="es-ES"/>
              </w:rPr>
              <w:t>paquete</w:t>
            </w:r>
            <w:r w:rsidRPr="4B22964B" w:rsidR="1CAB2586">
              <w:rPr>
                <w:lang w:val="es-ES"/>
              </w:rPr>
              <w:t xml:space="preserve"> </w:t>
            </w:r>
            <w:r w:rsidRPr="4B22964B" w:rsidR="1CAB2586">
              <w:rPr>
                <w:lang w:val="es-ES"/>
              </w:rPr>
              <w:t>administrado</w:t>
            </w:r>
            <w:r w:rsidRPr="4B22964B" w:rsidR="1CAB2586">
              <w:rPr>
                <w:lang w:val="es-ES"/>
              </w:rPr>
              <w:t xml:space="preserve"> </w:t>
            </w:r>
            <w:r w:rsidRPr="4B22964B" w:rsidR="1CAB2586">
              <w:rPr>
                <w:lang w:val="es-ES"/>
              </w:rPr>
              <w:t>directamente</w:t>
            </w:r>
            <w:r w:rsidRPr="4B22964B" w:rsidR="1CAB2586">
              <w:rPr>
                <w:lang w:val="es-ES"/>
              </w:rPr>
              <w:t xml:space="preserve"> </w:t>
            </w:r>
            <w:r w:rsidRPr="4B22964B" w:rsidR="1CAB2586">
              <w:rPr>
                <w:lang w:val="es-ES"/>
              </w:rPr>
              <w:t>desde</w:t>
            </w:r>
            <w:r w:rsidRPr="4B22964B" w:rsidR="1CAB2586">
              <w:rPr>
                <w:lang w:val="es-ES"/>
              </w:rPr>
              <w:t xml:space="preserve"> </w:t>
            </w:r>
            <w:r w:rsidRPr="4B22964B" w:rsidR="1CAB2586">
              <w:rPr>
                <w:lang w:val="es-ES"/>
              </w:rPr>
              <w:t>el</w:t>
            </w:r>
            <w:r w:rsidRPr="4B22964B" w:rsidR="1CAB2586">
              <w:rPr>
                <w:lang w:val="es-ES"/>
              </w:rPr>
              <w:t xml:space="preserve"> Salesforce AppExchange o </w:t>
            </w:r>
            <w:r w:rsidRPr="4B22964B" w:rsidR="1CAB2586">
              <w:rPr>
                <w:lang w:val="es-ES"/>
              </w:rPr>
              <w:t>el</w:t>
            </w:r>
            <w:r w:rsidRPr="4B22964B" w:rsidR="1CAB2586">
              <w:rPr>
                <w:lang w:val="es-ES"/>
              </w:rPr>
              <w:t xml:space="preserve"> marketplace de Procore, </w:t>
            </w:r>
            <w:r w:rsidRPr="4B22964B" w:rsidR="1CAB2586">
              <w:rPr>
                <w:lang w:val="es-ES"/>
              </w:rPr>
              <w:t>el</w:t>
            </w:r>
            <w:r w:rsidRPr="4B22964B" w:rsidR="1CAB2586">
              <w:rPr>
                <w:lang w:val="es-ES"/>
              </w:rPr>
              <w:t xml:space="preserve"> </w:t>
            </w:r>
            <w:r w:rsidRPr="4B22964B" w:rsidR="1CAB2586">
              <w:rPr>
                <w:lang w:val="es-ES"/>
              </w:rPr>
              <w:t>cual</w:t>
            </w:r>
            <w:r w:rsidRPr="4B22964B" w:rsidR="1CAB2586">
              <w:rPr>
                <w:lang w:val="es-ES"/>
              </w:rPr>
              <w:t xml:space="preserve"> opera bajo </w:t>
            </w:r>
            <w:r w:rsidRPr="4B22964B" w:rsidR="1CAB2586">
              <w:rPr>
                <w:lang w:val="es-ES"/>
              </w:rPr>
              <w:t>protocolos</w:t>
            </w:r>
            <w:r w:rsidRPr="4B22964B" w:rsidR="1CAB2586">
              <w:rPr>
                <w:lang w:val="es-ES"/>
              </w:rPr>
              <w:t xml:space="preserve"> </w:t>
            </w:r>
            <w:r w:rsidRPr="4B22964B" w:rsidR="1CAB2586">
              <w:rPr>
                <w:lang w:val="es-ES"/>
              </w:rPr>
              <w:t>seguros</w:t>
            </w:r>
            <w:r w:rsidRPr="4B22964B" w:rsidR="1CAB2586">
              <w:rPr>
                <w:lang w:val="es-ES"/>
              </w:rPr>
              <w:t xml:space="preserve"> de </w:t>
            </w:r>
            <w:r w:rsidRPr="4B22964B" w:rsidR="1CAB2586">
              <w:rPr>
                <w:lang w:val="es-ES"/>
              </w:rPr>
              <w:t>autenticación</w:t>
            </w:r>
            <w:r w:rsidRPr="4B22964B" w:rsidR="1CAB2586">
              <w:rPr>
                <w:lang w:val="es-ES"/>
              </w:rPr>
              <w:t xml:space="preserve"> OAuth 2.0.</w:t>
            </w:r>
          </w:p>
          <w:p w:rsidR="110733EC" w:rsidP="110733EC" w:rsidRDefault="110733EC" w14:paraId="2FEF9231" w14:textId="67B07508">
            <w:pPr>
              <w:pStyle w:val="Sinespaciado"/>
            </w:pPr>
          </w:p>
        </w:tc>
      </w:tr>
      <w:tr w:rsidR="110733EC" w:rsidTr="4B22964B" w14:paraId="2B73B850">
        <w:trPr>
          <w:trHeight w:val="489"/>
        </w:trPr>
        <w:tc>
          <w:tcPr>
            <w:tcW w:w="2356" w:type="dxa"/>
            <w:shd w:val="clear" w:color="auto" w:fill="B8CCE4" w:themeFill="accent1" w:themeFillTint="66"/>
            <w:tcMar/>
            <w:vAlign w:val="center"/>
          </w:tcPr>
          <w:p w:rsidR="110733EC" w:rsidP="110733EC" w:rsidRDefault="110733EC" w14:paraId="029DAC11" w14:textId="3CCAC832">
            <w:pPr>
              <w:pStyle w:val="Sinespaciado"/>
              <w:rPr>
                <w:lang w:val="es-419"/>
              </w:rPr>
            </w:pPr>
            <w:r w:rsidRPr="110733EC" w:rsidR="110733EC">
              <w:rPr>
                <w:lang w:val="es-419"/>
              </w:rPr>
              <w:t>Integración</w:t>
            </w:r>
          </w:p>
        </w:tc>
        <w:tc>
          <w:tcPr>
            <w:tcW w:w="6660" w:type="dxa"/>
            <w:gridSpan w:val="2"/>
            <w:tcMar/>
            <w:vAlign w:val="center"/>
          </w:tcPr>
          <w:p w:rsidR="110733EC" w:rsidP="110733EC" w:rsidRDefault="110733EC" w14:paraId="3ECD2377" w14:textId="05E51DD0">
            <w:pPr>
              <w:pStyle w:val="Sinespaciado"/>
            </w:pPr>
            <w:r w:rsidRPr="4B22964B" w:rsidR="6D0B0F81">
              <w:rPr>
                <w:rFonts w:cs="Arial"/>
                <w:color w:val="000000" w:themeColor="text1" w:themeTint="FF" w:themeShade="FF"/>
                <w:lang w:val="en-US"/>
              </w:rPr>
              <w:t>La conectividad entre ambas herramientas destaca por su fluidez orientada a procesos industriales de la construcción:</w:t>
            </w:r>
          </w:p>
          <w:p w:rsidR="110733EC" w:rsidP="4B22964B" w:rsidRDefault="110733EC" w14:paraId="6D8949D9" w14:textId="711A2EE2">
            <w:pPr>
              <w:pStyle w:val="Sinespaciado"/>
              <w:numPr>
                <w:ilvl w:val="0"/>
                <w:numId w:val="95"/>
              </w:numPr>
              <w:rPr/>
            </w:pPr>
            <w:r w:rsidRPr="4B22964B" w:rsidR="6D0B0F81">
              <w:rPr>
                <w:rFonts w:cs="Arial"/>
                <w:color w:val="000000" w:themeColor="text1" w:themeTint="FF" w:themeShade="FF"/>
                <w:lang w:val="en-US"/>
              </w:rPr>
              <w:t xml:space="preserve">Mapeo Flexible de Entidades: El conector permite configurar reglas personalizadas para definir qué campos específicos de Salesforce (como Cuentas, Contactos u Oportunidades) corresponden a las entidades de </w:t>
            </w:r>
            <w:r w:rsidRPr="4B22964B" w:rsidR="6D0B0F81">
              <w:rPr>
                <w:rFonts w:cs="Arial"/>
                <w:color w:val="000000" w:themeColor="text1" w:themeTint="FF" w:themeShade="FF"/>
                <w:lang w:val="en-US"/>
              </w:rPr>
              <w:t>Procore</w:t>
            </w:r>
            <w:r w:rsidRPr="4B22964B" w:rsidR="6D0B0F81">
              <w:rPr>
                <w:rFonts w:cs="Arial"/>
                <w:color w:val="000000" w:themeColor="text1" w:themeTint="FF" w:themeShade="FF"/>
                <w:lang w:val="en-US"/>
              </w:rPr>
              <w:t xml:space="preserve"> (como Compañías, Contactos o Proyectos).</w:t>
            </w:r>
          </w:p>
          <w:p w:rsidR="110733EC" w:rsidP="4B22964B" w:rsidRDefault="110733EC" w14:paraId="2F55AE3C" w14:textId="349475C3">
            <w:pPr>
              <w:pStyle w:val="Sinespaciado"/>
              <w:numPr>
                <w:ilvl w:val="0"/>
                <w:numId w:val="96"/>
              </w:numPr>
              <w:rPr/>
            </w:pPr>
            <w:r w:rsidRPr="4B22964B" w:rsidR="6D0B0F81">
              <w:rPr>
                <w:rFonts w:cs="Arial"/>
                <w:color w:val="000000" w:themeColor="text1" w:themeTint="FF" w:themeShade="FF"/>
                <w:lang w:val="en-US"/>
              </w:rPr>
              <w:t xml:space="preserve">Monitoreo mediante Panel de Sincronización: </w:t>
            </w:r>
            <w:r w:rsidRPr="4B22964B" w:rsidR="6D0B0F81">
              <w:rPr>
                <w:rFonts w:cs="Arial"/>
                <w:color w:val="000000" w:themeColor="text1" w:themeTint="FF" w:themeShade="FF"/>
                <w:lang w:val="en-US"/>
              </w:rPr>
              <w:t>Procore</w:t>
            </w:r>
            <w:r w:rsidRPr="4B22964B" w:rsidR="6D0B0F81">
              <w:rPr>
                <w:rFonts w:cs="Arial"/>
                <w:color w:val="000000" w:themeColor="text1" w:themeTint="FF" w:themeShade="FF"/>
                <w:lang w:val="en-US"/>
              </w:rPr>
              <w:t xml:space="preserve"> incluye un panel centralizado de administración dentro de sus herramientas donde se puede auditar en tiempo real qué registros se sincronizaron con éxito y corregir manualmente cualquier conflicto de datos.</w:t>
            </w:r>
          </w:p>
          <w:p w:rsidR="110733EC" w:rsidP="4B22964B" w:rsidRDefault="110733EC" w14:paraId="66C60D77" w14:textId="3C2DFB43">
            <w:pPr>
              <w:pStyle w:val="Sinespaciado"/>
              <w:numPr>
                <w:ilvl w:val="0"/>
                <w:numId w:val="97"/>
              </w:numPr>
              <w:rPr/>
            </w:pPr>
            <w:r w:rsidRPr="4B22964B" w:rsidR="6D0B0F81">
              <w:rPr>
                <w:rFonts w:cs="Arial"/>
                <w:color w:val="000000" w:themeColor="text1" w:themeTint="FF" w:themeShade="FF"/>
                <w:lang w:val="en-US"/>
              </w:rPr>
              <w:t xml:space="preserve">Extensibilidad con Power </w:t>
            </w:r>
            <w:r w:rsidRPr="4B22964B" w:rsidR="6D0B0F81">
              <w:rPr>
                <w:rFonts w:cs="Arial"/>
                <w:color w:val="000000" w:themeColor="text1" w:themeTint="FF" w:themeShade="FF"/>
                <w:lang w:val="en-US"/>
              </w:rPr>
              <w:t>Platform</w:t>
            </w:r>
            <w:r w:rsidRPr="4B22964B" w:rsidR="6D0B0F81">
              <w:rPr>
                <w:rFonts w:cs="Arial"/>
                <w:color w:val="000000" w:themeColor="text1" w:themeTint="FF" w:themeShade="FF"/>
                <w:lang w:val="en-US"/>
              </w:rPr>
              <w:t xml:space="preserve"> o </w:t>
            </w:r>
            <w:r w:rsidRPr="4B22964B" w:rsidR="6D0B0F81">
              <w:rPr>
                <w:rFonts w:cs="Arial"/>
                <w:color w:val="000000" w:themeColor="text1" w:themeTint="FF" w:themeShade="FF"/>
                <w:lang w:val="en-US"/>
              </w:rPr>
              <w:t>MuleSoft</w:t>
            </w:r>
            <w:r w:rsidRPr="4B22964B" w:rsidR="6D0B0F81">
              <w:rPr>
                <w:rFonts w:cs="Arial"/>
                <w:color w:val="000000" w:themeColor="text1" w:themeTint="FF" w:themeShade="FF"/>
                <w:lang w:val="en-US"/>
              </w:rPr>
              <w:t xml:space="preserve">: Para empresas con flujos de trabajo hipercomplejos (que además incluyan un ERP contable intermedio como SAP o Oracle), la integración soporta capas de conexión avanzadas mediante middleware como </w:t>
            </w:r>
            <w:r w:rsidRPr="4B22964B" w:rsidR="6D0B0F81">
              <w:rPr>
                <w:rFonts w:cs="Arial"/>
                <w:color w:val="000000" w:themeColor="text1" w:themeTint="FF" w:themeShade="FF"/>
                <w:lang w:val="en-US"/>
              </w:rPr>
              <w:t>MuleSoft</w:t>
            </w:r>
            <w:r w:rsidRPr="4B22964B" w:rsidR="6D0B0F81">
              <w:rPr>
                <w:rFonts w:cs="Arial"/>
                <w:color w:val="000000" w:themeColor="text1" w:themeTint="FF" w:themeShade="FF"/>
                <w:lang w:val="en-US"/>
              </w:rPr>
              <w:t xml:space="preserve"> (propiedad de Salesforce) o herramientas no-</w:t>
            </w:r>
            <w:r w:rsidRPr="4B22964B" w:rsidR="6D0B0F81">
              <w:rPr>
                <w:rFonts w:cs="Arial"/>
                <w:color w:val="000000" w:themeColor="text1" w:themeTint="FF" w:themeShade="FF"/>
                <w:lang w:val="en-US"/>
              </w:rPr>
              <w:t>code</w:t>
            </w:r>
            <w:r w:rsidRPr="4B22964B" w:rsidR="6D0B0F81">
              <w:rPr>
                <w:rFonts w:cs="Arial"/>
                <w:color w:val="000000" w:themeColor="text1" w:themeTint="FF" w:themeShade="FF"/>
                <w:lang w:val="en-US"/>
              </w:rPr>
              <w:t xml:space="preserve"> como </w:t>
            </w:r>
            <w:r w:rsidRPr="4B22964B" w:rsidR="6D0B0F81">
              <w:rPr>
                <w:rFonts w:cs="Arial"/>
                <w:color w:val="000000" w:themeColor="text1" w:themeTint="FF" w:themeShade="FF"/>
                <w:lang w:val="en-US"/>
              </w:rPr>
              <w:t>Zapier</w:t>
            </w:r>
            <w:r w:rsidRPr="4B22964B" w:rsidR="6D0B0F81">
              <w:rPr>
                <w:rFonts w:cs="Arial"/>
                <w:color w:val="000000" w:themeColor="text1" w:themeTint="FF" w:themeShade="FF"/>
                <w:lang w:val="en-US"/>
              </w:rPr>
              <w:t>.</w:t>
            </w:r>
          </w:p>
        </w:tc>
      </w:tr>
      <w:tr w:rsidR="110733EC" w:rsidTr="4B22964B" w14:paraId="2756A65C">
        <w:trPr>
          <w:trHeight w:val="509"/>
        </w:trPr>
        <w:tc>
          <w:tcPr>
            <w:tcW w:w="2356" w:type="dxa"/>
            <w:shd w:val="clear" w:color="auto" w:fill="B8CCE4" w:themeFill="accent1" w:themeFillTint="66"/>
            <w:tcMar/>
            <w:vAlign w:val="center"/>
          </w:tcPr>
          <w:p w:rsidR="110733EC" w:rsidP="110733EC" w:rsidRDefault="110733EC" w14:paraId="2E6B3D46" w14:textId="2E6F3D59">
            <w:pPr>
              <w:pStyle w:val="Sinespaciado"/>
              <w:rPr>
                <w:lang w:val="es-419"/>
              </w:rPr>
            </w:pPr>
            <w:r w:rsidRPr="110733EC" w:rsidR="110733EC">
              <w:rPr>
                <w:lang w:val="es-419"/>
              </w:rPr>
              <w:t>Licenciamiento y modalidad de contratación</w:t>
            </w:r>
          </w:p>
        </w:tc>
        <w:tc>
          <w:tcPr>
            <w:tcW w:w="6660" w:type="dxa"/>
            <w:gridSpan w:val="2"/>
            <w:tcMar/>
            <w:vAlign w:val="center"/>
          </w:tcPr>
          <w:p w:rsidR="110733EC" w:rsidP="110733EC" w:rsidRDefault="110733EC" w14:paraId="00C5A0FC" w14:textId="6ADF10D9">
            <w:pPr>
              <w:pStyle w:val="Sinespaciado"/>
            </w:pPr>
            <w:r w:rsidRPr="4B22964B" w:rsidR="1913483C">
              <w:rPr>
                <w:lang w:val="en-US"/>
              </w:rPr>
              <w:t>La estructura comercial requiere mantener contratos de suscripción por separado con cada proveedor, combinando dos modelos financieros radicalmente distintos:</w:t>
            </w:r>
          </w:p>
          <w:p w:rsidR="110733EC" w:rsidP="4B22964B" w:rsidRDefault="110733EC" w14:paraId="2934B2FB" w14:textId="0BE4E924">
            <w:pPr>
              <w:pStyle w:val="Sinespaciado"/>
              <w:numPr>
                <w:ilvl w:val="0"/>
                <w:numId w:val="98"/>
              </w:numPr>
              <w:rPr/>
            </w:pPr>
            <w:r w:rsidRPr="4B22964B" w:rsidR="1913483C">
              <w:rPr>
                <w:lang w:val="en-US"/>
              </w:rPr>
              <w:t>Licenciamiento de Salesforce: Se rige por el modelo tradicional de Usuario/Mes (con pago anual). Las ediciones requeridas para la integración (Enterprise o superiores) varían típicamente entre $165 y $330 USD por usuario al mes, dependiendo del nivel de automatización e inteligencia artificial (</w:t>
            </w:r>
            <w:r w:rsidRPr="4B22964B" w:rsidR="1913483C">
              <w:rPr>
                <w:lang w:val="en-US"/>
              </w:rPr>
              <w:t>Agentforce</w:t>
            </w:r>
            <w:r w:rsidRPr="4B22964B" w:rsidR="1913483C">
              <w:rPr>
                <w:lang w:val="en-US"/>
              </w:rPr>
              <w:t>) requerida.</w:t>
            </w:r>
          </w:p>
          <w:p w:rsidR="110733EC" w:rsidP="4B22964B" w:rsidRDefault="110733EC" w14:paraId="31D2CD2D" w14:textId="392C62C8">
            <w:pPr>
              <w:pStyle w:val="Sinespaciado"/>
              <w:numPr>
                <w:ilvl w:val="0"/>
                <w:numId w:val="99"/>
              </w:numPr>
              <w:rPr/>
            </w:pPr>
            <w:r w:rsidRPr="4B22964B" w:rsidR="1913483C">
              <w:rPr>
                <w:lang w:val="en-US"/>
              </w:rPr>
              <w:t xml:space="preserve">Licenciamiento de </w:t>
            </w:r>
            <w:r w:rsidRPr="4B22964B" w:rsidR="1913483C">
              <w:rPr>
                <w:lang w:val="en-US"/>
              </w:rPr>
              <w:t>Procore</w:t>
            </w:r>
            <w:r w:rsidRPr="4B22964B" w:rsidR="1913483C">
              <w:rPr>
                <w:lang w:val="en-US"/>
              </w:rPr>
              <w:t xml:space="preserve">: Rompe los esquemas tradicionales utilizando un modelo basado en el Volumen de Construcción Anual (ACV). En lugar de cobrar por cada usuario, </w:t>
            </w:r>
            <w:r w:rsidRPr="4B22964B" w:rsidR="1913483C">
              <w:rPr>
                <w:lang w:val="en-US"/>
              </w:rPr>
              <w:t>Procore</w:t>
            </w:r>
            <w:r w:rsidRPr="4B22964B" w:rsidR="1913483C">
              <w:rPr>
                <w:lang w:val="en-US"/>
              </w:rPr>
              <w:t xml:space="preserve"> cobra un porcentaje o tarifa fija calculada sobre el valor económico total de las obras gestionadas en la plataforma. Esto permite dar acceso e invitar de forma ilimitada y gratuita a todos los subcontratistas, ingenieros de campo, arquitectos y supervisores de la obra.</w:t>
            </w:r>
          </w:p>
          <w:p w:rsidR="110733EC" w:rsidP="4B22964B" w:rsidRDefault="110733EC" w14:paraId="6BE8A247" w14:textId="4BEF141C">
            <w:pPr>
              <w:pStyle w:val="Sinespaciado"/>
              <w:numPr>
                <w:ilvl w:val="0"/>
                <w:numId w:val="100"/>
              </w:numPr>
              <w:rPr/>
            </w:pPr>
            <w:r w:rsidRPr="4B22964B" w:rsidR="1913483C">
              <w:rPr>
                <w:lang w:val="en-US"/>
              </w:rPr>
              <w:t xml:space="preserve">Costo del Conector de Integración: El puente técnico que une ambos sistemas puede requerir un cargo adicional anual dentro de la suscripción de </w:t>
            </w:r>
            <w:r w:rsidRPr="4B22964B" w:rsidR="1913483C">
              <w:rPr>
                <w:lang w:val="en-US"/>
              </w:rPr>
              <w:t>Procore</w:t>
            </w:r>
            <w:r w:rsidRPr="4B22964B" w:rsidR="1913483C">
              <w:rPr>
                <w:lang w:val="en-US"/>
              </w:rPr>
              <w:t xml:space="preserve"> (o mediante el cobro de la licencia de la aplicación puente si se contrata un desarrollador tercero certificado en el </w:t>
            </w:r>
            <w:r w:rsidRPr="4B22964B" w:rsidR="1913483C">
              <w:rPr>
                <w:lang w:val="en-US"/>
              </w:rPr>
              <w:t>AppExchange</w:t>
            </w:r>
            <w:r w:rsidRPr="4B22964B" w:rsidR="1913483C">
              <w:rPr>
                <w:lang w:val="en-US"/>
              </w:rPr>
              <w:t>).</w:t>
            </w:r>
          </w:p>
        </w:tc>
      </w:tr>
    </w:tbl>
    <w:p w:rsidR="110733EC" w:rsidP="110733EC" w:rsidRDefault="110733EC" w14:paraId="42D275A7" w14:textId="3A28F85D">
      <w:pPr>
        <w:rPr>
          <w:lang w:val="es-419"/>
        </w:rPr>
      </w:pPr>
    </w:p>
    <w:tbl>
      <w:tblPr>
        <w:tblStyle w:val="Tablaconcuadrcula"/>
        <w:tblW w:w="0" w:type="auto"/>
        <w:tblLook w:val="04A0" w:firstRow="1" w:lastRow="0" w:firstColumn="1" w:lastColumn="0" w:noHBand="0" w:noVBand="1"/>
      </w:tblPr>
      <w:tblGrid>
        <w:gridCol w:w="2356"/>
        <w:gridCol w:w="3461"/>
        <w:gridCol w:w="3199"/>
      </w:tblGrid>
      <w:tr w:rsidR="110733EC" w:rsidTr="4B22964B" w14:paraId="21FDF537">
        <w:trPr>
          <w:trHeight w:val="643"/>
        </w:trPr>
        <w:tc>
          <w:tcPr>
            <w:tcW w:w="5817" w:type="dxa"/>
            <w:gridSpan w:val="2"/>
            <w:tcMar/>
            <w:vAlign w:val="center"/>
          </w:tcPr>
          <w:p w:rsidR="5BA553AA" w:rsidP="110733EC" w:rsidRDefault="5BA553AA" w14:paraId="2B04DC9A" w14:textId="396713D5">
            <w:pPr>
              <w:jc w:val="center"/>
              <w:rPr>
                <w:rFonts w:cs="Arial"/>
                <w:b w:val="1"/>
                <w:bCs w:val="1"/>
                <w:color w:val="auto"/>
                <w:sz w:val="40"/>
                <w:szCs w:val="40"/>
                <w:lang w:val="es-419"/>
              </w:rPr>
            </w:pPr>
            <w:r w:rsidRPr="110733EC" w:rsidR="5BA553AA">
              <w:rPr>
                <w:rFonts w:cs="Arial"/>
                <w:b w:val="1"/>
                <w:bCs w:val="1"/>
                <w:color w:val="auto"/>
                <w:sz w:val="40"/>
                <w:szCs w:val="40"/>
                <w:lang w:val="es-419"/>
              </w:rPr>
              <w:t>HubSpot + Monday.com</w:t>
            </w:r>
          </w:p>
        </w:tc>
        <w:tc>
          <w:tcPr>
            <w:tcW w:w="3199" w:type="dxa"/>
            <w:tcMar/>
            <w:vAlign w:val="center"/>
          </w:tcPr>
          <w:p w:rsidR="5BA553AA" w:rsidP="110733EC" w:rsidRDefault="5BA553AA" w14:paraId="0EC9DCE0" w14:textId="5D51EC58">
            <w:pPr>
              <w:jc w:val="center"/>
              <w:rPr>
                <w:noProof/>
                <w:lang w:val="es-ES" w:eastAsia="es-ES"/>
              </w:rPr>
            </w:pPr>
            <w:r w:rsidR="5BA553AA">
              <w:drawing>
                <wp:inline wp14:editId="1A534A2B" wp14:anchorId="55BDBBF0">
                  <wp:extent cx="1885950" cy="1209675"/>
                  <wp:effectExtent l="0" t="0" r="0" b="0"/>
                  <wp:docPr id="1287595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87595047"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83246407">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209675"/>
                          </a:xfrm>
                          <a:prstGeom xmlns:a="http://schemas.openxmlformats.org/drawingml/2006/main" prst="rect">
                            <a:avLst xmlns:a="http://schemas.openxmlformats.org/drawingml/2006/main"/>
                          </a:prstGeom>
                        </pic:spPr>
                      </pic:pic>
                    </a:graphicData>
                  </a:graphic>
                </wp:inline>
              </w:drawing>
            </w:r>
          </w:p>
        </w:tc>
      </w:tr>
      <w:tr w:rsidR="110733EC" w:rsidTr="4B22964B" w14:paraId="03ED0F80">
        <w:trPr>
          <w:trHeight w:val="415"/>
        </w:trPr>
        <w:tc>
          <w:tcPr>
            <w:tcW w:w="9016" w:type="dxa"/>
            <w:gridSpan w:val="3"/>
            <w:shd w:val="clear" w:color="auto" w:fill="365F91" w:themeFill="accent1" w:themeFillShade="BF"/>
            <w:tcMar/>
            <w:vAlign w:val="center"/>
          </w:tcPr>
          <w:p w:rsidR="110733EC" w:rsidP="110733EC" w:rsidRDefault="110733EC" w14:paraId="004F17AA" w14:textId="0D5C5392">
            <w:pPr>
              <w:pStyle w:val="Sinespaciado"/>
              <w:jc w:val="center"/>
              <w:rPr>
                <w:lang w:val="es-419"/>
              </w:rPr>
            </w:pPr>
            <w:r w:rsidRPr="110733EC" w:rsidR="110733EC">
              <w:rPr>
                <w:color w:val="FFFFFF" w:themeColor="background1" w:themeTint="FF" w:themeShade="FF"/>
                <w:lang w:val="es-419"/>
              </w:rPr>
              <w:t>ANTECEDENTES DE</w:t>
            </w:r>
            <w:r w:rsidRPr="110733EC" w:rsidR="110733EC">
              <w:rPr>
                <w:color w:val="FFFFFF" w:themeColor="background1" w:themeTint="FF" w:themeShade="FF"/>
                <w:lang w:val="es-419"/>
              </w:rPr>
              <w:t xml:space="preserve"> LA EMPRESA</w:t>
            </w:r>
          </w:p>
        </w:tc>
      </w:tr>
      <w:tr w:rsidR="110733EC" w:rsidTr="4B22964B" w14:paraId="07F28E36">
        <w:trPr>
          <w:trHeight w:val="551"/>
        </w:trPr>
        <w:tc>
          <w:tcPr>
            <w:tcW w:w="2356" w:type="dxa"/>
            <w:shd w:val="clear" w:color="auto" w:fill="B8CCE4" w:themeFill="accent1" w:themeFillTint="66"/>
            <w:tcMar/>
            <w:vAlign w:val="center"/>
          </w:tcPr>
          <w:p w:rsidR="110733EC" w:rsidP="110733EC" w:rsidRDefault="110733EC" w14:paraId="514559CC" w14:textId="5BBFAEF4">
            <w:pPr>
              <w:pStyle w:val="Sinespaciado"/>
              <w:rPr>
                <w:lang w:val="es-419"/>
              </w:rPr>
            </w:pPr>
            <w:r w:rsidRPr="110733EC" w:rsidR="110733EC">
              <w:rPr>
                <w:lang w:val="es-419"/>
              </w:rPr>
              <w:t>Tipo social de la organización</w:t>
            </w:r>
          </w:p>
        </w:tc>
        <w:tc>
          <w:tcPr>
            <w:tcW w:w="6660" w:type="dxa"/>
            <w:gridSpan w:val="2"/>
            <w:tcMar/>
            <w:vAlign w:val="center"/>
          </w:tcPr>
          <w:p w:rsidR="110733EC" w:rsidP="110733EC" w:rsidRDefault="110733EC" w14:paraId="466D4AEF" w14:textId="7EDF21B5">
            <w:pPr/>
            <w:r w:rsidRPr="4B22964B" w:rsidR="39612C42">
              <w:rPr>
                <w:lang w:val="en-US"/>
              </w:rPr>
              <w:t>Ambas compañías son gigantes tecnológicos nacidos bajo el modelo de capital de riesgo (Venture Capital), pero que hoy operan firmemente dentro del mercado financiero público global:</w:t>
            </w:r>
          </w:p>
          <w:p w:rsidR="110733EC" w:rsidP="4B22964B" w:rsidRDefault="110733EC" w14:paraId="1633CE3E" w14:textId="7D111258">
            <w:pPr>
              <w:pStyle w:val="Prrafodelista"/>
              <w:numPr>
                <w:ilvl w:val="0"/>
                <w:numId w:val="101"/>
              </w:numPr>
              <w:rPr>
                <w:lang w:val="en-US"/>
              </w:rPr>
            </w:pPr>
            <w:r w:rsidRPr="4B22964B" w:rsidR="39612C42">
              <w:rPr>
                <w:lang w:val="en-US"/>
              </w:rPr>
              <w:t>HubSpot, Inc.: Es una sociedad anónima de capital abierto (</w:t>
            </w:r>
            <w:r w:rsidRPr="4B22964B" w:rsidR="39612C42">
              <w:rPr>
                <w:lang w:val="en-US"/>
              </w:rPr>
              <w:t>Publicly</w:t>
            </w:r>
            <w:r w:rsidRPr="4B22964B" w:rsidR="39612C42">
              <w:rPr>
                <w:lang w:val="en-US"/>
              </w:rPr>
              <w:t xml:space="preserve"> </w:t>
            </w:r>
            <w:r w:rsidRPr="4B22964B" w:rsidR="39612C42">
              <w:rPr>
                <w:lang w:val="en-US"/>
              </w:rPr>
              <w:t>Traded</w:t>
            </w:r>
            <w:r w:rsidRPr="4B22964B" w:rsidR="39612C42">
              <w:rPr>
                <w:lang w:val="en-US"/>
              </w:rPr>
              <w:t xml:space="preserve"> </w:t>
            </w:r>
            <w:r w:rsidRPr="4B22964B" w:rsidR="39612C42">
              <w:rPr>
                <w:lang w:val="en-US"/>
              </w:rPr>
              <w:t>Corporation</w:t>
            </w:r>
            <w:r w:rsidRPr="4B22964B" w:rsidR="39612C42">
              <w:rPr>
                <w:lang w:val="en-US"/>
              </w:rPr>
              <w:t xml:space="preserve">). Cotiza en la Bolsa de Valores de Nueva York bajo el </w:t>
            </w:r>
            <w:r w:rsidRPr="4B22964B" w:rsidR="39612C42">
              <w:rPr>
                <w:lang w:val="en-US"/>
              </w:rPr>
              <w:t>ticker</w:t>
            </w:r>
            <w:r w:rsidRPr="4B22964B" w:rsidR="39612C42">
              <w:rPr>
                <w:lang w:val="en-US"/>
              </w:rPr>
              <w:t xml:space="preserve"> HUBS. Sus principales accionistas son fondos de inversión institucional masivos (como The </w:t>
            </w:r>
            <w:r w:rsidRPr="4B22964B" w:rsidR="39612C42">
              <w:rPr>
                <w:lang w:val="en-US"/>
              </w:rPr>
              <w:t>Vanguard</w:t>
            </w:r>
            <w:r w:rsidRPr="4B22964B" w:rsidR="39612C42">
              <w:rPr>
                <w:lang w:val="en-US"/>
              </w:rPr>
              <w:t xml:space="preserve"> Group, </w:t>
            </w:r>
            <w:r w:rsidRPr="4B22964B" w:rsidR="39612C42">
              <w:rPr>
                <w:lang w:val="en-US"/>
              </w:rPr>
              <w:t>BlackRock</w:t>
            </w:r>
            <w:r w:rsidRPr="4B22964B" w:rsidR="39612C42">
              <w:rPr>
                <w:lang w:val="en-US"/>
              </w:rPr>
              <w:t xml:space="preserve"> y T. Rowe Price Group) junto con sus fundadores.</w:t>
            </w:r>
          </w:p>
          <w:p w:rsidR="110733EC" w:rsidP="4B22964B" w:rsidRDefault="110733EC" w14:paraId="7E316E26" w14:textId="2D697DAB">
            <w:pPr>
              <w:pStyle w:val="Prrafodelista"/>
              <w:numPr>
                <w:ilvl w:val="0"/>
                <w:numId w:val="102"/>
              </w:numPr>
              <w:rPr>
                <w:lang w:val="en-US"/>
              </w:rPr>
            </w:pPr>
            <w:r w:rsidRPr="4B22964B" w:rsidR="39612C42">
              <w:rPr>
                <w:lang w:val="en-US"/>
              </w:rPr>
              <w:t>Monday.com Ltd.: Es una sociedad anónima de capital abierto (</w:t>
            </w:r>
            <w:r w:rsidRPr="4B22964B" w:rsidR="39612C42">
              <w:rPr>
                <w:lang w:val="en-US"/>
              </w:rPr>
              <w:t>Publicly</w:t>
            </w:r>
            <w:r w:rsidRPr="4B22964B" w:rsidR="39612C42">
              <w:rPr>
                <w:lang w:val="en-US"/>
              </w:rPr>
              <w:t xml:space="preserve"> </w:t>
            </w:r>
            <w:r w:rsidRPr="4B22964B" w:rsidR="39612C42">
              <w:rPr>
                <w:lang w:val="en-US"/>
              </w:rPr>
              <w:t>Traded</w:t>
            </w:r>
            <w:r w:rsidRPr="4B22964B" w:rsidR="39612C42">
              <w:rPr>
                <w:lang w:val="en-US"/>
              </w:rPr>
              <w:t xml:space="preserve"> </w:t>
            </w:r>
            <w:r w:rsidRPr="4B22964B" w:rsidR="39612C42">
              <w:rPr>
                <w:lang w:val="en-US"/>
              </w:rPr>
              <w:t>Corporation</w:t>
            </w:r>
            <w:r w:rsidRPr="4B22964B" w:rsidR="39612C42">
              <w:rPr>
                <w:lang w:val="en-US"/>
              </w:rPr>
              <w:t xml:space="preserve">). Está constituida bajo las leyes de Israel (Ltd.) y cotiza en el mercado tecnológico NASDAQ de Estados Unidos bajo el </w:t>
            </w:r>
            <w:r w:rsidRPr="4B22964B" w:rsidR="39612C42">
              <w:rPr>
                <w:lang w:val="en-US"/>
              </w:rPr>
              <w:t>ticker</w:t>
            </w:r>
            <w:r w:rsidRPr="4B22964B" w:rsidR="39612C42">
              <w:rPr>
                <w:lang w:val="en-US"/>
              </w:rPr>
              <w:t xml:space="preserve"> MNDY. Su propiedad se divide entre firmas globales de capital de riesgo (</w:t>
            </w:r>
            <w:r w:rsidRPr="4B22964B" w:rsidR="39612C42">
              <w:rPr>
                <w:lang w:val="en-US"/>
              </w:rPr>
              <w:t>Insight</w:t>
            </w:r>
            <w:r w:rsidRPr="4B22964B" w:rsidR="39612C42">
              <w:rPr>
                <w:lang w:val="en-US"/>
              </w:rPr>
              <w:t xml:space="preserve"> </w:t>
            </w:r>
            <w:r w:rsidRPr="4B22964B" w:rsidR="39612C42">
              <w:rPr>
                <w:lang w:val="en-US"/>
              </w:rPr>
              <w:t>Partners</w:t>
            </w:r>
            <w:r w:rsidRPr="4B22964B" w:rsidR="39612C42">
              <w:rPr>
                <w:lang w:val="en-US"/>
              </w:rPr>
              <w:t xml:space="preserve">, </w:t>
            </w:r>
            <w:r w:rsidRPr="4B22964B" w:rsidR="39612C42">
              <w:rPr>
                <w:lang w:val="en-US"/>
              </w:rPr>
              <w:t>Entree</w:t>
            </w:r>
            <w:r w:rsidRPr="4B22964B" w:rsidR="39612C42">
              <w:rPr>
                <w:lang w:val="en-US"/>
              </w:rPr>
              <w:t xml:space="preserve"> Capital) y accionistas públicos en la bolsa.</w:t>
            </w:r>
          </w:p>
        </w:tc>
      </w:tr>
      <w:tr w:rsidR="110733EC" w:rsidTr="4B22964B" w14:paraId="67B4C108">
        <w:trPr>
          <w:trHeight w:val="559"/>
        </w:trPr>
        <w:tc>
          <w:tcPr>
            <w:tcW w:w="2356" w:type="dxa"/>
            <w:shd w:val="clear" w:color="auto" w:fill="B8CCE4" w:themeFill="accent1" w:themeFillTint="66"/>
            <w:tcMar/>
            <w:vAlign w:val="center"/>
          </w:tcPr>
          <w:p w:rsidR="110733EC" w:rsidP="110733EC" w:rsidRDefault="110733EC" w14:paraId="383653C7" w14:textId="798BC152">
            <w:pPr>
              <w:pStyle w:val="Sinespaciado"/>
              <w:rPr>
                <w:lang w:val="es-419"/>
              </w:rPr>
            </w:pPr>
            <w:r w:rsidRPr="110733EC" w:rsidR="110733EC">
              <w:rPr>
                <w:lang w:val="es-419"/>
              </w:rPr>
              <w:t>Ubicación de la sede central y filiales</w:t>
            </w:r>
          </w:p>
        </w:tc>
        <w:tc>
          <w:tcPr>
            <w:tcW w:w="6660" w:type="dxa"/>
            <w:gridSpan w:val="2"/>
            <w:tcMar/>
            <w:vAlign w:val="center"/>
          </w:tcPr>
          <w:p w:rsidR="110733EC" w:rsidP="4B22964B" w:rsidRDefault="110733EC" w14:paraId="44D79DE7" w14:textId="67E0EAAA">
            <w:pPr>
              <w:pStyle w:val="Prrafodelista"/>
              <w:numPr>
                <w:ilvl w:val="0"/>
                <w:numId w:val="103"/>
              </w:numPr>
              <w:rPr>
                <w:lang w:val="en-US"/>
              </w:rPr>
            </w:pPr>
            <w:r w:rsidRPr="4B22964B" w:rsidR="7125DDD3">
              <w:rPr>
                <w:lang w:val="en-US"/>
              </w:rPr>
              <w:t>HubSpot: Su sede central global se ubica en Cambridge, Massachusetts, EE. UU. (2 Canal Park). Cuenta con oficinas regionales y filiales de soporte e ingeniería en Dublín (Sede de EMEA en Irlanda), Berlín (Alemania), París (Francia), Portsmouth (EE. UU.), Sídney (Australia), Singapur, Tokio (Japón) y Bogotá (Colombia, atendiendo el mercado de América Latina).</w:t>
            </w:r>
          </w:p>
          <w:p w:rsidR="110733EC" w:rsidP="4B22964B" w:rsidRDefault="110733EC" w14:paraId="0FBB6D9A" w14:textId="06B24587">
            <w:pPr>
              <w:pStyle w:val="Prrafodelista"/>
              <w:numPr>
                <w:ilvl w:val="0"/>
                <w:numId w:val="104"/>
              </w:numPr>
              <w:rPr>
                <w:lang w:val="en-US"/>
              </w:rPr>
            </w:pPr>
            <w:r w:rsidRPr="4B22964B" w:rsidR="7125DDD3">
              <w:rPr>
                <w:lang w:val="en-US"/>
              </w:rPr>
              <w:t>Monday.com: Su sede central y centro de desarrollo principal se encuentra en Tel Aviv, Israel.</w:t>
            </w:r>
            <w:r w:rsidRPr="4B22964B" w:rsidR="7125DDD3">
              <w:rPr>
                <w:lang w:val="en-US"/>
              </w:rPr>
              <w:t xml:space="preserve"> Su expansión global se gestiona a través de oficinas corporativas clave en Nueva York, Chicago, Denver y Miami (EE. UU.), Londres (Reino Unido), Sídney (Australia), São Paulo (Brasil) y Tokio (Japón).</w:t>
            </w:r>
          </w:p>
        </w:tc>
      </w:tr>
      <w:tr w:rsidR="110733EC" w:rsidTr="4B22964B" w14:paraId="235758CF">
        <w:trPr>
          <w:trHeight w:val="553"/>
        </w:trPr>
        <w:tc>
          <w:tcPr>
            <w:tcW w:w="2356" w:type="dxa"/>
            <w:shd w:val="clear" w:color="auto" w:fill="B8CCE4" w:themeFill="accent1" w:themeFillTint="66"/>
            <w:tcMar/>
            <w:vAlign w:val="center"/>
          </w:tcPr>
          <w:p w:rsidR="110733EC" w:rsidP="110733EC" w:rsidRDefault="110733EC" w14:paraId="3F96773A" w14:textId="0DE7A7F6">
            <w:pPr>
              <w:pStyle w:val="Sinespaciado"/>
              <w:rPr>
                <w:lang w:val="es-419"/>
              </w:rPr>
            </w:pPr>
            <w:r w:rsidRPr="110733EC" w:rsidR="110733EC">
              <w:rPr>
                <w:lang w:val="es-419"/>
              </w:rPr>
              <w:t>Breve resumen de la trayectoria</w:t>
            </w:r>
          </w:p>
        </w:tc>
        <w:tc>
          <w:tcPr>
            <w:tcW w:w="6660" w:type="dxa"/>
            <w:gridSpan w:val="2"/>
            <w:tcMar/>
            <w:vAlign w:val="center"/>
          </w:tcPr>
          <w:p w:rsidR="110733EC" w:rsidP="4B22964B" w:rsidRDefault="110733EC" w14:paraId="40E58109" w14:textId="4BB26F64">
            <w:pPr>
              <w:pStyle w:val="Prrafodelista"/>
              <w:numPr>
                <w:ilvl w:val="0"/>
                <w:numId w:val="105"/>
              </w:numPr>
              <w:rPr>
                <w:lang w:val="en-US"/>
              </w:rPr>
            </w:pPr>
            <w:r w:rsidRPr="4B22964B" w:rsidR="165C58C2">
              <w:rPr>
                <w:lang w:val="en-US"/>
              </w:rPr>
              <w:t xml:space="preserve">HubSpot (El pionero del </w:t>
            </w:r>
            <w:r w:rsidRPr="4B22964B" w:rsidR="165C58C2">
              <w:rPr>
                <w:lang w:val="en-US"/>
              </w:rPr>
              <w:t>Inbound</w:t>
            </w:r>
            <w:r w:rsidRPr="4B22964B" w:rsidR="165C58C2">
              <w:rPr>
                <w:lang w:val="en-US"/>
              </w:rPr>
              <w:t>): Fundada en 2006 por Brian Halligan y Dharmesh Shah en el MIT. La empresa revolucionó la industria digital inventando y promoviendo el concepto de "</w:t>
            </w:r>
            <w:r w:rsidRPr="4B22964B" w:rsidR="165C58C2">
              <w:rPr>
                <w:lang w:val="en-US"/>
              </w:rPr>
              <w:t>Inbound</w:t>
            </w:r>
            <w:r w:rsidRPr="4B22964B" w:rsidR="165C58C2">
              <w:rPr>
                <w:lang w:val="en-US"/>
              </w:rPr>
              <w:t xml:space="preserve"> Marketing" (atraer clientes mediante contenido de valor en vez de anuncios intrusivos). Salió a la bolsa (IPO) en 2014 y evolucionó de ser un software de blogs y correos a convertirse en una plataforma de clientes inteligente (CRM) con más de 200,000 usuarios.</w:t>
            </w:r>
          </w:p>
          <w:p w:rsidR="110733EC" w:rsidP="4B22964B" w:rsidRDefault="110733EC" w14:paraId="33ABB19A" w14:textId="035BE715">
            <w:pPr>
              <w:pStyle w:val="Prrafodelista"/>
              <w:numPr>
                <w:ilvl w:val="0"/>
                <w:numId w:val="106"/>
              </w:numPr>
              <w:rPr>
                <w:lang w:val="en-US"/>
              </w:rPr>
            </w:pPr>
            <w:r w:rsidRPr="4B22964B" w:rsidR="165C58C2">
              <w:rPr>
                <w:lang w:val="en-US"/>
              </w:rPr>
              <w:t xml:space="preserve">Monday.com (La evolución del espacio de trabajo): Fundada en 2012 por Roy Mann y Eran Zinman bajo el nombre original de </w:t>
            </w:r>
            <w:r w:rsidRPr="4B22964B" w:rsidR="165C58C2">
              <w:rPr>
                <w:lang w:val="en-US"/>
              </w:rPr>
              <w:t>daPulse</w:t>
            </w:r>
            <w:r w:rsidRPr="4B22964B" w:rsidR="165C58C2">
              <w:rPr>
                <w:lang w:val="en-US"/>
              </w:rPr>
              <w:t>. En 2017 cambió su nombre a Monday.com y en 2021 debutó con éxito en el NASDAQ. Nació como una herramienta visual de gestión de proyectos, pero se transformó en un Work OS (Sistema Operativo de Trabajo), una plataforma sin código donde las empresas diseñan sus propias aplicaciones internas de productividad.</w:t>
            </w:r>
          </w:p>
        </w:tc>
      </w:tr>
      <w:tr w:rsidR="110733EC" w:rsidTr="4B22964B" w14:paraId="617E48F9">
        <w:trPr>
          <w:trHeight w:val="561"/>
        </w:trPr>
        <w:tc>
          <w:tcPr>
            <w:tcW w:w="2356" w:type="dxa"/>
            <w:shd w:val="clear" w:color="auto" w:fill="B8CCE4" w:themeFill="accent1" w:themeFillTint="66"/>
            <w:tcMar/>
            <w:vAlign w:val="center"/>
          </w:tcPr>
          <w:p w:rsidR="110733EC" w:rsidP="110733EC" w:rsidRDefault="110733EC" w14:paraId="5909322B" w14:textId="00F40F3F">
            <w:pPr>
              <w:pStyle w:val="Sinespaciado"/>
              <w:rPr>
                <w:lang w:val="es-419"/>
              </w:rPr>
            </w:pPr>
            <w:r w:rsidRPr="110733EC" w:rsidR="110733EC">
              <w:rPr>
                <w:lang w:val="es-419"/>
              </w:rPr>
              <w:t>Recursos y estrategia corporativa</w:t>
            </w:r>
          </w:p>
        </w:tc>
        <w:tc>
          <w:tcPr>
            <w:tcW w:w="6660" w:type="dxa"/>
            <w:gridSpan w:val="2"/>
            <w:tcMar/>
            <w:vAlign w:val="center"/>
          </w:tcPr>
          <w:p w:rsidR="110733EC" w:rsidP="4B22964B" w:rsidRDefault="110733EC" w14:paraId="37A96077" w14:textId="0B7A389B">
            <w:pPr>
              <w:pStyle w:val="Prrafodelista"/>
              <w:numPr>
                <w:ilvl w:val="0"/>
                <w:numId w:val="107"/>
              </w:numPr>
              <w:rPr>
                <w:lang w:val="en-US"/>
              </w:rPr>
            </w:pPr>
            <w:r w:rsidRPr="4B22964B" w:rsidR="7B32CB14">
              <w:rPr>
                <w:lang w:val="en-US"/>
              </w:rPr>
              <w:t>Estrategia de HubSpot ("Ecosistema y Smart CRM"): Su pilar central es el HubSpot Smart CRM, una base de datos única y unificada potenciada por inteligencia artificial. Su estrategia se basa en un crecimiento por módulos (</w:t>
            </w:r>
            <w:r w:rsidRPr="4B22964B" w:rsidR="7B32CB14">
              <w:rPr>
                <w:lang w:val="en-US"/>
              </w:rPr>
              <w:t>Hubs</w:t>
            </w:r>
            <w:r w:rsidRPr="4B22964B" w:rsidR="7B32CB14">
              <w:rPr>
                <w:lang w:val="en-US"/>
              </w:rPr>
              <w:t xml:space="preserve"> de Marketing, Ventas, Servicio, Operaciones), apalancado por un gigantesco ecosistema de agencias asociadas y un Marketplace con más de 1,500 aplicaciones conectadas.</w:t>
            </w:r>
          </w:p>
          <w:p w:rsidR="110733EC" w:rsidP="4B22964B" w:rsidRDefault="110733EC" w14:paraId="15BB7ED2" w14:textId="676730E6">
            <w:pPr>
              <w:pStyle w:val="Prrafodelista"/>
              <w:numPr>
                <w:ilvl w:val="0"/>
                <w:numId w:val="108"/>
              </w:numPr>
              <w:rPr>
                <w:lang w:val="en-US"/>
              </w:rPr>
            </w:pPr>
            <w:r w:rsidRPr="4B22964B" w:rsidR="7B32CB14">
              <w:rPr>
                <w:lang w:val="en-US"/>
              </w:rPr>
              <w:t xml:space="preserve">Estrategia de Monday.com ("No-Code y Multi-Producto"): Su ventaja competitiva radica en la </w:t>
            </w:r>
            <w:r w:rsidRPr="4B22964B" w:rsidR="7B32CB14">
              <w:rPr>
                <w:lang w:val="en-US"/>
              </w:rPr>
              <w:t>hiper-personalización</w:t>
            </w:r>
            <w:r w:rsidRPr="4B22964B" w:rsidR="7B32CB14">
              <w:rPr>
                <w:lang w:val="en-US"/>
              </w:rPr>
              <w:t xml:space="preserve"> visual sin código. Su estrategia actual consiste en fragmentar su plataforma en productos verticales especializados (como </w:t>
            </w:r>
            <w:r w:rsidRPr="4B22964B" w:rsidR="7B32CB14">
              <w:rPr>
                <w:lang w:val="en-US"/>
              </w:rPr>
              <w:t>monday</w:t>
            </w:r>
            <w:r w:rsidRPr="4B22964B" w:rsidR="7B32CB14">
              <w:rPr>
                <w:lang w:val="en-US"/>
              </w:rPr>
              <w:t xml:space="preserve"> </w:t>
            </w:r>
            <w:r w:rsidRPr="4B22964B" w:rsidR="7B32CB14">
              <w:rPr>
                <w:lang w:val="en-US"/>
              </w:rPr>
              <w:t>work</w:t>
            </w:r>
            <w:r w:rsidRPr="4B22964B" w:rsidR="7B32CB14">
              <w:rPr>
                <w:lang w:val="en-US"/>
              </w:rPr>
              <w:t xml:space="preserve"> </w:t>
            </w:r>
            <w:r w:rsidRPr="4B22964B" w:rsidR="7B32CB14">
              <w:rPr>
                <w:lang w:val="en-US"/>
              </w:rPr>
              <w:t>management</w:t>
            </w:r>
            <w:r w:rsidRPr="4B22964B" w:rsidR="7B32CB14">
              <w:rPr>
                <w:lang w:val="en-US"/>
              </w:rPr>
              <w:t xml:space="preserve"> para operaciones, </w:t>
            </w:r>
            <w:r w:rsidRPr="4B22964B" w:rsidR="7B32CB14">
              <w:rPr>
                <w:lang w:val="en-US"/>
              </w:rPr>
              <w:t>monday</w:t>
            </w:r>
            <w:r w:rsidRPr="4B22964B" w:rsidR="7B32CB14">
              <w:rPr>
                <w:lang w:val="en-US"/>
              </w:rPr>
              <w:t xml:space="preserve"> CRM para ventas comerciales y </w:t>
            </w:r>
            <w:r w:rsidRPr="4B22964B" w:rsidR="7B32CB14">
              <w:rPr>
                <w:lang w:val="en-US"/>
              </w:rPr>
              <w:t>monday</w:t>
            </w:r>
            <w:r w:rsidRPr="4B22964B" w:rsidR="7B32CB14">
              <w:rPr>
                <w:lang w:val="en-US"/>
              </w:rPr>
              <w:t xml:space="preserve"> </w:t>
            </w:r>
            <w:r w:rsidRPr="4B22964B" w:rsidR="7B32CB14">
              <w:rPr>
                <w:lang w:val="en-US"/>
              </w:rPr>
              <w:t>dev</w:t>
            </w:r>
            <w:r w:rsidRPr="4B22964B" w:rsidR="7B32CB14">
              <w:rPr>
                <w:lang w:val="en-US"/>
              </w:rPr>
              <w:t xml:space="preserve"> para equipos de software). Su enfoque comercial se centra en la adopción masiva por parte de </w:t>
            </w:r>
            <w:r w:rsidRPr="4B22964B" w:rsidR="7B32CB14">
              <w:rPr>
                <w:lang w:val="en-US"/>
              </w:rPr>
              <w:t>PYMEs</w:t>
            </w:r>
            <w:r w:rsidRPr="4B22964B" w:rsidR="7B32CB14">
              <w:rPr>
                <w:lang w:val="en-US"/>
              </w:rPr>
              <w:t xml:space="preserve"> y equipos fuera del sector puramente tecnológico.</w:t>
            </w:r>
          </w:p>
        </w:tc>
      </w:tr>
      <w:tr w:rsidR="110733EC" w:rsidTr="4B22964B" w14:paraId="0A7DE549">
        <w:trPr>
          <w:trHeight w:val="413"/>
        </w:trPr>
        <w:tc>
          <w:tcPr>
            <w:tcW w:w="9016" w:type="dxa"/>
            <w:gridSpan w:val="3"/>
            <w:shd w:val="clear" w:color="auto" w:fill="365F91" w:themeFill="accent1" w:themeFillShade="BF"/>
            <w:tcMar/>
            <w:vAlign w:val="center"/>
          </w:tcPr>
          <w:p w:rsidR="110733EC" w:rsidP="110733EC" w:rsidRDefault="110733EC" w14:paraId="17B2C112" w14:textId="614684A6">
            <w:pPr>
              <w:pStyle w:val="Sinespaciado"/>
              <w:jc w:val="center"/>
              <w:rPr>
                <w:color w:val="FFFFFF" w:themeColor="background1" w:themeTint="FF" w:themeShade="FF"/>
                <w:lang w:val="es-419"/>
              </w:rPr>
            </w:pPr>
            <w:r w:rsidRPr="110733EC" w:rsidR="110733EC">
              <w:rPr>
                <w:color w:val="FFFFFF" w:themeColor="background1" w:themeTint="FF" w:themeShade="FF"/>
                <w:lang w:val="es-419"/>
              </w:rPr>
              <w:t>PRESENTACIÓN DEL PRODUCTO</w:t>
            </w:r>
          </w:p>
        </w:tc>
      </w:tr>
      <w:tr w:rsidR="110733EC" w:rsidTr="4B22964B" w14:paraId="4A1D1837">
        <w:trPr>
          <w:trHeight w:val="420"/>
        </w:trPr>
        <w:tc>
          <w:tcPr>
            <w:tcW w:w="2356" w:type="dxa"/>
            <w:shd w:val="clear" w:color="auto" w:fill="B8CCE4" w:themeFill="accent1" w:themeFillTint="66"/>
            <w:tcMar/>
            <w:vAlign w:val="center"/>
          </w:tcPr>
          <w:p w:rsidR="110733EC" w:rsidP="110733EC" w:rsidRDefault="110733EC" w14:paraId="5078D261" w14:textId="65D81D04">
            <w:pPr>
              <w:pStyle w:val="Sinespaciado"/>
              <w:spacing w:line="259" w:lineRule="auto"/>
              <w:rPr>
                <w:lang w:val="es-419"/>
              </w:rPr>
            </w:pPr>
            <w:r w:rsidRPr="110733EC" w:rsidR="110733EC">
              <w:rPr>
                <w:lang w:val="es-419"/>
              </w:rPr>
              <w:t>Nombre del producto</w:t>
            </w:r>
          </w:p>
        </w:tc>
        <w:tc>
          <w:tcPr>
            <w:tcW w:w="6660" w:type="dxa"/>
            <w:gridSpan w:val="2"/>
            <w:tcMar/>
            <w:vAlign w:val="center"/>
          </w:tcPr>
          <w:p w:rsidR="110733EC" w:rsidP="110733EC" w:rsidRDefault="110733EC" w14:paraId="41BDA4CD" w14:textId="63D23C45">
            <w:pPr/>
            <w:r w:rsidRPr="4B22964B" w:rsidR="7B026401">
              <w:rPr>
                <w:lang w:val="en-US"/>
              </w:rPr>
              <w:t>Integración Bidireccional HubSpot + Monday.com (ejecutada de manera nativa mediante la aplicación oficial HubSpot Integration for monday.com).</w:t>
            </w:r>
          </w:p>
        </w:tc>
      </w:tr>
      <w:tr w:rsidR="110733EC" w:rsidTr="4B22964B" w14:paraId="589572CA">
        <w:trPr>
          <w:trHeight w:val="420"/>
        </w:trPr>
        <w:tc>
          <w:tcPr>
            <w:tcW w:w="2356" w:type="dxa"/>
            <w:shd w:val="clear" w:color="auto" w:fill="B8CCE4" w:themeFill="accent1" w:themeFillTint="66"/>
            <w:tcMar/>
            <w:vAlign w:val="center"/>
          </w:tcPr>
          <w:p w:rsidR="110733EC" w:rsidP="110733EC" w:rsidRDefault="110733EC" w14:paraId="67B063F7" w14:textId="0C5CB1AD">
            <w:pPr>
              <w:pStyle w:val="Sinespaciado"/>
              <w:rPr>
                <w:lang w:val="es-419"/>
              </w:rPr>
            </w:pPr>
            <w:r w:rsidRPr="110733EC" w:rsidR="110733EC">
              <w:rPr>
                <w:color w:val="000000" w:themeColor="text1" w:themeTint="FF" w:themeShade="FF"/>
                <w:lang w:val="es-419"/>
              </w:rPr>
              <w:t>F</w:t>
            </w:r>
            <w:r w:rsidRPr="110733EC" w:rsidR="110733EC">
              <w:rPr>
                <w:color w:val="404040" w:themeColor="text1" w:themeTint="BF" w:themeShade="FF"/>
                <w:lang w:val="es-419"/>
              </w:rPr>
              <w:t>uncionalidades clave</w:t>
            </w:r>
          </w:p>
        </w:tc>
        <w:tc>
          <w:tcPr>
            <w:tcW w:w="6660" w:type="dxa"/>
            <w:gridSpan w:val="2"/>
            <w:tcMar/>
            <w:vAlign w:val="center"/>
          </w:tcPr>
          <w:p w:rsidR="110733EC" w:rsidP="110733EC" w:rsidRDefault="110733EC" w14:paraId="7B13CDCE" w14:textId="4458D5C1">
            <w:pPr/>
            <w:r w:rsidRPr="4B22964B" w:rsidR="16DF4254">
              <w:rPr>
                <w:lang w:val="en-US"/>
              </w:rPr>
              <w:t>La unión de ambas plataformas conecta el motor de adquisición de clientes con la maquinaria de ejecución operativa de la empresa:</w:t>
            </w:r>
          </w:p>
          <w:p w:rsidR="110733EC" w:rsidP="4B22964B" w:rsidRDefault="110733EC" w14:paraId="1B3BF7EB" w14:textId="17FB0D0C">
            <w:pPr>
              <w:pStyle w:val="Prrafodelista"/>
              <w:numPr>
                <w:ilvl w:val="0"/>
                <w:numId w:val="109"/>
              </w:numPr>
              <w:rPr>
                <w:lang w:val="en-US"/>
              </w:rPr>
            </w:pPr>
            <w:r w:rsidRPr="4B22964B" w:rsidR="16DF4254">
              <w:rPr>
                <w:lang w:val="en-US"/>
              </w:rPr>
              <w:t>Paso Automático de Ventas a Operaciones: Al marcar un trato como "Ganado" en HubSpot, la integración crea automáticamente una fila de trabajo (elemento) en Monday.com para arrancar el proyecto de entrega o el servicio postventa.</w:t>
            </w:r>
          </w:p>
          <w:p w:rsidR="110733EC" w:rsidP="4B22964B" w:rsidRDefault="110733EC" w14:paraId="66FAF424" w14:textId="18E4EC60">
            <w:pPr>
              <w:pStyle w:val="Prrafodelista"/>
              <w:numPr>
                <w:ilvl w:val="0"/>
                <w:numId w:val="110"/>
              </w:numPr>
              <w:rPr>
                <w:lang w:val="en-US"/>
              </w:rPr>
            </w:pPr>
            <w:r w:rsidRPr="4B22964B" w:rsidR="16DF4254">
              <w:rPr>
                <w:lang w:val="en-US"/>
              </w:rPr>
              <w:t>Sincronización de Leads y Contactos: Los clientes potenciales capturados por los formularios de marketing o anuncios en HubSpot se inyectan en tiempo real en los tableros de prospección visual de Monday.com.</w:t>
            </w:r>
          </w:p>
          <w:p w:rsidR="110733EC" w:rsidP="4B22964B" w:rsidRDefault="110733EC" w14:paraId="150E96C0" w14:textId="2003DA3D">
            <w:pPr>
              <w:pStyle w:val="Prrafodelista"/>
              <w:numPr>
                <w:ilvl w:val="0"/>
                <w:numId w:val="111"/>
              </w:numPr>
              <w:rPr>
                <w:lang w:val="en-US"/>
              </w:rPr>
            </w:pPr>
            <w:r w:rsidRPr="4B22964B" w:rsidR="16DF4254">
              <w:rPr>
                <w:lang w:val="en-US"/>
              </w:rPr>
              <w:t>Actualización Bidireccional de Estatus: Si un gestor de proyectos cambia el estado de una tarea en Monday.com (ej. "En Diseño" o "Completado"), el ejecutivo de ventas en HubSpot puede ver el avance reflejado en el CRM de inmediato sin salir de su interfaz.</w:t>
            </w:r>
          </w:p>
          <w:p w:rsidR="110733EC" w:rsidP="4B22964B" w:rsidRDefault="110733EC" w14:paraId="76A25A25" w14:textId="01DA5566">
            <w:pPr>
              <w:pStyle w:val="Prrafodelista"/>
              <w:numPr>
                <w:ilvl w:val="0"/>
                <w:numId w:val="112"/>
              </w:numPr>
              <w:rPr>
                <w:lang w:val="en-US"/>
              </w:rPr>
            </w:pPr>
            <w:r w:rsidRPr="4B22964B" w:rsidR="16DF4254">
              <w:rPr>
                <w:lang w:val="en-US"/>
              </w:rPr>
              <w:t>Mapeo Automatizado de Datos: Permite enlazar campos personalizados entre herramientas (por ejemplo, asociar el presupuesto de la oportunidad en HubSpot con la columna numérica de costos en Monday.com).</w:t>
            </w:r>
          </w:p>
          <w:p w:rsidR="110733EC" w:rsidP="4B22964B" w:rsidRDefault="110733EC" w14:paraId="4C3F9023" w14:textId="1A275A06">
            <w:pPr>
              <w:pStyle w:val="Prrafodelista"/>
              <w:numPr>
                <w:ilvl w:val="0"/>
                <w:numId w:val="113"/>
              </w:numPr>
              <w:rPr>
                <w:lang w:val="en-US"/>
              </w:rPr>
            </w:pPr>
            <w:r w:rsidRPr="4B22964B" w:rsidR="16DF4254">
              <w:rPr>
                <w:lang w:val="en-US"/>
              </w:rPr>
              <w:t>Alertas y Flujos Basados en Eventos: Dispara notificaciones internas automatizadas en los tableros compartidos de productividad ante cualquier cambio en el ciclo de vida del cliente.</w:t>
            </w:r>
          </w:p>
        </w:tc>
      </w:tr>
      <w:tr w:rsidR="110733EC" w:rsidTr="4B22964B" w14:paraId="74F78F2E">
        <w:trPr>
          <w:trHeight w:val="479"/>
        </w:trPr>
        <w:tc>
          <w:tcPr>
            <w:tcW w:w="2356" w:type="dxa"/>
            <w:shd w:val="clear" w:color="auto" w:fill="B8CCE4" w:themeFill="accent1" w:themeFillTint="66"/>
            <w:tcMar/>
            <w:vAlign w:val="center"/>
          </w:tcPr>
          <w:p w:rsidR="110733EC" w:rsidP="110733EC" w:rsidRDefault="110733EC" w14:paraId="7D7BCEB5" w14:textId="2638BBE4">
            <w:pPr>
              <w:pStyle w:val="Sinespaciado"/>
              <w:rPr>
                <w:lang w:val="es-419"/>
              </w:rPr>
            </w:pPr>
            <w:r w:rsidRPr="110733EC" w:rsidR="110733EC">
              <w:rPr>
                <w:lang w:val="es-419"/>
              </w:rPr>
              <w:t>Requerimientos técnicos</w:t>
            </w:r>
          </w:p>
        </w:tc>
        <w:tc>
          <w:tcPr>
            <w:tcW w:w="6660" w:type="dxa"/>
            <w:gridSpan w:val="2"/>
            <w:tcMar/>
            <w:vAlign w:val="center"/>
          </w:tcPr>
          <w:p w:rsidR="110733EC" w:rsidP="4B22964B" w:rsidRDefault="110733EC" w14:paraId="0021E8E0" w14:textId="759F5BD0">
            <w:pPr>
              <w:pStyle w:val="Sinespaciado"/>
              <w:numPr>
                <w:ilvl w:val="0"/>
                <w:numId w:val="114"/>
              </w:numPr>
              <w:rPr/>
            </w:pPr>
            <w:r w:rsidR="10B48D71">
              <w:rPr/>
              <w:t xml:space="preserve">Modelo Cloud Nativo: Ambas </w:t>
            </w:r>
            <w:r w:rsidR="10B48D71">
              <w:rPr/>
              <w:t>herramientas</w:t>
            </w:r>
            <w:r w:rsidR="10B48D71">
              <w:rPr/>
              <w:t xml:space="preserve"> </w:t>
            </w:r>
            <w:r w:rsidR="10B48D71">
              <w:rPr/>
              <w:t>corren</w:t>
            </w:r>
            <w:r w:rsidR="10B48D71">
              <w:rPr/>
              <w:t xml:space="preserve"> bajo </w:t>
            </w:r>
            <w:r w:rsidR="10B48D71">
              <w:rPr/>
              <w:t>arquitectura</w:t>
            </w:r>
            <w:r w:rsidR="10B48D71">
              <w:rPr/>
              <w:t xml:space="preserve"> SaaS (</w:t>
            </w:r>
            <w:r w:rsidR="10B48D71">
              <w:rPr/>
              <w:t>en</w:t>
            </w:r>
            <w:r w:rsidR="10B48D71">
              <w:rPr/>
              <w:t xml:space="preserve"> la </w:t>
            </w:r>
            <w:r w:rsidR="10B48D71">
              <w:rPr/>
              <w:t>nube</w:t>
            </w:r>
            <w:r w:rsidR="10B48D71">
              <w:rPr/>
              <w:t xml:space="preserve">). El </w:t>
            </w:r>
            <w:r w:rsidR="10B48D71">
              <w:rPr/>
              <w:t>único</w:t>
            </w:r>
            <w:r w:rsidR="10B48D71">
              <w:rPr/>
              <w:t xml:space="preserve"> </w:t>
            </w:r>
            <w:r w:rsidR="10B48D71">
              <w:rPr/>
              <w:t>requisito</w:t>
            </w:r>
            <w:r w:rsidR="10B48D71">
              <w:rPr/>
              <w:t xml:space="preserve"> del </w:t>
            </w:r>
            <w:r w:rsidR="10B48D71">
              <w:rPr/>
              <w:t>usuario</w:t>
            </w:r>
            <w:r w:rsidR="10B48D71">
              <w:rPr/>
              <w:t xml:space="preserve"> final es un </w:t>
            </w:r>
            <w:r w:rsidR="10B48D71">
              <w:rPr/>
              <w:t>navegador</w:t>
            </w:r>
            <w:r w:rsidR="10B48D71">
              <w:rPr/>
              <w:t xml:space="preserve"> web </w:t>
            </w:r>
            <w:r w:rsidR="10B48D71">
              <w:rPr/>
              <w:t>moderno</w:t>
            </w:r>
            <w:r w:rsidR="10B48D71">
              <w:rPr/>
              <w:t xml:space="preserve"> y </w:t>
            </w:r>
            <w:r w:rsidR="10B48D71">
              <w:rPr/>
              <w:t>conexión</w:t>
            </w:r>
            <w:r w:rsidR="10B48D71">
              <w:rPr/>
              <w:t xml:space="preserve"> </w:t>
            </w:r>
            <w:r w:rsidR="10B48D71">
              <w:rPr/>
              <w:t>estable</w:t>
            </w:r>
            <w:r w:rsidR="10B48D71">
              <w:rPr/>
              <w:t xml:space="preserve"> </w:t>
            </w:r>
            <w:r w:rsidR="10B48D71">
              <w:rPr/>
              <w:t>a</w:t>
            </w:r>
            <w:r w:rsidR="10B48D71">
              <w:rPr/>
              <w:t xml:space="preserve"> internet.</w:t>
            </w:r>
          </w:p>
          <w:p w:rsidR="110733EC" w:rsidP="4B22964B" w:rsidRDefault="110733EC" w14:paraId="71BD473B" w14:textId="6BE9E5F2">
            <w:pPr>
              <w:pStyle w:val="Sinespaciado"/>
              <w:numPr>
                <w:ilvl w:val="0"/>
                <w:numId w:val="115"/>
              </w:numPr>
              <w:rPr/>
            </w:pPr>
            <w:r w:rsidRPr="4B22964B" w:rsidR="10B48D71">
              <w:rPr>
                <w:lang w:val="es-ES"/>
              </w:rPr>
              <w:t xml:space="preserve">Credenciales de </w:t>
            </w:r>
            <w:r w:rsidRPr="4B22964B" w:rsidR="10B48D71">
              <w:rPr>
                <w:lang w:val="es-ES"/>
              </w:rPr>
              <w:t>Acceso</w:t>
            </w:r>
            <w:r w:rsidRPr="4B22964B" w:rsidR="10B48D71">
              <w:rPr>
                <w:lang w:val="es-ES"/>
              </w:rPr>
              <w:t xml:space="preserve">: Para </w:t>
            </w:r>
            <w:r w:rsidRPr="4B22964B" w:rsidR="10B48D71">
              <w:rPr>
                <w:lang w:val="es-ES"/>
              </w:rPr>
              <w:t>realizar</w:t>
            </w:r>
            <w:r w:rsidRPr="4B22964B" w:rsidR="10B48D71">
              <w:rPr>
                <w:lang w:val="es-ES"/>
              </w:rPr>
              <w:t xml:space="preserve"> la </w:t>
            </w:r>
            <w:r w:rsidRPr="4B22964B" w:rsidR="10B48D71">
              <w:rPr>
                <w:lang w:val="es-ES"/>
              </w:rPr>
              <w:t>vinculación</w:t>
            </w:r>
            <w:r w:rsidRPr="4B22964B" w:rsidR="10B48D71">
              <w:rPr>
                <w:lang w:val="es-ES"/>
              </w:rPr>
              <w:t xml:space="preserve"> </w:t>
            </w:r>
            <w:r w:rsidRPr="4B22964B" w:rsidR="10B48D71">
              <w:rPr>
                <w:lang w:val="es-ES"/>
              </w:rPr>
              <w:t>inicial</w:t>
            </w:r>
            <w:r w:rsidRPr="4B22964B" w:rsidR="10B48D71">
              <w:rPr>
                <w:lang w:val="es-ES"/>
              </w:rPr>
              <w:t xml:space="preserve"> de </w:t>
            </w:r>
            <w:r w:rsidRPr="4B22964B" w:rsidR="10B48D71">
              <w:rPr>
                <w:lang w:val="es-ES"/>
              </w:rPr>
              <w:t>servidores</w:t>
            </w:r>
            <w:r w:rsidRPr="4B22964B" w:rsidR="10B48D71">
              <w:rPr>
                <w:lang w:val="es-ES"/>
              </w:rPr>
              <w:t xml:space="preserve">, </w:t>
            </w:r>
            <w:r w:rsidRPr="4B22964B" w:rsidR="10B48D71">
              <w:rPr>
                <w:lang w:val="es-ES"/>
              </w:rPr>
              <w:t>el</w:t>
            </w:r>
            <w:r w:rsidRPr="4B22964B" w:rsidR="10B48D71">
              <w:rPr>
                <w:lang w:val="es-ES"/>
              </w:rPr>
              <w:t xml:space="preserve"> </w:t>
            </w:r>
            <w:r w:rsidRPr="4B22964B" w:rsidR="10B48D71">
              <w:rPr>
                <w:lang w:val="es-ES"/>
              </w:rPr>
              <w:t>usuario</w:t>
            </w:r>
            <w:r w:rsidRPr="4B22964B" w:rsidR="10B48D71">
              <w:rPr>
                <w:lang w:val="es-ES"/>
              </w:rPr>
              <w:t xml:space="preserve"> </w:t>
            </w:r>
            <w:r w:rsidRPr="4B22964B" w:rsidR="10B48D71">
              <w:rPr>
                <w:lang w:val="es-ES"/>
              </w:rPr>
              <w:t>que</w:t>
            </w:r>
            <w:r w:rsidRPr="4B22964B" w:rsidR="10B48D71">
              <w:rPr>
                <w:lang w:val="es-ES"/>
              </w:rPr>
              <w:t xml:space="preserve"> configure la </w:t>
            </w:r>
            <w:r w:rsidRPr="4B22964B" w:rsidR="10B48D71">
              <w:rPr>
                <w:lang w:val="es-ES"/>
              </w:rPr>
              <w:t>integración</w:t>
            </w:r>
            <w:r w:rsidRPr="4B22964B" w:rsidR="10B48D71">
              <w:rPr>
                <w:lang w:val="es-ES"/>
              </w:rPr>
              <w:t xml:space="preserve"> </w:t>
            </w:r>
            <w:r w:rsidRPr="4B22964B" w:rsidR="10B48D71">
              <w:rPr>
                <w:lang w:val="es-ES"/>
              </w:rPr>
              <w:t>en</w:t>
            </w:r>
            <w:r w:rsidRPr="4B22964B" w:rsidR="10B48D71">
              <w:rPr>
                <w:lang w:val="es-ES"/>
              </w:rPr>
              <w:t xml:space="preserve"> </w:t>
            </w:r>
            <w:r w:rsidRPr="4B22964B" w:rsidR="10B48D71">
              <w:rPr>
                <w:lang w:val="es-ES"/>
              </w:rPr>
              <w:t>el</w:t>
            </w:r>
            <w:r w:rsidRPr="4B22964B" w:rsidR="10B48D71">
              <w:rPr>
                <w:lang w:val="es-ES"/>
              </w:rPr>
              <w:t xml:space="preserve"> extremo de HubSpot </w:t>
            </w:r>
            <w:r w:rsidRPr="4B22964B" w:rsidR="10B48D71">
              <w:rPr>
                <w:lang w:val="es-ES"/>
              </w:rPr>
              <w:t>debe</w:t>
            </w:r>
            <w:r w:rsidRPr="4B22964B" w:rsidR="10B48D71">
              <w:rPr>
                <w:lang w:val="es-ES"/>
              </w:rPr>
              <w:t xml:space="preserve"> </w:t>
            </w:r>
            <w:r w:rsidRPr="4B22964B" w:rsidR="10B48D71">
              <w:rPr>
                <w:lang w:val="es-ES"/>
              </w:rPr>
              <w:t>contar</w:t>
            </w:r>
            <w:r w:rsidRPr="4B22964B" w:rsidR="10B48D71">
              <w:rPr>
                <w:lang w:val="es-ES"/>
              </w:rPr>
              <w:t xml:space="preserve"> con </w:t>
            </w:r>
            <w:r w:rsidRPr="4B22964B" w:rsidR="10B48D71">
              <w:rPr>
                <w:lang w:val="es-ES"/>
              </w:rPr>
              <w:t>el</w:t>
            </w:r>
            <w:r w:rsidRPr="4B22964B" w:rsidR="10B48D71">
              <w:rPr>
                <w:lang w:val="es-ES"/>
              </w:rPr>
              <w:t xml:space="preserve"> </w:t>
            </w:r>
            <w:r w:rsidRPr="4B22964B" w:rsidR="10B48D71">
              <w:rPr>
                <w:lang w:val="es-ES"/>
              </w:rPr>
              <w:t>rol</w:t>
            </w:r>
            <w:r w:rsidRPr="4B22964B" w:rsidR="10B48D71">
              <w:rPr>
                <w:lang w:val="es-ES"/>
              </w:rPr>
              <w:t xml:space="preserve"> de Super </w:t>
            </w:r>
            <w:r w:rsidRPr="4B22964B" w:rsidR="10B48D71">
              <w:rPr>
                <w:lang w:val="es-ES"/>
              </w:rPr>
              <w:t>Administrador</w:t>
            </w:r>
            <w:r w:rsidRPr="4B22964B" w:rsidR="10B48D71">
              <w:rPr>
                <w:lang w:val="es-ES"/>
              </w:rPr>
              <w:t xml:space="preserve"> (Super Admin).</w:t>
            </w:r>
          </w:p>
          <w:p w:rsidR="110733EC" w:rsidP="4B22964B" w:rsidRDefault="110733EC" w14:paraId="416FB266" w14:textId="77C171C4">
            <w:pPr>
              <w:pStyle w:val="Sinespaciado"/>
              <w:numPr>
                <w:ilvl w:val="0"/>
                <w:numId w:val="116"/>
              </w:numPr>
              <w:rPr/>
            </w:pPr>
            <w:r w:rsidRPr="4B22964B" w:rsidR="10B48D71">
              <w:rPr>
                <w:lang w:val="es-ES"/>
              </w:rPr>
              <w:t xml:space="preserve">Compatibilidad de API: Requiere el uso de las </w:t>
            </w:r>
            <w:r w:rsidRPr="4B22964B" w:rsidR="10B48D71">
              <w:rPr>
                <w:lang w:val="es-ES"/>
              </w:rPr>
              <w:t>APIs</w:t>
            </w:r>
            <w:r w:rsidRPr="4B22964B" w:rsidR="10B48D71">
              <w:rPr>
                <w:lang w:val="es-ES"/>
              </w:rPr>
              <w:t xml:space="preserve"> web de ambas plataformas habilitadas por defecto en las versiones </w:t>
            </w:r>
            <w:r w:rsidRPr="4B22964B" w:rsidR="10B48D71">
              <w:rPr>
                <w:lang w:val="es-ES"/>
              </w:rPr>
              <w:t>cloud</w:t>
            </w:r>
            <w:r w:rsidRPr="4B22964B" w:rsidR="10B48D71">
              <w:rPr>
                <w:lang w:val="es-ES"/>
              </w:rPr>
              <w:t xml:space="preserve"> estándar de los dos proveedores.</w:t>
            </w:r>
          </w:p>
        </w:tc>
      </w:tr>
      <w:tr w:rsidR="110733EC" w:rsidTr="4B22964B" w14:paraId="1E3ACE88">
        <w:trPr>
          <w:trHeight w:val="489"/>
        </w:trPr>
        <w:tc>
          <w:tcPr>
            <w:tcW w:w="2356" w:type="dxa"/>
            <w:shd w:val="clear" w:color="auto" w:fill="B8CCE4" w:themeFill="accent1" w:themeFillTint="66"/>
            <w:tcMar/>
            <w:vAlign w:val="center"/>
          </w:tcPr>
          <w:p w:rsidR="110733EC" w:rsidP="110733EC" w:rsidRDefault="110733EC" w14:paraId="4DD377F2" w14:textId="3CCAC832">
            <w:pPr>
              <w:pStyle w:val="Sinespaciado"/>
              <w:rPr>
                <w:lang w:val="es-419"/>
              </w:rPr>
            </w:pPr>
            <w:r w:rsidRPr="110733EC" w:rsidR="110733EC">
              <w:rPr>
                <w:lang w:val="es-419"/>
              </w:rPr>
              <w:t>Integración</w:t>
            </w:r>
          </w:p>
        </w:tc>
        <w:tc>
          <w:tcPr>
            <w:tcW w:w="6660" w:type="dxa"/>
            <w:gridSpan w:val="2"/>
            <w:tcMar/>
            <w:vAlign w:val="center"/>
          </w:tcPr>
          <w:p w:rsidR="110733EC" w:rsidP="4B22964B" w:rsidRDefault="110733EC" w14:paraId="689C9838" w14:textId="0C675492">
            <w:pPr>
              <w:pStyle w:val="Sinespaciado"/>
              <w:numPr>
                <w:ilvl w:val="0"/>
                <w:numId w:val="117"/>
              </w:numPr>
              <w:rPr/>
            </w:pPr>
            <w:r w:rsidRPr="4B22964B" w:rsidR="59605F21">
              <w:rPr>
                <w:rFonts w:cs="Arial"/>
                <w:color w:val="000000" w:themeColor="text1" w:themeTint="FF" w:themeShade="FF"/>
                <w:lang w:val="en-US"/>
              </w:rPr>
              <w:t>Conexión Nativa (Fácil): Monday.com incluye recetas de automatización preconfiguradas dentro de su centro de integraciones. El proceso requiere simplemente iniciar sesión en HubSpot desde el panel de Monday, autorizar los permisos y seleccionar la plantilla de sincronización deseada.</w:t>
            </w:r>
          </w:p>
          <w:p w:rsidR="110733EC" w:rsidP="4B22964B" w:rsidRDefault="110733EC" w14:paraId="79DC5BD5" w14:textId="01D018E5">
            <w:pPr>
              <w:pStyle w:val="Sinespaciado"/>
              <w:numPr>
                <w:ilvl w:val="0"/>
                <w:numId w:val="118"/>
              </w:numPr>
              <w:rPr/>
            </w:pPr>
            <w:r w:rsidRPr="4B22964B" w:rsidR="59605F21">
              <w:rPr>
                <w:rFonts w:cs="Arial"/>
                <w:color w:val="000000" w:themeColor="text1" w:themeTint="FF" w:themeShade="FF"/>
                <w:lang w:val="en-US"/>
              </w:rPr>
              <w:t xml:space="preserve">Middleware Avanzado (Opcional): Si se requieren lógicas condicionales hipercomplejas o sincronización histórica masiva de archivos pesados y comentarios en hilos, se suele complementar la infraestructura utilizando conectores de terceros como </w:t>
            </w:r>
            <w:r w:rsidRPr="4B22964B" w:rsidR="59605F21">
              <w:rPr>
                <w:rFonts w:cs="Arial"/>
                <w:color w:val="000000" w:themeColor="text1" w:themeTint="FF" w:themeShade="FF"/>
                <w:lang w:val="en-US"/>
              </w:rPr>
              <w:t>Unito</w:t>
            </w:r>
            <w:r w:rsidRPr="4B22964B" w:rsidR="59605F21">
              <w:rPr>
                <w:rFonts w:cs="Arial"/>
                <w:color w:val="000000" w:themeColor="text1" w:themeTint="FF" w:themeShade="FF"/>
                <w:lang w:val="en-US"/>
              </w:rPr>
              <w:t xml:space="preserve"> (para sincronización viva de dos vías) o plataformas no-</w:t>
            </w:r>
            <w:r w:rsidRPr="4B22964B" w:rsidR="59605F21">
              <w:rPr>
                <w:rFonts w:cs="Arial"/>
                <w:color w:val="000000" w:themeColor="text1" w:themeTint="FF" w:themeShade="FF"/>
                <w:lang w:val="en-US"/>
              </w:rPr>
              <w:t>code</w:t>
            </w:r>
            <w:r w:rsidRPr="4B22964B" w:rsidR="59605F21">
              <w:rPr>
                <w:rFonts w:cs="Arial"/>
                <w:color w:val="000000" w:themeColor="text1" w:themeTint="FF" w:themeShade="FF"/>
                <w:lang w:val="en-US"/>
              </w:rPr>
              <w:t xml:space="preserve"> como </w:t>
            </w:r>
            <w:r w:rsidRPr="4B22964B" w:rsidR="59605F21">
              <w:rPr>
                <w:rFonts w:cs="Arial"/>
                <w:color w:val="000000" w:themeColor="text1" w:themeTint="FF" w:themeShade="FF"/>
                <w:lang w:val="en-US"/>
              </w:rPr>
              <w:t>Zapier</w:t>
            </w:r>
            <w:r w:rsidRPr="4B22964B" w:rsidR="59605F21">
              <w:rPr>
                <w:rFonts w:cs="Arial"/>
                <w:color w:val="000000" w:themeColor="text1" w:themeTint="FF" w:themeShade="FF"/>
                <w:lang w:val="en-US"/>
              </w:rPr>
              <w:t xml:space="preserve"> y </w:t>
            </w:r>
            <w:r w:rsidRPr="4B22964B" w:rsidR="59605F21">
              <w:rPr>
                <w:rFonts w:cs="Arial"/>
                <w:color w:val="000000" w:themeColor="text1" w:themeTint="FF" w:themeShade="FF"/>
                <w:lang w:val="en-US"/>
              </w:rPr>
              <w:t>Make</w:t>
            </w:r>
            <w:r w:rsidRPr="4B22964B" w:rsidR="59605F21">
              <w:rPr>
                <w:rFonts w:cs="Arial"/>
                <w:color w:val="000000" w:themeColor="text1" w:themeTint="FF" w:themeShade="FF"/>
                <w:lang w:val="en-US"/>
              </w:rPr>
              <w:t>.</w:t>
            </w:r>
          </w:p>
        </w:tc>
      </w:tr>
      <w:tr w:rsidR="110733EC" w:rsidTr="4B22964B" w14:paraId="4F274EC6">
        <w:trPr>
          <w:trHeight w:val="509"/>
        </w:trPr>
        <w:tc>
          <w:tcPr>
            <w:tcW w:w="2356" w:type="dxa"/>
            <w:shd w:val="clear" w:color="auto" w:fill="B8CCE4" w:themeFill="accent1" w:themeFillTint="66"/>
            <w:tcMar/>
            <w:vAlign w:val="center"/>
          </w:tcPr>
          <w:p w:rsidR="110733EC" w:rsidP="110733EC" w:rsidRDefault="110733EC" w14:paraId="60F39DA8" w14:textId="2E6F3D59">
            <w:pPr>
              <w:pStyle w:val="Sinespaciado"/>
              <w:rPr>
                <w:lang w:val="es-419"/>
              </w:rPr>
            </w:pPr>
            <w:r w:rsidRPr="110733EC" w:rsidR="110733EC">
              <w:rPr>
                <w:lang w:val="es-419"/>
              </w:rPr>
              <w:t>Licenciamiento y modalidad de contratación</w:t>
            </w:r>
          </w:p>
        </w:tc>
        <w:tc>
          <w:tcPr>
            <w:tcW w:w="6660" w:type="dxa"/>
            <w:gridSpan w:val="2"/>
            <w:tcMar/>
            <w:vAlign w:val="center"/>
          </w:tcPr>
          <w:p w:rsidR="110733EC" w:rsidP="110733EC" w:rsidRDefault="110733EC" w14:paraId="0FB688C9" w14:textId="37A24A6C">
            <w:pPr>
              <w:pStyle w:val="Sinespaciado"/>
            </w:pPr>
            <w:r w:rsidRPr="4B22964B" w:rsidR="3178351F">
              <w:rPr>
                <w:lang w:val="en-US"/>
              </w:rPr>
              <w:t>La adopción de este stack tecnológico exige contratos de suscripción independientes con ambas firmas, operando bajo esquemas de pago mensual o anual por usuario:</w:t>
            </w:r>
          </w:p>
          <w:p w:rsidR="110733EC" w:rsidP="4B22964B" w:rsidRDefault="110733EC" w14:paraId="6B2BB68B" w14:textId="379C224A">
            <w:pPr>
              <w:pStyle w:val="Sinespaciado"/>
              <w:numPr>
                <w:ilvl w:val="0"/>
                <w:numId w:val="119"/>
              </w:numPr>
              <w:rPr/>
            </w:pPr>
            <w:r w:rsidRPr="4B22964B" w:rsidR="3178351F">
              <w:rPr>
                <w:lang w:val="en-US"/>
              </w:rPr>
              <w:t xml:space="preserve">Suscripción de HubSpot: El núcleo del CRM incluye funciones básicas de manera gratuita, pero para automatizar flujos avanzados con integraciones externas se requiere adquirir planes de pago como Marketing </w:t>
            </w:r>
            <w:r w:rsidRPr="4B22964B" w:rsidR="3178351F">
              <w:rPr>
                <w:lang w:val="en-US"/>
              </w:rPr>
              <w:t>Hub</w:t>
            </w:r>
            <w:r w:rsidRPr="4B22964B" w:rsidR="3178351F">
              <w:rPr>
                <w:lang w:val="en-US"/>
              </w:rPr>
              <w:t xml:space="preserve"> o Sales </w:t>
            </w:r>
            <w:r w:rsidRPr="4B22964B" w:rsidR="3178351F">
              <w:rPr>
                <w:lang w:val="en-US"/>
              </w:rPr>
              <w:t>Hub</w:t>
            </w:r>
            <w:r w:rsidRPr="4B22964B" w:rsidR="3178351F">
              <w:rPr>
                <w:lang w:val="en-US"/>
              </w:rPr>
              <w:t>. Los planes comerciales escalan desde el nivel Starter (aprox. $50 USD/mes) hasta herramientas corporativas Professional o Enterprise.</w:t>
            </w:r>
          </w:p>
          <w:p w:rsidR="110733EC" w:rsidP="4B22964B" w:rsidRDefault="110733EC" w14:paraId="775CB277" w14:textId="6F0EC604">
            <w:pPr>
              <w:pStyle w:val="Sinespaciado"/>
              <w:numPr>
                <w:ilvl w:val="0"/>
                <w:numId w:val="120"/>
              </w:numPr>
              <w:rPr/>
            </w:pPr>
            <w:r w:rsidRPr="4B22964B" w:rsidR="3178351F">
              <w:rPr>
                <w:lang w:val="en-US"/>
              </w:rPr>
              <w:t>Suscripción de Monday.com: Se contrata bajo el modelo de licencias por asiento de usuario (Seats), requiriendo generalmente un mínimo de 3 usuarios por contrato. Para desbloquear el centro de integraciones automatizadas nativas con HubSpot, la empresa debe contratar como mínimo el plan Standard (o superiores como Pro y Enterprise), ya que los planes Basic o gratuitos no permiten conexiones con aplicaciones de terceros.</w:t>
            </w:r>
          </w:p>
        </w:tc>
      </w:tr>
    </w:tbl>
    <w:p w:rsidR="110733EC" w:rsidP="110733EC" w:rsidRDefault="110733EC" w14:paraId="40777212" w14:textId="7C497502">
      <w:pPr>
        <w:rPr>
          <w:lang w:val="es-419"/>
        </w:rPr>
      </w:pPr>
    </w:p>
    <w:p w:rsidR="6ED39206" w:rsidP="4B22964B" w:rsidRDefault="6ED39206" w14:paraId="6ABA927C" w14:textId="68C76F2A">
      <w:pPr>
        <w:pStyle w:val="Ttulo2"/>
        <w:numPr>
          <w:ilvl w:val="0"/>
          <w:numId w:val="0"/>
        </w:numPr>
        <w:ind w:left="0"/>
      </w:pPr>
      <w:r w:rsidRPr="7A9B2971" w:rsidR="6ED39206">
        <w:rPr>
          <w:lang w:val="en-US"/>
        </w:rPr>
        <w:t>Cuadro resumen:</w:t>
      </w:r>
      <w:r w:rsidRPr="7A9B2971" w:rsidR="0E47DEE3">
        <w:rPr>
          <w:lang w:val="en-US"/>
        </w:rPr>
        <w:t xml:space="preserve"> Ficha de Benchmarking de Proveedores</w:t>
      </w:r>
    </w:p>
    <w:p w:rsidR="48BE09B9" w:rsidP="7A9B2971" w:rsidRDefault="48BE09B9" w14:paraId="47ED9B71" w14:textId="70B6DF27">
      <w:pPr>
        <w:pStyle w:val="Normal"/>
      </w:pPr>
      <w:r w:rsidRPr="7A9B2971" w:rsidR="48BE09B9">
        <w:rPr>
          <w:rFonts w:ascii="Arial" w:hAnsi="Arial" w:eastAsia="Arial" w:cs="Arial"/>
          <w:noProof w:val="0"/>
          <w:sz w:val="18"/>
          <w:szCs w:val="18"/>
          <w:lang w:val="es-ES"/>
        </w:rPr>
        <w:t>Si bien las cuatro alternativas difieren en su modelo de proveedor (mono-proveedor vs. integración multi-proveedor), todas fueron evaluadas bajo los mismos cuatro criterios de Nivel 0 (Proveedor, Funcional, Técnico, Económico) definidos en el RFI, lo que permite una comparación homogénea en términos de cobertura de necesidades, independientemente de cuántos fabricantes componen cada paquete.</w:t>
      </w:r>
    </w:p>
    <w:tbl>
      <w:tblPr>
        <w:tblStyle w:val="Tablanormal"/>
        <w:bidiVisual w:val="0"/>
        <w:tblW w:w="0" w:type="auto"/>
        <w:tblLook w:val="06A0" w:firstRow="1" w:lastRow="0" w:firstColumn="1" w:lastColumn="0" w:noHBand="1" w:noVBand="1"/>
      </w:tblPr>
      <w:tblGrid>
        <w:gridCol w:w="1803"/>
        <w:gridCol w:w="1803"/>
        <w:gridCol w:w="1803"/>
        <w:gridCol w:w="1803"/>
        <w:gridCol w:w="1803"/>
      </w:tblGrid>
      <w:tr w:rsidR="4B22964B" w:rsidTr="7A9B2971" w14:paraId="00A6AE98">
        <w:trPr>
          <w:trHeight w:val="300"/>
        </w:trPr>
        <w:tc>
          <w:tcPr>
            <w:tcW w:w="1803" w:type="dxa"/>
            <w:tcBorders>
              <w:top w:val="single" w:sz="6"/>
              <w:left w:val="single" w:sz="6"/>
              <w:bottom w:val="single" w:sz="6"/>
              <w:right w:val="single" w:sz="6"/>
            </w:tcBorders>
            <w:shd w:val="clear" w:color="auto" w:fill="EFEFEF"/>
            <w:tcMar>
              <w:top w:w="180" w:type="dxa"/>
              <w:bottom w:w="240" w:type="dxa"/>
              <w:right w:w="180" w:type="dxa"/>
            </w:tcMar>
            <w:vAlign w:val="center"/>
          </w:tcPr>
          <w:p w:rsidR="4B22964B" w:rsidP="4B22964B" w:rsidRDefault="4B22964B" w14:paraId="7D7450C3" w14:textId="529011E8">
            <w:pPr>
              <w:spacing w:before="0" w:beforeAutospacing="off" w:after="0" w:afterAutospacing="off"/>
            </w:pPr>
            <w:r w:rsidRPr="4B22964B" w:rsidR="4B22964B">
              <w:rPr>
                <w:b w:val="1"/>
                <w:bCs w:val="1"/>
                <w:color w:val="1F1F1F"/>
              </w:rPr>
              <w:t>Característica / Proveedor</w:t>
            </w:r>
          </w:p>
        </w:tc>
        <w:tc>
          <w:tcPr>
            <w:tcW w:w="1803" w:type="dxa"/>
            <w:tcBorders>
              <w:top w:val="single" w:sz="6"/>
              <w:left w:val="single" w:sz="6"/>
              <w:bottom w:val="single" w:sz="6"/>
              <w:right w:val="single" w:sz="6"/>
            </w:tcBorders>
            <w:shd w:val="clear" w:color="auto" w:fill="EFEFEF"/>
            <w:tcMar>
              <w:top w:w="180" w:type="dxa"/>
              <w:left w:w="180" w:type="dxa"/>
              <w:bottom w:w="240" w:type="dxa"/>
              <w:right w:w="180" w:type="dxa"/>
            </w:tcMar>
            <w:vAlign w:val="center"/>
          </w:tcPr>
          <w:p w:rsidR="4B22964B" w:rsidP="4B22964B" w:rsidRDefault="4B22964B" w14:paraId="5101E7B7" w14:textId="79445C95">
            <w:pPr>
              <w:spacing w:before="0" w:beforeAutospacing="off" w:after="0" w:afterAutospacing="off"/>
            </w:pPr>
            <w:r w:rsidRPr="4B22964B" w:rsidR="4B22964B">
              <w:rPr>
                <w:b w:val="1"/>
                <w:bCs w:val="1"/>
                <w:color w:val="1F1F1F"/>
              </w:rPr>
              <w:t>Proveedor 1: Zoho One (CRM + Projects)</w:t>
            </w:r>
          </w:p>
        </w:tc>
        <w:tc>
          <w:tcPr>
            <w:tcW w:w="1803" w:type="dxa"/>
            <w:tcBorders>
              <w:top w:val="single" w:sz="6"/>
              <w:left w:val="single" w:sz="6"/>
              <w:bottom w:val="single" w:sz="6"/>
              <w:right w:val="single" w:sz="6"/>
            </w:tcBorders>
            <w:shd w:val="clear" w:color="auto" w:fill="EFEFEF"/>
            <w:tcMar>
              <w:top w:w="180" w:type="dxa"/>
              <w:left w:w="180" w:type="dxa"/>
              <w:bottom w:w="240" w:type="dxa"/>
              <w:right w:w="180" w:type="dxa"/>
            </w:tcMar>
            <w:vAlign w:val="center"/>
          </w:tcPr>
          <w:p w:rsidR="4B22964B" w:rsidP="4B22964B" w:rsidRDefault="4B22964B" w14:paraId="1A3D2569" w14:textId="7E7AC23A">
            <w:pPr>
              <w:spacing w:before="0" w:beforeAutospacing="off" w:after="0" w:afterAutospacing="off"/>
            </w:pPr>
            <w:r w:rsidRPr="4B22964B" w:rsidR="4B22964B">
              <w:rPr>
                <w:b w:val="1"/>
                <w:bCs w:val="1"/>
                <w:color w:val="1F1F1F"/>
              </w:rPr>
              <w:t>Proveedor 2: Microsoft Dynamics 365 + SharePoint</w:t>
            </w:r>
          </w:p>
        </w:tc>
        <w:tc>
          <w:tcPr>
            <w:tcW w:w="1803" w:type="dxa"/>
            <w:tcBorders>
              <w:top w:val="single" w:sz="6"/>
              <w:left w:val="single" w:sz="6"/>
              <w:bottom w:val="single" w:sz="6"/>
              <w:right w:val="single" w:sz="6"/>
            </w:tcBorders>
            <w:shd w:val="clear" w:color="auto" w:fill="EFEFEF"/>
            <w:tcMar>
              <w:top w:w="180" w:type="dxa"/>
              <w:left w:w="180" w:type="dxa"/>
              <w:bottom w:w="240" w:type="dxa"/>
              <w:right w:w="180" w:type="dxa"/>
            </w:tcMar>
            <w:vAlign w:val="center"/>
          </w:tcPr>
          <w:p w:rsidR="4B22964B" w:rsidP="4B22964B" w:rsidRDefault="4B22964B" w14:paraId="56D08A74" w14:textId="0095EF98">
            <w:pPr>
              <w:spacing w:before="0" w:beforeAutospacing="off" w:after="0" w:afterAutospacing="off"/>
            </w:pPr>
            <w:r w:rsidRPr="4B22964B" w:rsidR="4B22964B">
              <w:rPr>
                <w:b w:val="1"/>
                <w:bCs w:val="1"/>
                <w:color w:val="1F1F1F"/>
              </w:rPr>
              <w:t>Proveedor 3: Procore + Salesforce</w:t>
            </w:r>
          </w:p>
        </w:tc>
        <w:tc>
          <w:tcPr>
            <w:tcW w:w="1803" w:type="dxa"/>
            <w:tcBorders>
              <w:top w:val="single" w:sz="6"/>
              <w:left w:val="single" w:sz="6"/>
              <w:bottom w:val="single" w:sz="6"/>
              <w:right w:val="single" w:sz="6"/>
            </w:tcBorders>
            <w:shd w:val="clear" w:color="auto" w:fill="EFEFEF"/>
            <w:tcMar>
              <w:top w:w="180" w:type="dxa"/>
              <w:left w:w="180" w:type="dxa"/>
              <w:bottom w:w="240" w:type="dxa"/>
            </w:tcMar>
            <w:vAlign w:val="center"/>
          </w:tcPr>
          <w:p w:rsidR="4B22964B" w:rsidP="4B22964B" w:rsidRDefault="4B22964B" w14:paraId="2CED5A70" w14:textId="28CFE52A">
            <w:pPr>
              <w:spacing w:before="0" w:beforeAutospacing="off" w:after="0" w:afterAutospacing="off"/>
            </w:pPr>
            <w:r w:rsidRPr="4B22964B" w:rsidR="4B22964B">
              <w:rPr>
                <w:b w:val="1"/>
                <w:bCs w:val="1"/>
                <w:color w:val="1F1F1F"/>
              </w:rPr>
              <w:t>Proveedor 4: HubSpot + Monday.com</w:t>
            </w:r>
          </w:p>
        </w:tc>
      </w:tr>
      <w:tr w:rsidR="4B22964B" w:rsidTr="7A9B2971" w14:paraId="1ABDBE56">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4B22964B" w:rsidP="7A9B2971" w:rsidRDefault="4B22964B" w14:paraId="270370A1" w14:textId="589BFDD8">
            <w:pPr>
              <w:pStyle w:val="Normal"/>
              <w:spacing w:before="0" w:beforeAutospacing="off" w:after="0" w:afterAutospacing="off"/>
              <w:rPr>
                <w:rFonts w:ascii="Arial" w:hAnsi="Arial" w:eastAsia="Arial" w:cs="Arial"/>
                <w:b w:val="1"/>
                <w:bCs w:val="1"/>
                <w:noProof w:val="0"/>
                <w:sz w:val="18"/>
                <w:szCs w:val="18"/>
                <w:lang w:val="en-US"/>
              </w:rPr>
            </w:pPr>
            <w:r w:rsidRPr="7A9B2971" w:rsidR="24AF04B9">
              <w:rPr>
                <w:rFonts w:ascii="Arial" w:hAnsi="Arial" w:eastAsia="Arial" w:cs="Arial"/>
                <w:b w:val="1"/>
                <w:bCs w:val="1"/>
                <w:noProof w:val="0"/>
                <w:sz w:val="18"/>
                <w:szCs w:val="18"/>
                <w:lang w:val="en-US"/>
              </w:rPr>
              <w:t>Modelo de proveedor</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7A9B2971" w:rsidRDefault="4B22964B" w14:paraId="307E5218" w14:textId="3E71553C">
            <w:pPr>
              <w:pStyle w:val="Normal"/>
              <w:spacing w:before="0" w:beforeAutospacing="off" w:after="0" w:afterAutospacing="off"/>
            </w:pPr>
            <w:r w:rsidRPr="7A9B2971" w:rsidR="24AF04B9">
              <w:rPr>
                <w:rFonts w:ascii="Arial" w:hAnsi="Arial" w:eastAsia="Arial" w:cs="Arial"/>
                <w:noProof w:val="0"/>
                <w:sz w:val="18"/>
                <w:szCs w:val="18"/>
                <w:lang w:val="en-US"/>
              </w:rPr>
              <w:t>Mono-proveedor — suite nativa integrada</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7A9B2971" w:rsidRDefault="4B22964B" w14:paraId="1AFB7978" w14:textId="285E394D">
            <w:pPr>
              <w:pStyle w:val="Normal"/>
              <w:spacing w:before="0" w:beforeAutospacing="off" w:after="0" w:afterAutospacing="off"/>
            </w:pPr>
            <w:r w:rsidRPr="7A9B2971" w:rsidR="24AF04B9">
              <w:rPr>
                <w:rFonts w:ascii="Arial" w:hAnsi="Arial" w:eastAsia="Arial" w:cs="Arial"/>
                <w:noProof w:val="0"/>
                <w:sz w:val="18"/>
                <w:szCs w:val="18"/>
                <w:lang w:val="es-ES"/>
              </w:rPr>
              <w:t>Mono-proveedor — dos productos del mismo fabricante (Microsoft)</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7A9B2971" w:rsidRDefault="4B22964B" w14:paraId="70BAECEE" w14:textId="6105415B">
            <w:pPr>
              <w:pStyle w:val="Normal"/>
              <w:spacing w:before="0" w:beforeAutospacing="off" w:after="0" w:afterAutospacing="off"/>
            </w:pPr>
            <w:r w:rsidRPr="7A9B2971" w:rsidR="24AF04B9">
              <w:rPr>
                <w:rFonts w:ascii="Arial" w:hAnsi="Arial" w:eastAsia="Arial" w:cs="Arial"/>
                <w:noProof w:val="0"/>
                <w:sz w:val="18"/>
                <w:szCs w:val="18"/>
                <w:lang w:val="es-ES"/>
              </w:rPr>
              <w:t>Multi-proveedor — dos fabricantes distintos, integrados vía conector certificado</w:t>
            </w:r>
          </w:p>
        </w:tc>
        <w:tc>
          <w:tcPr>
            <w:tcW w:w="1803" w:type="dxa"/>
            <w:tcBorders>
              <w:top w:val="single" w:sz="6"/>
              <w:left w:val="single" w:sz="6"/>
              <w:bottom w:val="single" w:sz="6"/>
              <w:right w:val="single" w:sz="6"/>
            </w:tcBorders>
            <w:tcMar>
              <w:top w:w="240" w:type="dxa"/>
              <w:left w:w="180" w:type="dxa"/>
              <w:bottom w:w="240" w:type="dxa"/>
            </w:tcMar>
            <w:vAlign w:val="center"/>
          </w:tcPr>
          <w:p w:rsidR="4B22964B" w:rsidP="7A9B2971" w:rsidRDefault="4B22964B" w14:paraId="010DADD4" w14:textId="30406CBF">
            <w:pPr>
              <w:pStyle w:val="Normal"/>
              <w:spacing w:before="0" w:beforeAutospacing="off" w:after="0" w:afterAutospacing="off"/>
            </w:pPr>
            <w:r w:rsidRPr="7A9B2971" w:rsidR="24AF04B9">
              <w:rPr>
                <w:rFonts w:ascii="Arial" w:hAnsi="Arial" w:eastAsia="Arial" w:cs="Arial"/>
                <w:noProof w:val="0"/>
                <w:sz w:val="18"/>
                <w:szCs w:val="18"/>
                <w:lang w:val="es-ES"/>
              </w:rPr>
              <w:t>Multi-proveedor — dos fabricantes distintos, integrados vía app nativa</w:t>
            </w:r>
          </w:p>
        </w:tc>
      </w:tr>
      <w:tr w:rsidR="7A9B2971" w:rsidTr="7A9B2971" w14:paraId="702ADC61">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6A89C8ED" w:rsidP="7A9B2971" w:rsidRDefault="6A89C8ED" w14:paraId="09189C8F" w14:textId="1C61DBEC">
            <w:pPr>
              <w:spacing w:before="0" w:beforeAutospacing="off" w:after="0" w:afterAutospacing="off"/>
              <w:rPr>
                <w:b w:val="1"/>
                <w:bCs w:val="1"/>
                <w:color w:val="1F1F1F"/>
              </w:rPr>
            </w:pPr>
            <w:r w:rsidRPr="7A9B2971" w:rsidR="6A89C8ED">
              <w:rPr>
                <w:b w:val="1"/>
                <w:bCs w:val="1"/>
                <w:color w:val="1F1F1F"/>
              </w:rPr>
              <w:t>Tipo de Solución</w:t>
            </w:r>
            <w:commentRangeStart w:id="1109088590"/>
            <w:commentRangeStart w:id="1007778025"/>
            <w:commentRangeEnd w:id="1109088590"/>
            <w:r>
              <w:rPr>
                <w:rStyle w:val="CommentReference"/>
              </w:rPr>
              <w:commentReference w:id="1109088590"/>
            </w:r>
            <w:commentRangeEnd w:id="1007778025"/>
            <w:r>
              <w:rPr>
                <w:rStyle w:val="CommentReference"/>
              </w:rPr>
              <w:commentReference w:id="1007778025"/>
            </w:r>
          </w:p>
          <w:p w:rsidR="7A9B2971" w:rsidP="7A9B2971" w:rsidRDefault="7A9B2971" w14:paraId="13BAA8A2" w14:textId="2E4E1200">
            <w:pPr>
              <w:pStyle w:val="Normal"/>
              <w:bidi w:val="0"/>
              <w:rPr>
                <w:b w:val="1"/>
                <w:bCs w:val="1"/>
                <w:color w:val="1F1F1F"/>
              </w:rPr>
            </w:pP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04EEE22" w:rsidP="7A9B2971" w:rsidRDefault="404EEE22" w14:paraId="730E75A3" w14:textId="7F752AA2">
            <w:pPr>
              <w:pStyle w:val="Normal"/>
            </w:pPr>
            <w:r w:rsidRPr="7A9B2971" w:rsidR="404EEE22">
              <w:rPr>
                <w:rFonts w:ascii="Arial" w:hAnsi="Arial" w:eastAsia="Arial" w:cs="Arial"/>
                <w:noProof w:val="0"/>
                <w:sz w:val="18"/>
                <w:szCs w:val="18"/>
                <w:lang w:val="en-US"/>
              </w:rPr>
              <w:t>Suite SaaS integrada y modular, de un único proveedor.</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04EEE22" w:rsidP="7A9B2971" w:rsidRDefault="404EEE22" w14:paraId="24760931" w14:textId="5FDCBC8A">
            <w:pPr>
              <w:pStyle w:val="Normal"/>
            </w:pPr>
            <w:r w:rsidRPr="7A9B2971" w:rsidR="404EEE22">
              <w:rPr>
                <w:rFonts w:ascii="Arial" w:hAnsi="Arial" w:eastAsia="Arial" w:cs="Arial"/>
                <w:noProof w:val="0"/>
                <w:sz w:val="18"/>
                <w:szCs w:val="18"/>
                <w:lang w:val="en-US"/>
              </w:rPr>
              <w:t>Ecosistema ERP/CRM corporativo Cloud, de un único proveedor con módulos especializados.</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04EEE22" w:rsidP="7A9B2971" w:rsidRDefault="404EEE22" w14:paraId="684047FC" w14:textId="60C53633">
            <w:pPr>
              <w:pStyle w:val="Normal"/>
            </w:pPr>
            <w:r w:rsidRPr="7A9B2971" w:rsidR="404EEE22">
              <w:rPr>
                <w:rFonts w:ascii="Arial" w:hAnsi="Arial" w:eastAsia="Arial" w:cs="Arial"/>
                <w:noProof w:val="0"/>
                <w:sz w:val="18"/>
                <w:szCs w:val="18"/>
                <w:lang w:val="en-US"/>
              </w:rPr>
              <w:t>Combinación de dos soluciones líderes en sus nichos (construcción + CRM), integradas mediante conector.</w:t>
            </w:r>
          </w:p>
        </w:tc>
        <w:tc>
          <w:tcPr>
            <w:tcW w:w="1803" w:type="dxa"/>
            <w:tcBorders>
              <w:top w:val="single" w:sz="6"/>
              <w:left w:val="single" w:sz="6"/>
              <w:bottom w:val="single" w:sz="6"/>
              <w:right w:val="single" w:sz="6"/>
            </w:tcBorders>
            <w:tcMar>
              <w:top w:w="240" w:type="dxa"/>
              <w:left w:w="180" w:type="dxa"/>
              <w:bottom w:w="240" w:type="dxa"/>
            </w:tcMar>
            <w:vAlign w:val="center"/>
          </w:tcPr>
          <w:p w:rsidR="404EEE22" w:rsidP="7A9B2971" w:rsidRDefault="404EEE22" w14:paraId="33FD1151" w14:textId="3BCD40E5">
            <w:pPr>
              <w:pStyle w:val="Normal"/>
            </w:pPr>
            <w:r w:rsidRPr="7A9B2971" w:rsidR="404EEE22">
              <w:rPr>
                <w:rFonts w:ascii="Arial" w:hAnsi="Arial" w:eastAsia="Arial" w:cs="Arial"/>
                <w:noProof w:val="0"/>
                <w:sz w:val="18"/>
                <w:szCs w:val="18"/>
                <w:lang w:val="en-US"/>
              </w:rPr>
              <w:t>Combinación de dos soluciones líderes en sus nichos (CRM ágil + gestión visual de proyectos), integradas mediante conector.</w:t>
            </w:r>
          </w:p>
        </w:tc>
      </w:tr>
      <w:tr w:rsidR="4B22964B" w:rsidTr="7A9B2971" w14:paraId="3ECE2442">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4B22964B" w:rsidP="4B22964B" w:rsidRDefault="4B22964B" w14:paraId="6D353259" w14:textId="6D8716E2">
            <w:pPr>
              <w:spacing w:before="0" w:beforeAutospacing="off" w:after="0" w:afterAutospacing="off"/>
            </w:pPr>
            <w:r w:rsidRPr="4B22964B" w:rsidR="4B22964B">
              <w:rPr>
                <w:b w:val="1"/>
                <w:bCs w:val="1"/>
                <w:color w:val="1F1F1F"/>
              </w:rPr>
              <w:t>Centralización de Datos</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4B22964B" w:rsidRDefault="4B22964B" w14:paraId="403DC93C" w14:textId="145DADA6">
            <w:pPr>
              <w:spacing w:before="0" w:beforeAutospacing="off" w:after="0" w:afterAutospacing="off"/>
            </w:pPr>
            <w:r w:rsidRPr="4B22964B" w:rsidR="4B22964B">
              <w:rPr>
                <w:color w:val="1F1F1F"/>
              </w:rPr>
              <w:t>Repositorio único en Zoho WorkDrive nativo.</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4B22964B" w:rsidRDefault="4B22964B" w14:paraId="64552D3A" w14:textId="160D2B91">
            <w:pPr>
              <w:spacing w:before="0" w:beforeAutospacing="off" w:after="0" w:afterAutospacing="off"/>
            </w:pPr>
            <w:r w:rsidRPr="4B22964B" w:rsidR="4B22964B">
              <w:rPr>
                <w:color w:val="1F1F1F"/>
              </w:rPr>
              <w:t>Gestión documental avanzada en SharePoint Online.</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4B22964B" w:rsidRDefault="4B22964B" w14:paraId="1422CB7C" w14:textId="46169CBC">
            <w:pPr>
              <w:spacing w:before="0" w:beforeAutospacing="off" w:after="0" w:afterAutospacing="off"/>
            </w:pPr>
            <w:r w:rsidRPr="4B22964B" w:rsidR="4B22964B">
              <w:rPr>
                <w:color w:val="1F1F1F"/>
              </w:rPr>
              <w:t>Centralización documental en la nube orientada a planos y obras.</w:t>
            </w:r>
          </w:p>
        </w:tc>
        <w:tc>
          <w:tcPr>
            <w:tcW w:w="1803" w:type="dxa"/>
            <w:tcBorders>
              <w:top w:val="single" w:sz="6"/>
              <w:left w:val="single" w:sz="6"/>
              <w:bottom w:val="single" w:sz="6"/>
              <w:right w:val="single" w:sz="6"/>
            </w:tcBorders>
            <w:tcMar>
              <w:top w:w="240" w:type="dxa"/>
              <w:left w:w="180" w:type="dxa"/>
              <w:bottom w:w="240" w:type="dxa"/>
            </w:tcMar>
            <w:vAlign w:val="center"/>
          </w:tcPr>
          <w:p w:rsidR="4B22964B" w:rsidP="4B22964B" w:rsidRDefault="4B22964B" w14:paraId="150C0282" w14:textId="4311C8DD">
            <w:pPr>
              <w:spacing w:before="0" w:beforeAutospacing="off" w:after="0" w:afterAutospacing="off"/>
            </w:pPr>
            <w:r w:rsidRPr="4B22964B" w:rsidR="4B22964B">
              <w:rPr>
                <w:color w:val="1F1F1F"/>
              </w:rPr>
              <w:t>Repositorio documental básico acoplado a tareas.</w:t>
            </w:r>
          </w:p>
        </w:tc>
      </w:tr>
      <w:tr w:rsidR="4B22964B" w:rsidTr="7A9B2971" w14:paraId="15B20A1C">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4B22964B" w:rsidP="4B22964B" w:rsidRDefault="4B22964B" w14:paraId="2A68354C" w14:textId="651C7A53">
            <w:pPr>
              <w:spacing w:before="0" w:beforeAutospacing="off" w:after="0" w:afterAutospacing="off"/>
            </w:pPr>
            <w:r w:rsidRPr="4B22964B" w:rsidR="4B22964B">
              <w:rPr>
                <w:b w:val="1"/>
                <w:bCs w:val="1"/>
                <w:color w:val="1F1F1F"/>
              </w:rPr>
              <w:t>Soporte Móvil / Offline</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4B22964B" w:rsidRDefault="4B22964B" w14:paraId="601F7847" w14:textId="789C3D27">
            <w:pPr>
              <w:spacing w:before="0" w:beforeAutospacing="off" w:after="0" w:afterAutospacing="off"/>
            </w:pPr>
            <w:r w:rsidRPr="4B22964B" w:rsidR="4B22964B">
              <w:rPr>
                <w:color w:val="1F1F1F"/>
              </w:rPr>
              <w:t>Aplicaciones móviles nativas con sincronización offline automática.</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4B22964B" w:rsidRDefault="4B22964B" w14:paraId="33C91481" w14:textId="124DE491">
            <w:pPr>
              <w:spacing w:before="0" w:beforeAutospacing="off" w:after="0" w:afterAutospacing="off"/>
            </w:pPr>
            <w:r w:rsidRPr="4B22964B" w:rsidR="4B22964B">
              <w:rPr>
                <w:color w:val="1F1F1F"/>
              </w:rPr>
              <w:t>Integración móvil robusta (Power Apps/SharePoint), requiere buena red.</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4B22964B" w:rsidRDefault="4B22964B" w14:paraId="281B0266" w14:textId="2E222F6E">
            <w:pPr>
              <w:spacing w:before="0" w:beforeAutospacing="off" w:after="0" w:afterAutospacing="off"/>
            </w:pPr>
            <w:r w:rsidRPr="4B22964B" w:rsidR="4B22964B">
              <w:rPr>
                <w:color w:val="1F1F1F"/>
              </w:rPr>
              <w:t>Excelente desempeño offline en campo/obras para planos y partes diarios.</w:t>
            </w:r>
          </w:p>
        </w:tc>
        <w:tc>
          <w:tcPr>
            <w:tcW w:w="1803" w:type="dxa"/>
            <w:tcBorders>
              <w:top w:val="single" w:sz="6"/>
              <w:left w:val="single" w:sz="6"/>
              <w:bottom w:val="single" w:sz="6"/>
              <w:right w:val="single" w:sz="6"/>
            </w:tcBorders>
            <w:tcMar>
              <w:top w:w="240" w:type="dxa"/>
              <w:left w:w="180" w:type="dxa"/>
              <w:bottom w:w="240" w:type="dxa"/>
            </w:tcMar>
            <w:vAlign w:val="center"/>
          </w:tcPr>
          <w:p w:rsidR="4B22964B" w:rsidP="4B22964B" w:rsidRDefault="4B22964B" w14:paraId="53C5DDBD" w14:textId="61513E35">
            <w:pPr>
              <w:spacing w:before="0" w:beforeAutospacing="off" w:after="0" w:afterAutospacing="off"/>
            </w:pPr>
            <w:r w:rsidRPr="4B22964B" w:rsidR="4B22964B">
              <w:rPr>
                <w:color w:val="1F1F1F"/>
              </w:rPr>
              <w:t>Aplicación móvil intuitiva, pero limitada en capacidades offline complejas.</w:t>
            </w:r>
          </w:p>
        </w:tc>
      </w:tr>
      <w:tr w:rsidR="4B22964B" w:rsidTr="7A9B2971" w14:paraId="5D90FD11">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4B22964B" w:rsidP="4B22964B" w:rsidRDefault="4B22964B" w14:paraId="2370EA56" w14:textId="2B93D9D4">
            <w:pPr>
              <w:spacing w:before="0" w:beforeAutospacing="off" w:after="0" w:afterAutospacing="off"/>
            </w:pPr>
            <w:r w:rsidRPr="4B22964B" w:rsidR="4B22964B">
              <w:rPr>
                <w:b w:val="1"/>
                <w:bCs w:val="1"/>
                <w:color w:val="1F1F1F"/>
              </w:rPr>
              <w:t>Mitigación de Resistencia</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4B22964B" w:rsidRDefault="4B22964B" w14:paraId="5F78A5B1" w14:textId="376D92C1">
            <w:pPr>
              <w:spacing w:before="0" w:beforeAutospacing="off" w:after="0" w:afterAutospacing="off"/>
            </w:pPr>
            <w:r w:rsidRPr="4B22964B" w:rsidR="4B22964B">
              <w:rPr>
                <w:color w:val="1F1F1F"/>
              </w:rPr>
              <w:t>Curva de aprendizaje baja. Interfaz intuitiva para contratistas externos.</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4B22964B" w:rsidRDefault="4B22964B" w14:paraId="1E075F25" w14:textId="07889242">
            <w:pPr>
              <w:spacing w:before="0" w:beforeAutospacing="off" w:after="0" w:afterAutospacing="off"/>
            </w:pPr>
            <w:r w:rsidRPr="4B22964B" w:rsidR="4B22964B">
              <w:rPr>
                <w:color w:val="1F1F1F"/>
              </w:rPr>
              <w:t>Complejidad media-alta. Requiere capacitación intensiva para los 70 contratistas.</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4B22964B" w:rsidRDefault="4B22964B" w14:paraId="3E7CFCA5" w14:textId="4F1F2A02">
            <w:pPr>
              <w:spacing w:before="0" w:beforeAutospacing="off" w:after="0" w:afterAutospacing="off"/>
            </w:pPr>
            <w:r w:rsidRPr="4B22964B" w:rsidR="4B22964B">
              <w:rPr>
                <w:color w:val="1F1F1F"/>
              </w:rPr>
              <w:t>Muy intuitivo para operarios de obra, pero complejo en el backend de CRM.</w:t>
            </w:r>
          </w:p>
        </w:tc>
        <w:tc>
          <w:tcPr>
            <w:tcW w:w="1803" w:type="dxa"/>
            <w:tcBorders>
              <w:top w:val="single" w:sz="6"/>
              <w:left w:val="single" w:sz="6"/>
              <w:bottom w:val="single" w:sz="6"/>
              <w:right w:val="single" w:sz="6"/>
            </w:tcBorders>
            <w:tcMar>
              <w:top w:w="240" w:type="dxa"/>
              <w:left w:w="180" w:type="dxa"/>
              <w:bottom w:w="240" w:type="dxa"/>
            </w:tcMar>
            <w:vAlign w:val="center"/>
          </w:tcPr>
          <w:p w:rsidR="4B22964B" w:rsidP="4B22964B" w:rsidRDefault="4B22964B" w14:paraId="7D4079D9" w14:textId="42E75A18">
            <w:pPr>
              <w:spacing w:before="0" w:beforeAutospacing="off" w:after="0" w:afterAutospacing="off"/>
            </w:pPr>
            <w:r w:rsidRPr="4B22964B" w:rsidR="4B22964B">
              <w:rPr>
                <w:color w:val="1F1F1F"/>
              </w:rPr>
              <w:t>Muy amigable e interactivo; alta aceptación inicial por los usuarios.</w:t>
            </w:r>
          </w:p>
        </w:tc>
      </w:tr>
      <w:tr w:rsidR="4B22964B" w:rsidTr="7A9B2971" w14:paraId="423209FB">
        <w:trPr>
          <w:trHeight w:val="300"/>
        </w:trPr>
        <w:tc>
          <w:tcPr>
            <w:tcW w:w="1803" w:type="dxa"/>
            <w:tcBorders>
              <w:top w:val="single" w:sz="6"/>
              <w:left w:val="single" w:sz="6"/>
              <w:bottom w:val="single" w:sz="6"/>
              <w:right w:val="single" w:sz="6"/>
            </w:tcBorders>
            <w:tcMar>
              <w:top w:w="240" w:type="dxa"/>
              <w:bottom w:w="240" w:type="dxa"/>
              <w:right w:w="180" w:type="dxa"/>
            </w:tcMar>
            <w:vAlign w:val="center"/>
          </w:tcPr>
          <w:p w:rsidR="4B22964B" w:rsidP="4B22964B" w:rsidRDefault="4B22964B" w14:paraId="49EC9389" w14:textId="2963471B">
            <w:pPr>
              <w:spacing w:before="0" w:beforeAutospacing="off" w:after="0" w:afterAutospacing="off"/>
            </w:pPr>
            <w:r w:rsidRPr="4B22964B" w:rsidR="4B22964B">
              <w:rPr>
                <w:b w:val="1"/>
                <w:bCs w:val="1"/>
                <w:color w:val="1F1F1F"/>
              </w:rPr>
              <w:t>Modalidad de Contratación</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4B22964B" w:rsidRDefault="4B22964B" w14:paraId="248BB86E" w14:textId="284217F2">
            <w:pPr>
              <w:spacing w:before="0" w:beforeAutospacing="off" w:after="0" w:afterAutospacing="off"/>
            </w:pPr>
            <w:r w:rsidRPr="4B22964B" w:rsidR="4B22964B">
              <w:rPr>
                <w:color w:val="1F1F1F"/>
              </w:rPr>
              <w:t>Suscripción SaaS mensual/anual por usuario.</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4B22964B" w:rsidRDefault="4B22964B" w14:paraId="39A9AB04" w14:textId="61DF66ED">
            <w:pPr>
              <w:spacing w:before="0" w:beforeAutospacing="off" w:after="0" w:afterAutospacing="off"/>
            </w:pPr>
            <w:r w:rsidRPr="4B22964B" w:rsidR="4B22964B">
              <w:rPr>
                <w:color w:val="1F1F1F"/>
              </w:rPr>
              <w:t>Licenciamiento SaaS corporativo escalable (SLA formal).</w:t>
            </w:r>
          </w:p>
        </w:tc>
        <w:tc>
          <w:tcPr>
            <w:tcW w:w="1803" w:type="dxa"/>
            <w:tcBorders>
              <w:top w:val="single" w:sz="6"/>
              <w:left w:val="single" w:sz="6"/>
              <w:bottom w:val="single" w:sz="6"/>
              <w:right w:val="single" w:sz="6"/>
            </w:tcBorders>
            <w:tcMar>
              <w:top w:w="240" w:type="dxa"/>
              <w:left w:w="180" w:type="dxa"/>
              <w:bottom w:w="240" w:type="dxa"/>
              <w:right w:w="180" w:type="dxa"/>
            </w:tcMar>
            <w:vAlign w:val="center"/>
          </w:tcPr>
          <w:p w:rsidR="4B22964B" w:rsidP="4B22964B" w:rsidRDefault="4B22964B" w14:paraId="1B295577" w14:textId="743D922F">
            <w:pPr>
              <w:spacing w:before="0" w:beforeAutospacing="off" w:after="0" w:afterAutospacing="off"/>
            </w:pPr>
            <w:r w:rsidRPr="4B22964B" w:rsidR="4B22964B">
              <w:rPr>
                <w:color w:val="1F1F1F"/>
              </w:rPr>
              <w:t>Contratación corporativa anual por volumen de obra y licencias CRM.</w:t>
            </w:r>
          </w:p>
        </w:tc>
        <w:tc>
          <w:tcPr>
            <w:tcW w:w="1803" w:type="dxa"/>
            <w:tcBorders>
              <w:top w:val="single" w:sz="6"/>
              <w:left w:val="single" w:sz="6"/>
              <w:bottom w:val="single" w:sz="6"/>
              <w:right w:val="single" w:sz="6"/>
            </w:tcBorders>
            <w:tcMar>
              <w:top w:w="240" w:type="dxa"/>
              <w:left w:w="180" w:type="dxa"/>
              <w:bottom w:w="240" w:type="dxa"/>
            </w:tcMar>
            <w:vAlign w:val="center"/>
          </w:tcPr>
          <w:p w:rsidR="4B22964B" w:rsidP="4B22964B" w:rsidRDefault="4B22964B" w14:paraId="50A0A90C" w14:textId="69D049B6">
            <w:pPr>
              <w:spacing w:before="0" w:beforeAutospacing="off" w:after="0" w:afterAutospacing="off"/>
            </w:pPr>
            <w:r w:rsidRPr="4B22964B" w:rsidR="4B22964B">
              <w:rPr>
                <w:color w:val="1F1F1F"/>
              </w:rPr>
              <w:t>Suscripción SaaS por asientos y niveles de funciones (</w:t>
            </w:r>
            <w:r w:rsidRPr="4B22964B" w:rsidR="4B22964B">
              <w:rPr>
                <w:i w:val="1"/>
                <w:iCs w:val="1"/>
                <w:color w:val="1F1F1F"/>
              </w:rPr>
              <w:t>Tiers</w:t>
            </w:r>
            <w:r w:rsidRPr="4B22964B" w:rsidR="4B22964B">
              <w:rPr>
                <w:color w:val="1F1F1F"/>
              </w:rPr>
              <w:t>).</w:t>
            </w:r>
          </w:p>
        </w:tc>
      </w:tr>
    </w:tbl>
    <w:p w:rsidR="4B22964B" w:rsidP="4B22964B" w:rsidRDefault="4B22964B" w14:paraId="51119037" w14:textId="3B1FD4D0">
      <w:pPr>
        <w:rPr>
          <w:lang w:val="es-419"/>
        </w:rPr>
      </w:pPr>
    </w:p>
    <w:p w:rsidR="008E731B" w:rsidP="008E731B" w:rsidRDefault="008E731B" w14:paraId="32E659F5" w14:textId="571288F5">
      <w:pPr>
        <w:pStyle w:val="Ttulo2"/>
        <w:numPr>
          <w:ilvl w:val="0"/>
          <w:numId w:val="24"/>
        </w:numPr>
        <w:rPr>
          <w:lang w:val="es-ES"/>
        </w:rPr>
      </w:pPr>
      <w:r w:rsidRPr="4FE4685F">
        <w:rPr>
          <w:lang w:val="es-ES"/>
        </w:rPr>
        <w:t xml:space="preserve">Comparación de resultados </w:t>
      </w:r>
    </w:p>
    <w:tbl>
      <w:tblPr>
        <w:tblStyle w:val="Tabladesugerencia"/>
        <w:tblW w:w="5000" w:type="pct"/>
        <w:tblLook w:val="04A0" w:firstRow="1" w:lastRow="0" w:firstColumn="1" w:lastColumn="0" w:noHBand="0" w:noVBand="1"/>
      </w:tblPr>
      <w:tblGrid>
        <w:gridCol w:w="556"/>
        <w:gridCol w:w="8470"/>
      </w:tblGrid>
      <w:tr w:rsidRPr="00E31C77" w:rsidR="008E731B" w:rsidTr="1B406FEF" w14:paraId="26E3F104" w14:textId="77777777">
        <w:tc>
          <w:tcPr>
            <w:cnfStyle w:val="001000000000" w:firstRow="0" w:lastRow="0" w:firstColumn="1" w:lastColumn="0" w:oddVBand="0" w:evenVBand="0" w:oddHBand="0" w:evenHBand="0" w:firstRowFirstColumn="0" w:firstRowLastColumn="0" w:lastRowFirstColumn="0" w:lastRowLastColumn="0"/>
            <w:tcW w:w="308" w:type="pct"/>
          </w:tcPr>
          <w:p w:rsidR="008E731B" w:rsidP="00EE6933" w:rsidRDefault="00F54617" w14:paraId="4A15E0AC" w14:textId="29E4761E">
            <w:r>
              <w:rPr>
                <w:noProof/>
                <w:lang w:val="es-ES" w:eastAsia="es-ES"/>
              </w:rPr>
              <mc:AlternateContent>
                <mc:Choice Requires="wpg">
                  <w:drawing>
                    <wp:inline distT="0" distB="0" distL="0" distR="0" wp14:anchorId="78B8EEC6" wp14:editId="74D85291">
                      <wp:extent cx="141605" cy="141605"/>
                      <wp:effectExtent l="0" t="3810" r="1270" b="0"/>
                      <wp:docPr id="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4" name="Rectángulo 20"/>
                              <wps:cNvSpPr>
                                <a:spLocks noChangeArrowheads="1"/>
                              </wps:cNvSpPr>
                              <wps:spPr bwMode="auto">
                                <a:xfrm>
                                  <a:off x="0" y="0"/>
                                  <a:ext cx="141605" cy="141605"/>
                                </a:xfrm>
                                <a:prstGeom prst="rect">
                                  <a:avLst/>
                                </a:prstGeom>
                                <a:solidFill>
                                  <a:schemeClr val="accent1">
                                    <a:lumMod val="100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5" name="Forma libre 21"/>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w:pict>
                    <v:group id="Group 11" style="width:11.15pt;height:11.15pt;mso-position-horizontal-relative:char;mso-position-vertical-relative:line" coordsize="141605,141605" o:spid="_x0000_s1026" w14:anchorId="251785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">
                      <v:rect id="Rectángulo 20" style="position:absolute;width:141605;height:141605;visibility:visible;mso-wrap-style:square;v-text-anchor:top" o:spid="_x0000_s1027" fillcolor="#4f81bd [3204]" stroked="f" strokeweight="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DJZsIA&#10;AADaAAAADwAAAGRycy9kb3ducmV2LnhtbESPQWsCMRSE70L/Q3iF3jRZq6VuzUopFKuXslbvj83r&#10;7tLNy5JEXf99Iwgeh5n5hlmuBtuJE/nQOtaQTRQI4sqZlmsN+5/P8SuIEJENdo5Jw4UCrIqH0RJz&#10;485c0mkXa5EgHHLU0MTY51KGqiGLYeJ64uT9Om8xJulraTyeE9x2cqrUi7TYclposKePhqq/3dFq&#10;WKvvxeFYG1YzmU2f2+2mXPi51k+Pw/sbiEhDvIdv7S+jYQbXK+k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4MlmwgAAANoAAAAPAAAAAAAAAAAAAAAAAJgCAABkcnMvZG93&#10;bnJldi54bWxQSwUGAAAAAAQABAD1AAAAhwM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YEtMQA&#10;AADaAAAADwAAAGRycy9kb3ducmV2LnhtbESPT2vCQBTE70K/w/KE3szGQlWiq5RCoT2U+ifen9ln&#10;Ept9m2a3SfTTu4LgcZiZ3zCLVW8q0VLjSssKxlEMgjizuuRcQbr7GM1AOI+ssbJMCs7kYLV8Giww&#10;0bbjDbVbn4sAYZeggsL7OpHSZQUZdJGtiYN3tI1BH2STS91gF+Cmki9xPJEGSw4LBdb0XlD2u/03&#10;Cn4O9nTZ/a3zav9Vp1Z/Z9P1dKbU87B/m4Pw1PtH+N7+1Ape4XYl3AC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WBLTEAAAA2gAAAA8AAAAAAAAAAAAAAAAAmAIAAGRycy9k&#10;b3ducmV2LnhtbFBLBQYAAAAABAAEAPUAAACJAwAAAAA=&#1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tcPr>
          <w:p w:rsidR="008E731B" w:rsidP="00F54617" w:rsidRDefault="4C846FDD" w14:paraId="44590A10" w14:textId="0BBF62C1">
            <w:pPr>
              <w:pStyle w:val="Textodesugerencia"/>
              <w:cnfStyle w:val="000000000000" w:firstRow="0" w:lastRow="0" w:firstColumn="0" w:lastColumn="0" w:oddVBand="0" w:evenVBand="0" w:oddHBand="0" w:evenHBand="0" w:firstRowFirstColumn="0" w:firstRowLastColumn="0" w:lastRowFirstColumn="0" w:lastRowLastColumn="0"/>
            </w:pPr>
            <w:r>
              <w:t xml:space="preserve">En base al relevamiento, </w:t>
            </w:r>
            <w:r w:rsidR="6D17EC33">
              <w:t xml:space="preserve">realice un análisis detallado de </w:t>
            </w:r>
            <w:r>
              <w:t xml:space="preserve">cuál es el tipo de </w:t>
            </w:r>
            <w:r w:rsidR="00F54617">
              <w:t>solución</w:t>
            </w:r>
            <w:r>
              <w:t>/proveedor que considera se podría adecuar mejor al cliente y seleccione dos de los proveedores para un posterior análisis, justificando su elección.</w:t>
            </w:r>
          </w:p>
        </w:tc>
      </w:tr>
    </w:tbl>
    <w:p w:rsidR="00BE2082" w:rsidP="00BE2082" w:rsidRDefault="00BE2082" w14:paraId="230FB3B5" w14:textId="664D03CB">
      <w:pPr>
        <w:rPr>
          <w:lang w:val="es-419"/>
        </w:rPr>
      </w:pPr>
    </w:p>
    <w:p w:rsidR="0E3CEB98" w:rsidP="4B22964B" w:rsidRDefault="0E3CEB98" w14:paraId="076AB649" w14:textId="286F8AA0">
      <w:pPr>
        <w:pStyle w:val="Normal"/>
      </w:pPr>
      <w:commentRangeStart w:id="1235345331"/>
      <w:r w:rsidRPr="072C5F27" w:rsidR="0E3CEB98">
        <w:rPr>
          <w:b w:val="1"/>
          <w:bCs w:val="1"/>
          <w:sz w:val="24"/>
          <w:szCs w:val="24"/>
          <w:lang w:val="en-US"/>
        </w:rPr>
        <w:t>Proveedores seleccionados:</w:t>
      </w:r>
      <w:r w:rsidRPr="072C5F27" w:rsidR="0E3CEB98">
        <w:rPr>
          <w:lang w:val="en-US"/>
        </w:rPr>
        <w:t xml:space="preserve"> </w:t>
      </w:r>
      <w:r w:rsidRPr="072C5F27" w:rsidR="0E3CEB98">
        <w:rPr>
          <w:sz w:val="24"/>
          <w:szCs w:val="24"/>
          <w:lang w:val="en-US"/>
        </w:rPr>
        <w:t>Microsoft Dynamics 365 + SharePoint y Zoho One.</w:t>
      </w:r>
    </w:p>
    <w:p w:rsidR="0E3CEB98" w:rsidP="072C5F27" w:rsidRDefault="0E3CEB98" w14:paraId="14D88491" w14:textId="64B3D694">
      <w:pPr>
        <w:pStyle w:val="Normal"/>
        <w:rPr>
          <w:lang w:val="en-US"/>
        </w:rPr>
      </w:pPr>
      <w:r w:rsidRPr="072C5F27" w:rsidR="0E3CEB98">
        <w:rPr>
          <w:lang w:val="en-US"/>
        </w:rPr>
        <w:t xml:space="preserve">Justificación de Preselección de Proveedores para RFP: en base al análisis cualitativo del mercado, se descarta </w:t>
      </w:r>
      <w:r w:rsidRPr="072C5F27" w:rsidR="0E3CEB98">
        <w:rPr>
          <w:lang w:val="en-US"/>
        </w:rPr>
        <w:t>Procore</w:t>
      </w:r>
      <w:r w:rsidRPr="072C5F27" w:rsidR="0E3CEB98">
        <w:rPr>
          <w:lang w:val="en-US"/>
        </w:rPr>
        <w:t xml:space="preserve"> + Salesforce debido a que su presupuesto inicial excede la realidad operativa de una estructura de 5 empleados internos, y HubSpot + Monday.com por sus limitaciones en la gestión técnica offline requerida en Los Cardales. </w:t>
      </w:r>
      <w:commentRangeEnd w:id="1235345331"/>
      <w:r>
        <w:rPr>
          <w:rStyle w:val="CommentReference"/>
        </w:rPr>
        <w:commentReference w:id="1235345331"/>
      </w:r>
    </w:p>
    <w:p w:rsidR="0E3CEB98" w:rsidP="4B22964B" w:rsidRDefault="0E3CEB98" w14:paraId="49584617" w14:textId="0E18395A">
      <w:pPr>
        <w:pStyle w:val="Normal"/>
      </w:pPr>
      <w:r w:rsidRPr="4B22964B" w:rsidR="0E3CEB98">
        <w:rPr>
          <w:lang w:val="en-US"/>
        </w:rPr>
        <w:t>Se seleccionan para el proceso de RFP:</w:t>
      </w:r>
    </w:p>
    <w:p w:rsidR="0E3CEB98" w:rsidP="4B22964B" w:rsidRDefault="0E3CEB98" w14:paraId="48856BC2" w14:textId="3BD76524">
      <w:pPr>
        <w:pStyle w:val="Prrafodelista"/>
        <w:numPr>
          <w:ilvl w:val="0"/>
          <w:numId w:val="121"/>
        </w:numPr>
        <w:rPr>
          <w:lang w:val="en-US"/>
        </w:rPr>
      </w:pPr>
      <w:r w:rsidRPr="4B22964B" w:rsidR="0E3CEB98">
        <w:rPr>
          <w:b w:val="1"/>
          <w:bCs w:val="1"/>
          <w:lang w:val="en-US"/>
        </w:rPr>
        <w:t>Microsoft Dynamics 365 + SharePoint</w:t>
      </w:r>
      <w:r w:rsidRPr="4B22964B" w:rsidR="0E3CEB98">
        <w:rPr>
          <w:lang w:val="en-US"/>
        </w:rPr>
        <w:t>: Por su robustez tecnológica, seguridad corporativa integral y alineación con una infraestructura destino escalable a nivel nacional.</w:t>
      </w:r>
    </w:p>
    <w:p w:rsidR="0E3CEB98" w:rsidP="4B22964B" w:rsidRDefault="0E3CEB98" w14:paraId="2AA6F9F7" w14:textId="05FC2839">
      <w:pPr>
        <w:pStyle w:val="Prrafodelista"/>
        <w:numPr>
          <w:ilvl w:val="0"/>
          <w:numId w:val="121"/>
        </w:numPr>
        <w:rPr>
          <w:lang w:val="en-US"/>
        </w:rPr>
      </w:pPr>
      <w:r w:rsidRPr="4B22964B" w:rsidR="0E3CEB98">
        <w:rPr>
          <w:b w:val="1"/>
          <w:bCs w:val="1"/>
          <w:lang w:val="en-US"/>
        </w:rPr>
        <w:t>Zoho One</w:t>
      </w:r>
      <w:r w:rsidRPr="4B22964B" w:rsidR="0E3CEB98">
        <w:rPr>
          <w:lang w:val="en-US"/>
        </w:rPr>
        <w:t>: Por su excelente relación costo-beneficio, capacidades offline nativas y despliegue modular que permite mitigar el riesgo cultural.</w:t>
      </w:r>
    </w:p>
    <w:sectPr w:rsidR="00BE2082" w:rsidSect="00601442">
      <w:headerReference w:type="even" r:id="rId13"/>
      <w:headerReference w:type="default" r:id="rId14"/>
      <w:footerReference w:type="even" r:id="rId15"/>
      <w:footerReference w:type="default" r:id="rId16"/>
      <w:headerReference w:type="first" r:id="rId17"/>
      <w:footerReference w:type="first" r:id="rId18"/>
      <w:pgSz w:w="11906" w:h="16838" w:orient="portrait" w:code="9"/>
      <w:pgMar w:top="1440" w:right="1440" w:bottom="1440" w:left="1440" w:header="720" w:footer="864" w:gutter="0"/>
      <w:cols w:space="720"/>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L" w:author="CORREA MARIA LAURA" w:date="2026-06-15T19:30:28" w:id="1235345331">
    <w:p xmlns:w14="http://schemas.microsoft.com/office/word/2010/wordml" xmlns:w="http://schemas.openxmlformats.org/wordprocessingml/2006/main" w:rsidR="6641ACCE" w:rsidRDefault="0F54E4D1" w14:paraId="78055F01" w14:textId="29AB591C">
      <w:pPr>
        <w:pStyle w:val="CommentText"/>
      </w:pPr>
      <w:r>
        <w:rPr>
          <w:rStyle w:val="CommentReference"/>
        </w:rPr>
        <w:annotationRef/>
      </w:r>
      <w:r w:rsidRPr="4E36EEC0" w:rsidR="040BAF8B">
        <w:t>Esto es lo que se espera que digan en la presentacion al mencionar la PRE SELECCION y el descarte de los dos proveedores en el RFI</w:t>
      </w:r>
    </w:p>
  </w:comment>
  <w:comment xmlns:w="http://schemas.openxmlformats.org/wordprocessingml/2006/main" w:initials="CL" w:author="CORREA MARIA LAURA" w:date="2026-06-15T20:12:45" w:id="972167951">
    <w:p xmlns:w14="http://schemas.microsoft.com/office/word/2010/wordml" xmlns:w="http://schemas.openxmlformats.org/wordprocessingml/2006/main" w:rsidR="4D66E51F" w:rsidRDefault="3C323819" w14:paraId="28D9DBC3" w14:textId="0FE66EFC">
      <w:pPr>
        <w:pStyle w:val="CommentText"/>
      </w:pPr>
      <w:r>
        <w:rPr>
          <w:rStyle w:val="CommentReference"/>
        </w:rPr>
        <w:annotationRef/>
      </w:r>
      <w:r w:rsidRPr="18844E4A" w:rsidR="5F43349F">
        <w:t>En el RFP tienen otras ponderaciones de nivel 0, fijanse de que queden relfejados los valores finales en todos los entregables.</w:t>
      </w:r>
    </w:p>
  </w:comment>
  <w:comment xmlns:w="http://schemas.openxmlformats.org/wordprocessingml/2006/main" w:initials="SE" w:author="Sebastian Hernan Escudero" w:date="2026-06-20T16:58:34" w:id="1476835133">
    <w:p xmlns:w14="http://schemas.microsoft.com/office/word/2010/wordml" xmlns:w="http://schemas.openxmlformats.org/wordprocessingml/2006/main" w:rsidR="030F797F" w:rsidRDefault="1D024AAF" w14:paraId="21E3C96C" w14:textId="6C82640E">
      <w:pPr>
        <w:pStyle w:val="CommentText"/>
      </w:pPr>
      <w:r>
        <w:rPr>
          <w:rStyle w:val="CommentReference"/>
        </w:rPr>
        <w:annotationRef/>
      </w:r>
      <w:r w:rsidRPr="1043626C" w:rsidR="54D0CCB1">
        <w:t>listo</w:t>
      </w:r>
    </w:p>
  </w:comment>
  <w:comment xmlns:w="http://schemas.openxmlformats.org/wordprocessingml/2006/main" w:initials="CL" w:author="CORREA MARIA LAURA" w:date="2026-06-15T19:26:54" w:id="1109088590">
    <w:p xmlns:w14="http://schemas.microsoft.com/office/word/2010/wordml" xmlns:w="http://schemas.openxmlformats.org/wordprocessingml/2006/main" w:rsidR="45B3FAFA" w:rsidRDefault="669E357F" w14:paraId="7FF94DA0" w14:textId="18B1BD73">
      <w:pPr>
        <w:pStyle w:val="CommentText"/>
      </w:pPr>
      <w:r>
        <w:rPr>
          <w:rStyle w:val="CommentReference"/>
        </w:rPr>
        <w:annotationRef/>
      </w:r>
      <w:r w:rsidRPr="77FFEE8B" w:rsidR="1DEC9ED0">
        <w:t>No queda 100% claro si estan comparando una solcuion de sitintos proveedores o distintas soluciones que no son comparables.</w:t>
      </w:r>
    </w:p>
  </w:comment>
  <w:comment xmlns:w="http://schemas.openxmlformats.org/wordprocessingml/2006/main" w:initials="SE" w:author="Sebastian Hernan Escudero" w:date="2026-06-20T17:01:00" w:id="1007778025">
    <w:p xmlns:w14="http://schemas.microsoft.com/office/word/2010/wordml" xmlns:w="http://schemas.openxmlformats.org/wordprocessingml/2006/main" w:rsidR="431377A4" w:rsidRDefault="777F6F94" w14:paraId="653E2EDE" w14:textId="49435003">
      <w:pPr>
        <w:pStyle w:val="CommentText"/>
      </w:pPr>
      <w:r>
        <w:rPr>
          <w:rStyle w:val="CommentReference"/>
        </w:rPr>
        <w:annotationRef/>
      </w:r>
      <w:r w:rsidRPr="2496C814" w:rsidR="622A6948">
        <w:t>listo</w:t>
      </w:r>
    </w:p>
  </w:comment>
</w:comments>
</file>

<file path=word/commentsExtended.xml><?xml version="1.0" encoding="utf-8"?>
<w15:commentsEx xmlns:mc="http://schemas.openxmlformats.org/markup-compatibility/2006" xmlns:w15="http://schemas.microsoft.com/office/word/2012/wordml" mc:Ignorable="w15">
  <w15:commentEx w15:done="0" w15:paraId="21E3C96C" w15:paraIdParent="28D9DBC3"/>
  <w15:commentEx w15:done="0" w15:paraId="78055F01"/>
  <w15:commentEx w15:done="0" w15:paraId="28D9DBC3"/>
  <w15:commentEx w15:paraId="7FF94DA0"/>
  <w15:commentEx w15:done="0" w15:paraId="653E2EDE" w15:paraIdParent="7FF94DA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FD3BA4F" w16cex:dateUtc="2026-06-20T19:58:34.909Z"/>
  <w16cex:commentExtensible w16cex:durableId="510BEC7E" w16cex:dateUtc="2026-06-15T22:30:28.852Z"/>
  <w16cex:commentExtensible w16cex:durableId="33AC84A5" w16cex:dateUtc="2026-06-15T23:12:45.611Z"/>
  <w16cex:commentExtensible w16cex:durableId="16ABC6B0" w16cex:dateUtc="2026-06-15T22:26:54.484Z"/>
  <w16cex:commentExtensible w16cex:durableId="07488C9A" w16cex:dateUtc="2026-06-20T20:01:00.378Z"/>
</w16cex:commentsExtensible>
</file>

<file path=word/commentsIds.xml><?xml version="1.0" encoding="utf-8"?>
<w16cid:commentsIds xmlns:mc="http://schemas.openxmlformats.org/markup-compatibility/2006" xmlns:w16cid="http://schemas.microsoft.com/office/word/2016/wordml/cid" mc:Ignorable="w16cid">
  <w16cid:commentId w16cid:paraId="78055F01" w16cid:durableId="510BEC7E"/>
  <w16cid:commentId w16cid:paraId="28D9DBC3" w16cid:durableId="33AC84A5"/>
  <w16cid:commentId w16cid:paraId="21E3C96C" w16cid:durableId="6FD3BA4F"/>
  <w16cid:commentId w16cid:paraId="7FF94DA0" w16cid:durableId="16ABC6B0"/>
  <w16cid:commentId w16cid:paraId="653E2EDE" w16cid:durableId="07488C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7898" w:rsidRDefault="00967898" w14:paraId="7815E4AA" w14:textId="77777777">
      <w:pPr>
        <w:spacing w:after="0" w:line="240" w:lineRule="auto"/>
      </w:pPr>
      <w:r>
        <w:separator/>
      </w:r>
    </w:p>
  </w:endnote>
  <w:endnote w:type="continuationSeparator" w:id="0">
    <w:p w:rsidR="00967898" w:rsidRDefault="00967898" w14:paraId="3ADF7C8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Times New Roman">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058D" w:rsidRDefault="0016058D" w14:paraId="45D10DE8"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54D80" w:rsidR="00EE6933" w:rsidP="00790BD0" w:rsidRDefault="00EE6933" w14:paraId="29A617CF" w14:textId="406252DD">
    <w:pPr>
      <w:pStyle w:val="Sinespaciado"/>
      <w:jc w:val="right"/>
      <w:rPr>
        <w:lang w:val="es-AR"/>
      </w:rPr>
    </w:pPr>
    <w:r>
      <w:fldChar w:fldCharType="begin"/>
    </w:r>
    <w:r w:rsidRPr="00254D80">
      <w:rPr>
        <w:lang w:val="es-AR"/>
      </w:rPr>
      <w:instrText xml:space="preserve"> FILENAME \* MERGEFORMAT </w:instrText>
    </w:r>
    <w:r>
      <w:fldChar w:fldCharType="separate"/>
    </w:r>
    <w:r w:rsidR="0016058D">
      <w:rPr>
        <w:noProof/>
        <w:lang w:val="es-AR"/>
      </w:rPr>
      <w:t>08-T Análisis del mercado de soluciones y RFI</w:t>
    </w:r>
    <w:r>
      <w:rPr>
        <w:noProof/>
      </w:rPr>
      <w:fldChar w:fldCharType="end"/>
    </w:r>
  </w:p>
  <w:p w:rsidRPr="00D72B3F" w:rsidR="00EE6933" w:rsidP="00D72B3F" w:rsidRDefault="00EE6933" w14:paraId="1DC17448" w14:textId="30834B14">
    <w:pPr>
      <w:pStyle w:val="Sinespaciado"/>
      <w:jc w:val="right"/>
    </w:pPr>
    <w:r w:rsidRPr="00254D80">
      <w:rPr>
        <w:lang w:val="es-AR"/>
      </w:rPr>
      <w:t xml:space="preserve">Pág. </w:t>
    </w:r>
    <w:r w:rsidRPr="3F43D79E">
      <w:rPr>
        <w:b/>
        <w:bCs/>
        <w:noProof/>
      </w:rPr>
      <w:fldChar w:fldCharType="begin"/>
    </w:r>
    <w:r w:rsidRPr="00254D80">
      <w:rPr>
        <w:b/>
        <w:bCs/>
        <w:noProof/>
        <w:lang w:val="es-AR"/>
      </w:rPr>
      <w:instrText xml:space="preserve"> PAGE  \* Arabic  \* MERGEFORMAT </w:instrText>
    </w:r>
    <w:r w:rsidRPr="3F43D79E">
      <w:rPr>
        <w:b/>
        <w:bCs/>
        <w:noProof/>
      </w:rPr>
      <w:fldChar w:fldCharType="separate"/>
    </w:r>
    <w:r w:rsidRPr="00F54617" w:rsidR="00F54617">
      <w:rPr>
        <w:b/>
        <w:bCs/>
        <w:noProof/>
      </w:rPr>
      <w:t>4</w:t>
    </w:r>
    <w:r w:rsidRPr="3F43D79E">
      <w:rPr>
        <w:b/>
        <w:bCs/>
        <w:noProof/>
      </w:rPr>
      <w:fldChar w:fldCharType="end"/>
    </w:r>
    <w:r>
      <w:t xml:space="preserve"> de </w:t>
    </w:r>
    <w:r w:rsidRPr="3F43D79E">
      <w:rPr>
        <w:b/>
        <w:bCs/>
        <w:noProof/>
      </w:rPr>
      <w:fldChar w:fldCharType="begin"/>
    </w:r>
    <w:r w:rsidRPr="3F43D79E">
      <w:rPr>
        <w:b/>
        <w:bCs/>
        <w:noProof/>
      </w:rPr>
      <w:instrText xml:space="preserve"> NUMPAGES  \* Arabic  \* MERGEFORMAT </w:instrText>
    </w:r>
    <w:r w:rsidRPr="3F43D79E">
      <w:rPr>
        <w:b/>
        <w:bCs/>
        <w:noProof/>
      </w:rPr>
      <w:fldChar w:fldCharType="separate"/>
    </w:r>
    <w:r w:rsidR="00F54617">
      <w:rPr>
        <w:b/>
        <w:bCs/>
        <w:noProof/>
      </w:rPr>
      <w:t>4</w:t>
    </w:r>
    <w:r w:rsidRPr="3F43D79E">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54D80" w:rsidR="00EE6933" w:rsidP="00D72B3F" w:rsidRDefault="00EE6933" w14:paraId="1B57224F" w14:textId="62A5F962">
    <w:pPr>
      <w:pStyle w:val="Sinespaciado"/>
      <w:jc w:val="right"/>
      <w:rPr>
        <w:lang w:val="es-AR"/>
      </w:rPr>
    </w:pPr>
    <w:r>
      <w:fldChar w:fldCharType="begin"/>
    </w:r>
    <w:r w:rsidRPr="00254D80">
      <w:rPr>
        <w:lang w:val="es-AR"/>
      </w:rPr>
      <w:instrText xml:space="preserve"> FILENAME \* MERGEFORMAT </w:instrText>
    </w:r>
    <w:r>
      <w:fldChar w:fldCharType="separate"/>
    </w:r>
    <w:r w:rsidR="0016058D">
      <w:rPr>
        <w:noProof/>
        <w:lang w:val="es-AR"/>
      </w:rPr>
      <w:t>08-T Análisis del mercado de soluciones y RFI</w:t>
    </w:r>
    <w:r>
      <w:rPr>
        <w:noProof/>
      </w:rPr>
      <w:fldChar w:fldCharType="end"/>
    </w:r>
  </w:p>
  <w:p w:rsidR="00EE6933" w:rsidP="00D72B3F" w:rsidRDefault="00EE6933" w14:paraId="1DACC1EB" w14:textId="0F3453A4">
    <w:pPr>
      <w:pStyle w:val="Sinespaciado"/>
      <w:jc w:val="right"/>
    </w:pPr>
    <w:r w:rsidRPr="00254D80">
      <w:rPr>
        <w:lang w:val="es-AR"/>
      </w:rPr>
      <w:t xml:space="preserve">Pág. </w:t>
    </w:r>
    <w:r w:rsidRPr="3F43D79E">
      <w:rPr>
        <w:b/>
        <w:bCs/>
        <w:noProof/>
      </w:rPr>
      <w:fldChar w:fldCharType="begin"/>
    </w:r>
    <w:r w:rsidRPr="00254D80">
      <w:rPr>
        <w:b/>
        <w:bCs/>
        <w:noProof/>
        <w:lang w:val="es-AR"/>
      </w:rPr>
      <w:instrText xml:space="preserve"> PAGE  \* Arabic  \* MERGEFORMAT </w:instrText>
    </w:r>
    <w:r w:rsidRPr="3F43D79E">
      <w:rPr>
        <w:b/>
        <w:bCs/>
        <w:noProof/>
      </w:rPr>
      <w:fldChar w:fldCharType="separate"/>
    </w:r>
    <w:r w:rsidRPr="00F54617" w:rsidR="00F54617">
      <w:rPr>
        <w:b/>
        <w:bCs/>
        <w:noProof/>
      </w:rPr>
      <w:t>1</w:t>
    </w:r>
    <w:r w:rsidRPr="3F43D79E">
      <w:rPr>
        <w:b/>
        <w:bCs/>
        <w:noProof/>
      </w:rPr>
      <w:fldChar w:fldCharType="end"/>
    </w:r>
    <w:r>
      <w:t xml:space="preserve"> de </w:t>
    </w:r>
    <w:r w:rsidRPr="3F43D79E">
      <w:rPr>
        <w:b/>
        <w:bCs/>
        <w:noProof/>
      </w:rPr>
      <w:fldChar w:fldCharType="begin"/>
    </w:r>
    <w:r w:rsidRPr="3F43D79E">
      <w:rPr>
        <w:b/>
        <w:bCs/>
        <w:noProof/>
      </w:rPr>
      <w:instrText xml:space="preserve"> NUMPAGES  \* Arabic  \* MERGEFORMAT </w:instrText>
    </w:r>
    <w:r w:rsidRPr="3F43D79E">
      <w:rPr>
        <w:b/>
        <w:bCs/>
        <w:noProof/>
      </w:rPr>
      <w:fldChar w:fldCharType="separate"/>
    </w:r>
    <w:r w:rsidR="00F54617">
      <w:rPr>
        <w:b/>
        <w:bCs/>
        <w:noProof/>
      </w:rPr>
      <w:t>4</w:t>
    </w:r>
    <w:r w:rsidRPr="3F43D79E">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7898" w:rsidRDefault="00967898" w14:paraId="37F6D940" w14:textId="77777777">
      <w:pPr>
        <w:spacing w:after="0" w:line="240" w:lineRule="auto"/>
      </w:pPr>
      <w:r>
        <w:separator/>
      </w:r>
    </w:p>
  </w:footnote>
  <w:footnote w:type="continuationSeparator" w:id="0">
    <w:p w:rsidR="00967898" w:rsidRDefault="00967898" w14:paraId="5C44FA9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058D" w:rsidRDefault="0016058D" w14:paraId="1BC68326"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6933" w:rsidP="3F43D79E" w:rsidRDefault="00EE6933" w14:paraId="6F8D15F9" w14:textId="77777777">
    <w:pPr>
      <w:pStyle w:val="Encabezado"/>
      <w:rPr>
        <w:lang w:val="es-ES"/>
      </w:rPr>
    </w:pPr>
    <w:r w:rsidRPr="3F43D79E">
      <w:rPr>
        <w:lang w:val="es-ES"/>
      </w:rPr>
      <w:t>Facultad de Ciencias Económicas – Universidad de Buenos Aires</w:t>
    </w:r>
  </w:p>
  <w:p w:rsidRPr="00E346DA" w:rsidR="00EE6933" w:rsidP="3F43D79E" w:rsidRDefault="00EE6933" w14:paraId="29083888" w14:textId="77777777">
    <w:pPr>
      <w:pStyle w:val="Encabezado"/>
      <w:rPr>
        <w:lang w:val="es-ES"/>
      </w:rPr>
    </w:pPr>
    <w:r w:rsidRPr="3F43D79E">
      <w:rPr>
        <w:lang w:val="es-ES"/>
      </w:rPr>
      <w:t>Seminario de Integración y Aplicación Práctica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EE6933" w:rsidRDefault="00EE6933" w14:paraId="45F0B870" w14:textId="77777777">
    <w:pPr>
      <w:pStyle w:val="Encabezado"/>
    </w:pPr>
    <w:r>
      <w:rPr>
        <w:noProof/>
        <w:lang w:val="es-ES" w:eastAsia="es-ES"/>
      </w:rPr>
      <w:drawing>
        <wp:anchor distT="0" distB="0" distL="114300" distR="114300" simplePos="0" relativeHeight="251657216" behindDoc="1" locked="0" layoutInCell="1" allowOverlap="1" wp14:anchorId="7A57A236" wp14:editId="07777777">
          <wp:simplePos x="0" y="0"/>
          <wp:positionH relativeFrom="column">
            <wp:posOffset>5454650</wp:posOffset>
          </wp:positionH>
          <wp:positionV relativeFrom="paragraph">
            <wp:posOffset>-228600</wp:posOffset>
          </wp:positionV>
          <wp:extent cx="641350" cy="685800"/>
          <wp:effectExtent l="19050" t="0" r="6350" b="0"/>
          <wp:wrapTight wrapText="bothSides">
            <wp:wrapPolygon edited="0">
              <wp:start x="-642" y="0"/>
              <wp:lineTo x="-642" y="21000"/>
              <wp:lineTo x="21814" y="21000"/>
              <wp:lineTo x="21814" y="0"/>
              <wp:lineTo x="-642"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41350" cy="6858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8240" behindDoc="1" locked="0" layoutInCell="1" allowOverlap="1" wp14:anchorId="3BBE7726" wp14:editId="07777777">
          <wp:simplePos x="0" y="0"/>
          <wp:positionH relativeFrom="margin">
            <wp:posOffset>4781550</wp:posOffset>
          </wp:positionH>
          <wp:positionV relativeFrom="paragraph">
            <wp:posOffset>-254000</wp:posOffset>
          </wp:positionV>
          <wp:extent cx="723900" cy="711200"/>
          <wp:effectExtent l="19050" t="0" r="0" b="0"/>
          <wp:wrapTight wrapText="bothSides">
            <wp:wrapPolygon edited="0">
              <wp:start x="-568" y="0"/>
              <wp:lineTo x="-568" y="20829"/>
              <wp:lineTo x="21600" y="20829"/>
              <wp:lineTo x="21600" y="0"/>
              <wp:lineTo x="-568" y="0"/>
            </wp:wrapPolygon>
          </wp:wrapTight>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srcRect/>
                  <a:stretch>
                    <a:fillRect/>
                  </a:stretch>
                </pic:blipFill>
                <pic:spPr bwMode="auto">
                  <a:xfrm>
                    <a:off x="0" y="0"/>
                    <a:ext cx="723900" cy="711200"/>
                  </a:xfrm>
                  <a:prstGeom prst="rect">
                    <a:avLst/>
                  </a:prstGeom>
                  <a:noFill/>
                  <a:ln w="9525">
                    <a:noFill/>
                    <a:miter lim="800000"/>
                    <a:headEnd/>
                    <a:tailEnd/>
                  </a:ln>
                </pic:spPr>
              </pic:pic>
            </a:graphicData>
          </a:graphic>
        </wp:anchor>
      </w:drawing>
    </w:r>
  </w:p>
</w:hdr>
</file>

<file path=word/intelligence2.xml><?xml version="1.0" encoding="utf-8"?>
<int2:intelligence xmlns:int2="http://schemas.microsoft.com/office/intelligence/2020/intelligence">
  <int2:observations>
    <int2:textHash int2:hashCode="AA55PbcMWTCfpv" int2:id="fy09MlG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18">
    <w:nsid w:val="6c464e5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276d8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5c4a2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3b52e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212c7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e850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91fe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16fe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448a2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23b93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499669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9a1cb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46eb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a3a4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7b3b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f53a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2f33f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34e4c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f5c1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9f946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d37b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eba7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2c0d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814e8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aafc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bb8a9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62aca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ec12e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3f78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4b45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2934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9c0c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d4de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d529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0503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7f2ddc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6853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236b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a163f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9c01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1478c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9fd76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f9f2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ba99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0a85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97ff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4fe2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8e91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1ce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5ab0a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d4d6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2e1b1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b01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0651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b24a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217e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3f46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1618e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422d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e0ba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dd97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aa26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f788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a6db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40e3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d44af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9678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d97d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8793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b975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a1ec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25c5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6709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0337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dac7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89214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9551e2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
    <w:nsid w:val="369800e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
    <w:nsid w:val="2be1e5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3a0e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e571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5d4e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2069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8a0d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8eb0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6928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b102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ee56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4fde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f3565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06e8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f4b2e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7daa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5ca8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FFFFFFFF">
      <w:start w:val="1"/>
      <w:numFmt w:val="decimal"/>
      <w:pStyle w:val="Ttulo2"/>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A4C11"/>
    <w:multiLevelType w:val="hybridMultilevel"/>
    <w:tmpl w:val="D77AF7FC"/>
    <w:lvl w:ilvl="0">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08CE7E36"/>
    <w:multiLevelType w:val="hybridMultilevel"/>
    <w:tmpl w:val="3C4EC96A"/>
    <w:lvl w:ilvl="0" w:tplc="4234384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FF730E7"/>
    <w:multiLevelType w:val="hybridMultilevel"/>
    <w:tmpl w:val="B53AFE70"/>
    <w:lvl w:ilvl="0" w:tplc="AE1868D4">
      <w:start w:val="1"/>
      <w:numFmt w:val="bullet"/>
      <w:lvlText w:val=""/>
      <w:lvlJc w:val="left"/>
      <w:pPr>
        <w:ind w:left="720" w:hanging="360"/>
      </w:pPr>
      <w:rPr>
        <w:rFonts w:hint="default" w:ascii="Symbol" w:hAnsi="Symbol"/>
      </w:rPr>
    </w:lvl>
    <w:lvl w:ilvl="1" w:tplc="0052BAF4">
      <w:start w:val="1"/>
      <w:numFmt w:val="bullet"/>
      <w:lvlText w:val="o"/>
      <w:lvlJc w:val="left"/>
      <w:pPr>
        <w:ind w:left="1440" w:hanging="360"/>
      </w:pPr>
      <w:rPr>
        <w:rFonts w:hint="default" w:ascii="Courier New" w:hAnsi="Courier New"/>
      </w:rPr>
    </w:lvl>
    <w:lvl w:ilvl="2" w:tplc="C8E22120">
      <w:start w:val="1"/>
      <w:numFmt w:val="bullet"/>
      <w:lvlText w:val=""/>
      <w:lvlJc w:val="left"/>
      <w:pPr>
        <w:ind w:left="2160" w:hanging="360"/>
      </w:pPr>
      <w:rPr>
        <w:rFonts w:hint="default" w:ascii="Wingdings" w:hAnsi="Wingdings"/>
      </w:rPr>
    </w:lvl>
    <w:lvl w:ilvl="3" w:tplc="3EF0C74C">
      <w:start w:val="1"/>
      <w:numFmt w:val="bullet"/>
      <w:lvlText w:val=""/>
      <w:lvlJc w:val="left"/>
      <w:pPr>
        <w:ind w:left="2880" w:hanging="360"/>
      </w:pPr>
      <w:rPr>
        <w:rFonts w:hint="default" w:ascii="Symbol" w:hAnsi="Symbol"/>
      </w:rPr>
    </w:lvl>
    <w:lvl w:ilvl="4" w:tplc="4AE83F56">
      <w:start w:val="1"/>
      <w:numFmt w:val="bullet"/>
      <w:lvlText w:val="o"/>
      <w:lvlJc w:val="left"/>
      <w:pPr>
        <w:ind w:left="3600" w:hanging="360"/>
      </w:pPr>
      <w:rPr>
        <w:rFonts w:hint="default" w:ascii="Courier New" w:hAnsi="Courier New"/>
      </w:rPr>
    </w:lvl>
    <w:lvl w:ilvl="5" w:tplc="2404F7C8">
      <w:start w:val="1"/>
      <w:numFmt w:val="bullet"/>
      <w:lvlText w:val=""/>
      <w:lvlJc w:val="left"/>
      <w:pPr>
        <w:ind w:left="4320" w:hanging="360"/>
      </w:pPr>
      <w:rPr>
        <w:rFonts w:hint="default" w:ascii="Wingdings" w:hAnsi="Wingdings"/>
      </w:rPr>
    </w:lvl>
    <w:lvl w:ilvl="6" w:tplc="442CB9DC">
      <w:start w:val="1"/>
      <w:numFmt w:val="bullet"/>
      <w:lvlText w:val=""/>
      <w:lvlJc w:val="left"/>
      <w:pPr>
        <w:ind w:left="5040" w:hanging="360"/>
      </w:pPr>
      <w:rPr>
        <w:rFonts w:hint="default" w:ascii="Symbol" w:hAnsi="Symbol"/>
      </w:rPr>
    </w:lvl>
    <w:lvl w:ilvl="7" w:tplc="9F94699C">
      <w:start w:val="1"/>
      <w:numFmt w:val="bullet"/>
      <w:lvlText w:val="o"/>
      <w:lvlJc w:val="left"/>
      <w:pPr>
        <w:ind w:left="5760" w:hanging="360"/>
      </w:pPr>
      <w:rPr>
        <w:rFonts w:hint="default" w:ascii="Courier New" w:hAnsi="Courier New"/>
      </w:rPr>
    </w:lvl>
    <w:lvl w:ilvl="8" w:tplc="0C128808">
      <w:start w:val="1"/>
      <w:numFmt w:val="bullet"/>
      <w:lvlText w:val=""/>
      <w:lvlJc w:val="left"/>
      <w:pPr>
        <w:ind w:left="6480" w:hanging="360"/>
      </w:pPr>
      <w:rPr>
        <w:rFonts w:hint="default" w:ascii="Wingdings" w:hAnsi="Wingdings"/>
      </w:rPr>
    </w:lvl>
  </w:abstractNum>
  <w:abstractNum w:abstractNumId="5" w15:restartNumberingAfterBreak="0">
    <w:nsid w:val="15AC0F56"/>
    <w:multiLevelType w:val="hybridMultilevel"/>
    <w:tmpl w:val="6D4EE9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6394EBA"/>
    <w:multiLevelType w:val="hybridMultilevel"/>
    <w:tmpl w:val="018EEDB0"/>
    <w:lvl w:ilvl="0" w:tplc="215AF66C">
      <w:start w:val="1"/>
      <w:numFmt w:val="bullet"/>
      <w:lvlText w:val=""/>
      <w:lvlJc w:val="left"/>
      <w:pPr>
        <w:ind w:left="720" w:hanging="360"/>
      </w:pPr>
      <w:rPr>
        <w:rFonts w:hint="default" w:ascii="Symbol" w:hAnsi="Symbol"/>
      </w:rPr>
    </w:lvl>
    <w:lvl w:ilvl="1" w:tplc="3116A706">
      <w:start w:val="1"/>
      <w:numFmt w:val="bullet"/>
      <w:lvlText w:val="o"/>
      <w:lvlJc w:val="left"/>
      <w:pPr>
        <w:ind w:left="1440" w:hanging="360"/>
      </w:pPr>
      <w:rPr>
        <w:rFonts w:hint="default" w:ascii="Courier New" w:hAnsi="Courier New"/>
      </w:rPr>
    </w:lvl>
    <w:lvl w:ilvl="2" w:tplc="38AEC67C">
      <w:start w:val="1"/>
      <w:numFmt w:val="bullet"/>
      <w:lvlText w:val=""/>
      <w:lvlJc w:val="left"/>
      <w:pPr>
        <w:ind w:left="2160" w:hanging="360"/>
      </w:pPr>
      <w:rPr>
        <w:rFonts w:hint="default" w:ascii="Wingdings" w:hAnsi="Wingdings"/>
      </w:rPr>
    </w:lvl>
    <w:lvl w:ilvl="3" w:tplc="0BF895F8">
      <w:start w:val="1"/>
      <w:numFmt w:val="bullet"/>
      <w:lvlText w:val=""/>
      <w:lvlJc w:val="left"/>
      <w:pPr>
        <w:ind w:left="2880" w:hanging="360"/>
      </w:pPr>
      <w:rPr>
        <w:rFonts w:hint="default" w:ascii="Symbol" w:hAnsi="Symbol"/>
      </w:rPr>
    </w:lvl>
    <w:lvl w:ilvl="4" w:tplc="CC52E646">
      <w:start w:val="1"/>
      <w:numFmt w:val="bullet"/>
      <w:lvlText w:val="o"/>
      <w:lvlJc w:val="left"/>
      <w:pPr>
        <w:ind w:left="3600" w:hanging="360"/>
      </w:pPr>
      <w:rPr>
        <w:rFonts w:hint="default" w:ascii="Courier New" w:hAnsi="Courier New"/>
      </w:rPr>
    </w:lvl>
    <w:lvl w:ilvl="5" w:tplc="AC70B4D2">
      <w:start w:val="1"/>
      <w:numFmt w:val="bullet"/>
      <w:lvlText w:val=""/>
      <w:lvlJc w:val="left"/>
      <w:pPr>
        <w:ind w:left="4320" w:hanging="360"/>
      </w:pPr>
      <w:rPr>
        <w:rFonts w:hint="default" w:ascii="Wingdings" w:hAnsi="Wingdings"/>
      </w:rPr>
    </w:lvl>
    <w:lvl w:ilvl="6" w:tplc="6B9015DC">
      <w:start w:val="1"/>
      <w:numFmt w:val="bullet"/>
      <w:lvlText w:val=""/>
      <w:lvlJc w:val="left"/>
      <w:pPr>
        <w:ind w:left="5040" w:hanging="360"/>
      </w:pPr>
      <w:rPr>
        <w:rFonts w:hint="default" w:ascii="Symbol" w:hAnsi="Symbol"/>
      </w:rPr>
    </w:lvl>
    <w:lvl w:ilvl="7" w:tplc="0B74E112">
      <w:start w:val="1"/>
      <w:numFmt w:val="bullet"/>
      <w:lvlText w:val="o"/>
      <w:lvlJc w:val="left"/>
      <w:pPr>
        <w:ind w:left="5760" w:hanging="360"/>
      </w:pPr>
      <w:rPr>
        <w:rFonts w:hint="default" w:ascii="Courier New" w:hAnsi="Courier New"/>
      </w:rPr>
    </w:lvl>
    <w:lvl w:ilvl="8" w:tplc="05C83CB2">
      <w:start w:val="1"/>
      <w:numFmt w:val="bullet"/>
      <w:lvlText w:val=""/>
      <w:lvlJc w:val="left"/>
      <w:pPr>
        <w:ind w:left="6480" w:hanging="360"/>
      </w:pPr>
      <w:rPr>
        <w:rFonts w:hint="default" w:ascii="Wingdings" w:hAnsi="Wingdings"/>
      </w:rPr>
    </w:lvl>
  </w:abstractNum>
  <w:abstractNum w:abstractNumId="7" w15:restartNumberingAfterBreak="0">
    <w:nsid w:val="1A3B0A9A"/>
    <w:multiLevelType w:val="hybridMultilevel"/>
    <w:tmpl w:val="E5241FCC"/>
    <w:lvl w:ilvl="0" w:tplc="3F262096">
      <w:start w:val="1"/>
      <w:numFmt w:val="bullet"/>
      <w:lvlText w:val=""/>
      <w:lvlJc w:val="left"/>
      <w:pPr>
        <w:ind w:left="720" w:hanging="360"/>
      </w:pPr>
      <w:rPr>
        <w:rFonts w:hint="default" w:ascii="Symbol" w:hAnsi="Symbol"/>
      </w:rPr>
    </w:lvl>
    <w:lvl w:ilvl="1" w:tplc="8B8C1CF8">
      <w:start w:val="1"/>
      <w:numFmt w:val="bullet"/>
      <w:lvlText w:val="o"/>
      <w:lvlJc w:val="left"/>
      <w:pPr>
        <w:ind w:left="1440" w:hanging="360"/>
      </w:pPr>
      <w:rPr>
        <w:rFonts w:hint="default" w:ascii="Courier New" w:hAnsi="Courier New"/>
      </w:rPr>
    </w:lvl>
    <w:lvl w:ilvl="2" w:tplc="DCBEDD58">
      <w:start w:val="1"/>
      <w:numFmt w:val="bullet"/>
      <w:lvlText w:val=""/>
      <w:lvlJc w:val="left"/>
      <w:pPr>
        <w:ind w:left="2160" w:hanging="360"/>
      </w:pPr>
      <w:rPr>
        <w:rFonts w:hint="default" w:ascii="Wingdings" w:hAnsi="Wingdings"/>
      </w:rPr>
    </w:lvl>
    <w:lvl w:ilvl="3" w:tplc="0456C97C">
      <w:start w:val="1"/>
      <w:numFmt w:val="bullet"/>
      <w:lvlText w:val=""/>
      <w:lvlJc w:val="left"/>
      <w:pPr>
        <w:ind w:left="2880" w:hanging="360"/>
      </w:pPr>
      <w:rPr>
        <w:rFonts w:hint="default" w:ascii="Symbol" w:hAnsi="Symbol"/>
      </w:rPr>
    </w:lvl>
    <w:lvl w:ilvl="4" w:tplc="2FD69440">
      <w:start w:val="1"/>
      <w:numFmt w:val="bullet"/>
      <w:lvlText w:val="o"/>
      <w:lvlJc w:val="left"/>
      <w:pPr>
        <w:ind w:left="3600" w:hanging="360"/>
      </w:pPr>
      <w:rPr>
        <w:rFonts w:hint="default" w:ascii="Courier New" w:hAnsi="Courier New"/>
      </w:rPr>
    </w:lvl>
    <w:lvl w:ilvl="5" w:tplc="E190FFD6">
      <w:start w:val="1"/>
      <w:numFmt w:val="bullet"/>
      <w:lvlText w:val=""/>
      <w:lvlJc w:val="left"/>
      <w:pPr>
        <w:ind w:left="4320" w:hanging="360"/>
      </w:pPr>
      <w:rPr>
        <w:rFonts w:hint="default" w:ascii="Wingdings" w:hAnsi="Wingdings"/>
      </w:rPr>
    </w:lvl>
    <w:lvl w:ilvl="6" w:tplc="665AE4B6">
      <w:start w:val="1"/>
      <w:numFmt w:val="bullet"/>
      <w:lvlText w:val=""/>
      <w:lvlJc w:val="left"/>
      <w:pPr>
        <w:ind w:left="5040" w:hanging="360"/>
      </w:pPr>
      <w:rPr>
        <w:rFonts w:hint="default" w:ascii="Symbol" w:hAnsi="Symbol"/>
      </w:rPr>
    </w:lvl>
    <w:lvl w:ilvl="7" w:tplc="C6C286CC">
      <w:start w:val="1"/>
      <w:numFmt w:val="bullet"/>
      <w:lvlText w:val="o"/>
      <w:lvlJc w:val="left"/>
      <w:pPr>
        <w:ind w:left="5760" w:hanging="360"/>
      </w:pPr>
      <w:rPr>
        <w:rFonts w:hint="default" w:ascii="Courier New" w:hAnsi="Courier New"/>
      </w:rPr>
    </w:lvl>
    <w:lvl w:ilvl="8" w:tplc="E222E830">
      <w:start w:val="1"/>
      <w:numFmt w:val="bullet"/>
      <w:lvlText w:val=""/>
      <w:lvlJc w:val="left"/>
      <w:pPr>
        <w:ind w:left="6480" w:hanging="360"/>
      </w:pPr>
      <w:rPr>
        <w:rFonts w:hint="default" w:ascii="Wingdings" w:hAnsi="Wingdings"/>
      </w:rPr>
    </w:lvl>
  </w:abstractNum>
  <w:abstractNum w:abstractNumId="8"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EDA3871"/>
    <w:multiLevelType w:val="hybridMultilevel"/>
    <w:tmpl w:val="0E508D4E"/>
    <w:lvl w:ilvl="0" w:tplc="8BDC1030">
      <w:start w:val="1"/>
      <w:numFmt w:val="bullet"/>
      <w:lvlText w:val=""/>
      <w:lvlJc w:val="left"/>
      <w:pPr>
        <w:ind w:left="720" w:hanging="360"/>
      </w:pPr>
      <w:rPr>
        <w:rFonts w:hint="default" w:ascii="Symbol" w:hAnsi="Symbol"/>
      </w:rPr>
    </w:lvl>
    <w:lvl w:ilvl="1" w:tplc="7C205B50">
      <w:start w:val="1"/>
      <w:numFmt w:val="bullet"/>
      <w:lvlText w:val="o"/>
      <w:lvlJc w:val="left"/>
      <w:pPr>
        <w:ind w:left="1440" w:hanging="360"/>
      </w:pPr>
      <w:rPr>
        <w:rFonts w:hint="default" w:ascii="Courier New" w:hAnsi="Courier New"/>
      </w:rPr>
    </w:lvl>
    <w:lvl w:ilvl="2" w:tplc="8D50AA84">
      <w:start w:val="1"/>
      <w:numFmt w:val="bullet"/>
      <w:lvlText w:val=""/>
      <w:lvlJc w:val="left"/>
      <w:pPr>
        <w:ind w:left="2160" w:hanging="360"/>
      </w:pPr>
      <w:rPr>
        <w:rFonts w:hint="default" w:ascii="Wingdings" w:hAnsi="Wingdings"/>
      </w:rPr>
    </w:lvl>
    <w:lvl w:ilvl="3" w:tplc="1EE48520">
      <w:start w:val="1"/>
      <w:numFmt w:val="bullet"/>
      <w:lvlText w:val=""/>
      <w:lvlJc w:val="left"/>
      <w:pPr>
        <w:ind w:left="2880" w:hanging="360"/>
      </w:pPr>
      <w:rPr>
        <w:rFonts w:hint="default" w:ascii="Symbol" w:hAnsi="Symbol"/>
      </w:rPr>
    </w:lvl>
    <w:lvl w:ilvl="4" w:tplc="C4604C22">
      <w:start w:val="1"/>
      <w:numFmt w:val="bullet"/>
      <w:lvlText w:val="o"/>
      <w:lvlJc w:val="left"/>
      <w:pPr>
        <w:ind w:left="3600" w:hanging="360"/>
      </w:pPr>
      <w:rPr>
        <w:rFonts w:hint="default" w:ascii="Courier New" w:hAnsi="Courier New"/>
      </w:rPr>
    </w:lvl>
    <w:lvl w:ilvl="5" w:tplc="1674AF0A">
      <w:start w:val="1"/>
      <w:numFmt w:val="bullet"/>
      <w:lvlText w:val=""/>
      <w:lvlJc w:val="left"/>
      <w:pPr>
        <w:ind w:left="4320" w:hanging="360"/>
      </w:pPr>
      <w:rPr>
        <w:rFonts w:hint="default" w:ascii="Wingdings" w:hAnsi="Wingdings"/>
      </w:rPr>
    </w:lvl>
    <w:lvl w:ilvl="6" w:tplc="8BCE0A74">
      <w:start w:val="1"/>
      <w:numFmt w:val="bullet"/>
      <w:lvlText w:val=""/>
      <w:lvlJc w:val="left"/>
      <w:pPr>
        <w:ind w:left="5040" w:hanging="360"/>
      </w:pPr>
      <w:rPr>
        <w:rFonts w:hint="default" w:ascii="Symbol" w:hAnsi="Symbol"/>
      </w:rPr>
    </w:lvl>
    <w:lvl w:ilvl="7" w:tplc="6C428714">
      <w:start w:val="1"/>
      <w:numFmt w:val="bullet"/>
      <w:lvlText w:val="o"/>
      <w:lvlJc w:val="left"/>
      <w:pPr>
        <w:ind w:left="5760" w:hanging="360"/>
      </w:pPr>
      <w:rPr>
        <w:rFonts w:hint="default" w:ascii="Courier New" w:hAnsi="Courier New"/>
      </w:rPr>
    </w:lvl>
    <w:lvl w:ilvl="8" w:tplc="7EC6F5FE">
      <w:start w:val="1"/>
      <w:numFmt w:val="bullet"/>
      <w:lvlText w:val=""/>
      <w:lvlJc w:val="left"/>
      <w:pPr>
        <w:ind w:left="6480" w:hanging="360"/>
      </w:pPr>
      <w:rPr>
        <w:rFonts w:hint="default" w:ascii="Wingdings" w:hAnsi="Wingdings"/>
      </w:rPr>
    </w:lvl>
  </w:abstractNum>
  <w:abstractNum w:abstractNumId="10" w15:restartNumberingAfterBreak="0">
    <w:nsid w:val="296F4E87"/>
    <w:multiLevelType w:val="hybridMultilevel"/>
    <w:tmpl w:val="A632403E"/>
    <w:lvl w:ilvl="0" w:tplc="194275E4">
      <w:start w:val="1"/>
      <w:numFmt w:val="bullet"/>
      <w:lvlText w:val=""/>
      <w:lvlJc w:val="left"/>
      <w:pPr>
        <w:ind w:left="720" w:hanging="360"/>
      </w:pPr>
      <w:rPr>
        <w:rFonts w:hint="default" w:ascii="Symbol" w:hAnsi="Symbol"/>
      </w:rPr>
    </w:lvl>
    <w:lvl w:ilvl="1" w:tplc="49B8AC6A">
      <w:start w:val="1"/>
      <w:numFmt w:val="bullet"/>
      <w:lvlText w:val="o"/>
      <w:lvlJc w:val="left"/>
      <w:pPr>
        <w:ind w:left="1440" w:hanging="360"/>
      </w:pPr>
      <w:rPr>
        <w:rFonts w:hint="default" w:ascii="Courier New" w:hAnsi="Courier New"/>
      </w:rPr>
    </w:lvl>
    <w:lvl w:ilvl="2" w:tplc="EC0E5A9C">
      <w:start w:val="1"/>
      <w:numFmt w:val="bullet"/>
      <w:lvlText w:val=""/>
      <w:lvlJc w:val="left"/>
      <w:pPr>
        <w:ind w:left="2160" w:hanging="360"/>
      </w:pPr>
      <w:rPr>
        <w:rFonts w:hint="default" w:ascii="Wingdings" w:hAnsi="Wingdings"/>
      </w:rPr>
    </w:lvl>
    <w:lvl w:ilvl="3" w:tplc="964C798E">
      <w:start w:val="1"/>
      <w:numFmt w:val="bullet"/>
      <w:lvlText w:val=""/>
      <w:lvlJc w:val="left"/>
      <w:pPr>
        <w:ind w:left="2880" w:hanging="360"/>
      </w:pPr>
      <w:rPr>
        <w:rFonts w:hint="default" w:ascii="Symbol" w:hAnsi="Symbol"/>
      </w:rPr>
    </w:lvl>
    <w:lvl w:ilvl="4" w:tplc="DB086D02">
      <w:start w:val="1"/>
      <w:numFmt w:val="bullet"/>
      <w:lvlText w:val="o"/>
      <w:lvlJc w:val="left"/>
      <w:pPr>
        <w:ind w:left="3600" w:hanging="360"/>
      </w:pPr>
      <w:rPr>
        <w:rFonts w:hint="default" w:ascii="Courier New" w:hAnsi="Courier New"/>
      </w:rPr>
    </w:lvl>
    <w:lvl w:ilvl="5" w:tplc="826CF966">
      <w:start w:val="1"/>
      <w:numFmt w:val="bullet"/>
      <w:lvlText w:val=""/>
      <w:lvlJc w:val="left"/>
      <w:pPr>
        <w:ind w:left="4320" w:hanging="360"/>
      </w:pPr>
      <w:rPr>
        <w:rFonts w:hint="default" w:ascii="Wingdings" w:hAnsi="Wingdings"/>
      </w:rPr>
    </w:lvl>
    <w:lvl w:ilvl="6" w:tplc="5922FEEA">
      <w:start w:val="1"/>
      <w:numFmt w:val="bullet"/>
      <w:lvlText w:val=""/>
      <w:lvlJc w:val="left"/>
      <w:pPr>
        <w:ind w:left="5040" w:hanging="360"/>
      </w:pPr>
      <w:rPr>
        <w:rFonts w:hint="default" w:ascii="Symbol" w:hAnsi="Symbol"/>
      </w:rPr>
    </w:lvl>
    <w:lvl w:ilvl="7" w:tplc="F21261AC">
      <w:start w:val="1"/>
      <w:numFmt w:val="bullet"/>
      <w:lvlText w:val="o"/>
      <w:lvlJc w:val="left"/>
      <w:pPr>
        <w:ind w:left="5760" w:hanging="360"/>
      </w:pPr>
      <w:rPr>
        <w:rFonts w:hint="default" w:ascii="Courier New" w:hAnsi="Courier New"/>
      </w:rPr>
    </w:lvl>
    <w:lvl w:ilvl="8" w:tplc="71CC3AF6">
      <w:start w:val="1"/>
      <w:numFmt w:val="bullet"/>
      <w:lvlText w:val=""/>
      <w:lvlJc w:val="left"/>
      <w:pPr>
        <w:ind w:left="6480" w:hanging="360"/>
      </w:pPr>
      <w:rPr>
        <w:rFonts w:hint="default" w:ascii="Wingdings" w:hAnsi="Wingdings"/>
      </w:rPr>
    </w:lvl>
  </w:abstractNum>
  <w:abstractNum w:abstractNumId="11" w15:restartNumberingAfterBreak="0">
    <w:nsid w:val="30F262BD"/>
    <w:multiLevelType w:val="hybridMultilevel"/>
    <w:tmpl w:val="8C1C9FEA"/>
    <w:lvl w:ilvl="0" w:tplc="6390FED0">
      <w:start w:val="1"/>
      <w:numFmt w:val="bullet"/>
      <w:lvlText w:val="·"/>
      <w:lvlJc w:val="left"/>
      <w:pPr>
        <w:ind w:left="720" w:hanging="360"/>
      </w:pPr>
      <w:rPr>
        <w:rFonts w:hint="default" w:ascii="Symbol" w:hAnsi="Symbol"/>
      </w:rPr>
    </w:lvl>
    <w:lvl w:ilvl="1" w:tplc="3474B3BE">
      <w:start w:val="1"/>
      <w:numFmt w:val="bullet"/>
      <w:lvlText w:val="o"/>
      <w:lvlJc w:val="left"/>
      <w:pPr>
        <w:ind w:left="1440" w:hanging="360"/>
      </w:pPr>
      <w:rPr>
        <w:rFonts w:hint="default" w:ascii="Courier New" w:hAnsi="Courier New"/>
      </w:rPr>
    </w:lvl>
    <w:lvl w:ilvl="2" w:tplc="126ACE06">
      <w:start w:val="1"/>
      <w:numFmt w:val="bullet"/>
      <w:lvlText w:val=""/>
      <w:lvlJc w:val="left"/>
      <w:pPr>
        <w:ind w:left="2160" w:hanging="360"/>
      </w:pPr>
      <w:rPr>
        <w:rFonts w:hint="default" w:ascii="Wingdings" w:hAnsi="Wingdings"/>
      </w:rPr>
    </w:lvl>
    <w:lvl w:ilvl="3" w:tplc="6B60B406">
      <w:start w:val="1"/>
      <w:numFmt w:val="bullet"/>
      <w:lvlText w:val=""/>
      <w:lvlJc w:val="left"/>
      <w:pPr>
        <w:ind w:left="2880" w:hanging="360"/>
      </w:pPr>
      <w:rPr>
        <w:rFonts w:hint="default" w:ascii="Symbol" w:hAnsi="Symbol"/>
      </w:rPr>
    </w:lvl>
    <w:lvl w:ilvl="4" w:tplc="DD12A6AA">
      <w:start w:val="1"/>
      <w:numFmt w:val="bullet"/>
      <w:lvlText w:val="o"/>
      <w:lvlJc w:val="left"/>
      <w:pPr>
        <w:ind w:left="3600" w:hanging="360"/>
      </w:pPr>
      <w:rPr>
        <w:rFonts w:hint="default" w:ascii="Courier New" w:hAnsi="Courier New"/>
      </w:rPr>
    </w:lvl>
    <w:lvl w:ilvl="5" w:tplc="476C7EEC">
      <w:start w:val="1"/>
      <w:numFmt w:val="bullet"/>
      <w:lvlText w:val=""/>
      <w:lvlJc w:val="left"/>
      <w:pPr>
        <w:ind w:left="4320" w:hanging="360"/>
      </w:pPr>
      <w:rPr>
        <w:rFonts w:hint="default" w:ascii="Wingdings" w:hAnsi="Wingdings"/>
      </w:rPr>
    </w:lvl>
    <w:lvl w:ilvl="6" w:tplc="AFFE13E4">
      <w:start w:val="1"/>
      <w:numFmt w:val="bullet"/>
      <w:lvlText w:val=""/>
      <w:lvlJc w:val="left"/>
      <w:pPr>
        <w:ind w:left="5040" w:hanging="360"/>
      </w:pPr>
      <w:rPr>
        <w:rFonts w:hint="default" w:ascii="Symbol" w:hAnsi="Symbol"/>
      </w:rPr>
    </w:lvl>
    <w:lvl w:ilvl="7" w:tplc="963020CC">
      <w:start w:val="1"/>
      <w:numFmt w:val="bullet"/>
      <w:lvlText w:val="o"/>
      <w:lvlJc w:val="left"/>
      <w:pPr>
        <w:ind w:left="5760" w:hanging="360"/>
      </w:pPr>
      <w:rPr>
        <w:rFonts w:hint="default" w:ascii="Courier New" w:hAnsi="Courier New"/>
      </w:rPr>
    </w:lvl>
    <w:lvl w:ilvl="8" w:tplc="A0928758">
      <w:start w:val="1"/>
      <w:numFmt w:val="bullet"/>
      <w:lvlText w:val=""/>
      <w:lvlJc w:val="left"/>
      <w:pPr>
        <w:ind w:left="6480" w:hanging="360"/>
      </w:pPr>
      <w:rPr>
        <w:rFonts w:hint="default" w:ascii="Wingdings" w:hAnsi="Wingdings"/>
      </w:rPr>
    </w:lvl>
  </w:abstractNum>
  <w:abstractNum w:abstractNumId="12" w15:restartNumberingAfterBreak="0">
    <w:nsid w:val="3F444EEC"/>
    <w:multiLevelType w:val="hybridMultilevel"/>
    <w:tmpl w:val="17FA1E00"/>
    <w:lvl w:ilvl="0" w:tplc="5D0ADDCC">
      <w:start w:val="1"/>
      <w:numFmt w:val="bullet"/>
      <w:lvlText w:val=""/>
      <w:lvlJc w:val="left"/>
      <w:pPr>
        <w:ind w:left="720" w:hanging="360"/>
      </w:pPr>
      <w:rPr>
        <w:rFonts w:hint="default" w:ascii="Symbol" w:hAnsi="Symbol"/>
      </w:rPr>
    </w:lvl>
    <w:lvl w:ilvl="1" w:tplc="7ACA0CEA">
      <w:start w:val="1"/>
      <w:numFmt w:val="bullet"/>
      <w:lvlText w:val="o"/>
      <w:lvlJc w:val="left"/>
      <w:pPr>
        <w:ind w:left="1440" w:hanging="360"/>
      </w:pPr>
      <w:rPr>
        <w:rFonts w:hint="default" w:ascii="Courier New" w:hAnsi="Courier New"/>
      </w:rPr>
    </w:lvl>
    <w:lvl w:ilvl="2" w:tplc="B3484BC4">
      <w:start w:val="1"/>
      <w:numFmt w:val="bullet"/>
      <w:lvlText w:val=""/>
      <w:lvlJc w:val="left"/>
      <w:pPr>
        <w:ind w:left="2160" w:hanging="360"/>
      </w:pPr>
      <w:rPr>
        <w:rFonts w:hint="default" w:ascii="Wingdings" w:hAnsi="Wingdings"/>
      </w:rPr>
    </w:lvl>
    <w:lvl w:ilvl="3" w:tplc="184ECAF2">
      <w:start w:val="1"/>
      <w:numFmt w:val="bullet"/>
      <w:lvlText w:val=""/>
      <w:lvlJc w:val="left"/>
      <w:pPr>
        <w:ind w:left="2880" w:hanging="360"/>
      </w:pPr>
      <w:rPr>
        <w:rFonts w:hint="default" w:ascii="Symbol" w:hAnsi="Symbol"/>
      </w:rPr>
    </w:lvl>
    <w:lvl w:ilvl="4" w:tplc="22DA637E">
      <w:start w:val="1"/>
      <w:numFmt w:val="bullet"/>
      <w:lvlText w:val="o"/>
      <w:lvlJc w:val="left"/>
      <w:pPr>
        <w:ind w:left="3600" w:hanging="360"/>
      </w:pPr>
      <w:rPr>
        <w:rFonts w:hint="default" w:ascii="Courier New" w:hAnsi="Courier New"/>
      </w:rPr>
    </w:lvl>
    <w:lvl w:ilvl="5" w:tplc="6D8CEF56">
      <w:start w:val="1"/>
      <w:numFmt w:val="bullet"/>
      <w:lvlText w:val=""/>
      <w:lvlJc w:val="left"/>
      <w:pPr>
        <w:ind w:left="4320" w:hanging="360"/>
      </w:pPr>
      <w:rPr>
        <w:rFonts w:hint="default" w:ascii="Wingdings" w:hAnsi="Wingdings"/>
      </w:rPr>
    </w:lvl>
    <w:lvl w:ilvl="6" w:tplc="3BCEB6DA">
      <w:start w:val="1"/>
      <w:numFmt w:val="bullet"/>
      <w:lvlText w:val=""/>
      <w:lvlJc w:val="left"/>
      <w:pPr>
        <w:ind w:left="5040" w:hanging="360"/>
      </w:pPr>
      <w:rPr>
        <w:rFonts w:hint="default" w:ascii="Symbol" w:hAnsi="Symbol"/>
      </w:rPr>
    </w:lvl>
    <w:lvl w:ilvl="7" w:tplc="4B9ADC44">
      <w:start w:val="1"/>
      <w:numFmt w:val="bullet"/>
      <w:lvlText w:val="o"/>
      <w:lvlJc w:val="left"/>
      <w:pPr>
        <w:ind w:left="5760" w:hanging="360"/>
      </w:pPr>
      <w:rPr>
        <w:rFonts w:hint="default" w:ascii="Courier New" w:hAnsi="Courier New"/>
      </w:rPr>
    </w:lvl>
    <w:lvl w:ilvl="8" w:tplc="A4DAAC26">
      <w:start w:val="1"/>
      <w:numFmt w:val="bullet"/>
      <w:lvlText w:val=""/>
      <w:lvlJc w:val="left"/>
      <w:pPr>
        <w:ind w:left="6480" w:hanging="360"/>
      </w:pPr>
      <w:rPr>
        <w:rFonts w:hint="default" w:ascii="Wingdings" w:hAnsi="Wingdings"/>
      </w:rPr>
    </w:lvl>
  </w:abstractNum>
  <w:abstractNum w:abstractNumId="13" w15:restartNumberingAfterBreak="0">
    <w:nsid w:val="488971EF"/>
    <w:multiLevelType w:val="hybridMultilevel"/>
    <w:tmpl w:val="FA5094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2997657"/>
    <w:multiLevelType w:val="hybridMultilevel"/>
    <w:tmpl w:val="7780C3BA"/>
    <w:lvl w:ilvl="0" w:tplc="3B823A2E">
      <w:start w:val="1"/>
      <w:numFmt w:val="bullet"/>
      <w:lvlText w:val=""/>
      <w:lvlJc w:val="left"/>
      <w:pPr>
        <w:ind w:left="720" w:hanging="360"/>
      </w:pPr>
      <w:rPr>
        <w:rFonts w:hint="default" w:ascii="Symbol" w:hAnsi="Symbol"/>
      </w:rPr>
    </w:lvl>
    <w:lvl w:ilvl="1" w:tplc="841455F4">
      <w:start w:val="1"/>
      <w:numFmt w:val="bullet"/>
      <w:lvlText w:val="o"/>
      <w:lvlJc w:val="left"/>
      <w:pPr>
        <w:ind w:left="1440" w:hanging="360"/>
      </w:pPr>
      <w:rPr>
        <w:rFonts w:hint="default" w:ascii="Courier New" w:hAnsi="Courier New"/>
      </w:rPr>
    </w:lvl>
    <w:lvl w:ilvl="2" w:tplc="FD705578">
      <w:start w:val="1"/>
      <w:numFmt w:val="bullet"/>
      <w:lvlText w:val=""/>
      <w:lvlJc w:val="left"/>
      <w:pPr>
        <w:ind w:left="2160" w:hanging="360"/>
      </w:pPr>
      <w:rPr>
        <w:rFonts w:hint="default" w:ascii="Wingdings" w:hAnsi="Wingdings"/>
      </w:rPr>
    </w:lvl>
    <w:lvl w:ilvl="3" w:tplc="7890A192">
      <w:start w:val="1"/>
      <w:numFmt w:val="bullet"/>
      <w:lvlText w:val=""/>
      <w:lvlJc w:val="left"/>
      <w:pPr>
        <w:ind w:left="2880" w:hanging="360"/>
      </w:pPr>
      <w:rPr>
        <w:rFonts w:hint="default" w:ascii="Symbol" w:hAnsi="Symbol"/>
      </w:rPr>
    </w:lvl>
    <w:lvl w:ilvl="4" w:tplc="EF5C44CE">
      <w:start w:val="1"/>
      <w:numFmt w:val="bullet"/>
      <w:lvlText w:val="o"/>
      <w:lvlJc w:val="left"/>
      <w:pPr>
        <w:ind w:left="3600" w:hanging="360"/>
      </w:pPr>
      <w:rPr>
        <w:rFonts w:hint="default" w:ascii="Courier New" w:hAnsi="Courier New"/>
      </w:rPr>
    </w:lvl>
    <w:lvl w:ilvl="5" w:tplc="E188E08E">
      <w:start w:val="1"/>
      <w:numFmt w:val="bullet"/>
      <w:lvlText w:val=""/>
      <w:lvlJc w:val="left"/>
      <w:pPr>
        <w:ind w:left="4320" w:hanging="360"/>
      </w:pPr>
      <w:rPr>
        <w:rFonts w:hint="default" w:ascii="Wingdings" w:hAnsi="Wingdings"/>
      </w:rPr>
    </w:lvl>
    <w:lvl w:ilvl="6" w:tplc="52FE55FE">
      <w:start w:val="1"/>
      <w:numFmt w:val="bullet"/>
      <w:lvlText w:val=""/>
      <w:lvlJc w:val="left"/>
      <w:pPr>
        <w:ind w:left="5040" w:hanging="360"/>
      </w:pPr>
      <w:rPr>
        <w:rFonts w:hint="default" w:ascii="Symbol" w:hAnsi="Symbol"/>
      </w:rPr>
    </w:lvl>
    <w:lvl w:ilvl="7" w:tplc="85881A68">
      <w:start w:val="1"/>
      <w:numFmt w:val="bullet"/>
      <w:lvlText w:val="o"/>
      <w:lvlJc w:val="left"/>
      <w:pPr>
        <w:ind w:left="5760" w:hanging="360"/>
      </w:pPr>
      <w:rPr>
        <w:rFonts w:hint="default" w:ascii="Courier New" w:hAnsi="Courier New"/>
      </w:rPr>
    </w:lvl>
    <w:lvl w:ilvl="8" w:tplc="847059DC">
      <w:start w:val="1"/>
      <w:numFmt w:val="bullet"/>
      <w:lvlText w:val=""/>
      <w:lvlJc w:val="left"/>
      <w:pPr>
        <w:ind w:left="6480" w:hanging="360"/>
      </w:pPr>
      <w:rPr>
        <w:rFonts w:hint="default" w:ascii="Wingdings" w:hAnsi="Wingdings"/>
      </w:rPr>
    </w:lvl>
  </w:abstractNum>
  <w:abstractNum w:abstractNumId="15" w15:restartNumberingAfterBreak="0">
    <w:nsid w:val="5C921B75"/>
    <w:multiLevelType w:val="hybridMultilevel"/>
    <w:tmpl w:val="2E8ADD2A"/>
    <w:lvl w:ilvl="0" w:tplc="5872A85E">
      <w:start w:val="1"/>
      <w:numFmt w:val="bullet"/>
      <w:lvlText w:val=""/>
      <w:lvlJc w:val="left"/>
      <w:pPr>
        <w:ind w:left="720" w:hanging="360"/>
      </w:pPr>
      <w:rPr>
        <w:rFonts w:hint="default" w:ascii="Symbol" w:hAnsi="Symbol"/>
      </w:rPr>
    </w:lvl>
    <w:lvl w:ilvl="1" w:tplc="9112FED2">
      <w:start w:val="1"/>
      <w:numFmt w:val="bullet"/>
      <w:lvlText w:val="o"/>
      <w:lvlJc w:val="left"/>
      <w:pPr>
        <w:ind w:left="1440" w:hanging="360"/>
      </w:pPr>
      <w:rPr>
        <w:rFonts w:hint="default" w:ascii="Courier New" w:hAnsi="Courier New"/>
      </w:rPr>
    </w:lvl>
    <w:lvl w:ilvl="2" w:tplc="40F8CB8E">
      <w:start w:val="1"/>
      <w:numFmt w:val="bullet"/>
      <w:lvlText w:val=""/>
      <w:lvlJc w:val="left"/>
      <w:pPr>
        <w:ind w:left="2160" w:hanging="360"/>
      </w:pPr>
      <w:rPr>
        <w:rFonts w:hint="default" w:ascii="Wingdings" w:hAnsi="Wingdings"/>
      </w:rPr>
    </w:lvl>
    <w:lvl w:ilvl="3" w:tplc="7A8AA544">
      <w:start w:val="1"/>
      <w:numFmt w:val="bullet"/>
      <w:lvlText w:val=""/>
      <w:lvlJc w:val="left"/>
      <w:pPr>
        <w:ind w:left="2880" w:hanging="360"/>
      </w:pPr>
      <w:rPr>
        <w:rFonts w:hint="default" w:ascii="Symbol" w:hAnsi="Symbol"/>
      </w:rPr>
    </w:lvl>
    <w:lvl w:ilvl="4" w:tplc="CD92F918">
      <w:start w:val="1"/>
      <w:numFmt w:val="bullet"/>
      <w:lvlText w:val="o"/>
      <w:lvlJc w:val="left"/>
      <w:pPr>
        <w:ind w:left="3600" w:hanging="360"/>
      </w:pPr>
      <w:rPr>
        <w:rFonts w:hint="default" w:ascii="Courier New" w:hAnsi="Courier New"/>
      </w:rPr>
    </w:lvl>
    <w:lvl w:ilvl="5" w:tplc="B4DA95C6">
      <w:start w:val="1"/>
      <w:numFmt w:val="bullet"/>
      <w:lvlText w:val=""/>
      <w:lvlJc w:val="left"/>
      <w:pPr>
        <w:ind w:left="4320" w:hanging="360"/>
      </w:pPr>
      <w:rPr>
        <w:rFonts w:hint="default" w:ascii="Wingdings" w:hAnsi="Wingdings"/>
      </w:rPr>
    </w:lvl>
    <w:lvl w:ilvl="6" w:tplc="3ADEA9D2">
      <w:start w:val="1"/>
      <w:numFmt w:val="bullet"/>
      <w:lvlText w:val=""/>
      <w:lvlJc w:val="left"/>
      <w:pPr>
        <w:ind w:left="5040" w:hanging="360"/>
      </w:pPr>
      <w:rPr>
        <w:rFonts w:hint="default" w:ascii="Symbol" w:hAnsi="Symbol"/>
      </w:rPr>
    </w:lvl>
    <w:lvl w:ilvl="7" w:tplc="7E6EC6CC">
      <w:start w:val="1"/>
      <w:numFmt w:val="bullet"/>
      <w:lvlText w:val="o"/>
      <w:lvlJc w:val="left"/>
      <w:pPr>
        <w:ind w:left="5760" w:hanging="360"/>
      </w:pPr>
      <w:rPr>
        <w:rFonts w:hint="default" w:ascii="Courier New" w:hAnsi="Courier New"/>
      </w:rPr>
    </w:lvl>
    <w:lvl w:ilvl="8" w:tplc="F7C86132">
      <w:start w:val="1"/>
      <w:numFmt w:val="bullet"/>
      <w:lvlText w:val=""/>
      <w:lvlJc w:val="left"/>
      <w:pPr>
        <w:ind w:left="6480" w:hanging="360"/>
      </w:pPr>
      <w:rPr>
        <w:rFonts w:hint="default" w:ascii="Wingdings" w:hAnsi="Wingdings"/>
      </w:rPr>
    </w:lvl>
  </w:abstractNum>
  <w:abstractNum w:abstractNumId="16" w15:restartNumberingAfterBreak="0">
    <w:nsid w:val="5C963528"/>
    <w:multiLevelType w:val="hybridMultilevel"/>
    <w:tmpl w:val="07220E9A"/>
    <w:lvl w:ilvl="0" w:tplc="7EAE6D7C">
      <w:start w:val="1"/>
      <w:numFmt w:val="bullet"/>
      <w:lvlText w:val=""/>
      <w:lvlJc w:val="left"/>
      <w:pPr>
        <w:ind w:left="720" w:hanging="360"/>
      </w:pPr>
      <w:rPr>
        <w:rFonts w:hint="default" w:ascii="Symbol" w:hAnsi="Symbol"/>
      </w:rPr>
    </w:lvl>
    <w:lvl w:ilvl="1" w:tplc="9D0C6664">
      <w:start w:val="1"/>
      <w:numFmt w:val="bullet"/>
      <w:lvlText w:val="o"/>
      <w:lvlJc w:val="left"/>
      <w:pPr>
        <w:ind w:left="1440" w:hanging="360"/>
      </w:pPr>
      <w:rPr>
        <w:rFonts w:hint="default" w:ascii="Courier New" w:hAnsi="Courier New"/>
      </w:rPr>
    </w:lvl>
    <w:lvl w:ilvl="2" w:tplc="7B60A24A">
      <w:start w:val="1"/>
      <w:numFmt w:val="bullet"/>
      <w:lvlText w:val=""/>
      <w:lvlJc w:val="left"/>
      <w:pPr>
        <w:ind w:left="2160" w:hanging="360"/>
      </w:pPr>
      <w:rPr>
        <w:rFonts w:hint="default" w:ascii="Wingdings" w:hAnsi="Wingdings"/>
      </w:rPr>
    </w:lvl>
    <w:lvl w:ilvl="3" w:tplc="8C5C4148">
      <w:start w:val="1"/>
      <w:numFmt w:val="bullet"/>
      <w:lvlText w:val=""/>
      <w:lvlJc w:val="left"/>
      <w:pPr>
        <w:ind w:left="2880" w:hanging="360"/>
      </w:pPr>
      <w:rPr>
        <w:rFonts w:hint="default" w:ascii="Symbol" w:hAnsi="Symbol"/>
      </w:rPr>
    </w:lvl>
    <w:lvl w:ilvl="4" w:tplc="E4DEA7F6">
      <w:start w:val="1"/>
      <w:numFmt w:val="bullet"/>
      <w:lvlText w:val="o"/>
      <w:lvlJc w:val="left"/>
      <w:pPr>
        <w:ind w:left="3600" w:hanging="360"/>
      </w:pPr>
      <w:rPr>
        <w:rFonts w:hint="default" w:ascii="Courier New" w:hAnsi="Courier New"/>
      </w:rPr>
    </w:lvl>
    <w:lvl w:ilvl="5" w:tplc="0BCAB2BA">
      <w:start w:val="1"/>
      <w:numFmt w:val="bullet"/>
      <w:lvlText w:val=""/>
      <w:lvlJc w:val="left"/>
      <w:pPr>
        <w:ind w:left="4320" w:hanging="360"/>
      </w:pPr>
      <w:rPr>
        <w:rFonts w:hint="default" w:ascii="Wingdings" w:hAnsi="Wingdings"/>
      </w:rPr>
    </w:lvl>
    <w:lvl w:ilvl="6" w:tplc="3FF02FE8">
      <w:start w:val="1"/>
      <w:numFmt w:val="bullet"/>
      <w:lvlText w:val=""/>
      <w:lvlJc w:val="left"/>
      <w:pPr>
        <w:ind w:left="5040" w:hanging="360"/>
      </w:pPr>
      <w:rPr>
        <w:rFonts w:hint="default" w:ascii="Symbol" w:hAnsi="Symbol"/>
      </w:rPr>
    </w:lvl>
    <w:lvl w:ilvl="7" w:tplc="47B8E636">
      <w:start w:val="1"/>
      <w:numFmt w:val="bullet"/>
      <w:lvlText w:val="o"/>
      <w:lvlJc w:val="left"/>
      <w:pPr>
        <w:ind w:left="5760" w:hanging="360"/>
      </w:pPr>
      <w:rPr>
        <w:rFonts w:hint="default" w:ascii="Courier New" w:hAnsi="Courier New"/>
      </w:rPr>
    </w:lvl>
    <w:lvl w:ilvl="8" w:tplc="625E0AEE">
      <w:start w:val="1"/>
      <w:numFmt w:val="bullet"/>
      <w:lvlText w:val=""/>
      <w:lvlJc w:val="left"/>
      <w:pPr>
        <w:ind w:left="6480" w:hanging="360"/>
      </w:pPr>
      <w:rPr>
        <w:rFonts w:hint="default" w:ascii="Wingdings" w:hAnsi="Wingdings"/>
      </w:rPr>
    </w:lvl>
  </w:abstractNum>
  <w:abstractNum w:abstractNumId="17" w15:restartNumberingAfterBreak="0">
    <w:nsid w:val="5E104C82"/>
    <w:multiLevelType w:val="hybridMultilevel"/>
    <w:tmpl w:val="DA162192"/>
    <w:lvl w:ilvl="0" w:tplc="295C0258">
      <w:start w:val="1"/>
      <w:numFmt w:val="bullet"/>
      <w:lvlText w:val=""/>
      <w:lvlJc w:val="left"/>
      <w:pPr>
        <w:ind w:left="720" w:hanging="360"/>
      </w:pPr>
      <w:rPr>
        <w:rFonts w:hint="default" w:ascii="Symbol" w:hAnsi="Symbol"/>
      </w:rPr>
    </w:lvl>
    <w:lvl w:ilvl="1" w:tplc="51127CE0">
      <w:start w:val="1"/>
      <w:numFmt w:val="bullet"/>
      <w:lvlText w:val="o"/>
      <w:lvlJc w:val="left"/>
      <w:pPr>
        <w:ind w:left="1440" w:hanging="360"/>
      </w:pPr>
      <w:rPr>
        <w:rFonts w:hint="default" w:ascii="Courier New" w:hAnsi="Courier New"/>
      </w:rPr>
    </w:lvl>
    <w:lvl w:ilvl="2" w:tplc="FCB6874E">
      <w:start w:val="1"/>
      <w:numFmt w:val="bullet"/>
      <w:lvlText w:val=""/>
      <w:lvlJc w:val="left"/>
      <w:pPr>
        <w:ind w:left="2160" w:hanging="360"/>
      </w:pPr>
      <w:rPr>
        <w:rFonts w:hint="default" w:ascii="Wingdings" w:hAnsi="Wingdings"/>
      </w:rPr>
    </w:lvl>
    <w:lvl w:ilvl="3" w:tplc="525AB996">
      <w:start w:val="1"/>
      <w:numFmt w:val="bullet"/>
      <w:lvlText w:val=""/>
      <w:lvlJc w:val="left"/>
      <w:pPr>
        <w:ind w:left="2880" w:hanging="360"/>
      </w:pPr>
      <w:rPr>
        <w:rFonts w:hint="default" w:ascii="Symbol" w:hAnsi="Symbol"/>
      </w:rPr>
    </w:lvl>
    <w:lvl w:ilvl="4" w:tplc="47481D66">
      <w:start w:val="1"/>
      <w:numFmt w:val="bullet"/>
      <w:lvlText w:val="o"/>
      <w:lvlJc w:val="left"/>
      <w:pPr>
        <w:ind w:left="3600" w:hanging="360"/>
      </w:pPr>
      <w:rPr>
        <w:rFonts w:hint="default" w:ascii="Courier New" w:hAnsi="Courier New"/>
      </w:rPr>
    </w:lvl>
    <w:lvl w:ilvl="5" w:tplc="3B86F0D2">
      <w:start w:val="1"/>
      <w:numFmt w:val="bullet"/>
      <w:lvlText w:val=""/>
      <w:lvlJc w:val="left"/>
      <w:pPr>
        <w:ind w:left="4320" w:hanging="360"/>
      </w:pPr>
      <w:rPr>
        <w:rFonts w:hint="default" w:ascii="Wingdings" w:hAnsi="Wingdings"/>
      </w:rPr>
    </w:lvl>
    <w:lvl w:ilvl="6" w:tplc="4E0C85A6">
      <w:start w:val="1"/>
      <w:numFmt w:val="bullet"/>
      <w:lvlText w:val=""/>
      <w:lvlJc w:val="left"/>
      <w:pPr>
        <w:ind w:left="5040" w:hanging="360"/>
      </w:pPr>
      <w:rPr>
        <w:rFonts w:hint="default" w:ascii="Symbol" w:hAnsi="Symbol"/>
      </w:rPr>
    </w:lvl>
    <w:lvl w:ilvl="7" w:tplc="AE1880C4">
      <w:start w:val="1"/>
      <w:numFmt w:val="bullet"/>
      <w:lvlText w:val="o"/>
      <w:lvlJc w:val="left"/>
      <w:pPr>
        <w:ind w:left="5760" w:hanging="360"/>
      </w:pPr>
      <w:rPr>
        <w:rFonts w:hint="default" w:ascii="Courier New" w:hAnsi="Courier New"/>
      </w:rPr>
    </w:lvl>
    <w:lvl w:ilvl="8" w:tplc="803E3D58">
      <w:start w:val="1"/>
      <w:numFmt w:val="bullet"/>
      <w:lvlText w:val=""/>
      <w:lvlJc w:val="left"/>
      <w:pPr>
        <w:ind w:left="6480" w:hanging="360"/>
      </w:pPr>
      <w:rPr>
        <w:rFonts w:hint="default" w:ascii="Wingdings" w:hAnsi="Wingdings"/>
      </w:rPr>
    </w:lvl>
  </w:abstractNum>
  <w:abstractNum w:abstractNumId="18"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6BE50FF4"/>
    <w:multiLevelType w:val="hybridMultilevel"/>
    <w:tmpl w:val="7D36FD44"/>
    <w:lvl w:ilvl="0" w:tplc="A79210D6">
      <w:start w:val="1"/>
      <w:numFmt w:val="bullet"/>
      <w:lvlText w:val=""/>
      <w:lvlJc w:val="left"/>
      <w:pPr>
        <w:ind w:left="720" w:hanging="360"/>
      </w:pPr>
      <w:rPr>
        <w:rFonts w:hint="default" w:ascii="Symbol" w:hAnsi="Symbol"/>
      </w:rPr>
    </w:lvl>
    <w:lvl w:ilvl="1" w:tplc="2BE6965E">
      <w:start w:val="1"/>
      <w:numFmt w:val="bullet"/>
      <w:lvlText w:val="o"/>
      <w:lvlJc w:val="left"/>
      <w:pPr>
        <w:ind w:left="1440" w:hanging="360"/>
      </w:pPr>
      <w:rPr>
        <w:rFonts w:hint="default" w:ascii="Courier New" w:hAnsi="Courier New"/>
      </w:rPr>
    </w:lvl>
    <w:lvl w:ilvl="2" w:tplc="FFEC8E42">
      <w:start w:val="1"/>
      <w:numFmt w:val="bullet"/>
      <w:lvlText w:val=""/>
      <w:lvlJc w:val="left"/>
      <w:pPr>
        <w:ind w:left="2160" w:hanging="360"/>
      </w:pPr>
      <w:rPr>
        <w:rFonts w:hint="default" w:ascii="Wingdings" w:hAnsi="Wingdings"/>
      </w:rPr>
    </w:lvl>
    <w:lvl w:ilvl="3" w:tplc="0ADC17A0">
      <w:start w:val="1"/>
      <w:numFmt w:val="bullet"/>
      <w:lvlText w:val=""/>
      <w:lvlJc w:val="left"/>
      <w:pPr>
        <w:ind w:left="2880" w:hanging="360"/>
      </w:pPr>
      <w:rPr>
        <w:rFonts w:hint="default" w:ascii="Symbol" w:hAnsi="Symbol"/>
      </w:rPr>
    </w:lvl>
    <w:lvl w:ilvl="4" w:tplc="BFE414F2">
      <w:start w:val="1"/>
      <w:numFmt w:val="bullet"/>
      <w:lvlText w:val="o"/>
      <w:lvlJc w:val="left"/>
      <w:pPr>
        <w:ind w:left="3600" w:hanging="360"/>
      </w:pPr>
      <w:rPr>
        <w:rFonts w:hint="default" w:ascii="Courier New" w:hAnsi="Courier New"/>
      </w:rPr>
    </w:lvl>
    <w:lvl w:ilvl="5" w:tplc="D9507F40">
      <w:start w:val="1"/>
      <w:numFmt w:val="bullet"/>
      <w:lvlText w:val=""/>
      <w:lvlJc w:val="left"/>
      <w:pPr>
        <w:ind w:left="4320" w:hanging="360"/>
      </w:pPr>
      <w:rPr>
        <w:rFonts w:hint="default" w:ascii="Wingdings" w:hAnsi="Wingdings"/>
      </w:rPr>
    </w:lvl>
    <w:lvl w:ilvl="6" w:tplc="1B0845E6">
      <w:start w:val="1"/>
      <w:numFmt w:val="bullet"/>
      <w:lvlText w:val=""/>
      <w:lvlJc w:val="left"/>
      <w:pPr>
        <w:ind w:left="5040" w:hanging="360"/>
      </w:pPr>
      <w:rPr>
        <w:rFonts w:hint="default" w:ascii="Symbol" w:hAnsi="Symbol"/>
      </w:rPr>
    </w:lvl>
    <w:lvl w:ilvl="7" w:tplc="19CAACB8">
      <w:start w:val="1"/>
      <w:numFmt w:val="bullet"/>
      <w:lvlText w:val="o"/>
      <w:lvlJc w:val="left"/>
      <w:pPr>
        <w:ind w:left="5760" w:hanging="360"/>
      </w:pPr>
      <w:rPr>
        <w:rFonts w:hint="default" w:ascii="Courier New" w:hAnsi="Courier New"/>
      </w:rPr>
    </w:lvl>
    <w:lvl w:ilvl="8" w:tplc="9110BE2A">
      <w:start w:val="1"/>
      <w:numFmt w:val="bullet"/>
      <w:lvlText w:val=""/>
      <w:lvlJc w:val="left"/>
      <w:pPr>
        <w:ind w:left="6480" w:hanging="360"/>
      </w:pPr>
      <w:rPr>
        <w:rFonts w:hint="default" w:ascii="Wingdings" w:hAnsi="Wingdings"/>
      </w:rPr>
    </w:lvl>
  </w:abstractNum>
  <w:abstractNum w:abstractNumId="20" w15:restartNumberingAfterBreak="0">
    <w:nsid w:val="6DFB7B4F"/>
    <w:multiLevelType w:val="hybridMultilevel"/>
    <w:tmpl w:val="9AFE7424"/>
    <w:lvl w:ilvl="0" w:tplc="0B4E0E92">
      <w:start w:val="1"/>
      <w:numFmt w:val="bullet"/>
      <w:lvlText w:val=""/>
      <w:lvlJc w:val="left"/>
      <w:pPr>
        <w:ind w:left="720" w:hanging="360"/>
      </w:pPr>
      <w:rPr>
        <w:rFonts w:hint="default" w:ascii="Symbol" w:hAnsi="Symbol"/>
      </w:rPr>
    </w:lvl>
    <w:lvl w:ilvl="1" w:tplc="63ECEBE2">
      <w:start w:val="1"/>
      <w:numFmt w:val="bullet"/>
      <w:lvlText w:val="o"/>
      <w:lvlJc w:val="left"/>
      <w:pPr>
        <w:ind w:left="1440" w:hanging="360"/>
      </w:pPr>
      <w:rPr>
        <w:rFonts w:hint="default" w:ascii="Courier New" w:hAnsi="Courier New"/>
      </w:rPr>
    </w:lvl>
    <w:lvl w:ilvl="2" w:tplc="EFE6F342">
      <w:start w:val="1"/>
      <w:numFmt w:val="bullet"/>
      <w:lvlText w:val=""/>
      <w:lvlJc w:val="left"/>
      <w:pPr>
        <w:ind w:left="2160" w:hanging="360"/>
      </w:pPr>
      <w:rPr>
        <w:rFonts w:hint="default" w:ascii="Wingdings" w:hAnsi="Wingdings"/>
      </w:rPr>
    </w:lvl>
    <w:lvl w:ilvl="3" w:tplc="B18E4B5E">
      <w:start w:val="1"/>
      <w:numFmt w:val="bullet"/>
      <w:lvlText w:val=""/>
      <w:lvlJc w:val="left"/>
      <w:pPr>
        <w:ind w:left="2880" w:hanging="360"/>
      </w:pPr>
      <w:rPr>
        <w:rFonts w:hint="default" w:ascii="Symbol" w:hAnsi="Symbol"/>
      </w:rPr>
    </w:lvl>
    <w:lvl w:ilvl="4" w:tplc="EA6CBBF4">
      <w:start w:val="1"/>
      <w:numFmt w:val="bullet"/>
      <w:lvlText w:val="o"/>
      <w:lvlJc w:val="left"/>
      <w:pPr>
        <w:ind w:left="3600" w:hanging="360"/>
      </w:pPr>
      <w:rPr>
        <w:rFonts w:hint="default" w:ascii="Courier New" w:hAnsi="Courier New"/>
      </w:rPr>
    </w:lvl>
    <w:lvl w:ilvl="5" w:tplc="EFFE7CE8">
      <w:start w:val="1"/>
      <w:numFmt w:val="bullet"/>
      <w:lvlText w:val=""/>
      <w:lvlJc w:val="left"/>
      <w:pPr>
        <w:ind w:left="4320" w:hanging="360"/>
      </w:pPr>
      <w:rPr>
        <w:rFonts w:hint="default" w:ascii="Wingdings" w:hAnsi="Wingdings"/>
      </w:rPr>
    </w:lvl>
    <w:lvl w:ilvl="6" w:tplc="5AFAA44E">
      <w:start w:val="1"/>
      <w:numFmt w:val="bullet"/>
      <w:lvlText w:val=""/>
      <w:lvlJc w:val="left"/>
      <w:pPr>
        <w:ind w:left="5040" w:hanging="360"/>
      </w:pPr>
      <w:rPr>
        <w:rFonts w:hint="default" w:ascii="Symbol" w:hAnsi="Symbol"/>
      </w:rPr>
    </w:lvl>
    <w:lvl w:ilvl="7" w:tplc="EB90A658">
      <w:start w:val="1"/>
      <w:numFmt w:val="bullet"/>
      <w:lvlText w:val="o"/>
      <w:lvlJc w:val="left"/>
      <w:pPr>
        <w:ind w:left="5760" w:hanging="360"/>
      </w:pPr>
      <w:rPr>
        <w:rFonts w:hint="default" w:ascii="Courier New" w:hAnsi="Courier New"/>
      </w:rPr>
    </w:lvl>
    <w:lvl w:ilvl="8" w:tplc="31E8DBC8">
      <w:start w:val="1"/>
      <w:numFmt w:val="bullet"/>
      <w:lvlText w:val=""/>
      <w:lvlJc w:val="left"/>
      <w:pPr>
        <w:ind w:left="6480" w:hanging="360"/>
      </w:pPr>
      <w:rPr>
        <w:rFonts w:hint="default" w:ascii="Wingdings" w:hAnsi="Wingdings"/>
      </w:rPr>
    </w:lvl>
  </w:abstractNum>
  <w:abstractNum w:abstractNumId="21" w15:restartNumberingAfterBreak="0">
    <w:nsid w:val="74E36AB6"/>
    <w:multiLevelType w:val="hybridMultilevel"/>
    <w:tmpl w:val="42BCAD22"/>
    <w:lvl w:ilvl="0" w:tplc="62C69FEA">
      <w:start w:val="1"/>
      <w:numFmt w:val="bullet"/>
      <w:lvlText w:val=""/>
      <w:lvlJc w:val="left"/>
      <w:pPr>
        <w:ind w:left="720" w:hanging="360"/>
      </w:pPr>
      <w:rPr>
        <w:rFonts w:hint="default" w:ascii="Symbol" w:hAnsi="Symbol"/>
      </w:rPr>
    </w:lvl>
    <w:lvl w:ilvl="1" w:tplc="5C709BD4">
      <w:start w:val="1"/>
      <w:numFmt w:val="bullet"/>
      <w:lvlText w:val="o"/>
      <w:lvlJc w:val="left"/>
      <w:pPr>
        <w:ind w:left="1440" w:hanging="360"/>
      </w:pPr>
      <w:rPr>
        <w:rFonts w:hint="default" w:ascii="Courier New" w:hAnsi="Courier New"/>
      </w:rPr>
    </w:lvl>
    <w:lvl w:ilvl="2" w:tplc="BAF6FBE6">
      <w:start w:val="1"/>
      <w:numFmt w:val="bullet"/>
      <w:lvlText w:val=""/>
      <w:lvlJc w:val="left"/>
      <w:pPr>
        <w:ind w:left="2160" w:hanging="360"/>
      </w:pPr>
      <w:rPr>
        <w:rFonts w:hint="default" w:ascii="Wingdings" w:hAnsi="Wingdings"/>
      </w:rPr>
    </w:lvl>
    <w:lvl w:ilvl="3" w:tplc="5AA27930">
      <w:start w:val="1"/>
      <w:numFmt w:val="bullet"/>
      <w:lvlText w:val=""/>
      <w:lvlJc w:val="left"/>
      <w:pPr>
        <w:ind w:left="2880" w:hanging="360"/>
      </w:pPr>
      <w:rPr>
        <w:rFonts w:hint="default" w:ascii="Symbol" w:hAnsi="Symbol"/>
      </w:rPr>
    </w:lvl>
    <w:lvl w:ilvl="4" w:tplc="BDDC4B54">
      <w:start w:val="1"/>
      <w:numFmt w:val="bullet"/>
      <w:lvlText w:val="o"/>
      <w:lvlJc w:val="left"/>
      <w:pPr>
        <w:ind w:left="3600" w:hanging="360"/>
      </w:pPr>
      <w:rPr>
        <w:rFonts w:hint="default" w:ascii="Courier New" w:hAnsi="Courier New"/>
      </w:rPr>
    </w:lvl>
    <w:lvl w:ilvl="5" w:tplc="2A24F2F4">
      <w:start w:val="1"/>
      <w:numFmt w:val="bullet"/>
      <w:lvlText w:val=""/>
      <w:lvlJc w:val="left"/>
      <w:pPr>
        <w:ind w:left="4320" w:hanging="360"/>
      </w:pPr>
      <w:rPr>
        <w:rFonts w:hint="default" w:ascii="Wingdings" w:hAnsi="Wingdings"/>
      </w:rPr>
    </w:lvl>
    <w:lvl w:ilvl="6" w:tplc="267248C8">
      <w:start w:val="1"/>
      <w:numFmt w:val="bullet"/>
      <w:lvlText w:val=""/>
      <w:lvlJc w:val="left"/>
      <w:pPr>
        <w:ind w:left="5040" w:hanging="360"/>
      </w:pPr>
      <w:rPr>
        <w:rFonts w:hint="default" w:ascii="Symbol" w:hAnsi="Symbol"/>
      </w:rPr>
    </w:lvl>
    <w:lvl w:ilvl="7" w:tplc="700C1410">
      <w:start w:val="1"/>
      <w:numFmt w:val="bullet"/>
      <w:lvlText w:val="o"/>
      <w:lvlJc w:val="left"/>
      <w:pPr>
        <w:ind w:left="5760" w:hanging="360"/>
      </w:pPr>
      <w:rPr>
        <w:rFonts w:hint="default" w:ascii="Courier New" w:hAnsi="Courier New"/>
      </w:rPr>
    </w:lvl>
    <w:lvl w:ilvl="8" w:tplc="05EC7036">
      <w:start w:val="1"/>
      <w:numFmt w:val="bullet"/>
      <w:lvlText w:val=""/>
      <w:lvlJc w:val="left"/>
      <w:pPr>
        <w:ind w:left="6480" w:hanging="360"/>
      </w:pPr>
      <w:rPr>
        <w:rFonts w:hint="default" w:ascii="Wingdings" w:hAnsi="Wingdings"/>
      </w:rPr>
    </w:lvl>
  </w:abstractNum>
  <w:abstractNum w:abstractNumId="22" w15:restartNumberingAfterBreak="0">
    <w:nsid w:val="759C2191"/>
    <w:multiLevelType w:val="hybridMultilevel"/>
    <w:tmpl w:val="D05C10D0"/>
    <w:lvl w:ilvl="0" w:tplc="814CE5F0">
      <w:start w:val="1"/>
      <w:numFmt w:val="bullet"/>
      <w:lvlText w:val=""/>
      <w:lvlJc w:val="left"/>
      <w:pPr>
        <w:ind w:left="720" w:hanging="360"/>
      </w:pPr>
      <w:rPr>
        <w:rFonts w:hint="default" w:ascii="Symbol" w:hAnsi="Symbol"/>
      </w:rPr>
    </w:lvl>
    <w:lvl w:ilvl="1" w:tplc="C1487E58">
      <w:start w:val="1"/>
      <w:numFmt w:val="bullet"/>
      <w:lvlText w:val="o"/>
      <w:lvlJc w:val="left"/>
      <w:pPr>
        <w:ind w:left="1440" w:hanging="360"/>
      </w:pPr>
      <w:rPr>
        <w:rFonts w:hint="default" w:ascii="Courier New" w:hAnsi="Courier New"/>
      </w:rPr>
    </w:lvl>
    <w:lvl w:ilvl="2" w:tplc="930EF792">
      <w:start w:val="1"/>
      <w:numFmt w:val="bullet"/>
      <w:lvlText w:val=""/>
      <w:lvlJc w:val="left"/>
      <w:pPr>
        <w:ind w:left="2160" w:hanging="360"/>
      </w:pPr>
      <w:rPr>
        <w:rFonts w:hint="default" w:ascii="Wingdings" w:hAnsi="Wingdings"/>
      </w:rPr>
    </w:lvl>
    <w:lvl w:ilvl="3" w:tplc="2DF21B58">
      <w:start w:val="1"/>
      <w:numFmt w:val="bullet"/>
      <w:lvlText w:val=""/>
      <w:lvlJc w:val="left"/>
      <w:pPr>
        <w:ind w:left="2880" w:hanging="360"/>
      </w:pPr>
      <w:rPr>
        <w:rFonts w:hint="default" w:ascii="Symbol" w:hAnsi="Symbol"/>
      </w:rPr>
    </w:lvl>
    <w:lvl w:ilvl="4" w:tplc="69FC7778">
      <w:start w:val="1"/>
      <w:numFmt w:val="bullet"/>
      <w:lvlText w:val="o"/>
      <w:lvlJc w:val="left"/>
      <w:pPr>
        <w:ind w:left="3600" w:hanging="360"/>
      </w:pPr>
      <w:rPr>
        <w:rFonts w:hint="default" w:ascii="Courier New" w:hAnsi="Courier New"/>
      </w:rPr>
    </w:lvl>
    <w:lvl w:ilvl="5" w:tplc="BF0A98D2">
      <w:start w:val="1"/>
      <w:numFmt w:val="bullet"/>
      <w:lvlText w:val=""/>
      <w:lvlJc w:val="left"/>
      <w:pPr>
        <w:ind w:left="4320" w:hanging="360"/>
      </w:pPr>
      <w:rPr>
        <w:rFonts w:hint="default" w:ascii="Wingdings" w:hAnsi="Wingdings"/>
      </w:rPr>
    </w:lvl>
    <w:lvl w:ilvl="6" w:tplc="3BFEDB44">
      <w:start w:val="1"/>
      <w:numFmt w:val="bullet"/>
      <w:lvlText w:val=""/>
      <w:lvlJc w:val="left"/>
      <w:pPr>
        <w:ind w:left="5040" w:hanging="360"/>
      </w:pPr>
      <w:rPr>
        <w:rFonts w:hint="default" w:ascii="Symbol" w:hAnsi="Symbol"/>
      </w:rPr>
    </w:lvl>
    <w:lvl w:ilvl="7" w:tplc="4E64C53E">
      <w:start w:val="1"/>
      <w:numFmt w:val="bullet"/>
      <w:lvlText w:val="o"/>
      <w:lvlJc w:val="left"/>
      <w:pPr>
        <w:ind w:left="5760" w:hanging="360"/>
      </w:pPr>
      <w:rPr>
        <w:rFonts w:hint="default" w:ascii="Courier New" w:hAnsi="Courier New"/>
      </w:rPr>
    </w:lvl>
    <w:lvl w:ilvl="8" w:tplc="62DCF8F4">
      <w:start w:val="1"/>
      <w:numFmt w:val="bullet"/>
      <w:lvlText w:val=""/>
      <w:lvlJc w:val="left"/>
      <w:pPr>
        <w:ind w:left="6480" w:hanging="360"/>
      </w:pPr>
      <w:rPr>
        <w:rFonts w:hint="default" w:ascii="Wingdings" w:hAnsi="Wingdings"/>
      </w:rPr>
    </w:lvl>
  </w:abstractNum>
  <w:abstractNum w:abstractNumId="23" w15:restartNumberingAfterBreak="0">
    <w:nsid w:val="76AA2133"/>
    <w:multiLevelType w:val="hybridMultilevel"/>
    <w:tmpl w:val="9FFAAEC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4"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21">
    <w:abstractNumId w:val="118"/>
  </w:num>
  <w:num w:numId="120">
    <w:abstractNumId w:val="117"/>
  </w:num>
  <w:num w:numId="119">
    <w:abstractNumId w:val="116"/>
  </w:num>
  <w:num w:numId="118">
    <w:abstractNumId w:val="115"/>
  </w:num>
  <w:num w:numId="117">
    <w:abstractNumId w:val="114"/>
  </w:num>
  <w:num w:numId="116">
    <w:abstractNumId w:val="113"/>
  </w:num>
  <w:num w:numId="115">
    <w:abstractNumId w:val="112"/>
  </w:num>
  <w:num w:numId="114">
    <w:abstractNumId w:val="111"/>
  </w:num>
  <w:num w:numId="113">
    <w:abstractNumId w:val="110"/>
  </w:num>
  <w:num w:numId="112">
    <w:abstractNumId w:val="109"/>
  </w:num>
  <w:num w:numId="111">
    <w:abstractNumId w:val="108"/>
  </w:num>
  <w:num w:numId="110">
    <w:abstractNumId w:val="107"/>
  </w:num>
  <w:num w:numId="109">
    <w:abstractNumId w:val="106"/>
  </w:num>
  <w:num w:numId="108">
    <w:abstractNumId w:val="105"/>
  </w:num>
  <w:num w:numId="107">
    <w:abstractNumId w:val="104"/>
  </w:num>
  <w:num w:numId="106">
    <w:abstractNumId w:val="103"/>
  </w:num>
  <w:num w:numId="105">
    <w:abstractNumId w:val="102"/>
  </w:num>
  <w:num w:numId="104">
    <w:abstractNumId w:val="101"/>
  </w:num>
  <w:num w:numId="103">
    <w:abstractNumId w:val="100"/>
  </w:num>
  <w:num w:numId="102">
    <w:abstractNumId w:val="99"/>
  </w:num>
  <w:num w:numId="101">
    <w:abstractNumId w:val="98"/>
  </w:num>
  <w:num w:numId="100">
    <w:abstractNumId w:val="97"/>
  </w:num>
  <w:num w:numId="99">
    <w:abstractNumId w:val="96"/>
  </w:num>
  <w:num w:numId="98">
    <w:abstractNumId w:val="95"/>
  </w:num>
  <w:num w:numId="97">
    <w:abstractNumId w:val="94"/>
  </w:num>
  <w:num w:numId="96">
    <w:abstractNumId w:val="93"/>
  </w:num>
  <w:num w:numId="95">
    <w:abstractNumId w:val="92"/>
  </w:num>
  <w:num w:numId="94">
    <w:abstractNumId w:val="91"/>
  </w:num>
  <w:num w:numId="93">
    <w:abstractNumId w:val="90"/>
  </w:num>
  <w:num w:numId="92">
    <w:abstractNumId w:val="89"/>
  </w:num>
  <w:num w:numId="91">
    <w:abstractNumId w:val="88"/>
  </w:num>
  <w:num w:numId="90">
    <w:abstractNumId w:val="87"/>
  </w:num>
  <w:num w:numId="89">
    <w:abstractNumId w:val="86"/>
  </w:num>
  <w:num w:numId="88">
    <w:abstractNumId w:val="85"/>
  </w:num>
  <w:num w:numId="87">
    <w:abstractNumId w:val="84"/>
  </w:num>
  <w:num w:numId="86">
    <w:abstractNumId w:val="83"/>
  </w:num>
  <w:num w:numId="85">
    <w:abstractNumId w:val="82"/>
  </w:num>
  <w:num w:numId="84">
    <w:abstractNumId w:val="81"/>
  </w:num>
  <w:num w:numId="83">
    <w:abstractNumId w:val="80"/>
  </w:num>
  <w:num w:numId="82">
    <w:abstractNumId w:val="79"/>
  </w:num>
  <w:num w:numId="81">
    <w:abstractNumId w:val="78"/>
  </w:num>
  <w:num w:numId="80">
    <w:abstractNumId w:val="77"/>
  </w:num>
  <w:num w:numId="79">
    <w:abstractNumId w:val="76"/>
  </w:num>
  <w:num w:numId="78">
    <w:abstractNumId w:val="75"/>
  </w:num>
  <w:num w:numId="77">
    <w:abstractNumId w:val="74"/>
  </w:num>
  <w:num w:numId="76">
    <w:abstractNumId w:val="73"/>
  </w:num>
  <w:num w:numId="75">
    <w:abstractNumId w:val="72"/>
  </w:num>
  <w:num w:numId="74">
    <w:abstractNumId w:val="71"/>
  </w:num>
  <w:num w:numId="73">
    <w:abstractNumId w:val="70"/>
  </w:num>
  <w:num w:numId="72">
    <w:abstractNumId w:val="69"/>
  </w:num>
  <w:num w:numId="71">
    <w:abstractNumId w:val="68"/>
  </w:num>
  <w:num w:numId="70">
    <w:abstractNumId w:val="67"/>
  </w:num>
  <w:num w:numId="69">
    <w:abstractNumId w:val="66"/>
  </w:num>
  <w:num w:numId="68">
    <w:abstractNumId w:val="65"/>
  </w:num>
  <w:num w:numId="67">
    <w:abstractNumId w:val="64"/>
  </w:num>
  <w:num w:numId="66">
    <w:abstractNumId w:val="63"/>
  </w:num>
  <w:num w:numId="65">
    <w:abstractNumId w:val="62"/>
  </w:num>
  <w:num w:numId="64">
    <w:abstractNumId w:val="61"/>
  </w:num>
  <w:num w:numId="63">
    <w:abstractNumId w:val="60"/>
  </w:num>
  <w:num w:numId="62">
    <w:abstractNumId w:val="59"/>
  </w:num>
  <w:num w:numId="61">
    <w:abstractNumId w:val="58"/>
  </w:num>
  <w:num w:numId="60">
    <w:abstractNumId w:val="57"/>
  </w:num>
  <w:num w:numId="59">
    <w:abstractNumId w:val="56"/>
  </w:num>
  <w:num w:numId="58">
    <w:abstractNumId w:val="55"/>
  </w:num>
  <w:num w:numId="57">
    <w:abstractNumId w:val="54"/>
  </w:num>
  <w:num w:numId="56">
    <w:abstractNumId w:val="53"/>
  </w:num>
  <w:num w:numId="55">
    <w:abstractNumId w:val="52"/>
  </w:num>
  <w:num w:numId="54">
    <w:abstractNumId w:val="51"/>
  </w:num>
  <w:num w:numId="53">
    <w:abstractNumId w:val="50"/>
  </w:num>
  <w:num w:numId="52">
    <w:abstractNumId w:val="49"/>
  </w:num>
  <w:num w:numId="51">
    <w:abstractNumId w:val="48"/>
  </w:num>
  <w:num w:numId="50">
    <w:abstractNumId w:val="47"/>
  </w:num>
  <w:num w:numId="49">
    <w:abstractNumId w:val="46"/>
  </w:num>
  <w:num w:numId="48">
    <w:abstractNumId w:val="45"/>
  </w:num>
  <w:num w:numId="47">
    <w:abstractNumId w:val="44"/>
  </w:num>
  <w:num w:numId="46">
    <w:abstractNumId w:val="43"/>
  </w:num>
  <w:num w:numId="45">
    <w:abstractNumId w:val="42"/>
  </w:num>
  <w:num w:numId="44">
    <w:abstractNumId w:val="41"/>
  </w:num>
  <w:num w:numId="43">
    <w:abstractNumId w:val="40"/>
  </w:num>
  <w:num w:numId="42">
    <w:abstractNumId w:val="39"/>
  </w:num>
  <w:num w:numId="41">
    <w:abstractNumId w:val="38"/>
  </w:num>
  <w:num w:numId="40">
    <w:abstractNumId w:val="37"/>
  </w:num>
  <w:num w:numId="39">
    <w:abstractNumId w:val="36"/>
  </w:num>
  <w:num w:numId="38">
    <w:abstractNumId w:val="35"/>
  </w:num>
  <w:num w:numId="37">
    <w:abstractNumId w:val="34"/>
  </w:num>
  <w:num w:numId="36">
    <w:abstractNumId w:val="33"/>
  </w:num>
  <w:num w:numId="35">
    <w:abstractNumId w:val="32"/>
  </w:num>
  <w:num w:numId="34">
    <w:abstractNumId w:val="31"/>
  </w:num>
  <w:num w:numId="33">
    <w:abstractNumId w:val="30"/>
  </w:num>
  <w:num w:numId="32">
    <w:abstractNumId w:val="29"/>
  </w:num>
  <w:num w:numId="31">
    <w:abstractNumId w:val="28"/>
  </w:num>
  <w:num w:numId="30">
    <w:abstractNumId w:val="27"/>
  </w:num>
  <w:num w:numId="29">
    <w:abstractNumId w:val="26"/>
  </w:num>
  <w:num w:numId="28">
    <w:abstractNumId w:val="25"/>
  </w:num>
  <w:num w:numId="1">
    <w:abstractNumId w:val="22"/>
  </w:num>
  <w:num w:numId="2">
    <w:abstractNumId w:val="9"/>
  </w:num>
  <w:num w:numId="3">
    <w:abstractNumId w:val="16"/>
  </w:num>
  <w:num w:numId="4">
    <w:abstractNumId w:val="12"/>
  </w:num>
  <w:num w:numId="5">
    <w:abstractNumId w:val="14"/>
  </w:num>
  <w:num w:numId="6">
    <w:abstractNumId w:val="15"/>
  </w:num>
  <w:num w:numId="7">
    <w:abstractNumId w:val="10"/>
  </w:num>
  <w:num w:numId="8">
    <w:abstractNumId w:val="11"/>
  </w:num>
  <w:num w:numId="9">
    <w:abstractNumId w:val="17"/>
  </w:num>
  <w:num w:numId="10">
    <w:abstractNumId w:val="19"/>
  </w:num>
  <w:num w:numId="11">
    <w:abstractNumId w:val="20"/>
  </w:num>
  <w:num w:numId="12">
    <w:abstractNumId w:val="7"/>
  </w:num>
  <w:num w:numId="13">
    <w:abstractNumId w:val="4"/>
  </w:num>
  <w:num w:numId="14">
    <w:abstractNumId w:val="6"/>
  </w:num>
  <w:num w:numId="15">
    <w:abstractNumId w:val="21"/>
  </w:num>
  <w:num w:numId="16">
    <w:abstractNumId w:val="0"/>
  </w:num>
  <w:num w:numId="17">
    <w:abstractNumId w:val="18"/>
  </w:num>
  <w:num w:numId="18">
    <w:abstractNumId w:val="18"/>
    <w:lvlOverride w:ilvl="0">
      <w:startOverride w:val="1"/>
    </w:lvlOverride>
  </w:num>
  <w:num w:numId="19">
    <w:abstractNumId w:val="1"/>
  </w:num>
  <w:num w:numId="20">
    <w:abstractNumId w:val="8"/>
  </w:num>
  <w:num w:numId="21">
    <w:abstractNumId w:val="24"/>
  </w:num>
  <w:num w:numId="22">
    <w:abstractNumId w:val="3"/>
  </w:num>
  <w:num w:numId="23">
    <w:abstractNumId w:val="1"/>
  </w:num>
  <w:num w:numId="24">
    <w:abstractNumId w:val="13"/>
  </w:num>
  <w:num w:numId="25">
    <w:abstractNumId w:val="5"/>
  </w:num>
  <w:num w:numId="26">
    <w:abstractNumId w:val="2"/>
  </w:num>
  <w:num w:numId="27">
    <w:abstractNumId w:val="23"/>
  </w:num>
</w:numbering>
</file>

<file path=word/people.xml><?xml version="1.0" encoding="utf-8"?>
<w15:people xmlns:mc="http://schemas.openxmlformats.org/markup-compatibility/2006" xmlns:w15="http://schemas.microsoft.com/office/word/2012/wordml" mc:Ignorable="w15">
  <w15:person w15:author="CORREA MARIA LAURA">
    <w15:presenceInfo w15:providerId="AD" w15:userId="S::84mc33837407@campus.economicas.uba.ar::479c2a0b-106a-4d66-9615-042568217a54"/>
  </w15:person>
  <w15:person w15:author="Sebastian Hernan Escudero">
    <w15:presenceInfo w15:providerId="AD" w15:userId="S::00es29799663@campus.economicas.uba.ar::0a92d501-05cd-4aee-87ec-45880e912a28"/>
  </w15:person>
  <w15:person w15:author="Sebastian Hernan Escudero">
    <w15:presenceInfo w15:providerId="AD" w15:userId="S::00es29799663@campus.economicas.uba.ar::0a92d501-05cd-4aee-87ec-45880e912a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attachedTemplate r:id="rId1"/>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50"/>
    <w:rsid w:val="000003D8"/>
    <w:rsid w:val="00011C19"/>
    <w:rsid w:val="00024659"/>
    <w:rsid w:val="000369C2"/>
    <w:rsid w:val="000369DC"/>
    <w:rsid w:val="00036A93"/>
    <w:rsid w:val="00037EB2"/>
    <w:rsid w:val="000450CA"/>
    <w:rsid w:val="00053800"/>
    <w:rsid w:val="00062850"/>
    <w:rsid w:val="000805CB"/>
    <w:rsid w:val="000A4CC3"/>
    <w:rsid w:val="000A7920"/>
    <w:rsid w:val="000B1727"/>
    <w:rsid w:val="000B6B65"/>
    <w:rsid w:val="000C4898"/>
    <w:rsid w:val="000C77A4"/>
    <w:rsid w:val="000D1BA1"/>
    <w:rsid w:val="000D7C52"/>
    <w:rsid w:val="000E1C95"/>
    <w:rsid w:val="000E7629"/>
    <w:rsid w:val="000F2B8B"/>
    <w:rsid w:val="00103BB5"/>
    <w:rsid w:val="0012568A"/>
    <w:rsid w:val="00153577"/>
    <w:rsid w:val="00155065"/>
    <w:rsid w:val="0016058D"/>
    <w:rsid w:val="00171DC7"/>
    <w:rsid w:val="00177E78"/>
    <w:rsid w:val="001853A2"/>
    <w:rsid w:val="001A5DC9"/>
    <w:rsid w:val="001B003D"/>
    <w:rsid w:val="001B6B65"/>
    <w:rsid w:val="001B6BC0"/>
    <w:rsid w:val="001D1170"/>
    <w:rsid w:val="001D346D"/>
    <w:rsid w:val="001D7C54"/>
    <w:rsid w:val="001E334A"/>
    <w:rsid w:val="001E6E09"/>
    <w:rsid w:val="00206FFA"/>
    <w:rsid w:val="00211584"/>
    <w:rsid w:val="00232AFC"/>
    <w:rsid w:val="0023550E"/>
    <w:rsid w:val="0023593F"/>
    <w:rsid w:val="00254D80"/>
    <w:rsid w:val="002A3484"/>
    <w:rsid w:val="002A6596"/>
    <w:rsid w:val="002E3785"/>
    <w:rsid w:val="003056F4"/>
    <w:rsid w:val="003068D6"/>
    <w:rsid w:val="00307C31"/>
    <w:rsid w:val="003156AF"/>
    <w:rsid w:val="00315709"/>
    <w:rsid w:val="003513F8"/>
    <w:rsid w:val="00364B9F"/>
    <w:rsid w:val="00367E01"/>
    <w:rsid w:val="003734B9"/>
    <w:rsid w:val="003941FC"/>
    <w:rsid w:val="003A5015"/>
    <w:rsid w:val="003D06E1"/>
    <w:rsid w:val="003E2207"/>
    <w:rsid w:val="003F231B"/>
    <w:rsid w:val="00421247"/>
    <w:rsid w:val="004540A0"/>
    <w:rsid w:val="00456304"/>
    <w:rsid w:val="004655E7"/>
    <w:rsid w:val="00483B2D"/>
    <w:rsid w:val="004A404A"/>
    <w:rsid w:val="004A5125"/>
    <w:rsid w:val="004A6092"/>
    <w:rsid w:val="004B25C4"/>
    <w:rsid w:val="004B37A5"/>
    <w:rsid w:val="004C61F9"/>
    <w:rsid w:val="004E2A57"/>
    <w:rsid w:val="004F0139"/>
    <w:rsid w:val="00512D72"/>
    <w:rsid w:val="00544EF5"/>
    <w:rsid w:val="00551012"/>
    <w:rsid w:val="00553FDD"/>
    <w:rsid w:val="005577A1"/>
    <w:rsid w:val="00563324"/>
    <w:rsid w:val="005664BF"/>
    <w:rsid w:val="00572B30"/>
    <w:rsid w:val="00572E61"/>
    <w:rsid w:val="00594A36"/>
    <w:rsid w:val="005A6A90"/>
    <w:rsid w:val="005D3C56"/>
    <w:rsid w:val="005D3CBE"/>
    <w:rsid w:val="005E1C82"/>
    <w:rsid w:val="005E2400"/>
    <w:rsid w:val="005E412A"/>
    <w:rsid w:val="00601442"/>
    <w:rsid w:val="00606950"/>
    <w:rsid w:val="00613371"/>
    <w:rsid w:val="00687C91"/>
    <w:rsid w:val="006A645D"/>
    <w:rsid w:val="006B609A"/>
    <w:rsid w:val="006C4EBF"/>
    <w:rsid w:val="006E569F"/>
    <w:rsid w:val="006E6761"/>
    <w:rsid w:val="006F1BFE"/>
    <w:rsid w:val="00706D7C"/>
    <w:rsid w:val="00720A89"/>
    <w:rsid w:val="00737376"/>
    <w:rsid w:val="007411D0"/>
    <w:rsid w:val="0074274B"/>
    <w:rsid w:val="00745741"/>
    <w:rsid w:val="00750698"/>
    <w:rsid w:val="00757226"/>
    <w:rsid w:val="0076099E"/>
    <w:rsid w:val="00782B60"/>
    <w:rsid w:val="00786FD4"/>
    <w:rsid w:val="00790BD0"/>
    <w:rsid w:val="007C7428"/>
    <w:rsid w:val="007E0B2D"/>
    <w:rsid w:val="007E66EC"/>
    <w:rsid w:val="0080095B"/>
    <w:rsid w:val="00805665"/>
    <w:rsid w:val="008065BB"/>
    <w:rsid w:val="00814372"/>
    <w:rsid w:val="0082212F"/>
    <w:rsid w:val="008563D2"/>
    <w:rsid w:val="00856ED4"/>
    <w:rsid w:val="008660E6"/>
    <w:rsid w:val="00866FA3"/>
    <w:rsid w:val="00893F92"/>
    <w:rsid w:val="008952D5"/>
    <w:rsid w:val="008A265C"/>
    <w:rsid w:val="008C0C50"/>
    <w:rsid w:val="008C6947"/>
    <w:rsid w:val="008D02F0"/>
    <w:rsid w:val="008E731B"/>
    <w:rsid w:val="008F5177"/>
    <w:rsid w:val="008F6BE1"/>
    <w:rsid w:val="00913C2E"/>
    <w:rsid w:val="00915D11"/>
    <w:rsid w:val="009169EE"/>
    <w:rsid w:val="00944CDA"/>
    <w:rsid w:val="00950927"/>
    <w:rsid w:val="00967898"/>
    <w:rsid w:val="00977C7F"/>
    <w:rsid w:val="00981AC8"/>
    <w:rsid w:val="00984FEC"/>
    <w:rsid w:val="00991913"/>
    <w:rsid w:val="00992C53"/>
    <w:rsid w:val="009A1224"/>
    <w:rsid w:val="009E3F10"/>
    <w:rsid w:val="009E7926"/>
    <w:rsid w:val="009F3D2A"/>
    <w:rsid w:val="00A11EAE"/>
    <w:rsid w:val="00A13A38"/>
    <w:rsid w:val="00A142F8"/>
    <w:rsid w:val="00A34DD3"/>
    <w:rsid w:val="00A37B16"/>
    <w:rsid w:val="00A46CB3"/>
    <w:rsid w:val="00A6594A"/>
    <w:rsid w:val="00A73328"/>
    <w:rsid w:val="00A90698"/>
    <w:rsid w:val="00AD69E3"/>
    <w:rsid w:val="00AE3024"/>
    <w:rsid w:val="00AE3AD6"/>
    <w:rsid w:val="00AE7147"/>
    <w:rsid w:val="00B031EE"/>
    <w:rsid w:val="00B10F11"/>
    <w:rsid w:val="00B20AD4"/>
    <w:rsid w:val="00B21D32"/>
    <w:rsid w:val="00B224A7"/>
    <w:rsid w:val="00B253F6"/>
    <w:rsid w:val="00B4492F"/>
    <w:rsid w:val="00B656C8"/>
    <w:rsid w:val="00B75205"/>
    <w:rsid w:val="00B765D3"/>
    <w:rsid w:val="00B87C61"/>
    <w:rsid w:val="00B95555"/>
    <w:rsid w:val="00BB0519"/>
    <w:rsid w:val="00BB2A2E"/>
    <w:rsid w:val="00BB61C8"/>
    <w:rsid w:val="00BE0FA9"/>
    <w:rsid w:val="00BE19A4"/>
    <w:rsid w:val="00BE2082"/>
    <w:rsid w:val="00C10078"/>
    <w:rsid w:val="00C10078"/>
    <w:rsid w:val="00C119DE"/>
    <w:rsid w:val="00C1249D"/>
    <w:rsid w:val="00C152BF"/>
    <w:rsid w:val="00C25074"/>
    <w:rsid w:val="00C32197"/>
    <w:rsid w:val="00C54634"/>
    <w:rsid w:val="00C64D2B"/>
    <w:rsid w:val="00C75545"/>
    <w:rsid w:val="00C8140B"/>
    <w:rsid w:val="00C81A53"/>
    <w:rsid w:val="00C92F93"/>
    <w:rsid w:val="00CA54CE"/>
    <w:rsid w:val="00CA64CE"/>
    <w:rsid w:val="00CB0BBB"/>
    <w:rsid w:val="00CB54FC"/>
    <w:rsid w:val="00CE6D13"/>
    <w:rsid w:val="00CE75F9"/>
    <w:rsid w:val="00CE761D"/>
    <w:rsid w:val="00CF0B93"/>
    <w:rsid w:val="00D02273"/>
    <w:rsid w:val="00D06235"/>
    <w:rsid w:val="00D12599"/>
    <w:rsid w:val="00D13256"/>
    <w:rsid w:val="00D461B4"/>
    <w:rsid w:val="00D47EF2"/>
    <w:rsid w:val="00D600E4"/>
    <w:rsid w:val="00D650AD"/>
    <w:rsid w:val="00D65173"/>
    <w:rsid w:val="00D707B2"/>
    <w:rsid w:val="00D72B3F"/>
    <w:rsid w:val="00D822C2"/>
    <w:rsid w:val="00D90546"/>
    <w:rsid w:val="00DA45BB"/>
    <w:rsid w:val="00DC5A17"/>
    <w:rsid w:val="00DC5CFA"/>
    <w:rsid w:val="00DD0D7A"/>
    <w:rsid w:val="00E00AC1"/>
    <w:rsid w:val="00E0713D"/>
    <w:rsid w:val="00E27E28"/>
    <w:rsid w:val="00E30489"/>
    <w:rsid w:val="00E31C77"/>
    <w:rsid w:val="00E346DA"/>
    <w:rsid w:val="00E347EF"/>
    <w:rsid w:val="00E54354"/>
    <w:rsid w:val="00E7162E"/>
    <w:rsid w:val="00E805A8"/>
    <w:rsid w:val="00E8364B"/>
    <w:rsid w:val="00EA16C6"/>
    <w:rsid w:val="00EB0791"/>
    <w:rsid w:val="00EB1AE2"/>
    <w:rsid w:val="00EB47E5"/>
    <w:rsid w:val="00EC347D"/>
    <w:rsid w:val="00EE313C"/>
    <w:rsid w:val="00EE6933"/>
    <w:rsid w:val="00F10DDA"/>
    <w:rsid w:val="00F11B1F"/>
    <w:rsid w:val="00F138AF"/>
    <w:rsid w:val="00F436B4"/>
    <w:rsid w:val="00F54617"/>
    <w:rsid w:val="00F83915"/>
    <w:rsid w:val="00FA76E6"/>
    <w:rsid w:val="00FC59A4"/>
    <w:rsid w:val="00FE5315"/>
    <w:rsid w:val="01152C6C"/>
    <w:rsid w:val="0132A1DD"/>
    <w:rsid w:val="01441E0F"/>
    <w:rsid w:val="0150CBE7"/>
    <w:rsid w:val="0180E802"/>
    <w:rsid w:val="01A7482B"/>
    <w:rsid w:val="01AE1831"/>
    <w:rsid w:val="01C466D7"/>
    <w:rsid w:val="02273A83"/>
    <w:rsid w:val="02361A4B"/>
    <w:rsid w:val="026C16AE"/>
    <w:rsid w:val="028B6799"/>
    <w:rsid w:val="02B2FD91"/>
    <w:rsid w:val="033C1135"/>
    <w:rsid w:val="033DA0CF"/>
    <w:rsid w:val="036DC44A"/>
    <w:rsid w:val="039B23A6"/>
    <w:rsid w:val="03E9DFEB"/>
    <w:rsid w:val="03F46CA1"/>
    <w:rsid w:val="03F63BBF"/>
    <w:rsid w:val="040BB9A0"/>
    <w:rsid w:val="045F2342"/>
    <w:rsid w:val="048FCEBD"/>
    <w:rsid w:val="0492972B"/>
    <w:rsid w:val="049C0AB3"/>
    <w:rsid w:val="04A9B789"/>
    <w:rsid w:val="04C735FF"/>
    <w:rsid w:val="04DBE0EC"/>
    <w:rsid w:val="04DBE0EC"/>
    <w:rsid w:val="04DC4BF0"/>
    <w:rsid w:val="04E1DF1C"/>
    <w:rsid w:val="051220DF"/>
    <w:rsid w:val="056D650C"/>
    <w:rsid w:val="05794E9A"/>
    <w:rsid w:val="057A9037"/>
    <w:rsid w:val="0588F11B"/>
    <w:rsid w:val="05995217"/>
    <w:rsid w:val="05E5F594"/>
    <w:rsid w:val="05EDB2D8"/>
    <w:rsid w:val="05FAF42E"/>
    <w:rsid w:val="065BB1B0"/>
    <w:rsid w:val="06A4B205"/>
    <w:rsid w:val="070D187C"/>
    <w:rsid w:val="072C5F27"/>
    <w:rsid w:val="07478A7B"/>
    <w:rsid w:val="076B3578"/>
    <w:rsid w:val="0794BC86"/>
    <w:rsid w:val="07C7FC02"/>
    <w:rsid w:val="07CCDF0C"/>
    <w:rsid w:val="07D691BC"/>
    <w:rsid w:val="07E3FE68"/>
    <w:rsid w:val="082C8EFF"/>
    <w:rsid w:val="08536D63"/>
    <w:rsid w:val="08780AFC"/>
    <w:rsid w:val="08784ED4"/>
    <w:rsid w:val="08A71580"/>
    <w:rsid w:val="08D28BC7"/>
    <w:rsid w:val="08E118AA"/>
    <w:rsid w:val="08E25CB4"/>
    <w:rsid w:val="08E30A0A"/>
    <w:rsid w:val="08E3B035"/>
    <w:rsid w:val="08E9BD05"/>
    <w:rsid w:val="08EEAE21"/>
    <w:rsid w:val="08FE6559"/>
    <w:rsid w:val="090C3429"/>
    <w:rsid w:val="090FE52C"/>
    <w:rsid w:val="0916BA5C"/>
    <w:rsid w:val="096F5F3F"/>
    <w:rsid w:val="097B2877"/>
    <w:rsid w:val="09F6381D"/>
    <w:rsid w:val="0A20E445"/>
    <w:rsid w:val="0A5E29ED"/>
    <w:rsid w:val="0A638A74"/>
    <w:rsid w:val="0A638A74"/>
    <w:rsid w:val="0A63B76A"/>
    <w:rsid w:val="0A6E284C"/>
    <w:rsid w:val="0A8E76E5"/>
    <w:rsid w:val="0ACB3878"/>
    <w:rsid w:val="0B2E9293"/>
    <w:rsid w:val="0B451EF2"/>
    <w:rsid w:val="0B553AFB"/>
    <w:rsid w:val="0B795137"/>
    <w:rsid w:val="0B795137"/>
    <w:rsid w:val="0B819595"/>
    <w:rsid w:val="0B90D8EC"/>
    <w:rsid w:val="0B90D8EC"/>
    <w:rsid w:val="0B9CF8DA"/>
    <w:rsid w:val="0BA13D24"/>
    <w:rsid w:val="0BAFABBE"/>
    <w:rsid w:val="0BDA6B49"/>
    <w:rsid w:val="0BDF82B4"/>
    <w:rsid w:val="0BF3DE78"/>
    <w:rsid w:val="0C6BE862"/>
    <w:rsid w:val="0C80AE09"/>
    <w:rsid w:val="0C9A76C9"/>
    <w:rsid w:val="0CCFC7D3"/>
    <w:rsid w:val="0D01C529"/>
    <w:rsid w:val="0D41AFBC"/>
    <w:rsid w:val="0DBFA0E3"/>
    <w:rsid w:val="0DC35283"/>
    <w:rsid w:val="0DD7F524"/>
    <w:rsid w:val="0DD9E5BC"/>
    <w:rsid w:val="0DE1847F"/>
    <w:rsid w:val="0E062625"/>
    <w:rsid w:val="0E198BD5"/>
    <w:rsid w:val="0E293418"/>
    <w:rsid w:val="0E3CEB98"/>
    <w:rsid w:val="0E47DEE3"/>
    <w:rsid w:val="0E701CF3"/>
    <w:rsid w:val="0EB5254E"/>
    <w:rsid w:val="0ED94DDB"/>
    <w:rsid w:val="0EE02ADC"/>
    <w:rsid w:val="0F051343"/>
    <w:rsid w:val="0F1C8CDB"/>
    <w:rsid w:val="0F46CFA3"/>
    <w:rsid w:val="0F57A7A8"/>
    <w:rsid w:val="0F6FA06F"/>
    <w:rsid w:val="0F936208"/>
    <w:rsid w:val="0FC0E53F"/>
    <w:rsid w:val="0FC739D9"/>
    <w:rsid w:val="0FDF342E"/>
    <w:rsid w:val="0FDF342E"/>
    <w:rsid w:val="103853EB"/>
    <w:rsid w:val="10B48D71"/>
    <w:rsid w:val="10F60498"/>
    <w:rsid w:val="110733EC"/>
    <w:rsid w:val="112620B5"/>
    <w:rsid w:val="11A7BDB5"/>
    <w:rsid w:val="11C4FF9F"/>
    <w:rsid w:val="120CDE62"/>
    <w:rsid w:val="1249BF94"/>
    <w:rsid w:val="126AB9FC"/>
    <w:rsid w:val="12796A78"/>
    <w:rsid w:val="1286F9B4"/>
    <w:rsid w:val="128C3550"/>
    <w:rsid w:val="1291DC35"/>
    <w:rsid w:val="12CC2B05"/>
    <w:rsid w:val="12DD30A6"/>
    <w:rsid w:val="12F749AF"/>
    <w:rsid w:val="13358DAD"/>
    <w:rsid w:val="13358DAD"/>
    <w:rsid w:val="1348E352"/>
    <w:rsid w:val="137600E2"/>
    <w:rsid w:val="1398AB87"/>
    <w:rsid w:val="140ABE3D"/>
    <w:rsid w:val="140D52C0"/>
    <w:rsid w:val="1413D091"/>
    <w:rsid w:val="1490F985"/>
    <w:rsid w:val="14B8192B"/>
    <w:rsid w:val="14DB836E"/>
    <w:rsid w:val="14E9C64E"/>
    <w:rsid w:val="1508CAC9"/>
    <w:rsid w:val="157173EC"/>
    <w:rsid w:val="15A86695"/>
    <w:rsid w:val="15B500F8"/>
    <w:rsid w:val="15BAD224"/>
    <w:rsid w:val="15E0FA78"/>
    <w:rsid w:val="15E41B88"/>
    <w:rsid w:val="15F80FAD"/>
    <w:rsid w:val="15FBF4A0"/>
    <w:rsid w:val="15FD86E3"/>
    <w:rsid w:val="1638254A"/>
    <w:rsid w:val="163BFBF5"/>
    <w:rsid w:val="1646DF3D"/>
    <w:rsid w:val="165C58C2"/>
    <w:rsid w:val="166A8475"/>
    <w:rsid w:val="16A3F58B"/>
    <w:rsid w:val="16DF4254"/>
    <w:rsid w:val="16E576C8"/>
    <w:rsid w:val="16EEB6DD"/>
    <w:rsid w:val="171418CA"/>
    <w:rsid w:val="17175E44"/>
    <w:rsid w:val="174B9BBD"/>
    <w:rsid w:val="175043F0"/>
    <w:rsid w:val="1761E3F0"/>
    <w:rsid w:val="176569A1"/>
    <w:rsid w:val="17A0E35E"/>
    <w:rsid w:val="17B4C2FD"/>
    <w:rsid w:val="17F6F9D2"/>
    <w:rsid w:val="1806CA12"/>
    <w:rsid w:val="185D9975"/>
    <w:rsid w:val="186AD21F"/>
    <w:rsid w:val="1874EE24"/>
    <w:rsid w:val="188D028D"/>
    <w:rsid w:val="18A0C3E8"/>
    <w:rsid w:val="18E02CD4"/>
    <w:rsid w:val="18E9BC1D"/>
    <w:rsid w:val="18FE420B"/>
    <w:rsid w:val="1913483C"/>
    <w:rsid w:val="191A496F"/>
    <w:rsid w:val="192D8631"/>
    <w:rsid w:val="19949FA5"/>
    <w:rsid w:val="199CECD6"/>
    <w:rsid w:val="19CC3BE2"/>
    <w:rsid w:val="19F442F6"/>
    <w:rsid w:val="1A0BE4ED"/>
    <w:rsid w:val="1A254F80"/>
    <w:rsid w:val="1A6660FB"/>
    <w:rsid w:val="1A68AB3F"/>
    <w:rsid w:val="1A771AC8"/>
    <w:rsid w:val="1A934677"/>
    <w:rsid w:val="1AAA3D6D"/>
    <w:rsid w:val="1AB88DFD"/>
    <w:rsid w:val="1AFB825F"/>
    <w:rsid w:val="1B2DEC13"/>
    <w:rsid w:val="1B406FEF"/>
    <w:rsid w:val="1BAB5585"/>
    <w:rsid w:val="1BFB1755"/>
    <w:rsid w:val="1C17ED5B"/>
    <w:rsid w:val="1C52AC1A"/>
    <w:rsid w:val="1C582DFD"/>
    <w:rsid w:val="1C582DFD"/>
    <w:rsid w:val="1CAB2586"/>
    <w:rsid w:val="1CAC1BA0"/>
    <w:rsid w:val="1CBC8B5B"/>
    <w:rsid w:val="1CEAF508"/>
    <w:rsid w:val="1CEF3347"/>
    <w:rsid w:val="1CF665D6"/>
    <w:rsid w:val="1D374515"/>
    <w:rsid w:val="1D456100"/>
    <w:rsid w:val="1D4D6D0B"/>
    <w:rsid w:val="1D6FDA10"/>
    <w:rsid w:val="1D940294"/>
    <w:rsid w:val="1DBD4D6F"/>
    <w:rsid w:val="1DCC22F3"/>
    <w:rsid w:val="1DCC22F3"/>
    <w:rsid w:val="1E07FBEF"/>
    <w:rsid w:val="1E51A98C"/>
    <w:rsid w:val="1E522FFE"/>
    <w:rsid w:val="1EC4D015"/>
    <w:rsid w:val="1EE022CD"/>
    <w:rsid w:val="1EF4F481"/>
    <w:rsid w:val="1F0FBBFE"/>
    <w:rsid w:val="1F1695B7"/>
    <w:rsid w:val="1F550582"/>
    <w:rsid w:val="1F67DB02"/>
    <w:rsid w:val="1F6D8C5E"/>
    <w:rsid w:val="1F6FE2AE"/>
    <w:rsid w:val="1FAC2CA1"/>
    <w:rsid w:val="1FC79C0E"/>
    <w:rsid w:val="1FEFF547"/>
    <w:rsid w:val="1FF4AC25"/>
    <w:rsid w:val="20127A28"/>
    <w:rsid w:val="203ADFDA"/>
    <w:rsid w:val="206E22FF"/>
    <w:rsid w:val="207D94FC"/>
    <w:rsid w:val="208E0F40"/>
    <w:rsid w:val="20CE3109"/>
    <w:rsid w:val="20F0B4A6"/>
    <w:rsid w:val="20F6220A"/>
    <w:rsid w:val="2146CB8C"/>
    <w:rsid w:val="2155EE46"/>
    <w:rsid w:val="21915641"/>
    <w:rsid w:val="21B06689"/>
    <w:rsid w:val="21BCCCAA"/>
    <w:rsid w:val="22091C75"/>
    <w:rsid w:val="2249D0DD"/>
    <w:rsid w:val="2251646F"/>
    <w:rsid w:val="23122B3B"/>
    <w:rsid w:val="231982CA"/>
    <w:rsid w:val="231D0728"/>
    <w:rsid w:val="2347116E"/>
    <w:rsid w:val="23640D93"/>
    <w:rsid w:val="23792166"/>
    <w:rsid w:val="2391214E"/>
    <w:rsid w:val="23F8F1DF"/>
    <w:rsid w:val="23FBA69C"/>
    <w:rsid w:val="240655D2"/>
    <w:rsid w:val="240C4A49"/>
    <w:rsid w:val="240D494F"/>
    <w:rsid w:val="2413DC71"/>
    <w:rsid w:val="24A2650D"/>
    <w:rsid w:val="24A9E736"/>
    <w:rsid w:val="24AF04B9"/>
    <w:rsid w:val="24D8D233"/>
    <w:rsid w:val="250B89E0"/>
    <w:rsid w:val="252507BB"/>
    <w:rsid w:val="252DE336"/>
    <w:rsid w:val="253C4B3F"/>
    <w:rsid w:val="25DBD24A"/>
    <w:rsid w:val="25FAB02A"/>
    <w:rsid w:val="26077B08"/>
    <w:rsid w:val="2624CE05"/>
    <w:rsid w:val="26328387"/>
    <w:rsid w:val="263A9F0C"/>
    <w:rsid w:val="267DF232"/>
    <w:rsid w:val="26C22FA6"/>
    <w:rsid w:val="27026CCD"/>
    <w:rsid w:val="272036BC"/>
    <w:rsid w:val="272B801F"/>
    <w:rsid w:val="273D728D"/>
    <w:rsid w:val="27631049"/>
    <w:rsid w:val="276841CA"/>
    <w:rsid w:val="27718119"/>
    <w:rsid w:val="278A7687"/>
    <w:rsid w:val="28152B3D"/>
    <w:rsid w:val="28461715"/>
    <w:rsid w:val="288DA542"/>
    <w:rsid w:val="28BB71B2"/>
    <w:rsid w:val="28D38870"/>
    <w:rsid w:val="28EBE5D2"/>
    <w:rsid w:val="28F1066E"/>
    <w:rsid w:val="2935DB99"/>
    <w:rsid w:val="2994CA95"/>
    <w:rsid w:val="29CC6C48"/>
    <w:rsid w:val="29D82B6E"/>
    <w:rsid w:val="29DECF48"/>
    <w:rsid w:val="29E2A471"/>
    <w:rsid w:val="2A257A63"/>
    <w:rsid w:val="2A34BFEE"/>
    <w:rsid w:val="2A5EA07C"/>
    <w:rsid w:val="2A64E519"/>
    <w:rsid w:val="2A86D0EE"/>
    <w:rsid w:val="2A8A85A7"/>
    <w:rsid w:val="2AB1B9C9"/>
    <w:rsid w:val="2B1DD0E4"/>
    <w:rsid w:val="2B3CD951"/>
    <w:rsid w:val="2B7F65A0"/>
    <w:rsid w:val="2BC76D19"/>
    <w:rsid w:val="2BDEEC6F"/>
    <w:rsid w:val="2BEA98EB"/>
    <w:rsid w:val="2C07CE67"/>
    <w:rsid w:val="2C1ABB43"/>
    <w:rsid w:val="2C215E63"/>
    <w:rsid w:val="2C24D85F"/>
    <w:rsid w:val="2C4480C2"/>
    <w:rsid w:val="2C6130BE"/>
    <w:rsid w:val="2C707383"/>
    <w:rsid w:val="2CB8DDD7"/>
    <w:rsid w:val="2CD807A5"/>
    <w:rsid w:val="2D230B0E"/>
    <w:rsid w:val="2D56492A"/>
    <w:rsid w:val="2D626119"/>
    <w:rsid w:val="2DFF217F"/>
    <w:rsid w:val="2E29AD00"/>
    <w:rsid w:val="2E472270"/>
    <w:rsid w:val="2E61CEFF"/>
    <w:rsid w:val="2E879F1D"/>
    <w:rsid w:val="2F0ABBCB"/>
    <w:rsid w:val="2F373CFC"/>
    <w:rsid w:val="2F7E1A16"/>
    <w:rsid w:val="2F8C4C71"/>
    <w:rsid w:val="2FB616AE"/>
    <w:rsid w:val="2FDBFBD1"/>
    <w:rsid w:val="2FE15B4A"/>
    <w:rsid w:val="2FFCC32A"/>
    <w:rsid w:val="2FFD3906"/>
    <w:rsid w:val="301BFB68"/>
    <w:rsid w:val="307EBAE7"/>
    <w:rsid w:val="308DD55B"/>
    <w:rsid w:val="30918184"/>
    <w:rsid w:val="30C4054E"/>
    <w:rsid w:val="30D85436"/>
    <w:rsid w:val="30D9D350"/>
    <w:rsid w:val="31044CB5"/>
    <w:rsid w:val="3167EAC6"/>
    <w:rsid w:val="31685186"/>
    <w:rsid w:val="316D63D6"/>
    <w:rsid w:val="3178351F"/>
    <w:rsid w:val="317E58FB"/>
    <w:rsid w:val="317E58FB"/>
    <w:rsid w:val="31A11189"/>
    <w:rsid w:val="31CAE8B4"/>
    <w:rsid w:val="31D932E9"/>
    <w:rsid w:val="31D9CD1C"/>
    <w:rsid w:val="31E21AF7"/>
    <w:rsid w:val="31FC5F49"/>
    <w:rsid w:val="320725AA"/>
    <w:rsid w:val="32108CCB"/>
    <w:rsid w:val="321C0BB6"/>
    <w:rsid w:val="321DA9C5"/>
    <w:rsid w:val="323A11D0"/>
    <w:rsid w:val="32698998"/>
    <w:rsid w:val="32711FEE"/>
    <w:rsid w:val="32A4F9BC"/>
    <w:rsid w:val="32E5B572"/>
    <w:rsid w:val="32EA888C"/>
    <w:rsid w:val="33314D5C"/>
    <w:rsid w:val="333DFAAF"/>
    <w:rsid w:val="3366471A"/>
    <w:rsid w:val="33787ECC"/>
    <w:rsid w:val="33E692A7"/>
    <w:rsid w:val="3412593D"/>
    <w:rsid w:val="34589655"/>
    <w:rsid w:val="3482202A"/>
    <w:rsid w:val="3491451F"/>
    <w:rsid w:val="34CFC326"/>
    <w:rsid w:val="34DEFC60"/>
    <w:rsid w:val="35309D8B"/>
    <w:rsid w:val="35699499"/>
    <w:rsid w:val="35D6C00B"/>
    <w:rsid w:val="35E4D6D3"/>
    <w:rsid w:val="361ED884"/>
    <w:rsid w:val="36A45F5B"/>
    <w:rsid w:val="36A7DD99"/>
    <w:rsid w:val="37091F2F"/>
    <w:rsid w:val="37299A28"/>
    <w:rsid w:val="3738F12D"/>
    <w:rsid w:val="37A5A136"/>
    <w:rsid w:val="37B110E4"/>
    <w:rsid w:val="37B110E4"/>
    <w:rsid w:val="37E2B5B1"/>
    <w:rsid w:val="37EDE6CF"/>
    <w:rsid w:val="37F59B3B"/>
    <w:rsid w:val="37FA977E"/>
    <w:rsid w:val="381F7A9A"/>
    <w:rsid w:val="382C9939"/>
    <w:rsid w:val="383FEFF5"/>
    <w:rsid w:val="3849B88D"/>
    <w:rsid w:val="3866BE22"/>
    <w:rsid w:val="38674798"/>
    <w:rsid w:val="386AE893"/>
    <w:rsid w:val="387EC73C"/>
    <w:rsid w:val="38B5E1FC"/>
    <w:rsid w:val="38EC476D"/>
    <w:rsid w:val="3903B7A7"/>
    <w:rsid w:val="3923E6AF"/>
    <w:rsid w:val="392C79FA"/>
    <w:rsid w:val="39612C42"/>
    <w:rsid w:val="398A7DAE"/>
    <w:rsid w:val="39CE9B93"/>
    <w:rsid w:val="39E15511"/>
    <w:rsid w:val="39FB7D7F"/>
    <w:rsid w:val="3A1097A7"/>
    <w:rsid w:val="3A175E5E"/>
    <w:rsid w:val="3A178BEA"/>
    <w:rsid w:val="3A2BE6E9"/>
    <w:rsid w:val="3A56E2AE"/>
    <w:rsid w:val="3AE68D8D"/>
    <w:rsid w:val="3B250309"/>
    <w:rsid w:val="3B53CDAA"/>
    <w:rsid w:val="3B6BB2EF"/>
    <w:rsid w:val="3B9842FA"/>
    <w:rsid w:val="3BAA6F05"/>
    <w:rsid w:val="3BDFA23D"/>
    <w:rsid w:val="3BF8EB5F"/>
    <w:rsid w:val="3C1AAB0F"/>
    <w:rsid w:val="3C631A8C"/>
    <w:rsid w:val="3C672F75"/>
    <w:rsid w:val="3C70A02A"/>
    <w:rsid w:val="3CD93FA7"/>
    <w:rsid w:val="3CDEF07F"/>
    <w:rsid w:val="3D68993E"/>
    <w:rsid w:val="3DD59187"/>
    <w:rsid w:val="3DDAE367"/>
    <w:rsid w:val="3DDB2CBA"/>
    <w:rsid w:val="3E164225"/>
    <w:rsid w:val="3E17D5D7"/>
    <w:rsid w:val="3E2CAE92"/>
    <w:rsid w:val="3E7476F6"/>
    <w:rsid w:val="3E83E278"/>
    <w:rsid w:val="3E8ECDC6"/>
    <w:rsid w:val="3EC90505"/>
    <w:rsid w:val="3F04C0E4"/>
    <w:rsid w:val="3F2A6D35"/>
    <w:rsid w:val="3F43D79E"/>
    <w:rsid w:val="3F69911D"/>
    <w:rsid w:val="3F911B49"/>
    <w:rsid w:val="3FDCC692"/>
    <w:rsid w:val="3FE0091B"/>
    <w:rsid w:val="3FE434B8"/>
    <w:rsid w:val="402481F9"/>
    <w:rsid w:val="404EEE22"/>
    <w:rsid w:val="4068BA2D"/>
    <w:rsid w:val="406A84C0"/>
    <w:rsid w:val="409237A7"/>
    <w:rsid w:val="40A50923"/>
    <w:rsid w:val="40D8BC16"/>
    <w:rsid w:val="40F16F03"/>
    <w:rsid w:val="40FB5A02"/>
    <w:rsid w:val="41012044"/>
    <w:rsid w:val="4109912E"/>
    <w:rsid w:val="419DD908"/>
    <w:rsid w:val="41A78D07"/>
    <w:rsid w:val="41BC7A14"/>
    <w:rsid w:val="41BE8A7C"/>
    <w:rsid w:val="41D4137A"/>
    <w:rsid w:val="4268B328"/>
    <w:rsid w:val="426CA4BB"/>
    <w:rsid w:val="4274455F"/>
    <w:rsid w:val="4274455F"/>
    <w:rsid w:val="42A883DB"/>
    <w:rsid w:val="42B1233E"/>
    <w:rsid w:val="42E20131"/>
    <w:rsid w:val="42EA6E79"/>
    <w:rsid w:val="431C4575"/>
    <w:rsid w:val="4340EFE4"/>
    <w:rsid w:val="4349524C"/>
    <w:rsid w:val="4370E394"/>
    <w:rsid w:val="43A91866"/>
    <w:rsid w:val="43CE1E26"/>
    <w:rsid w:val="43EFF29A"/>
    <w:rsid w:val="4492C5F7"/>
    <w:rsid w:val="44B612F0"/>
    <w:rsid w:val="44D5D7F0"/>
    <w:rsid w:val="44EC8C65"/>
    <w:rsid w:val="44EF816C"/>
    <w:rsid w:val="44F6ED7A"/>
    <w:rsid w:val="451C9928"/>
    <w:rsid w:val="45562B51"/>
    <w:rsid w:val="456C0255"/>
    <w:rsid w:val="457EE09E"/>
    <w:rsid w:val="4591728F"/>
    <w:rsid w:val="45ABDB90"/>
    <w:rsid w:val="45DED794"/>
    <w:rsid w:val="461D0582"/>
    <w:rsid w:val="4623AFA0"/>
    <w:rsid w:val="464ABA62"/>
    <w:rsid w:val="467E4069"/>
    <w:rsid w:val="46B94673"/>
    <w:rsid w:val="46C8837B"/>
    <w:rsid w:val="46EEAAFE"/>
    <w:rsid w:val="4758D151"/>
    <w:rsid w:val="475CD4E2"/>
    <w:rsid w:val="47B4728C"/>
    <w:rsid w:val="47B6500C"/>
    <w:rsid w:val="48086E0D"/>
    <w:rsid w:val="483089BF"/>
    <w:rsid w:val="484454B7"/>
    <w:rsid w:val="484DBF66"/>
    <w:rsid w:val="48515D76"/>
    <w:rsid w:val="485D4217"/>
    <w:rsid w:val="48712B6B"/>
    <w:rsid w:val="48972E1D"/>
    <w:rsid w:val="4899D3F1"/>
    <w:rsid w:val="48BE09B9"/>
    <w:rsid w:val="48E4CF3B"/>
    <w:rsid w:val="48E68069"/>
    <w:rsid w:val="490381FA"/>
    <w:rsid w:val="491E59B8"/>
    <w:rsid w:val="4961F902"/>
    <w:rsid w:val="49A35DF9"/>
    <w:rsid w:val="49AE3370"/>
    <w:rsid w:val="49F08131"/>
    <w:rsid w:val="4A13E0D2"/>
    <w:rsid w:val="4A85DD6E"/>
    <w:rsid w:val="4A9A99F3"/>
    <w:rsid w:val="4AB904DE"/>
    <w:rsid w:val="4AFE2EA3"/>
    <w:rsid w:val="4B063BBD"/>
    <w:rsid w:val="4B22964B"/>
    <w:rsid w:val="4B29718F"/>
    <w:rsid w:val="4B2ED3F6"/>
    <w:rsid w:val="4B5565C8"/>
    <w:rsid w:val="4C13BE1C"/>
    <w:rsid w:val="4C3E8F8B"/>
    <w:rsid w:val="4C475E4B"/>
    <w:rsid w:val="4C56900F"/>
    <w:rsid w:val="4C6C85E3"/>
    <w:rsid w:val="4C6CB07E"/>
    <w:rsid w:val="4C76F88B"/>
    <w:rsid w:val="4C846FDD"/>
    <w:rsid w:val="4CAF79A9"/>
    <w:rsid w:val="4CB3D4B2"/>
    <w:rsid w:val="4CB82D9B"/>
    <w:rsid w:val="4CDE9724"/>
    <w:rsid w:val="4D07EBC9"/>
    <w:rsid w:val="4D18D903"/>
    <w:rsid w:val="4D3C9F30"/>
    <w:rsid w:val="4D6EB1D4"/>
    <w:rsid w:val="4D7232F9"/>
    <w:rsid w:val="4DC1E8E4"/>
    <w:rsid w:val="4DE7497A"/>
    <w:rsid w:val="4DF513C8"/>
    <w:rsid w:val="4E2ED35C"/>
    <w:rsid w:val="4E47C04E"/>
    <w:rsid w:val="4E6D1AE0"/>
    <w:rsid w:val="4E7E59AA"/>
    <w:rsid w:val="4E99B427"/>
    <w:rsid w:val="4EC80B00"/>
    <w:rsid w:val="4EEB0EEA"/>
    <w:rsid w:val="4EEB79E1"/>
    <w:rsid w:val="4EEE1F74"/>
    <w:rsid w:val="4F125B4F"/>
    <w:rsid w:val="4F6D3744"/>
    <w:rsid w:val="4F777BF2"/>
    <w:rsid w:val="4FA2AF81"/>
    <w:rsid w:val="4FCAA3BD"/>
    <w:rsid w:val="4FE4685F"/>
    <w:rsid w:val="4FFF0DCF"/>
    <w:rsid w:val="500183D9"/>
    <w:rsid w:val="5010484C"/>
    <w:rsid w:val="503EC245"/>
    <w:rsid w:val="50490321"/>
    <w:rsid w:val="50958D44"/>
    <w:rsid w:val="50A88C6B"/>
    <w:rsid w:val="50BB98F2"/>
    <w:rsid w:val="50F8AF56"/>
    <w:rsid w:val="51126AFC"/>
    <w:rsid w:val="5135FFF2"/>
    <w:rsid w:val="519DF74C"/>
    <w:rsid w:val="51E2EFBF"/>
    <w:rsid w:val="51FEA682"/>
    <w:rsid w:val="5202238F"/>
    <w:rsid w:val="5241A788"/>
    <w:rsid w:val="528AEB56"/>
    <w:rsid w:val="528D9A93"/>
    <w:rsid w:val="52D31156"/>
    <w:rsid w:val="52DAE99E"/>
    <w:rsid w:val="533715D9"/>
    <w:rsid w:val="533C8A8A"/>
    <w:rsid w:val="53BB3459"/>
    <w:rsid w:val="53DEFE62"/>
    <w:rsid w:val="542B4284"/>
    <w:rsid w:val="543A65AB"/>
    <w:rsid w:val="54567F3E"/>
    <w:rsid w:val="546D2456"/>
    <w:rsid w:val="547ACA51"/>
    <w:rsid w:val="54D767C0"/>
    <w:rsid w:val="550D33B2"/>
    <w:rsid w:val="55190E5E"/>
    <w:rsid w:val="55236C73"/>
    <w:rsid w:val="554C2B8A"/>
    <w:rsid w:val="555ADF91"/>
    <w:rsid w:val="555F04CF"/>
    <w:rsid w:val="55761C27"/>
    <w:rsid w:val="55DB2593"/>
    <w:rsid w:val="55FD7255"/>
    <w:rsid w:val="5616C3BF"/>
    <w:rsid w:val="562503CB"/>
    <w:rsid w:val="567A1F3B"/>
    <w:rsid w:val="571C6870"/>
    <w:rsid w:val="574F4459"/>
    <w:rsid w:val="57EBA8E1"/>
    <w:rsid w:val="5829E424"/>
    <w:rsid w:val="585206C2"/>
    <w:rsid w:val="589FC06F"/>
    <w:rsid w:val="58B26E5A"/>
    <w:rsid w:val="5919328D"/>
    <w:rsid w:val="5920FC6C"/>
    <w:rsid w:val="59605F21"/>
    <w:rsid w:val="5967BF86"/>
    <w:rsid w:val="59845AEE"/>
    <w:rsid w:val="5985BC51"/>
    <w:rsid w:val="59A9E29B"/>
    <w:rsid w:val="59C06E4F"/>
    <w:rsid w:val="59C70107"/>
    <w:rsid w:val="59E85653"/>
    <w:rsid w:val="59EDDB07"/>
    <w:rsid w:val="59F8ACEE"/>
    <w:rsid w:val="59FEA0B6"/>
    <w:rsid w:val="5A099B9A"/>
    <w:rsid w:val="5A4D19A0"/>
    <w:rsid w:val="5AD1ED88"/>
    <w:rsid w:val="5ADC0269"/>
    <w:rsid w:val="5B0F562C"/>
    <w:rsid w:val="5B255E40"/>
    <w:rsid w:val="5B6E8BDC"/>
    <w:rsid w:val="5B73CC91"/>
    <w:rsid w:val="5B8DBBFA"/>
    <w:rsid w:val="5BA553AA"/>
    <w:rsid w:val="5BCC313B"/>
    <w:rsid w:val="5BD1BD0B"/>
    <w:rsid w:val="5BD238AB"/>
    <w:rsid w:val="5BD57772"/>
    <w:rsid w:val="5BD6ECAD"/>
    <w:rsid w:val="5C20B7FC"/>
    <w:rsid w:val="5C20EEEF"/>
    <w:rsid w:val="5C4DA5A6"/>
    <w:rsid w:val="5C6C1B28"/>
    <w:rsid w:val="5C6D1DF1"/>
    <w:rsid w:val="5CB3652D"/>
    <w:rsid w:val="5D03B01D"/>
    <w:rsid w:val="5D314195"/>
    <w:rsid w:val="5D43B1B1"/>
    <w:rsid w:val="5D470016"/>
    <w:rsid w:val="5D5A0876"/>
    <w:rsid w:val="5D7164D6"/>
    <w:rsid w:val="5D8550A2"/>
    <w:rsid w:val="5D8F5C01"/>
    <w:rsid w:val="5DA819D4"/>
    <w:rsid w:val="5DAEAD47"/>
    <w:rsid w:val="5DB456DD"/>
    <w:rsid w:val="5DB4CFA4"/>
    <w:rsid w:val="5DE7ED17"/>
    <w:rsid w:val="5E36C9E4"/>
    <w:rsid w:val="5E461C9B"/>
    <w:rsid w:val="5E6D6CF7"/>
    <w:rsid w:val="5E7D030B"/>
    <w:rsid w:val="5E89CEA6"/>
    <w:rsid w:val="5EB28875"/>
    <w:rsid w:val="5EC3DF0A"/>
    <w:rsid w:val="5EFCF42B"/>
    <w:rsid w:val="5EFFD66F"/>
    <w:rsid w:val="5F06C96E"/>
    <w:rsid w:val="5F0A8B00"/>
    <w:rsid w:val="5F2AEBB8"/>
    <w:rsid w:val="5F9E8800"/>
    <w:rsid w:val="5FA57312"/>
    <w:rsid w:val="5FAF3784"/>
    <w:rsid w:val="5FB1554E"/>
    <w:rsid w:val="5FD616FB"/>
    <w:rsid w:val="5FE7542E"/>
    <w:rsid w:val="6008EAF8"/>
    <w:rsid w:val="6009E2A4"/>
    <w:rsid w:val="6014ACA8"/>
    <w:rsid w:val="60376EF3"/>
    <w:rsid w:val="605229C2"/>
    <w:rsid w:val="6092FEE6"/>
    <w:rsid w:val="609F23B7"/>
    <w:rsid w:val="60F42FDF"/>
    <w:rsid w:val="60FC379F"/>
    <w:rsid w:val="611F6F65"/>
    <w:rsid w:val="6126E001"/>
    <w:rsid w:val="6174D563"/>
    <w:rsid w:val="617E891D"/>
    <w:rsid w:val="6194C9C6"/>
    <w:rsid w:val="619C9FF5"/>
    <w:rsid w:val="61AC7454"/>
    <w:rsid w:val="61CC1AB1"/>
    <w:rsid w:val="61E669EF"/>
    <w:rsid w:val="62075E94"/>
    <w:rsid w:val="62075E94"/>
    <w:rsid w:val="62078727"/>
    <w:rsid w:val="623B475C"/>
    <w:rsid w:val="623F89BB"/>
    <w:rsid w:val="62CAAC54"/>
    <w:rsid w:val="63519301"/>
    <w:rsid w:val="63AA51DC"/>
    <w:rsid w:val="63BECDA1"/>
    <w:rsid w:val="63C238E1"/>
    <w:rsid w:val="63F1E113"/>
    <w:rsid w:val="6413FD29"/>
    <w:rsid w:val="64145D4C"/>
    <w:rsid w:val="641AF561"/>
    <w:rsid w:val="642E766C"/>
    <w:rsid w:val="6432205F"/>
    <w:rsid w:val="64F4CEE3"/>
    <w:rsid w:val="650B6240"/>
    <w:rsid w:val="6535CEE5"/>
    <w:rsid w:val="65647BE7"/>
    <w:rsid w:val="6589D25D"/>
    <w:rsid w:val="6594352B"/>
    <w:rsid w:val="6594352B"/>
    <w:rsid w:val="65B1973C"/>
    <w:rsid w:val="65FE4AFB"/>
    <w:rsid w:val="661B83A5"/>
    <w:rsid w:val="66500B7D"/>
    <w:rsid w:val="665499E1"/>
    <w:rsid w:val="666F98F3"/>
    <w:rsid w:val="66741A49"/>
    <w:rsid w:val="66A3133A"/>
    <w:rsid w:val="66F042DD"/>
    <w:rsid w:val="6700349C"/>
    <w:rsid w:val="670EEC62"/>
    <w:rsid w:val="674EFF62"/>
    <w:rsid w:val="6781D56D"/>
    <w:rsid w:val="67B00526"/>
    <w:rsid w:val="67BEC8AB"/>
    <w:rsid w:val="6811EBF1"/>
    <w:rsid w:val="684673FA"/>
    <w:rsid w:val="6848C8D9"/>
    <w:rsid w:val="687766E4"/>
    <w:rsid w:val="68CB5863"/>
    <w:rsid w:val="68D0D90B"/>
    <w:rsid w:val="68F816D6"/>
    <w:rsid w:val="6915B666"/>
    <w:rsid w:val="6917A844"/>
    <w:rsid w:val="692445F9"/>
    <w:rsid w:val="6941233A"/>
    <w:rsid w:val="694BECD7"/>
    <w:rsid w:val="69532467"/>
    <w:rsid w:val="69810EAB"/>
    <w:rsid w:val="69D4C2D5"/>
    <w:rsid w:val="6A656D3F"/>
    <w:rsid w:val="6A89C8ED"/>
    <w:rsid w:val="6AA8AFA8"/>
    <w:rsid w:val="6AD5CC6B"/>
    <w:rsid w:val="6AD951BC"/>
    <w:rsid w:val="6AED6188"/>
    <w:rsid w:val="6AEF4EC3"/>
    <w:rsid w:val="6B30F65F"/>
    <w:rsid w:val="6B60A552"/>
    <w:rsid w:val="6B67FCFE"/>
    <w:rsid w:val="6BDACA35"/>
    <w:rsid w:val="6C0138B7"/>
    <w:rsid w:val="6C2A2AF0"/>
    <w:rsid w:val="6C33BE82"/>
    <w:rsid w:val="6C6978A0"/>
    <w:rsid w:val="6C907AE8"/>
    <w:rsid w:val="6C9C0094"/>
    <w:rsid w:val="6C9C0094"/>
    <w:rsid w:val="6CB16783"/>
    <w:rsid w:val="6CC15766"/>
    <w:rsid w:val="6D0B0F81"/>
    <w:rsid w:val="6D17EC33"/>
    <w:rsid w:val="6D2526C7"/>
    <w:rsid w:val="6D3B17F8"/>
    <w:rsid w:val="6D852378"/>
    <w:rsid w:val="6E00CE30"/>
    <w:rsid w:val="6E65161F"/>
    <w:rsid w:val="6E782869"/>
    <w:rsid w:val="6E821693"/>
    <w:rsid w:val="6E9CB8DC"/>
    <w:rsid w:val="6ECD875E"/>
    <w:rsid w:val="6ED39206"/>
    <w:rsid w:val="6F04BAD8"/>
    <w:rsid w:val="6F2C91CE"/>
    <w:rsid w:val="6F448990"/>
    <w:rsid w:val="6F4F547E"/>
    <w:rsid w:val="6F6642E9"/>
    <w:rsid w:val="6F6A178A"/>
    <w:rsid w:val="6FA93D8E"/>
    <w:rsid w:val="6FB8FB7F"/>
    <w:rsid w:val="6FC940C8"/>
    <w:rsid w:val="70082187"/>
    <w:rsid w:val="700D9F60"/>
    <w:rsid w:val="701354EE"/>
    <w:rsid w:val="70269572"/>
    <w:rsid w:val="703825CE"/>
    <w:rsid w:val="7062212C"/>
    <w:rsid w:val="7089083D"/>
    <w:rsid w:val="70AE48E5"/>
    <w:rsid w:val="70B181D4"/>
    <w:rsid w:val="70BA4203"/>
    <w:rsid w:val="70CE11E1"/>
    <w:rsid w:val="711D8286"/>
    <w:rsid w:val="7122FE6B"/>
    <w:rsid w:val="7125DDD3"/>
    <w:rsid w:val="71929B02"/>
    <w:rsid w:val="719FD41E"/>
    <w:rsid w:val="71CFF18A"/>
    <w:rsid w:val="723D680C"/>
    <w:rsid w:val="726A2482"/>
    <w:rsid w:val="726E6AB1"/>
    <w:rsid w:val="726FDEB7"/>
    <w:rsid w:val="72BFA25A"/>
    <w:rsid w:val="72CD6500"/>
    <w:rsid w:val="72F139EA"/>
    <w:rsid w:val="731F88BB"/>
    <w:rsid w:val="73288158"/>
    <w:rsid w:val="733F8EC3"/>
    <w:rsid w:val="73457567"/>
    <w:rsid w:val="7347B7BA"/>
    <w:rsid w:val="73677825"/>
    <w:rsid w:val="73811237"/>
    <w:rsid w:val="739BC9B2"/>
    <w:rsid w:val="73B397AB"/>
    <w:rsid w:val="7409E96B"/>
    <w:rsid w:val="744345FA"/>
    <w:rsid w:val="751E46FF"/>
    <w:rsid w:val="752258E9"/>
    <w:rsid w:val="753B2CC5"/>
    <w:rsid w:val="754DDE8E"/>
    <w:rsid w:val="75958A25"/>
    <w:rsid w:val="75AE3427"/>
    <w:rsid w:val="75B210E2"/>
    <w:rsid w:val="75C960DA"/>
    <w:rsid w:val="75CE89D3"/>
    <w:rsid w:val="75E7C2EA"/>
    <w:rsid w:val="75EC4233"/>
    <w:rsid w:val="75EC4233"/>
    <w:rsid w:val="7637CB42"/>
    <w:rsid w:val="76611901"/>
    <w:rsid w:val="767F165A"/>
    <w:rsid w:val="768F3E22"/>
    <w:rsid w:val="76A20D9F"/>
    <w:rsid w:val="76CE1161"/>
    <w:rsid w:val="76E518CF"/>
    <w:rsid w:val="76ED5E10"/>
    <w:rsid w:val="76FC3727"/>
    <w:rsid w:val="772DA5D5"/>
    <w:rsid w:val="777B6DFC"/>
    <w:rsid w:val="7787EFBB"/>
    <w:rsid w:val="778AC9AC"/>
    <w:rsid w:val="77A4CDE1"/>
    <w:rsid w:val="77CD77D0"/>
    <w:rsid w:val="78748160"/>
    <w:rsid w:val="788F55FC"/>
    <w:rsid w:val="78ADDA4D"/>
    <w:rsid w:val="78B02C99"/>
    <w:rsid w:val="78C8AC39"/>
    <w:rsid w:val="78CC26ED"/>
    <w:rsid w:val="78CC26ED"/>
    <w:rsid w:val="7902AA39"/>
    <w:rsid w:val="791EF685"/>
    <w:rsid w:val="793C0B6E"/>
    <w:rsid w:val="794F2961"/>
    <w:rsid w:val="7955C71F"/>
    <w:rsid w:val="79872C95"/>
    <w:rsid w:val="79A8A113"/>
    <w:rsid w:val="79AB2595"/>
    <w:rsid w:val="7A1912DD"/>
    <w:rsid w:val="7A1912DD"/>
    <w:rsid w:val="7A4725FC"/>
    <w:rsid w:val="7A6840B4"/>
    <w:rsid w:val="7A91B0B2"/>
    <w:rsid w:val="7A9B2971"/>
    <w:rsid w:val="7AC3F574"/>
    <w:rsid w:val="7AE8D77B"/>
    <w:rsid w:val="7AFA9AF5"/>
    <w:rsid w:val="7B026401"/>
    <w:rsid w:val="7B128FD7"/>
    <w:rsid w:val="7B2BB84B"/>
    <w:rsid w:val="7B2F25AA"/>
    <w:rsid w:val="7B32CB14"/>
    <w:rsid w:val="7B338AC0"/>
    <w:rsid w:val="7B68E924"/>
    <w:rsid w:val="7B8E0956"/>
    <w:rsid w:val="7BF105D6"/>
    <w:rsid w:val="7BF98C39"/>
    <w:rsid w:val="7C11BB35"/>
    <w:rsid w:val="7C11BB35"/>
    <w:rsid w:val="7C222076"/>
    <w:rsid w:val="7C45227B"/>
    <w:rsid w:val="7C4FECF1"/>
    <w:rsid w:val="7C840D7C"/>
    <w:rsid w:val="7CA2E025"/>
    <w:rsid w:val="7CB197B8"/>
    <w:rsid w:val="7CF89D94"/>
    <w:rsid w:val="7D3623BD"/>
    <w:rsid w:val="7D403A37"/>
    <w:rsid w:val="7D5BE591"/>
    <w:rsid w:val="7D5DF265"/>
    <w:rsid w:val="7D5DF265"/>
    <w:rsid w:val="7D666C3E"/>
    <w:rsid w:val="7D7C16E4"/>
    <w:rsid w:val="7D8ABD73"/>
    <w:rsid w:val="7DA3FEF9"/>
    <w:rsid w:val="7DCE487E"/>
    <w:rsid w:val="7DE55B47"/>
    <w:rsid w:val="7DEC7738"/>
    <w:rsid w:val="7E17B713"/>
    <w:rsid w:val="7E1B44A8"/>
    <w:rsid w:val="7E1DFF0E"/>
    <w:rsid w:val="7E2EAA22"/>
    <w:rsid w:val="7EB4C0BC"/>
    <w:rsid w:val="7F02798E"/>
    <w:rsid w:val="7F04ED22"/>
    <w:rsid w:val="7F105034"/>
    <w:rsid w:val="7F188297"/>
    <w:rsid w:val="7F403602"/>
    <w:rsid w:val="7F78B060"/>
    <w:rsid w:val="7FBBBF70"/>
    <w:rsid w:val="7FDDF194"/>
    <w:rsid w:val="7FF8A2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53727C"/>
  <w15:docId w15:val="{844E79AA-C0BA-47D6-BE5A-50E81A38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4EBF"/>
    <w:pPr>
      <w:spacing w:after="180" w:line="288" w:lineRule="auto"/>
    </w:pPr>
    <w:rPr>
      <w:color w:val="404040"/>
      <w:sz w:val="18"/>
      <w:lang w:val="en-US" w:eastAsia="ja-JP"/>
    </w:rPr>
  </w:style>
  <w:style w:type="paragraph" w:styleId="Ttulo1">
    <w:name w:val="heading 1"/>
    <w:basedOn w:val="Normal"/>
    <w:next w:val="Normal"/>
    <w:link w:val="Ttulo1Car"/>
    <w:uiPriority w:val="9"/>
    <w:qFormat/>
    <w:rsid w:val="006C4EBF"/>
    <w:pPr>
      <w:keepNext/>
      <w:keepLines/>
      <w:spacing w:before="600" w:after="240" w:line="240" w:lineRule="auto"/>
      <w:outlineLvl w:val="0"/>
    </w:pPr>
    <w:rPr>
      <w:b/>
      <w:bCs/>
      <w:caps/>
      <w:color w:val="1F4E79"/>
      <w:sz w:val="28"/>
    </w:rPr>
  </w:style>
  <w:style w:type="paragraph" w:styleId="Ttulo2">
    <w:name w:val="heading 2"/>
    <w:basedOn w:val="Normal"/>
    <w:next w:val="Normal"/>
    <w:link w:val="Ttulo2Car"/>
    <w:uiPriority w:val="9"/>
    <w:unhideWhenUsed/>
    <w:qFormat/>
    <w:rsid w:val="006C4EBF"/>
    <w:pPr>
      <w:keepNext/>
      <w:keepLines/>
      <w:numPr>
        <w:numId w:val="19"/>
      </w:numPr>
      <w:spacing w:before="360" w:after="120" w:line="240" w:lineRule="auto"/>
      <w:outlineLvl w:val="1"/>
    </w:pPr>
    <w:rPr>
      <w:b/>
      <w:bCs/>
      <w:color w:val="5B9BD5"/>
      <w:sz w:val="24"/>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hAnsiTheme="majorHAnsi" w:eastAsiaTheme="majorEastAsia" w:cstheme="majorBidi"/>
      <w:color w:val="243F60"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rsid w:val="006C4EBF"/>
    <w:pPr>
      <w:pBdr>
        <w:left w:val="double" w:color="1F4E79" w:sz="18" w:space="4"/>
      </w:pBdr>
      <w:spacing w:after="0" w:line="420" w:lineRule="exact"/>
    </w:pPr>
    <w:rPr>
      <w:rFonts w:ascii="Arial Black" w:hAnsi="Arial Black" w:eastAsia="Times New Roman"/>
      <w:caps/>
      <w:color w:val="1F4E79"/>
      <w:kern w:val="28"/>
      <w:sz w:val="38"/>
    </w:rPr>
  </w:style>
  <w:style w:type="character" w:styleId="TtuloCar" w:customStyle="1">
    <w:name w:val="Título Car"/>
    <w:basedOn w:val="Fuentedeprrafopredeter"/>
    <w:link w:val="Ttulo"/>
    <w:uiPriority w:val="10"/>
    <w:rsid w:val="006C4EBF"/>
    <w:rPr>
      <w:rFonts w:ascii="Arial Black" w:hAnsi="Arial Black" w:eastAsia="Times New Roman" w:cs="Times New Roman"/>
      <w:caps/>
      <w:color w:val="1F4E79"/>
      <w:kern w:val="28"/>
      <w:sz w:val="38"/>
    </w:rPr>
  </w:style>
  <w:style w:type="table" w:styleId="Tablaconcuadrcula">
    <w:name w:val="Table Grid"/>
    <w:basedOn w:val="Tablanormal"/>
    <w:uiPriority w:val="39"/>
    <w:rsid w:val="006C4E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rsid w:val="006C4EBF"/>
    <w:pPr>
      <w:numPr>
        <w:ilvl w:val="1"/>
      </w:numPr>
      <w:pBdr>
        <w:left w:val="double" w:color="1F4E79" w:sz="18" w:space="4"/>
      </w:pBdr>
      <w:spacing w:before="80" w:after="0" w:line="280" w:lineRule="exact"/>
    </w:pPr>
    <w:rPr>
      <w:b/>
      <w:bCs/>
      <w:color w:val="5B9BD5"/>
      <w:sz w:val="24"/>
    </w:rPr>
  </w:style>
  <w:style w:type="character" w:styleId="SubttuloCar" w:customStyle="1">
    <w:name w:val="Subtítulo Car"/>
    <w:basedOn w:val="Fuentedeprrafopredeter"/>
    <w:link w:val="Subttulo"/>
    <w:uiPriority w:val="11"/>
    <w:rsid w:val="006C4EBF"/>
    <w:rPr>
      <w:b/>
      <w:bCs/>
      <w:color w:val="5B9BD5"/>
      <w:sz w:val="24"/>
    </w:rPr>
  </w:style>
  <w:style w:type="character" w:styleId="Ttulo1Car" w:customStyle="1">
    <w:name w:val="Título 1 Car"/>
    <w:basedOn w:val="Fuentedeprrafopredeter"/>
    <w:link w:val="Ttulo1"/>
    <w:uiPriority w:val="9"/>
    <w:rsid w:val="006C4EBF"/>
    <w:rPr>
      <w:b/>
      <w:bCs/>
      <w:caps/>
      <w:color w:val="1F4E79"/>
      <w:sz w:val="28"/>
    </w:rPr>
  </w:style>
  <w:style w:type="table" w:styleId="TipTable" w:customStyle="1">
    <w:name w:val="Tip Table"/>
    <w:basedOn w:val="Tablanormal"/>
    <w:uiPriority w:val="99"/>
    <w:rsid w:val="006C4EBF"/>
    <w:tblPr>
      <w:tblCellMar>
        <w:top w:w="144" w:type="dxa"/>
        <w:left w:w="0" w:type="dxa"/>
        <w:right w:w="0" w:type="dxa"/>
      </w:tblCellMar>
    </w:tblPr>
    <w:tcPr>
      <w:shd w:val="clear" w:color="auto" w:fill="DEEAF6"/>
    </w:tcPr>
    <w:tblStylePr w:type="firstCol">
      <w:pPr>
        <w:wordWrap/>
        <w:jc w:val="center"/>
      </w:pPr>
    </w:tblStylePr>
  </w:style>
  <w:style w:type="paragraph" w:styleId="TipText" w:customStyle="1">
    <w:name w:val="Tip Text"/>
    <w:basedOn w:val="Normal"/>
    <w:uiPriority w:val="99"/>
    <w:rsid w:val="006C4EBF"/>
    <w:pPr>
      <w:spacing w:after="160" w:line="264" w:lineRule="auto"/>
      <w:ind w:right="576"/>
    </w:pPr>
    <w:rPr>
      <w:i/>
      <w:iCs/>
      <w:color w:val="7F7F7F"/>
      <w:sz w:val="16"/>
    </w:rPr>
  </w:style>
  <w:style w:type="character" w:styleId="Textodelmarcadordeposicin">
    <w:name w:val="Placeholder Text"/>
    <w:basedOn w:val="Fuentedeprrafopredeter"/>
    <w:uiPriority w:val="99"/>
    <w:semiHidden/>
    <w:rsid w:val="006C4EBF"/>
    <w:rPr>
      <w:color w:val="808080"/>
    </w:rPr>
  </w:style>
  <w:style w:type="paragraph" w:styleId="Sinespaciado">
    <w:name w:val="No Spacing"/>
    <w:uiPriority w:val="36"/>
    <w:qFormat/>
    <w:rsid w:val="006C4EBF"/>
    <w:rPr>
      <w:color w:val="404040"/>
      <w:sz w:val="18"/>
      <w:lang w:val="en-US" w:eastAsia="ja-JP"/>
    </w:rPr>
  </w:style>
  <w:style w:type="character" w:styleId="Ttulo2Car" w:customStyle="1">
    <w:name w:val="Título 2 Car"/>
    <w:basedOn w:val="Fuentedeprrafopredeter"/>
    <w:link w:val="Ttulo2"/>
    <w:uiPriority w:val="9"/>
    <w:rsid w:val="006C4EBF"/>
    <w:rPr>
      <w:b/>
      <w:bCs/>
      <w:color w:val="5B9BD5"/>
      <w:sz w:val="24"/>
    </w:rPr>
  </w:style>
  <w:style w:type="paragraph" w:styleId="Listaconvietas">
    <w:name w:val="List Bullet"/>
    <w:basedOn w:val="Normal"/>
    <w:uiPriority w:val="1"/>
    <w:unhideWhenUsed/>
    <w:qFormat/>
    <w:rsid w:val="006C4EBF"/>
    <w:pPr>
      <w:numPr>
        <w:numId w:val="17"/>
      </w:numPr>
      <w:spacing w:after="60"/>
    </w:pPr>
  </w:style>
  <w:style w:type="paragraph" w:styleId="Encabezado">
    <w:name w:val="header"/>
    <w:basedOn w:val="Normal"/>
    <w:link w:val="EncabezadoCar"/>
    <w:uiPriority w:val="99"/>
    <w:unhideWhenUsed/>
    <w:rsid w:val="006C4E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6C4EBF"/>
  </w:style>
  <w:style w:type="paragraph" w:styleId="Piedepgina">
    <w:name w:val="footer"/>
    <w:basedOn w:val="Normal"/>
    <w:link w:val="PiedepginaCar"/>
    <w:uiPriority w:val="99"/>
    <w:unhideWhenUsed/>
    <w:rsid w:val="006C4EBF"/>
    <w:pPr>
      <w:spacing w:before="200" w:after="0" w:line="240" w:lineRule="auto"/>
      <w:contextualSpacing/>
      <w:jc w:val="right"/>
    </w:pPr>
    <w:rPr>
      <w:rFonts w:ascii="Arial Black" w:hAnsi="Arial Black" w:eastAsia="Times New Roman"/>
      <w:noProof/>
      <w:color w:val="1F4E79"/>
      <w:sz w:val="20"/>
    </w:rPr>
  </w:style>
  <w:style w:type="character" w:styleId="PiedepginaCar" w:customStyle="1">
    <w:name w:val="Pie de página Car"/>
    <w:basedOn w:val="Fuentedeprrafopredeter"/>
    <w:link w:val="Piedepgina"/>
    <w:uiPriority w:val="99"/>
    <w:rsid w:val="006C4EBF"/>
    <w:rPr>
      <w:rFonts w:ascii="Arial Black" w:hAnsi="Arial Black" w:eastAsia="Times New Roman" w:cs="Times New Roman"/>
      <w:noProof/>
      <w:color w:val="1F4E79"/>
      <w:sz w:val="20"/>
    </w:rPr>
  </w:style>
  <w:style w:type="table" w:styleId="Tabladecuadrcula4-nfasis11" w:customStyle="1">
    <w:name w:val="Tabla de cuadrícula 4 - Énfasis 11"/>
    <w:basedOn w:val="Tablanormal"/>
    <w:uiPriority w:val="49"/>
    <w:rsid w:val="006C4EBF"/>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29" w:type="dxa"/>
        <w:bottom w:w="29" w:type="dxa"/>
      </w:tblCellMar>
    </w:tblPr>
    <w:tblStylePr w:type="firstRow">
      <w:rPr>
        <w:b/>
        <w:bCs/>
        <w:color w:val="FFFFFF"/>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Cuadrculadetablaclara1" w:customStyle="1">
    <w:name w:val="Cuadrícula de tabla clara1"/>
    <w:basedOn w:val="Tablanormal"/>
    <w:uiPriority w:val="40"/>
    <w:rsid w:val="006C4EBF"/>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styleId="ProjectScopeTable" w:customStyle="1">
    <w:name w:val="Project Scope Table"/>
    <w:basedOn w:val="Tablanormal"/>
    <w:uiPriority w:val="99"/>
    <w:rsid w:val="006C4EBF"/>
    <w:pPr>
      <w:spacing w:before="120" w:after="120"/>
    </w:pPr>
    <w:tblPr>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CellMar>
        <w:left w:w="144" w:type="dxa"/>
        <w:right w:w="144" w:type="dxa"/>
      </w:tblCellMar>
    </w:tblPr>
    <w:tblStylePr w:type="firstRow">
      <w:pPr>
        <w:keepNext/>
        <w:wordWrap/>
      </w:pPr>
      <w:rPr>
        <w:b/>
      </w:rPr>
      <w:tblPr/>
      <w:tcPr>
        <w:shd w:val="clear" w:color="auto" w:fill="DEEAF6"/>
        <w:vAlign w:val="bottom"/>
      </w:tcPr>
    </w:tblStylePr>
    <w:tblStylePr w:type="lastRow">
      <w:rPr>
        <w:b/>
        <w:color w:val="FFFFFF"/>
      </w:rPr>
      <w:tblPr/>
      <w:tcPr>
        <w:shd w:val="clear" w:color="auto" w:fill="5B9BD5"/>
      </w:tcPr>
    </w:tblStylePr>
  </w:style>
  <w:style w:type="paragraph" w:styleId="Textonotapie">
    <w:name w:val="footnote text"/>
    <w:basedOn w:val="Normal"/>
    <w:link w:val="TextonotapieCar"/>
    <w:uiPriority w:val="12"/>
    <w:unhideWhenUsed/>
    <w:rsid w:val="006C4EBF"/>
    <w:pPr>
      <w:spacing w:before="140" w:after="0" w:line="240" w:lineRule="auto"/>
    </w:pPr>
    <w:rPr>
      <w:i/>
      <w:iCs/>
      <w:sz w:val="14"/>
    </w:rPr>
  </w:style>
  <w:style w:type="character" w:styleId="TextonotapieCar" w:customStyle="1">
    <w:name w:val="Texto nota pie Car"/>
    <w:basedOn w:val="Fuentedeprrafopredeter"/>
    <w:link w:val="Textonotapie"/>
    <w:uiPriority w:val="12"/>
    <w:rsid w:val="006C4EBF"/>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pPr>
    <w:rPr>
      <w:rFonts w:eastAsia="Times New Roman"/>
      <w:szCs w:val="18"/>
    </w:rPr>
    <w:tblPr>
      <w:tblStyleColBandSize w:val="1"/>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CellMar>
        <w:left w:w="144" w:type="dxa"/>
        <w:right w:w="144" w:type="dxa"/>
      </w:tblCellMar>
    </w:tblPr>
    <w:tblStylePr w:type="firstRow">
      <w:pPr>
        <w:keepNext/>
        <w:wordWrap/>
      </w:pPr>
      <w:rPr>
        <w:b/>
      </w:rPr>
      <w:tblPr/>
      <w:tcPr>
        <w:shd w:val="clear" w:color="auto" w:fill="DEEAF6"/>
        <w:vAlign w:val="bottom"/>
      </w:tcPr>
    </w:tblStylePr>
    <w:tblStylePr w:type="lastRow">
      <w:rPr>
        <w:b/>
        <w:color w:val="FFFFFF"/>
      </w:rPr>
      <w:tblPr/>
      <w:tcPr>
        <w:shd w:val="clear" w:color="auto" w:fill="5B9BD5"/>
      </w:tcPr>
    </w:tblStylePr>
    <w:tblStylePr w:type="band1Vert">
      <w:rPr>
        <w:b/>
      </w:rPr>
      <w:tblPr/>
      <w:tcPr>
        <w:shd w:val="clear" w:color="auto" w:fill="DEEAF6"/>
      </w:tcPr>
    </w:tblStylePr>
  </w:style>
  <w:style w:type="paragraph" w:styleId="Textodeglobo">
    <w:name w:val="Balloon Text"/>
    <w:basedOn w:val="Normal"/>
    <w:link w:val="TextodegloboCar"/>
    <w:uiPriority w:val="99"/>
    <w:semiHidden/>
    <w:unhideWhenUsed/>
    <w:rsid w:val="00C92F93"/>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C92F93"/>
    <w:rPr>
      <w:rFonts w:ascii="Tahoma" w:hAnsi="Tahoma" w:cs="Tahoma"/>
      <w:sz w:val="16"/>
      <w:szCs w:val="16"/>
    </w:rPr>
  </w:style>
  <w:style w:type="table" w:styleId="Tabladesugerencia" w:customStyle="1">
    <w:name w:val="Tabla de sugerencia"/>
    <w:basedOn w:val="Tablanormal"/>
    <w:uiPriority w:val="99"/>
    <w:rsid w:val="00211584"/>
    <w:rPr>
      <w:rFonts w:asciiTheme="minorHAnsi" w:hAnsiTheme="minorHAnsi" w:eastAsiaTheme="minorHAnsi" w:cstheme="minorBidi"/>
      <w:color w:val="404040" w:themeColor="text1" w:themeTint="BF"/>
      <w:sz w:val="18"/>
    </w:rPr>
    <w:tblPr>
      <w:tblCellMar>
        <w:top w:w="144" w:type="dxa"/>
        <w:left w:w="0" w:type="dxa"/>
        <w:right w:w="0" w:type="dxa"/>
      </w:tblCellMar>
    </w:tblPr>
    <w:tcPr>
      <w:shd w:val="clear" w:color="auto" w:fill="DBE5F1" w:themeFill="accent1" w:themeFillTint="33"/>
    </w:tcPr>
    <w:tblStylePr w:type="firstCol">
      <w:pPr>
        <w:wordWrap/>
        <w:jc w:val="center"/>
      </w:pPr>
    </w:tblStylePr>
  </w:style>
  <w:style w:type="paragraph" w:styleId="Textodesugerencia" w:customStyle="1">
    <w:name w:val="Texto de sugerencia"/>
    <w:basedOn w:val="Normal"/>
    <w:uiPriority w:val="99"/>
    <w:rsid w:val="00211584"/>
    <w:pPr>
      <w:spacing w:after="160" w:line="264" w:lineRule="auto"/>
      <w:ind w:right="576"/>
    </w:pPr>
    <w:rPr>
      <w:rFonts w:asciiTheme="minorHAnsi" w:hAnsiTheme="minorHAnsi" w:eastAsiaTheme="minorHAnsi" w:cstheme="minorBidi"/>
      <w:i/>
      <w:iCs/>
      <w:color w:val="7F7F7F" w:themeColor="text1" w:themeTint="80"/>
      <w:sz w:val="16"/>
      <w:lang w:val="es-ES" w:eastAsia="es-ES"/>
    </w:rPr>
  </w:style>
  <w:style w:type="character" w:styleId="Ttulo3Car" w:customStyle="1">
    <w:name w:val="Título 3 Car"/>
    <w:basedOn w:val="Fuentedeprrafopredeter"/>
    <w:link w:val="Ttulo3"/>
    <w:uiPriority w:val="9"/>
    <w:rPr>
      <w:rFonts w:asciiTheme="majorHAnsi" w:hAnsiTheme="majorHAnsi" w:eastAsiaTheme="majorEastAsia" w:cstheme="majorBidi"/>
      <w:color w:val="243F60" w:themeColor="accent1" w:themeShade="7F"/>
      <w:sz w:val="24"/>
      <w:szCs w:val="24"/>
    </w:rPr>
  </w:style>
  <w:style w:type="character" w:styleId="Hipervnculo">
    <w:name w:val="Hyperlink"/>
    <w:basedOn w:val="Fuentedeprrafopredeter"/>
    <w:uiPriority w:val="99"/>
    <w:unhideWhenUsed/>
    <w:rPr>
      <w:color w:val="0000FF" w:themeColor="hyperlink"/>
      <w:u w:val="single"/>
    </w:rPr>
  </w:style>
  <w:style w:type="paragraph" w:styleId="Textocomentario">
    <w:name w:val="annotation text"/>
    <w:basedOn w:val="Normal"/>
    <w:link w:val="TextocomentarioCar"/>
    <w:uiPriority w:val="99"/>
    <w:semiHidden/>
    <w:unhideWhenUsed/>
    <w:pPr>
      <w:spacing w:line="240" w:lineRule="auto"/>
    </w:pPr>
    <w:rPr>
      <w:sz w:val="20"/>
    </w:rPr>
  </w:style>
  <w:style w:type="character" w:styleId="TextocomentarioCar" w:customStyle="1">
    <w:name w:val="Texto comentario Car"/>
    <w:basedOn w:val="Fuentedeprrafopredeter"/>
    <w:link w:val="Textocomentario"/>
    <w:uiPriority w:val="99"/>
    <w:semiHidden/>
    <w:rPr>
      <w:color w:val="404040"/>
      <w:lang w:val="en-US" w:eastAsia="ja-JP"/>
    </w:rPr>
  </w:style>
  <w:style w:type="character" w:styleId="Refdecomentario">
    <w:name w:val="annotation reference"/>
    <w:basedOn w:val="Fuentedeprrafopredeter"/>
    <w:uiPriority w:val="99"/>
    <w:semiHidden/>
    <w:unhideWhenUsed/>
    <w:rPr>
      <w:sz w:val="16"/>
      <w:szCs w:val="16"/>
    </w:rPr>
  </w:style>
  <w:style w:type="character" w:styleId="Hipervnculovisitado">
    <w:name w:val="FollowedHyperlink"/>
    <w:basedOn w:val="Fuentedeprrafopredeter"/>
    <w:uiPriority w:val="99"/>
    <w:semiHidden/>
    <w:unhideWhenUsed/>
    <w:rsid w:val="001D34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43722">
      <w:bodyDiv w:val="1"/>
      <w:marLeft w:val="0"/>
      <w:marRight w:val="0"/>
      <w:marTop w:val="0"/>
      <w:marBottom w:val="0"/>
      <w:divBdr>
        <w:top w:val="none" w:sz="0" w:space="0" w:color="auto"/>
        <w:left w:val="none" w:sz="0" w:space="0" w:color="auto"/>
        <w:bottom w:val="none" w:sz="0" w:space="0" w:color="auto"/>
        <w:right w:val="none" w:sz="0" w:space="0" w:color="auto"/>
      </w:divBdr>
    </w:div>
    <w:div w:id="1668092005">
      <w:bodyDiv w:val="1"/>
      <w:marLeft w:val="0"/>
      <w:marRight w:val="0"/>
      <w:marTop w:val="0"/>
      <w:marBottom w:val="0"/>
      <w:divBdr>
        <w:top w:val="none" w:sz="0" w:space="0" w:color="auto"/>
        <w:left w:val="none" w:sz="0" w:space="0" w:color="auto"/>
        <w:bottom w:val="none" w:sz="0" w:space="0" w:color="auto"/>
        <w:right w:val="none" w:sz="0" w:space="0" w:color="auto"/>
      </w:divBdr>
    </w:div>
    <w:div w:id="212738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esunique.com/solicitud-de-propuesta-ejemplo-rfp/" TargetMode="External" Id="rId11" /><Relationship Type="http://schemas.openxmlformats.org/officeDocument/2006/relationships/settings" Target="settings.xml" Id="rId5" /><Relationship Type="http://schemas.openxmlformats.org/officeDocument/2006/relationships/footer" Target="footer1.xml" Id="rId15" /><Relationship Type="http://schemas.openxmlformats.org/officeDocument/2006/relationships/hyperlink" Target="https://esunique.com/diferencia-entre-rfp-rfq-y-rfi/" TargetMode="External" Id="rId10" /><Relationship Type="http://schemas.openxmlformats.org/officeDocument/2006/relationships/fontTable" Target="fontTable.xml" Id="rId19" /><Relationship Type="http://schemas.openxmlformats.org/officeDocument/2006/relationships/styles" Target="styles.xml" Id="rId4" /><Relationship Type="http://schemas.openxmlformats.org/officeDocument/2006/relationships/hyperlink" Target="https://ipmoguide.com/rfi-request-for-information/" TargetMode="External" Id="rId9" /><Relationship Type="http://schemas.openxmlformats.org/officeDocument/2006/relationships/header" Target="header2.xml" Id="rId14" /><Relationship Type="http://schemas.openxmlformats.org/officeDocument/2006/relationships/hyperlink" Target="https://economicasuba.sharepoint.com/sites/Sistemas/CATEDRA-1422/Material%20practica/APLSI%20-%20T08%20-%20An%C3%A1lisis%20de%20Mercado%20y%20RFI.mp4" TargetMode="External" Id="Rf5280fa893584ec9" /><Relationship Type="http://schemas.openxmlformats.org/officeDocument/2006/relationships/image" Target="/media/image.jpg" Id="R0579a42b697f4bd6" /><Relationship Type="http://schemas.openxmlformats.org/officeDocument/2006/relationships/hyperlink" Target="https://economicasuba.sharepoint.com/sites/Sistemas/CATEDRA-1422/Material%20practica/APLSI%20-%20T08%20-%20An%C3%A1lisis%20de%20Mercado%20y%20RFI.mp4" TargetMode="External" Id="R095f4845214b4780" /><Relationship Type="http://schemas.openxmlformats.org/officeDocument/2006/relationships/image" Target="/media/image2.jpg" Id="rId1079663203" /><Relationship Type="http://schemas.openxmlformats.org/officeDocument/2006/relationships/image" Target="/media/image5.png" Id="rId1746238810" /><Relationship Type="http://schemas.openxmlformats.org/officeDocument/2006/relationships/image" Target="/media/image6.png" Id="rId37670967" /><Relationship Type="http://schemas.openxmlformats.org/officeDocument/2006/relationships/image" Target="/media/image7.png" Id="rId383246407" /><Relationship Type="http://schemas.microsoft.com/office/2020/10/relationships/intelligence" Target="intelligence2.xml" Id="R6f741d8935fa4b80" /><Relationship Type="http://schemas.openxmlformats.org/officeDocument/2006/relationships/image" Target="/media/image3.jpg" Id="rId1260472931" /><Relationship Type="http://schemas.openxmlformats.org/officeDocument/2006/relationships/comments" Target="comments.xml" Id="R3c915c7fc55f4ff6" /><Relationship Type="http://schemas.microsoft.com/office/2016/09/relationships/commentsIds" Target="commentsIds.xml" Id="R62a4a08ef29f4b86" /><Relationship Type="http://schemas.microsoft.com/office/2011/relationships/commentsExtended" Target="commentsExtended.xml" Id="Rfb8a8e57a1d347b6" /><Relationship Type="http://schemas.microsoft.com/office/2018/08/relationships/commentsExtensible" Target="commentsExtensible.xml" Id="R6620663d6e61433a" /><Relationship Type="http://schemas.microsoft.com/office/2011/relationships/people" Target="people.xml" Id="R18de7ba9a9624786" /><Relationship Type="http://schemas.openxmlformats.org/officeDocument/2006/relationships/image" Target="/media/image8.png" Id="rId788420477" /></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michalla\Documents\Template%20de%20bas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2.xml><?xml version="1.0" encoding="utf-8"?>
<ds:datastoreItem xmlns:ds="http://schemas.openxmlformats.org/officeDocument/2006/customXml" ds:itemID="{12DE0649-6D67-4F93-AC52-3FB0B5EB549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base.dotx</ap:Template>
  <ap:Application>Microsoft Word for the web</ap:Application>
  <ap:DocSecurity>0</ap:DocSecurity>
  <ap:ScaleCrop>false</ap:ScaleCrop>
  <ap:Company>Diego Leandro S.R.L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Diego Leandro Martinez</dc:creator>
  <lastModifiedBy>Sebastian Hernan Escudero</lastModifiedBy>
  <revision>29</revision>
  <dcterms:created xsi:type="dcterms:W3CDTF">2021-02-20T15:10:00.0000000Z</dcterms:created>
  <dcterms:modified xsi:type="dcterms:W3CDTF">2026-06-20T20:01:06.4852858Z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