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fmdlzc20tcwv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Documento: Análisis del Caso y Mapa de Actores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Proyecto: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YouConApp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Autores: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Luis Rojas, Sebastian Boris y Giovanni Galleguillos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Fecha: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01 de septiembre de 2025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rqf2dbe3pln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y059vjjrgl7o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Análisis del Caso de Negocio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i2jfuc68hab0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1.1. Contexto Actual y Problema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sector agrícola, a pesar de su modernización en maquinaria y técnicas de cultivo, a menudo presenta un rezago en su gestión administrativa y financiera.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Los agricultores chilenos, como los asociados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Agasot SPA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 tienen visibilidad clara ni inmediata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sobre: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¿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Cuánto están gastando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 insumos o labores?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¿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Cuánto están vendiendo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y a quién?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¿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Qué labores hicieron sus trabajadores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esta semana?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¿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Cuál es la rentabilidad real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 cada lote o cultivo?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Todo esto se hace en cuadernos, Excel o de memoria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lo que genera: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Errores de cálculo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Pérdida de información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Conflictos con trabajadores por horas o pagos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Decisiones basadas en intuición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no en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w8gci3k8nsig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1.2. Puntos de Dolor (Pain Points)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Puntos de Dolor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Historias que lo resuelven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puedo registrar las labores de mis trabajadores en el momento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 cuesta calcularles el pago sin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HU-002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sé cuánto gasto en insumos ni cómo comparar precios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HU-003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tengo control de mis ventas ni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HU-004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sé si estoy ganando o perdiendo dinero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HU-005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Los trabajadores desconfían de sus horas y pagos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HU-006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Como admin, no puedo controlar quién entra a la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HU-007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Uso el celular en campo, pero no tengo internet siempre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HU-008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Necesito exportar reportes para el banco o contador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HU-009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 me olvidan pagos, tareas o compras de insumos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HU-010</w:t>
            </w:r>
          </w:p>
        </w:tc>
      </w:tr>
    </w:tbl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pfaxd7343mn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kzw8uvn1tvex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1.3. Oportunidad y Solución Propuesta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YouConApp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será una plataforma móvil y web que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resuelva estos pain points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mediante funcionalidades concretas, priorizadas en forma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historias de usuario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y agrupadas en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épicas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MVP incluirá: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Registro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labores y pagos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(HU-001, HU-002)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Control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gastos en insumos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(HU-003)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Registro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ventas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(HU-004)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Dashboard de rentabilidad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(HU-005)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Portal del trabajador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para consultar horas (HU-006)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Gestión de usuarios y roles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(HU-007)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Sincronización móvil/web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(HU-008)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Exportación de reportes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(HU-009)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Notificaciones inteligentes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(HU-010)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kgl5f3ny9k9i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Mapa de Actores (Stakeholders)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continuación, se identifican las personas y grupos involucrados o afectados por el proyecto YouConApp, junto con sus intereses principales.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Rol en Historias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Interés/Necesidades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Agricultor (Dueño del negocio)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HU-001, HU-002, HU-003, HU-004, HU-005, HU-009, HU-010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Quiere control total: labores, gastos, ventas, rentabilidad.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Trabajador (Campesino)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Quiere ver sus horas y saber cuánto le van a pagar.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Administrador (Dueño o encargado de sistema)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HU-007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Quiere controlar quién entra, qué puede ver y qué hacer.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Agasot SPA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Cliente 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Quiere validar que la app solucione problemas reales.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YouConApp Squad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Quiere entregar un MVP útil, usable y alineado a necesidades reales.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Profesor Guía / Comisión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Evaluadores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Quieren ver que se aplicó bien la metodología ágil y que el producto responde a necesidades reales.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ind w:left="6480" w:firstLine="720"/>
      <w:rPr/>
    </w:pPr>
    <w:r w:rsidDel="00000000" w:rsidR="00000000" w:rsidRPr="00000000">
      <w:rPr/>
      <w:drawing>
        <wp:inline distB="114300" distT="114300" distL="114300" distR="114300">
          <wp:extent cx="1562100" cy="381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100" cy="381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