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837FB8" w:rsidP="00837FB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1502C8" w:rsidRPr="00837FB8" w:rsidRDefault="00307FCC" w:rsidP="00837FB8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837FB8">
        <w:rPr>
          <w:rFonts w:ascii="Arial" w:hAnsi="Arial" w:cs="Arial"/>
          <w:sz w:val="28"/>
          <w:szCs w:val="28"/>
        </w:rPr>
        <w:t>Ingeniería Económica</w:t>
      </w:r>
    </w:p>
    <w:p w:rsidR="00307FCC" w:rsidRDefault="00307FCC" w:rsidP="00837FB8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</w:p>
    <w:p w:rsidR="00DB7C2B" w:rsidRPr="009C2FD5" w:rsidRDefault="00CD7BD2" w:rsidP="009C2FD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electrodoméstico que tiene un valor de $11.000.000, se financia en la siguiente forma: cuota inicial $900.000 y el saldo en 6 cuotas mensuales iguales de $1.500.000 cada una, y una cuota extra en el período 3; con una tasa de interés del 4% mensual. Calcular el valor de la cuota extra y construir la tabla de amortización.</w:t>
      </w:r>
    </w:p>
    <w:p w:rsidR="00DB7C2B" w:rsidRDefault="00DB7C2B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Hoy se adquirió un equipo financiado así: una cuota inicial equivalente al 20% del valor de contado, 12 cuotas trimestrales iguales de $90.000 cada una, </w:t>
      </w:r>
      <w:r w:rsidR="00D77479">
        <w:rPr>
          <w:rFonts w:ascii="Arial" w:hAnsi="Arial" w:cs="Arial"/>
        </w:rPr>
        <w:t>debiendo cancelar</w:t>
      </w:r>
      <w:r>
        <w:rPr>
          <w:rFonts w:ascii="Arial" w:hAnsi="Arial" w:cs="Arial"/>
        </w:rPr>
        <w:t xml:space="preserve"> la prim</w:t>
      </w:r>
      <w:r w:rsidR="00837FB8">
        <w:rPr>
          <w:rFonts w:ascii="Arial" w:hAnsi="Arial" w:cs="Arial"/>
        </w:rPr>
        <w:t>era cuota dentro de cinco meses</w:t>
      </w:r>
      <w:r>
        <w:rPr>
          <w:rFonts w:ascii="Arial" w:hAnsi="Arial" w:cs="Arial"/>
        </w:rPr>
        <w:t>. Determinar el valor de contado</w:t>
      </w:r>
      <w:r w:rsidR="00D77479">
        <w:rPr>
          <w:rFonts w:ascii="Arial" w:hAnsi="Arial" w:cs="Arial"/>
        </w:rPr>
        <w:t xml:space="preserve"> del equipo</w:t>
      </w:r>
      <w:r>
        <w:rPr>
          <w:rFonts w:ascii="Arial" w:hAnsi="Arial" w:cs="Arial"/>
        </w:rPr>
        <w:t xml:space="preserve">, si la tasa de interés es del 20% anual </w:t>
      </w:r>
      <w:r w:rsidR="00D77479">
        <w:rPr>
          <w:rFonts w:ascii="Arial" w:hAnsi="Arial" w:cs="Arial"/>
        </w:rPr>
        <w:t>semestre</w:t>
      </w:r>
      <w:r>
        <w:rPr>
          <w:rFonts w:ascii="Arial" w:hAnsi="Arial" w:cs="Arial"/>
        </w:rPr>
        <w:t xml:space="preserve"> vencido.</w:t>
      </w:r>
    </w:p>
    <w:p w:rsidR="00413ED8" w:rsidRPr="00413ED8" w:rsidRDefault="00413ED8" w:rsidP="00413ED8">
      <w:pPr>
        <w:pStyle w:val="Prrafodelista"/>
        <w:rPr>
          <w:rFonts w:ascii="Arial" w:hAnsi="Arial" w:cs="Arial"/>
        </w:rPr>
      </w:pPr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E74EC"/>
    <w:rsid w:val="00307FCC"/>
    <w:rsid w:val="00413ED8"/>
    <w:rsid w:val="00492370"/>
    <w:rsid w:val="005212BE"/>
    <w:rsid w:val="00693808"/>
    <w:rsid w:val="00837FB8"/>
    <w:rsid w:val="00924305"/>
    <w:rsid w:val="00983B78"/>
    <w:rsid w:val="009C2FD5"/>
    <w:rsid w:val="00A36571"/>
    <w:rsid w:val="00A459EB"/>
    <w:rsid w:val="00BA52B9"/>
    <w:rsid w:val="00C65AFF"/>
    <w:rsid w:val="00CB6526"/>
    <w:rsid w:val="00CD7BD2"/>
    <w:rsid w:val="00D77479"/>
    <w:rsid w:val="00DB7C2B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5</cp:revision>
  <dcterms:created xsi:type="dcterms:W3CDTF">2010-06-01T17:09:00Z</dcterms:created>
  <dcterms:modified xsi:type="dcterms:W3CDTF">2010-06-01T17:42:00Z</dcterms:modified>
</cp:coreProperties>
</file>