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FCC" w:rsidRPr="00452F5D" w:rsidRDefault="00307FCC" w:rsidP="00E0110B">
      <w:pPr>
        <w:ind w:left="1416"/>
        <w:jc w:val="center"/>
        <w:rPr>
          <w:rFonts w:ascii="Arial" w:hAnsi="Arial" w:cs="Arial"/>
          <w:sz w:val="28"/>
          <w:szCs w:val="28"/>
        </w:rPr>
      </w:pPr>
      <w:r w:rsidRPr="00452F5D">
        <w:rPr>
          <w:rFonts w:ascii="Arial" w:hAnsi="Arial" w:cs="Arial"/>
          <w:sz w:val="28"/>
          <w:szCs w:val="28"/>
        </w:rPr>
        <w:t>UNIVERSIDAD AUTÓNOMA</w:t>
      </w:r>
      <w:r>
        <w:rPr>
          <w:rFonts w:ascii="Arial" w:hAnsi="Arial" w:cs="Arial"/>
          <w:sz w:val="28"/>
          <w:szCs w:val="28"/>
        </w:rPr>
        <w:t xml:space="preserve"> LATINOAMERICANA</w:t>
      </w:r>
      <w:r w:rsidRPr="00452F5D">
        <w:rPr>
          <w:rFonts w:ascii="Arial" w:hAnsi="Arial" w:cs="Arial"/>
          <w:sz w:val="28"/>
          <w:szCs w:val="28"/>
        </w:rPr>
        <w:t xml:space="preserve"> </w:t>
      </w:r>
    </w:p>
    <w:p w:rsidR="001502C8" w:rsidRPr="00E0110B" w:rsidRDefault="00307FCC" w:rsidP="00E0110B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693808" w:rsidRPr="00E0110B" w:rsidRDefault="00307FCC" w:rsidP="00E0110B">
      <w:pPr>
        <w:jc w:val="center"/>
        <w:rPr>
          <w:rFonts w:ascii="Arial" w:hAnsi="Arial" w:cs="Arial"/>
          <w:sz w:val="28"/>
          <w:szCs w:val="28"/>
        </w:rPr>
      </w:pPr>
      <w:r w:rsidRPr="00307FCC">
        <w:rPr>
          <w:rFonts w:ascii="Arial" w:hAnsi="Arial" w:cs="Arial"/>
          <w:sz w:val="28"/>
          <w:szCs w:val="28"/>
        </w:rPr>
        <w:t>Evaluación</w:t>
      </w:r>
    </w:p>
    <w:p w:rsidR="00C65AFF" w:rsidRPr="00E0110B" w:rsidRDefault="00693808" w:rsidP="00C65AF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0110B">
        <w:rPr>
          <w:rFonts w:ascii="Arial" w:hAnsi="Arial" w:cs="Arial"/>
          <w:sz w:val="22"/>
          <w:szCs w:val="22"/>
        </w:rPr>
        <w:t xml:space="preserve">Un activo que vale de contado $40.000.000 se va a financiar de la siguiente forma: una cuota inicial del 12%, </w:t>
      </w:r>
      <w:r w:rsidR="00E0110B" w:rsidRPr="00E0110B">
        <w:rPr>
          <w:rFonts w:ascii="Arial" w:hAnsi="Arial" w:cs="Arial"/>
          <w:sz w:val="22"/>
          <w:szCs w:val="22"/>
        </w:rPr>
        <w:t>15</w:t>
      </w:r>
      <w:r w:rsidRPr="00E0110B">
        <w:rPr>
          <w:rFonts w:ascii="Arial" w:hAnsi="Arial" w:cs="Arial"/>
          <w:sz w:val="22"/>
          <w:szCs w:val="22"/>
        </w:rPr>
        <w:t xml:space="preserve"> cuotas </w:t>
      </w:r>
      <w:r w:rsidR="00E0110B" w:rsidRPr="00E0110B">
        <w:rPr>
          <w:rFonts w:ascii="Arial" w:hAnsi="Arial" w:cs="Arial"/>
          <w:sz w:val="22"/>
          <w:szCs w:val="22"/>
        </w:rPr>
        <w:t>bi</w:t>
      </w:r>
      <w:r w:rsidRPr="00E0110B">
        <w:rPr>
          <w:rFonts w:ascii="Arial" w:hAnsi="Arial" w:cs="Arial"/>
          <w:sz w:val="22"/>
          <w:szCs w:val="22"/>
        </w:rPr>
        <w:t xml:space="preserve">mensuales iguales pagaderas en forma anticipada, una cuota extra al final del mes 10 de $3.000.000 y otra cuota extra al final del mes 16 de $2.000.000. Si la tasa de interés es del 24% capitalizable </w:t>
      </w:r>
      <w:r w:rsidR="00E0110B" w:rsidRPr="00E0110B">
        <w:rPr>
          <w:rFonts w:ascii="Arial" w:hAnsi="Arial" w:cs="Arial"/>
          <w:sz w:val="22"/>
          <w:szCs w:val="22"/>
        </w:rPr>
        <w:t>trimestra</w:t>
      </w:r>
      <w:r w:rsidRPr="00E0110B">
        <w:rPr>
          <w:rFonts w:ascii="Arial" w:hAnsi="Arial" w:cs="Arial"/>
          <w:sz w:val="22"/>
          <w:szCs w:val="22"/>
        </w:rPr>
        <w:t>lmente, calcular el valor de las cuotas.</w:t>
      </w:r>
    </w:p>
    <w:p w:rsidR="00307FCC" w:rsidRPr="00E0110B" w:rsidRDefault="00781FFE" w:rsidP="00A3657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0110B">
        <w:rPr>
          <w:rFonts w:ascii="Arial" w:hAnsi="Arial" w:cs="Arial"/>
          <w:sz w:val="22"/>
          <w:szCs w:val="22"/>
        </w:rPr>
        <w:t>Una entidad financiera le financia a un cliente  un activo que vale de contado $46.000.000; con una cuota inicial del 20% y 24 cuotas mensuales iguales  de $1.600.000</w:t>
      </w:r>
      <w:r w:rsidR="00E0110B" w:rsidRPr="00E0110B">
        <w:rPr>
          <w:rFonts w:ascii="Arial" w:hAnsi="Arial" w:cs="Arial"/>
          <w:sz w:val="22"/>
          <w:szCs w:val="22"/>
        </w:rPr>
        <w:t xml:space="preserve"> cada una</w:t>
      </w:r>
      <w:r w:rsidRPr="00E0110B">
        <w:rPr>
          <w:rFonts w:ascii="Arial" w:hAnsi="Arial" w:cs="Arial"/>
          <w:sz w:val="22"/>
          <w:szCs w:val="22"/>
        </w:rPr>
        <w:t>. Después de canceladas 15 cuotas, el cliente solicita le amplíen el plazo de la deuda a tres años, pero con el pago de cuotas trimestrales iguales en adelante. Determinar el valor de las nuevas cuotas trimestrales.</w:t>
      </w:r>
    </w:p>
    <w:p w:rsidR="00307FCC" w:rsidRPr="00307FCC" w:rsidRDefault="00307FCC">
      <w:pPr>
        <w:jc w:val="center"/>
        <w:rPr>
          <w:rFonts w:ascii="Arial" w:hAnsi="Arial" w:cs="Arial"/>
        </w:rPr>
      </w:pPr>
    </w:p>
    <w:sectPr w:rsidR="00307FCC" w:rsidRPr="00307FCC" w:rsidSect="001502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C0EF6"/>
    <w:multiLevelType w:val="hybridMultilevel"/>
    <w:tmpl w:val="782210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07FCC"/>
    <w:rsid w:val="00011FCF"/>
    <w:rsid w:val="00127D38"/>
    <w:rsid w:val="001502C8"/>
    <w:rsid w:val="002575D2"/>
    <w:rsid w:val="002F2685"/>
    <w:rsid w:val="00307FCC"/>
    <w:rsid w:val="00492370"/>
    <w:rsid w:val="005212BE"/>
    <w:rsid w:val="00563F8D"/>
    <w:rsid w:val="00693808"/>
    <w:rsid w:val="00703BEF"/>
    <w:rsid w:val="00781FFE"/>
    <w:rsid w:val="00967252"/>
    <w:rsid w:val="00A36571"/>
    <w:rsid w:val="00C65AFF"/>
    <w:rsid w:val="00E0110B"/>
    <w:rsid w:val="00E36EF7"/>
    <w:rsid w:val="00F579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F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7F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130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3</cp:revision>
  <dcterms:created xsi:type="dcterms:W3CDTF">2011-06-16T22:11:00Z</dcterms:created>
  <dcterms:modified xsi:type="dcterms:W3CDTF">2011-06-16T22:30:00Z</dcterms:modified>
</cp:coreProperties>
</file>