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sectPr>
    <w:p>
      <w:pPr>
        <w:spacing w:lineRule="auto"/>
      </w:pPr>
      <w:r>
        <w:rPr/>
        <w:t xml:space="preserve"/>
      </w:r>
    </w:p>
    <w:p>
      <w:pPr>
        <w:pStyle w:val="Heading1"/>
        <w:spacing w:lineRule="auto"/>
      </w:pPr>
      <w:r>
        <w:rPr/>
        <w:t xml:space="preserve">AdoptaFácil</w:t>
      </w:r>
    </w:p>
    <w:p>
      <w:pPr>
        <w:pStyle w:val="Heading2"/>
        <w:spacing w:lineRule="auto"/>
      </w:pPr>
      <w:r>
        <w:rPr/>
        <w:t xml:space="preserve">Manual de Usuario — Organizaciones</w:t>
      </w:r>
    </w:p>
    <w:p>
      <w:pPr>
        <w:spacing w:lineRule="auto"/>
      </w:pPr>
      <w:r>
        <w:rPr/>
        <w:t xml:space="preserve">Conéctalos. Cambia sus vidas.</w:t>
      </w:r>
    </w:p>
    <w:p>
      <w:pPr>
        <w:spacing w:lineRule="auto"/>
      </w:pPr>
      <w:r>
        <w:rPr/>
        <w:t xml:space="preserve">Este manual es para tu equipo si representas a una organización de rescate animal (refugio, fundación) en AdoptaFácil: aquí gestionas tus animales, evalúas adopciones, recibes donaciones y apadrinamientos, publicas campañas, coordinas voluntariado y personalizas tu portal público. Si buscas el manual para personas que adoptan/donan, consulta el </w:t>
      </w:r>
      <w:r>
        <w:rPr/>
        <w:t xml:space="preserve">Manual de Usuario — Personas</w:t>
      </w:r>
      <w:r>
        <w:rPr/>
        <w:t xml:space="preserve">.</w:t>
      </w:r>
    </w:p>
    <w:p>
      <w:pPr>
        <w:spacing w:lineRule="auto"/>
      </w:pPr>
      <w:r>
        <w:rPr/>
        <w:t xml:space="preserve">Las capturas de este manual provienen de sesiones reales de la aplicación, con datos de demostración. Las secciones marcadas </w:t>
      </w:r>
      <w:r>
        <w:rPr/>
        <w:t xml:space="preserve">(pendiente captura)</w:t>
      </w:r>
      <w:r>
        <w:rPr/>
        <w:t xml:space="preserve"> describen funciones reales y operativas que aún no tienen una captura incluida en esta versión.</w:t>
      </w:r>
    </w:p>
    <w:p>
      <w:pPr>
        <w:pStyle w:val="Heading2"/>
        <w:spacing w:lineRule="auto"/>
      </w:pPr>
      <w:r>
        <w:rPr/>
        <w:t xml:space="preserve">Índice</w:t>
      </w:r>
    </w:p>
    <w:p>
      <w:pPr>
        <w:pStyle w:val="Heading2"/>
        <w:spacing w:lineRule="auto"/>
      </w:pPr>
      <w:r>
        <w:rPr/>
        <w:t xml:space="preserve">1. Roles dentro de tu organización</w:t>
      </w:r>
    </w:p>
    <w:p>
      <w:pPr>
        <w:spacing w:lineRule="auto"/>
      </w:pPr>
      <w:r>
        <w:rPr/>
        <w:t xml:space="preserve">AdoptaFácil es gratuita para las organizaciones. Dentro de tu organización puedes tener varias cuentas, cada una con un rol distinto: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 qué sirve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dueño de la cuenta de la organización. Único que puede avanzar/retroceder la formalización y editar el representante legal.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Gestión completa del día a día (perfil, documentos, animales, adopciones, donaciones, campañas, apadrinamientos, voluntariado, recursos, marketplace).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Gestión operativa (animales, adopciones, donaciones, campañas, recursos, marketplace) sin acceso a formalización/documentos.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Volunteer</w:t>
            </w:r>
          </w:p>
          <w:p>
            <w:pPr>
              <w:spacing w:lineRule="auto"/>
            </w:pPr>
            <w:r>
              <w:rPr/>
              <w:t xml:space="preserve"> / </w:t>
            </w:r>
          </w:p>
          <w:p>
            <w:pPr>
              <w:spacing w:lineRule="auto"/>
            </w:pPr>
            <w:r>
              <w:rPr>
                <w:b/>
              </w:rPr>
              <w:t xml:space="preserve">TemporaryCollaborator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Acceso acotado según la tarea que apoyan.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Veterinarian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Puede registrar eventos en el expediente clínico de los animales.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ReadOnlyAuditor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 casi todo (documentos, animales, campañas, apadrinamientos) sin poder editar nada — pensado para auditoría interna.</w:t>
            </w:r>
          </w:p>
        </w:tc>
      </w:tr>
    </w:tbl>
    <w:p>
      <w:pPr>
        <w:spacing w:lineRule="auto"/>
      </w:pPr>
      <w:r>
        <w:rPr/>
      </w:r>
    </w:p>
    <w:p>
      <w:pPr>
        <w:spacing w:lineRule="auto"/>
      </w:pPr>
      <w:r>
        <w:rPr/>
        <w:t xml:space="preserve">Cada rol ve solo el menú que le corresponde; una acción que tu rol no permite se rechaza con un aviso claro, nunca con un error confuso.</w:t>
      </w:r>
    </w:p>
    <w:p>
      <w:pPr>
        <w:pStyle w:val="Heading2"/>
        <w:spacing w:lineRule="auto"/>
      </w:pPr>
      <w:r>
        <w:rPr/>
        <w:t xml:space="preserve">2. Primeros pasos</w:t>
      </w:r>
    </w:p>
    <w:p>
      <w:pPr>
        <w:spacing w:lineRule="auto"/>
      </w:pPr>
      <w:r>
        <w:rPr/>
        <w:t xml:space="preserve">Al iniciar sesión con una cuenta de organización ves un menú distinto al de una Persona, con las herramientas de gestión.</w:t>
      </w:r>
    </w:p>
    <w:p>
      <w:pPr>
        <w:spacing w:lineRule="auto"/>
      </w:pPr>
      <w:r>
        <w:rPr/>
        <w:drawing>
          <wp:inline distB="0" distL="0" distR="0" distT="0">
            <wp:extent/>
            <wp:effectExtent b="0" l="0" r="0" t="0"/>
            <wp:docPr id="1" name="image-YMQ8SWFejqiYtjyhyMMCb.png"/>
            <a:graphic>
              <a:graphicData uri="http://schemas.openxmlformats.org/drawingml/2006/picture">
                <pic:pic>
                  <pic:nvPicPr>
                    <pic:cNvPr id="1" name="image-YMQ8SWFejqiYtjyhyMMCb.png" descr="Inicio de una organización"/>
                    <pic:cNvPicPr/>
                  </pic:nvPicPr>
                  <pic:blipFill>
                    <a:blip r:embed="rId6" cstate="print"/>
                    <a:srcRect b="0" l="0" r="0" t="0"/>
                    <a:stretch>
                      <a:fillRect/>
                    </a:stretch>
                  </pic:blipFill>
                  <pic:spPr>
                    <a:xfrm>
                      <a:off x="0" y="0"/>
                      <a:ext/>
                    </a:xfrm>
                    <a:prstGeom prst="rect"/>
                  </pic:spPr>
                </pic:pic>
              </a:graphicData>
            </a:graphic>
          </wp:inline>
        </w:drawing>
      </w:r>
    </w:p>
    <w:p>
      <w:pPr>
        <w:pStyle w:val="Heading3"/>
        <w:spacing w:lineRule="auto"/>
      </w:pPr>
      <w:r>
        <w:rPr/>
        <w:t xml:space="preserve">Mi organización (perfil)</w:t>
      </w:r>
    </w:p>
    <w:p>
      <w:pPr>
        <w:spacing w:lineRule="auto"/>
      </w:pPr>
      <w:r>
        <w:rPr/>
        <w:t xml:space="preserve">Se llega haciendo clic sobre el nombre de la organización, en la parte superior del menú lateral. Ahí administras: nombre, el "slug" de tu portal público (</w:t>
      </w:r>
      <w:r>
        <w:rPr/>
        <w:t xml:space="preserve">/o/tu-organizacion</w:t>
      </w:r>
      <w:r>
        <w:rPr/>
        <w:t xml:space="preserve">), NIT, razón social y descripción. La pantalla muestra el "% completo" del perfil y si ya está publicado.</w:t>
      </w:r>
    </w:p>
    <w:p>
      <w:pPr>
        <w:spacing w:lineRule="auto"/>
      </w:pPr>
      <w:r>
        <w:rPr/>
        <w:drawing>
          <wp:inline distB="0" distL="0" distR="0" distT="0">
            <wp:extent/>
            <wp:effectExtent b="0" l="0" r="0" t="0"/>
            <wp:docPr id="2" name="image-mZbMQHvwDeF4o5SYPk731.png"/>
            <a:graphic>
              <a:graphicData uri="http://schemas.openxmlformats.org/drawingml/2006/picture">
                <pic:pic>
                  <pic:nvPicPr>
                    <pic:cNvPr id="2" name="image-mZbMQHvwDeF4o5SYPk731.png" descr="Perfil de la organización"/>
                    <pic:cNvPicPr/>
                  </pic:nvPicPr>
                  <pic:blipFill>
                    <a:blip r:embed="rId7" cstate="print"/>
                    <a:srcRect b="0" l="0" r="0" t="0"/>
                    <a:stretch>
                      <a:fillRect/>
                    </a:stretch>
                  </pic:blipFill>
                  <pic:spPr>
                    <a:xfrm>
                      <a:off x="0" y="0"/>
                      <a:ext/>
                    </a:xfrm>
                    <a:prstGeom prst="rect"/>
                  </pic:spPr>
                </pic:pic>
              </a:graphicData>
            </a:graphic>
          </wp:inline>
        </w:drawing>
      </w:r>
    </w:p>
    <w:p>
      <w:pPr>
        <w:spacing w:lineRule="auto"/>
      </w:pPr>
      <w:r>
        <w:rPr/>
        <w:t xml:space="preserve">El perfil tiene además las pestañas Ubicación, Contacto, Imágenes y redes, y Acerca de nosotros. Desde su encabezado accedes también a Formalización, Personalización y "Ver portal público".</w:t>
      </w:r>
    </w:p>
    <w:p>
      <w:pPr>
        <w:spacing w:lineRule="auto"/>
      </w:pPr>
      <w:r>
        <w:rPr/>
        <w:t xml:space="preserve">Al registrar o editar tu organización, el sistema valida automáticamente que el NIT (o un nombre muy similar) no pertenezca ya a otra organización registrada — si hay coincidencia, el registro se bloquea y se te ofrece solicitar vinculación, recuperar acceso o abrir una incidencia con el equipo de AdoptaFácil, en vez de crear un duplicado silenciosamente.</w:t>
      </w:r>
    </w:p>
    <w:p>
      <w:pPr>
        <w:pStyle w:val="Heading2"/>
        <w:spacing w:lineRule="auto"/>
      </w:pPr>
      <w:r>
        <w:rPr/>
        <w:t xml:space="preserve">3. Formalización y confianza</w:t>
      </w:r>
    </w:p>
    <w:p>
      <w:pPr>
        <w:spacing w:lineRule="auto"/>
      </w:pPr>
      <w:r>
        <w:rPr/>
        <w:t xml:space="preserve">La formalización demuestra, con documentos, que tu organización es una entidad real y confiable. Avanza en etapas: </w:t>
      </w:r>
      <w:r>
        <w:rPr>
          <w:b/>
        </w:rPr>
        <w:t xml:space="preserve">Informal → En proceso → Formalizada → ESAL → ESAL + RTE</w:t>
      </w:r>
      <w:r>
        <w:rPr/>
        <w:t xml:space="preserve">. Cada etapa superada sube el "Nivel de verificación" visible en tu portal público — una señal de confianza para quien te visita.</w:t>
      </w:r>
    </w:p>
    <w:p>
      <w:pPr>
        <w:spacing w:lineRule="auto"/>
      </w:pPr>
      <w:r>
        <w:rPr/>
        <w:drawing>
          <wp:inline distB="0" distL="0" distR="0" distT="0">
            <wp:extent/>
            <wp:effectExtent b="0" l="0" r="0" t="0"/>
            <wp:docPr id="3" name="image-dtnU05sEP00BI_B-xFYlX.png"/>
            <a:graphic>
              <a:graphicData uri="http://schemas.openxmlformats.org/drawingml/2006/picture">
                <pic:pic>
                  <pic:nvPicPr>
                    <pic:cNvPr id="3" name="image-dtnU05sEP00BI_B-xFYlX.png" descr="Formalización de la organización"/>
                    <pic:cNvPicPr/>
                  </pic:nvPicPr>
                  <pic:blipFill>
                    <a:blip r:embed="rId8" cstate="print"/>
                    <a:srcRect b="0" l="0" r="0" t="0"/>
                    <a:stretch>
                      <a:fillRect/>
                    </a:stretch>
                  </pic:blipFill>
                  <pic:spPr>
                    <a:xfrm>
                      <a:off x="0" y="0"/>
                      <a:ext/>
                    </a:xfrm>
                    <a:prstGeom prst="rect"/>
                  </pic:spPr>
                </pic:pic>
              </a:graphicData>
            </a:graphic>
          </wp:inline>
        </w:drawing>
      </w:r>
    </w:p>
    <w:p>
      <w:pPr>
        <w:spacing w:lineRule="auto"/>
      </w:pPr>
      <w:r>
        <w:rPr/>
        <w:t xml:space="preserve">Avanzar (o retroceder) de etapa requiere tener los documentos correspondientes aprobados, y solo puede hacerlo el </w:t>
      </w:r>
      <w:r>
        <w:rPr>
          <w:b/>
        </w:rPr>
        <w:t xml:space="preserve">Owner</w:t>
      </w:r>
      <w:r>
        <w:rPr/>
        <w:t xml:space="preserve"> — retroceder, además, exige explicar el motivo.</w:t>
      </w:r>
    </w:p>
    <w:p>
      <w:pPr>
        <w:pStyle w:val="Heading3"/>
        <w:spacing w:lineRule="auto"/>
      </w:pPr>
      <w:r>
        <w:rPr/>
        <w:t xml:space="preserve">Representante legal y firma</w:t>
      </w:r>
    </w:p>
    <w:p>
      <w:pPr>
        <w:spacing w:lineRule="auto"/>
      </w:pPr>
      <w:r>
        <w:rPr/>
        <w:t xml:space="preserve">Desde Formalización registras al representante legal vigente de tu organización, incluyendo su firma. La firma se cifra antes de guardarse (AES-256-GCM) y </w:t>
      </w:r>
      <w:r>
        <w:rPr>
          <w:b/>
        </w:rPr>
        <w:t xml:space="preserve">nunca</w:t>
      </w:r>
      <w:r>
        <w:rPr/>
        <w:t xml:space="preserve"> se expone en texto plano por ningún endpoint ni en ningún reporte — solo se usa para respaldar el certificado de donación real y la formalización. Si la firma no cumple los requisitos mínimos de validación, el documento queda en estado "Observado" con el motivo explicado. </w:t>
      </w:r>
      <w:r>
        <w:rPr/>
        <w:t xml:space="preserve">(Pendiente captura.)</w:t>
      </w:r>
    </w:p>
    <w:p>
      <w:pPr>
        <w:pStyle w:val="Heading3"/>
        <w:spacing w:lineRule="auto"/>
      </w:pPr>
      <w:r>
        <w:rPr/>
        <w:t xml:space="preserve">Documentos institucionales</w:t>
      </w:r>
    </w:p>
    <w:p>
      <w:pPr>
        <w:spacing w:lineRule="auto"/>
      </w:pPr>
      <w:r>
        <w:rPr/>
        <w:t xml:space="preserve">Se administran aquí: Certificado de existencia y representación legal, RUT, Documento del representante legal, y espacio para "Otro documento". Cada uno tiene su propio estado — Pendiente, En revisión, Aprobado, Rechazado, Observado, o Vencido si pasó su fecha de vigencia.</w:t>
      </w:r>
    </w:p>
    <w:p>
      <w:pPr>
        <w:spacing w:lineRule="auto"/>
      </w:pPr>
      <w:r>
        <w:rPr/>
        <w:drawing>
          <wp:inline distB="0" distL="0" distR="0" distT="0">
            <wp:extent/>
            <wp:effectExtent b="0" l="0" r="0" t="0"/>
            <wp:docPr id="4" name="image-TI9vzypoG186ZG8A9Gx0g.png"/>
            <a:graphic>
              <a:graphicData uri="http://schemas.openxmlformats.org/drawingml/2006/picture">
                <pic:pic>
                  <pic:nvPicPr>
                    <pic:cNvPr id="4" name="image-TI9vzypoG186ZG8A9Gx0g.png" descr="Documentos institucionales — todo aprobado"/>
                    <pic:cNvPicPr/>
                  </pic:nvPicPr>
                  <pic:blipFill>
                    <a:blip r:embed="rId9" cstate="print"/>
                    <a:srcRect b="0" l="0" r="0" t="0"/>
                    <a:stretch>
                      <a:fillRect/>
                    </a:stretch>
                  </pic:blipFill>
                  <pic:spPr>
                    <a:xfrm>
                      <a:off x="0" y="0"/>
                      <a:ext/>
                    </a:xfrm>
                    <a:prstGeom prst="rect"/>
                  </pic:spPr>
                </pic:pic>
              </a:graphicData>
            </a:graphic>
          </wp:inline>
        </w:drawing>
      </w:r>
    </w:p>
    <w:p>
      <w:pPr>
        <w:spacing w:lineRule="auto"/>
      </w:pPr>
      <w:r>
        <w:rPr/>
        <w:drawing>
          <wp:inline distB="0" distL="0" distR="0" distT="0">
            <wp:extent/>
            <wp:effectExtent b="0" l="0" r="0" t="0"/>
            <wp:docPr id="5" name="image-BAdUGQRPf-JC0K5Yo0g4T.png"/>
            <a:graphic>
              <a:graphicData uri="http://schemas.openxmlformats.org/drawingml/2006/picture">
                <pic:pic>
                  <pic:nvPicPr>
                    <pic:cNvPr id="5" name="image-BAdUGQRPf-JC0K5Yo0g4T.png" descr="Documentos institucionales — uno pendiente"/>
                    <pic:cNvPicPr/>
                  </pic:nvPicPr>
                  <pic:blipFill>
                    <a:blip r:embed="rId10" cstate="print"/>
                    <a:srcRect b="0" l="0" r="0" t="0"/>
                    <a:stretch>
                      <a:fillRect/>
                    </a:stretch>
                  </pic:blipFill>
                  <pic:spPr>
                    <a:xfrm>
                      <a:off x="0" y="0"/>
                      <a:ext/>
                    </a:xfrm>
                    <a:prstGeom prst="rect"/>
                  </pic:spPr>
                </pic:pic>
              </a:graphicData>
            </a:graphic>
          </wp:inline>
        </w:drawing>
      </w:r>
    </w:p>
    <w:p>
      <w:pPr>
        <w:spacing w:lineRule="auto"/>
      </w:pPr>
      <w:r>
        <w:rPr/>
        <w:t xml:space="preserve">Quien revisa y decide sobre estos documentos es el equipo de AdoptaFácil (plataforma), no tu propia organización.</w:t>
      </w:r>
    </w:p>
    <w:p>
      <w:pPr>
        <w:pStyle w:val="Heading3"/>
        <w:spacing w:lineRule="auto"/>
      </w:pPr>
      <w:r>
        <w:rPr/>
        <w:t xml:space="preserve">Verificación DIAN</w:t>
      </w:r>
    </w:p>
    <w:p>
      <w:pPr>
        <w:spacing w:lineRule="auto"/>
      </w:pPr>
      <w:r>
        <w:rPr/>
        <w:t xml:space="preserve">Si tu organización ya está en etapa Formal o ESAL, puedes solicitar la verificación ante la DIAN desde esta misma sección. Mientras se procesa, el estado se muestra "En procesamiento" y el sistema reintenta automáticamente (a los 5 minutos, 30 minutos, 2 horas y 24 horas) antes de marcar un error definitivo. Si tu organización todavía es Informal, la verificación se bloquea hasta que avances de etapa. </w:t>
      </w:r>
      <w:r>
        <w:rPr/>
        <w:t xml:space="preserve">(Pendiente captura.)</w:t>
      </w:r>
    </w:p>
    <w:p>
      <w:pPr>
        <w:pStyle w:val="Heading2"/>
        <w:spacing w:lineRule="auto"/>
      </w:pPr>
      <w:r>
        <w:rPr/>
        <w:t xml:space="preserve">4. Gestión de animales</w:t>
      </w:r>
    </w:p>
    <w:p>
      <w:pPr>
        <w:spacing w:lineRule="auto"/>
      </w:pPr>
      <w:r>
        <w:rPr/>
        <w:t xml:space="preserve">A la izquierda hay un listado con buscador, filtro por especie y los botones "Importar Excel" (para dar de alta varios animales a la vez) y "Registrar animal"; cada fila muestra su estado. Al seleccionar un animal, a la derecha se abre su ficha: foto, nombre, raza, sexo y edad, con accesos a Editar, Expediente médico, Eliminarlo o gestionar su Apadrinamiento.</w:t>
      </w:r>
    </w:p>
    <w:p>
      <w:pPr>
        <w:spacing w:lineRule="auto"/>
      </w:pPr>
      <w:r>
        <w:rPr/>
        <w:drawing>
          <wp:inline distB="0" distL="0" distR="0" distT="0">
            <wp:extent/>
            <wp:effectExtent b="0" l="0" r="0" t="0"/>
            <wp:docPr id="6" name="image-fh9XiV80pzIQdz6SFZ_c-.png"/>
            <a:graphic>
              <a:graphicData uri="http://schemas.openxmlformats.org/drawingml/2006/picture">
                <pic:pic>
                  <pic:nvPicPr>
                    <pic:cNvPr id="6" name="image-fh9XiV80pzIQdz6SFZ_c-.png" descr="Gestión de animales"/>
                    <pic:cNvPicPr/>
                  </pic:nvPicPr>
                  <pic:blipFill>
                    <a:blip r:embed="rId11" cstate="print"/>
                    <a:srcRect b="0" l="0" r="0" t="0"/>
                    <a:stretch>
                      <a:fillRect/>
                    </a:stretch>
                  </pic:blipFill>
                  <pic:spPr>
                    <a:xfrm>
                      <a:off x="0" y="0"/>
                      <a:ext/>
                    </a:xfrm>
                    <a:prstGeom prst="rect"/>
                  </pic:spPr>
                </pic:pic>
              </a:graphicData>
            </a:graphic>
          </wp:inline>
        </w:drawing>
      </w:r>
    </w:p>
    <w:p>
      <w:pPr>
        <w:spacing w:lineRule="auto"/>
      </w:pPr>
      <w:r>
        <w:rPr/>
        <w:t xml:space="preserve">La ficha tiene tres pestañas: </w:t>
      </w:r>
      <w:r>
        <w:rPr>
          <w:b/>
        </w:rPr>
        <w:t xml:space="preserve">Carnet</w:t>
      </w:r>
      <w:r>
        <w:rPr/>
        <w:t xml:space="preserve"> (cartilla de vacunación/identificación, descargable en PDF real), </w:t>
      </w:r>
      <w:r>
        <w:rPr>
          <w:b/>
        </w:rPr>
        <w:t xml:space="preserve">Registro clínico</w:t>
      </w:r>
      <w:r>
        <w:rPr/>
        <w:t xml:space="preserve"> (historial de consultas, vacunas y procedimientos — un rol Veterinario agrega eventos nuevos) y </w:t>
      </w:r>
      <w:r>
        <w:rPr>
          <w:b/>
        </w:rPr>
        <w:t xml:space="preserve">Documentos</w:t>
      </w:r>
      <w:r>
        <w:rPr/>
        <w:t xml:space="preserve"> (aún "Disponible próximamente", no guarda archivos todavía).</w:t>
      </w:r>
    </w:p>
    <w:p>
      <w:pPr>
        <w:spacing w:lineRule="auto"/>
      </w:pPr>
      <w:r>
        <w:rPr/>
        <w:drawing>
          <wp:inline distB="0" distL="0" distR="0" distT="0">
            <wp:extent/>
            <wp:effectExtent b="0" l="0" r="0" t="0"/>
            <wp:docPr id="7" name="image-D6N0a8yMvxbm9wueagqh8.png"/>
            <a:graphic>
              <a:graphicData uri="http://schemas.openxmlformats.org/drawingml/2006/picture">
                <pic:pic>
                  <pic:nvPicPr>
                    <pic:cNvPr id="7" name="image-D6N0a8yMvxbm9wueagqh8.png" descr="Registro clínico de un animal"/>
                    <pic:cNvPicPr/>
                  </pic:nvPicPr>
                  <pic:blipFill>
                    <a:blip r:embed="rId12" cstate="print"/>
                    <a:srcRect b="0" l="0" r="0" t="0"/>
                    <a:stretch>
                      <a:fillRect/>
                    </a:stretch>
                  </pic:blipFill>
                  <pic:spPr>
                    <a:xfrm>
                      <a:off x="0" y="0"/>
                      <a:ext/>
                    </a:xfrm>
                    <a:prstGeom prst="rect"/>
                  </pic:spPr>
                </pic:pic>
              </a:graphicData>
            </a:graphic>
          </wp:inline>
        </w:drawing>
      </w:r>
    </w:p>
    <w:p>
      <w:pPr>
        <w:pStyle w:val="Heading3"/>
        <w:spacing w:lineRule="auto"/>
      </w:pPr>
      <w:r>
        <w:rPr/>
        <w:t xml:space="preserve">Recordatorios</w:t>
      </w:r>
    </w:p>
    <w:p>
      <w:pPr>
        <w:spacing w:lineRule="auto"/>
      </w:pPr>
      <w:r>
        <w:rPr/>
        <w:t xml:space="preserve">La bandeja de recordatorios reúne avisos pendientes (por ejemplo, vencimientos de vacunas). En una organización recién creada aparece vacía.</w:t>
      </w:r>
    </w:p>
    <w:p>
      <w:pPr>
        <w:spacing w:lineRule="auto"/>
      </w:pPr>
      <w:r>
        <w:rPr/>
        <w:drawing>
          <wp:inline distB="0" distL="0" distR="0" distT="0">
            <wp:extent/>
            <wp:effectExtent b="0" l="0" r="0" t="0"/>
            <wp:docPr id="8" name="image-PWyRDsGCExevU2jARMjos.png"/>
            <a:graphic>
              <a:graphicData uri="http://schemas.openxmlformats.org/drawingml/2006/picture">
                <pic:pic>
                  <pic:nvPicPr>
                    <pic:cNvPr id="8" name="image-PWyRDsGCExevU2jARMjos.png" descr="Recordatorios"/>
                    <pic:cNvPicPr/>
                  </pic:nvPicPr>
                  <pic:blipFill>
                    <a:blip r:embed="rId13" cstate="print"/>
                    <a:srcRect b="0" l="0" r="0" t="0"/>
                    <a:stretch>
                      <a:fillRect/>
                    </a:stretch>
                  </pic:blipFill>
                  <pic:spPr>
                    <a:xfrm>
                      <a:off x="0" y="0"/>
                      <a:ext/>
                    </a:xfrm>
                    <a:prstGeom prst="rect"/>
                  </pic:spPr>
                </pic:pic>
              </a:graphicData>
            </a:graphic>
          </wp:inline>
        </w:drawing>
      </w:r>
    </w:p>
    <w:p>
      <w:pPr>
        <w:pStyle w:val="Heading2"/>
        <w:spacing w:lineRule="auto"/>
      </w:pPr>
      <w:r>
        <w:rPr/>
        <w:t xml:space="preserve">5. Tablero de adopciones</w:t>
      </w:r>
    </w:p>
    <w:p>
      <w:pPr>
        <w:spacing w:lineRule="auto"/>
      </w:pPr>
      <w:r>
        <w:rPr/>
        <w:t xml:space="preserve">Las solicitudes que llegan a tu organización se organizan en un tablero con cuatro columnas: Nuevas, En evaluación, Aprobada y Rechazada.</w:t>
      </w:r>
    </w:p>
    <w:p>
      <w:pPr>
        <w:spacing w:lineRule="auto"/>
      </w:pPr>
      <w:r>
        <w:rPr/>
        <w:drawing>
          <wp:inline distB="0" distL="0" distR="0" distT="0">
            <wp:extent/>
            <wp:effectExtent b="0" l="0" r="0" t="0"/>
            <wp:docPr id="9" name="image-M9DJZikBc4iRR-VDukonE.png"/>
            <a:graphic>
              <a:graphicData uri="http://schemas.openxmlformats.org/drawingml/2006/picture">
                <pic:pic>
                  <pic:nvPicPr>
                    <pic:cNvPr id="9" name="image-M9DJZikBc4iRR-VDukonE.png" descr="Tablero de adopciones"/>
                    <pic:cNvPicPr/>
                  </pic:nvPicPr>
                  <pic:blipFill>
                    <a:blip r:embed="rId14" cstate="print"/>
                    <a:srcRect b="0" l="0" r="0" t="0"/>
                    <a:stretch>
                      <a:fillRect/>
                    </a:stretch>
                  </pic:blipFill>
                  <pic:spPr>
                    <a:xfrm>
                      <a:off x="0" y="0"/>
                      <a:ext/>
                    </a:xfrm>
                    <a:prstGeom prst="rect"/>
                  </pic:spPr>
                </pic:pic>
              </a:graphicData>
            </a:graphic>
          </wp:inline>
        </w:drawing>
      </w:r>
    </w:p>
    <w:p>
      <w:pPr>
        <w:spacing w:lineRule="auto"/>
      </w:pPr>
      <w:r>
        <w:rPr/>
        <w:t xml:space="preserve">"Ver detalle" abre la ficha completa del solicitante antes de decidir.</w:t>
      </w:r>
    </w:p>
    <w:p>
      <w:pPr>
        <w:spacing w:lineRule="auto"/>
      </w:pPr>
      <w:r>
        <w:rPr/>
        <w:drawing>
          <wp:inline distB="0" distL="0" distR="0" distT="0">
            <wp:extent/>
            <wp:effectExtent b="0" l="0" r="0" t="0"/>
            <wp:docPr id="10" name="image-Sr2Ee3oqByDeXGmVoEu61.png"/>
            <a:graphic>
              <a:graphicData uri="http://schemas.openxmlformats.org/drawingml/2006/picture">
                <pic:pic>
                  <pic:nvPicPr>
                    <pic:cNvPr id="10" name="image-Sr2Ee3oqByDeXGmVoEu61.png" descr="Detalle del solicitante"/>
                    <pic:cNvPicPr/>
                  </pic:nvPicPr>
                  <pic:blipFill>
                    <a:blip r:embed="rId15" cstate="print"/>
                    <a:srcRect b="0" l="0" r="0" t="0"/>
                    <a:stretch>
                      <a:fillRect/>
                    </a:stretch>
                  </pic:blipFill>
                  <pic:spPr>
                    <a:xfrm>
                      <a:off x="0" y="0"/>
                      <a:ext/>
                    </a:xfrm>
                    <a:prstGeom prst="rect"/>
                  </pic:spPr>
                </pic:pic>
              </a:graphicData>
            </a:graphic>
          </wp:inline>
        </w:drawing>
      </w:r>
    </w:p>
    <w:p>
      <w:pPr>
        <w:spacing w:lineRule="auto"/>
      </w:pPr>
      <w:r>
        <w:rPr/>
        <w:t xml:space="preserve">Un miembro de tu propia organización </w:t>
      </w:r>
      <w:r>
        <w:rPr>
          <w:b/>
        </w:rPr>
        <w:t xml:space="preserve">no puede</w:t>
      </w:r>
      <w:r>
        <w:rPr/>
        <w:t xml:space="preserve"> postular a un animal de tu propia organización — el sistema lo bloquea automáticamente (conflicto de interés). Una vez aprobada una solicitud, puedes generar el contrato de adopción (con firma electrónica) y dar seguimiento post-adopción con hitos y evidencias.</w:t>
      </w:r>
    </w:p>
    <w:p>
      <w:pPr>
        <w:pStyle w:val="Heading2"/>
        <w:spacing w:lineRule="auto"/>
      </w:pPr>
      <w:r>
        <w:rPr/>
        <w:t xml:space="preserve">6. Donaciones recibidas</w:t>
      </w:r>
    </w:p>
    <w:p>
      <w:pPr>
        <w:spacing w:lineRule="auto"/>
      </w:pPr>
      <w:r>
        <w:rPr/>
        <w:t xml:space="preserve">La contraparte de "Mis donaciones" del donante: todo lo que has recibido, con el nombre del donante (una vez emitido el recibo) y el monto neto que efectivamente te llega, ya descontados comisión de plataforma, IVA sobre esa comisión y comisión de la pasarela de pago.</w:t>
      </w:r>
    </w:p>
    <w:p>
      <w:pPr>
        <w:spacing w:lineRule="auto"/>
      </w:pPr>
      <w:r>
        <w:rPr/>
        <w:drawing>
          <wp:inline distB="0" distL="0" distR="0" distT="0">
            <wp:extent/>
            <wp:effectExtent b="0" l="0" r="0" t="0"/>
            <wp:docPr id="11" name="image-vsyBloF7ImHEakXqEMnpo.png"/>
            <a:graphic>
              <a:graphicData uri="http://schemas.openxmlformats.org/drawingml/2006/picture">
                <pic:pic>
                  <pic:nvPicPr>
                    <pic:cNvPr id="11" name="image-vsyBloF7ImHEakXqEMnpo.png" descr="Donaciones recibidas"/>
                    <pic:cNvPicPr/>
                  </pic:nvPicPr>
                  <pic:blipFill>
                    <a:blip r:embed="rId16" cstate="print"/>
                    <a:srcRect b="0" l="0" r="0" t="0"/>
                    <a:stretch>
                      <a:fillRect/>
                    </a:stretch>
                  </pic:blipFill>
                  <pic:spPr>
                    <a:xfrm>
                      <a:off x="0" y="0"/>
                      <a:ext/>
                    </a:xfrm>
                    <a:prstGeom prst="rect"/>
                  </pic:spPr>
                </pic:pic>
              </a:graphicData>
            </a:graphic>
          </wp:inline>
        </w:drawing>
      </w:r>
    </w:p>
    <w:p>
      <w:pPr>
        <w:spacing w:lineRule="auto"/>
      </w:pPr>
      <w:r>
        <w:rPr>
          <w:b/>
        </w:rPr>
        <w:t xml:space="preserve">Importante sobre el dinero:</w:t>
      </w:r>
      <w:r>
        <w:rPr/>
        <w:t xml:space="preserve"> AdoptaFácil nunca custodia tus fondos. El recaudo se consolida vía Wompi y se dispersa a tu cuenta bancaria registrada al día siguiente hábil (T+1) — la plataforma no retiene saldos en ningún momento.</w:t>
      </w:r>
    </w:p>
    <w:p>
      <w:pPr>
        <w:pStyle w:val="Heading2"/>
        <w:spacing w:lineRule="auto"/>
      </w:pPr>
      <w:r>
        <w:rPr/>
        <w:t xml:space="preserve">7. Gestión de campañas</w:t>
      </w:r>
    </w:p>
    <w:p>
      <w:pPr>
        <w:spacing w:lineRule="auto"/>
      </w:pPr>
      <w:r>
        <w:rPr/>
        <w:t xml:space="preserve">Distinta al portafolio público de campañas: aquí creas y editas tus propias campañas de recaudación. En una organización nueva, la lista aparece vacía.</w:t>
      </w:r>
    </w:p>
    <w:p>
      <w:pPr>
        <w:spacing w:lineRule="auto"/>
      </w:pPr>
      <w:r>
        <w:rPr/>
        <w:drawing>
          <wp:inline distB="0" distL="0" distR="0" distT="0">
            <wp:extent/>
            <wp:effectExtent b="0" l="0" r="0" t="0"/>
            <wp:docPr id="12" name="image-kX2B80asgSPPphEg2PW43.png"/>
            <a:graphic>
              <a:graphicData uri="http://schemas.openxmlformats.org/drawingml/2006/picture">
                <pic:pic>
                  <pic:nvPicPr>
                    <pic:cNvPr id="12" name="image-kX2B80asgSPPphEg2PW43.png" descr="Campañas de la organización (vacío)"/>
                    <pic:cNvPicPr/>
                  </pic:nvPicPr>
                  <pic:blipFill>
                    <a:blip r:embed="rId17" cstate="print"/>
                    <a:srcRect b="0" l="0" r="0" t="0"/>
                    <a:stretch>
                      <a:fillRect/>
                    </a:stretch>
                  </pic:blipFill>
                  <pic:spPr>
                    <a:xfrm>
                      <a:off x="0" y="0"/>
                      <a:ext/>
                    </a:xfrm>
                    <a:prstGeom prst="rect"/>
                  </pic:spPr>
                </pic:pic>
              </a:graphicData>
            </a:graphic>
          </wp:inline>
        </w:drawing>
      </w:r>
    </w:p>
    <w:p>
      <w:pPr>
        <w:spacing w:lineRule="auto"/>
      </w:pPr>
      <w:r>
        <w:rPr/>
        <w:t xml:space="preserve">Al crear una campaña se pide título, descripción, categoría, meta en pesos colombianos y fecha límite. Una vez creada, puedes adjuntarle "evidencias de rendición" — comprobantes de en qué se usó el dinero recaudado.</w:t>
      </w:r>
    </w:p>
    <w:p>
      <w:pPr>
        <w:spacing w:lineRule="auto"/>
      </w:pPr>
      <w:r>
        <w:rPr/>
        <w:drawing>
          <wp:inline distB="0" distL="0" distR="0" distT="0">
            <wp:extent/>
            <wp:effectExtent b="0" l="0" r="0" t="0"/>
            <wp:docPr id="13" name="image-NPHE6UrhJN7PbFT2ctAgY.png"/>
            <a:graphic>
              <a:graphicData uri="http://schemas.openxmlformats.org/drawingml/2006/picture">
                <pic:pic>
                  <pic:nvPicPr>
                    <pic:cNvPr id="13" name="image-NPHE6UrhJN7PbFT2ctAgY.png" descr="Nueva campaña"/>
                    <pic:cNvPicPr/>
                  </pic:nvPicPr>
                  <pic:blipFill>
                    <a:blip r:embed="rId18" cstate="print"/>
                    <a:srcRect b="0" l="0" r="0" t="0"/>
                    <a:stretch>
                      <a:fillRect/>
                    </a:stretch>
                  </pic:blipFill>
                  <pic:spPr>
                    <a:xfrm>
                      <a:off x="0" y="0"/>
                      <a:ext/>
                    </a:xfrm>
                    <a:prstGeom prst="rect"/>
                  </pic:spPr>
                </pic:pic>
              </a:graphicData>
            </a:graphic>
          </wp:inline>
        </w:drawing>
      </w:r>
    </w:p>
    <w:p>
      <w:pPr>
        <w:spacing w:lineRule="auto"/>
      </w:pPr>
      <w:r>
        <w:rPr>
          <w:b/>
        </w:rPr>
        <w:t xml:space="preserve">Una evidencia de rendición, una vez creada, no se puede editar ni borrar</w:t>
      </w:r>
      <w:r>
        <w:rPr/>
        <w:t xml:space="preserve"> — queda protegida de forma permanente (append-only), incluso a nivel de base de datos, para que la rendición de cuentas sea confiable. Cualquier persona puede consultar el reporte de meta, avance y evidencias de una campaña sin necesidad de iniciar sesión.</w:t>
      </w:r>
    </w:p>
    <w:p>
      <w:pPr>
        <w:spacing w:lineRule="auto"/>
      </w:pPr>
      <w:r>
        <w:rPr/>
        <w:drawing>
          <wp:inline distB="0" distL="0" distR="0" distT="0">
            <wp:extent/>
            <wp:effectExtent b="0" l="0" r="0" t="0"/>
            <wp:docPr id="14" name="image-W3w4M9LnvMkeZ4nwc2sXA.png"/>
            <a:graphic>
              <a:graphicData uri="http://schemas.openxmlformats.org/drawingml/2006/picture">
                <pic:pic>
                  <pic:nvPicPr>
                    <pic:cNvPr id="14" name="image-W3w4M9LnvMkeZ4nwc2sXA.png" descr="Portafolio de campañas"/>
                    <pic:cNvPicPr/>
                  </pic:nvPicPr>
                  <pic:blipFill>
                    <a:blip r:embed="rId19" cstate="print"/>
                    <a:srcRect b="0" l="0" r="0" t="0"/>
                    <a:stretch>
                      <a:fillRect/>
                    </a:stretch>
                  </pic:blipFill>
                  <pic:spPr>
                    <a:xfrm>
                      <a:off x="0" y="0"/>
                      <a:ext/>
                    </a:xfrm>
                    <a:prstGeom prst="rect"/>
                  </pic:spPr>
                </pic:pic>
              </a:graphicData>
            </a:graphic>
          </wp:inline>
        </w:drawing>
      </w:r>
      <w:r>
        <w:rPr/>
        <w:t xml:space="preserve">Portafolio público de campañas activas de todas las organizaciones.</w:t>
      </w:r>
    </w:p>
    <w:p>
      <w:pPr>
        <w:pStyle w:val="Heading2"/>
        <w:spacing w:lineRule="auto"/>
      </w:pPr>
      <w:r>
        <w:rPr/>
        <w:t xml:space="preserve">8. Apadrinamientos recibidos</w:t>
      </w:r>
    </w:p>
    <w:p>
      <w:pPr>
        <w:spacing w:lineRule="auto"/>
      </w:pPr>
      <w:r>
        <w:rPr/>
        <w:t xml:space="preserve">Aquí administras todos los apadrinamientos activos sobre tus animales. Arriba hay tarjetas de resumen (padrinos activos, ingreso mensual total, animales apadrinados, pagos fallidos) y abajo una tabla con cada padrino, el animal, su aporte mensual, el estado y acciones: Suspender, Registrar fallecimiento y Cancelar.</w:t>
      </w:r>
    </w:p>
    <w:p>
      <w:pPr>
        <w:spacing w:lineRule="auto"/>
      </w:pPr>
      <w:r>
        <w:rPr/>
        <w:drawing>
          <wp:inline distB="0" distL="0" distR="0" distT="0">
            <wp:extent/>
            <wp:effectExtent b="0" l="0" r="0" t="0"/>
            <wp:docPr id="15" name="image-Bpa2KlOBIweynfjIu0XCq.png"/>
            <a:graphic>
              <a:graphicData uri="http://schemas.openxmlformats.org/drawingml/2006/picture">
                <pic:pic>
                  <pic:nvPicPr>
                    <pic:cNvPr id="15" name="image-Bpa2KlOBIweynfjIu0XCq.png" descr="Apadrinamientos recibidos"/>
                    <pic:cNvPicPr/>
                  </pic:nvPicPr>
                  <pic:blipFill>
                    <a:blip r:embed="rId20" cstate="print"/>
                    <a:srcRect b="0" l="0" r="0" t="0"/>
                    <a:stretch>
                      <a:fillRect/>
                    </a:stretch>
                  </pic:blipFill>
                  <pic:spPr>
                    <a:xfrm>
                      <a:off x="0" y="0"/>
                      <a:ext/>
                    </a:xfrm>
                    <a:prstGeom prst="rect"/>
                  </pic:spPr>
                </pic:pic>
              </a:graphicData>
            </a:graphic>
          </wp:inline>
        </w:drawing>
      </w:r>
    </w:p>
    <w:p>
      <w:pPr>
        <w:spacing w:lineRule="auto"/>
      </w:pPr>
      <w:r>
        <w:rPr/>
        <w:t xml:space="preserve">Si el cobro mensual de un padrino falla, el sistema reintenta automáticamente durante varios días, notificando al padrino en cada intento; si se agotan los reintentos, el apadrinamiento pasa a </w:t>
      </w:r>
      <w:r>
        <w:rPr>
          <w:b/>
        </w:rPr>
        <w:t xml:space="preserve">Suspendido</w:t>
      </w:r>
      <w:r>
        <w:rPr/>
        <w:t xml:space="preserve"> de forma automática y ambas partes quedan notificadas — esto ya funciona de verdad, no es solo un estado visual.</w:t>
      </w:r>
    </w:p>
    <w:p>
      <w:pPr>
        <w:spacing w:lineRule="auto"/>
      </w:pPr>
      <w:r>
        <w:rPr/>
        <w:t xml:space="preserve">"Registrar fallecimiento" marca al animal como fallecido, suspende automáticamente todos sus apadrinamientos activos y notifica a cada padrino con un mensaje honesto (que el animal falleció y que tú te pondrás en contacto). Reasignar el padrino a otro animal, devolverle el mes en curso, o enviarle un mensaje personalizado siguen siendo una entrega futura — hoy la acción solo deja constancia del hecho y suspende el apadrinamiento; el resto lo coordinas tú directamente con cada padrino.</w:t>
      </w:r>
    </w:p>
    <w:p>
      <w:pPr>
        <w:pStyle w:val="Heading2"/>
        <w:spacing w:lineRule="auto"/>
      </w:pPr>
      <w:r>
        <w:rPr/>
        <w:t xml:space="preserve">9. Voluntariado</w:t>
      </w:r>
    </w:p>
    <w:p>
      <w:pPr>
        <w:spacing w:lineRule="auto"/>
      </w:pPr>
      <w:r>
        <w:rPr/>
        <w:t xml:space="preserve">Publica oportunidades de voluntariado, revisa las inscripciones y aprueba las horas que cada voluntario registra. Si un voluntario es estudiante cursando su servicio social (grados 10°–11°), el sistema calcula automáticamente su avance hacia las 80 horas exigidas y habilita su certificado al completarlas. </w:t>
      </w:r>
      <w:r>
        <w:rPr/>
        <w:t xml:space="preserve">(Pendiente captura — módulo nuevo.)</w:t>
      </w:r>
    </w:p>
    <w:p>
      <w:pPr>
        <w:pStyle w:val="Heading2"/>
        <w:spacing w:lineRule="auto"/>
      </w:pPr>
      <w:r>
        <w:rPr/>
        <w:t xml:space="preserve">10. Banco de recursos</w:t>
      </w:r>
    </w:p>
    <w:p>
      <w:pPr>
        <w:spacing w:lineRule="auto"/>
      </w:pPr>
      <w:r>
        <w:rPr/>
        <w:t xml:space="preserve">Publica las necesidades físicas de tu organización (comida, insumos, medicamentos); cualquier persona puede ofrecerte una donación en especie contra esa necesidad desde "Necesidades recibidas". Coordinas la entrega y dejas evidencia una vez recibida. Tus necesidades activas se muestran tanto en el listado público general como dentro de tu propio portal (</w:t>
      </w:r>
      <w:r>
        <w:rPr/>
        <w:t xml:space="preserve">/o/tu-organizacion</w:t>
      </w:r>
      <w:r>
        <w:rPr/>
        <w:t xml:space="preserve">, sección "Necesita hoy"). </w:t>
      </w:r>
      <w:r>
        <w:rPr/>
        <w:t xml:space="preserve">(Pendiente captura — módulo nuevo.)</w:t>
      </w:r>
    </w:p>
    <w:p>
      <w:pPr>
        <w:pStyle w:val="Heading2"/>
        <w:spacing w:lineRule="auto"/>
      </w:pPr>
      <w:r>
        <w:rPr/>
        <w:t xml:space="preserve">11. Marketplace</w:t>
      </w:r>
    </w:p>
    <w:p>
      <w:pPr>
        <w:spacing w:lineRule="auto"/>
      </w:pPr>
      <w:r>
        <w:rPr/>
        <w:t xml:space="preserve">Publica tus productos (nombre, precio, stock, categoría e imágenes) en "Marketplace". Aparecen en el catálogo público filtrado por tu organización y </w:t>
      </w:r>
      <w:r>
        <w:rPr>
          <w:b/>
        </w:rPr>
        <w:t xml:space="preserve">también dentro de tu propio portal público</w:t>
      </w:r>
      <w:r>
        <w:rPr/>
        <w:t xml:space="preserve">. Cada producto muestra siempre visible el aviso de que AdoptaFácil no garantiza la entrega ni la calidad; el contacto del comprador contigo es directo por WhatsApp, sin carrito ni pago en línea. </w:t>
      </w:r>
      <w:r>
        <w:rPr/>
        <w:t xml:space="preserve">(Pendiente captura — módulo nuevo.)</w:t>
      </w:r>
    </w:p>
    <w:p>
      <w:pPr>
        <w:pStyle w:val="Heading2"/>
        <w:spacing w:lineRule="auto"/>
      </w:pPr>
      <w:r>
        <w:rPr/>
        <w:t xml:space="preserve">12. Comunidad</w:t>
      </w:r>
    </w:p>
    <w:p>
      <w:pPr>
        <w:spacing w:lineRule="auto"/>
      </w:pPr>
      <w:r>
        <w:rPr/>
        <w:t xml:space="preserve">Publica novedades, avisos de campaña o eventos en el feed cruzado de Comunidad, visible para todas las personas de la plataforma. Solo puedes editar o borrar tus propias publicaciones; la moderación de contenido inapropiado la ejerce el equipo de AdoptaFácil (plataforma), no tu organización. Cuando publicas algo de tipo "campaña", se notifica automáticamente por correo a las personas que ya te han donado antes. </w:t>
      </w:r>
      <w:r>
        <w:rPr/>
        <w:t xml:space="preserve">(Pendiente captura — módulo nuevo.)</w:t>
      </w:r>
    </w:p>
    <w:p>
      <w:pPr>
        <w:pStyle w:val="Heading2"/>
        <w:spacing w:lineRule="auto"/>
      </w:pPr>
      <w:r>
        <w:rPr/>
        <w:t xml:space="preserve">13. Reputación</w:t>
      </w:r>
    </w:p>
    <w:p>
      <w:pPr>
        <w:spacing w:lineRule="auto"/>
      </w:pPr>
      <w:r>
        <w:rPr/>
        <w:t xml:space="preserve">Solo las personas que hayan tenido una adopción, donación o apadrinamiento real contigo pueden calificarte (1 a 5) y dejar una reseña — la plataforma lo verifica antes de aceptarla, no depende de la buena fe de quien reseña. Cada reseña es visible en tu portal público una vez aprobada por el equipo de AdoptaFácil. El indicador público (promedio y cantidad de reseñas) se calcula solo con las reseñas ya aprobadas. </w:t>
      </w:r>
      <w:r>
        <w:rPr/>
        <w:t xml:space="preserve">(Pendiente captura — módulo nuevo.)</w:t>
      </w:r>
    </w:p>
    <w:p>
      <w:pPr>
        <w:pStyle w:val="Heading2"/>
        <w:spacing w:lineRule="auto"/>
      </w:pPr>
      <w:r>
        <w:rPr/>
        <w:t xml:space="preserve">14. Personalización del portal</w:t>
      </w:r>
    </w:p>
    <w:p>
      <w:pPr>
        <w:spacing w:lineRule="auto"/>
      </w:pPr>
      <w:r>
        <w:rPr/>
        <w:t xml:space="preserve">Desde "Mi organización" → "Personalización", eliges los colores de tu portal público sin tocar código, incluido el radio de las esquinas desde una lista desplegable. Puedes guardar sin que ningún aviso de contraste bloquee el guardado.</w:t>
      </w:r>
    </w:p>
    <w:p>
      <w:pPr>
        <w:spacing w:lineRule="auto"/>
      </w:pPr>
      <w:r>
        <w:rPr/>
        <w:drawing>
          <wp:inline distB="0" distL="0" distR="0" distT="0">
            <wp:extent/>
            <wp:effectExtent b="0" l="0" r="0" t="0"/>
            <wp:docPr id="16" name="image-_-XOzfwMJ7SO0lQLMeDMU.png"/>
            <a:graphic>
              <a:graphicData uri="http://schemas.openxmlformats.org/drawingml/2006/picture">
                <pic:pic>
                  <pic:nvPicPr>
                    <pic:cNvPr id="16" name="image-_-XOzfwMJ7SO0lQLMeDMU.png" descr="Personalización del portal"/>
                    <pic:cNvPicPr/>
                  </pic:nvPicPr>
                  <pic:blipFill>
                    <a:blip r:embed="rId21" cstate="print"/>
                    <a:srcRect b="0" l="0" r="0" t="0"/>
                    <a:stretch>
                      <a:fillRect/>
                    </a:stretch>
                  </pic:blipFill>
                  <pic:spPr>
                    <a:xfrm>
                      <a:off x="0" y="0"/>
                      <a:ext/>
                    </a:xfrm>
                    <a:prstGeom prst="rect"/>
                  </pic:spPr>
                </pic:pic>
              </a:graphicData>
            </a:graphic>
          </wp:inline>
        </w:drawing>
      </w:r>
    </w:p>
    <w:p>
      <w:pPr>
        <w:spacing w:lineRule="auto"/>
      </w:pPr>
      <w:r>
        <w:rPr/>
        <w:t xml:space="preserve">Si configuras un subdominio propio (</w:t>
      </w:r>
      <w:r>
        <w:rPr/>
        <w:t xml:space="preserve">tu-organizacion.adoptafacil.com</w:t>
      </w:r>
      <w:r>
        <w:rPr/>
        <w:t xml:space="preserve">), tu portal resuelve directamente por esa dirección; mientras no lo configures, </w:t>
      </w:r>
      <w:r>
        <w:rPr/>
        <w:t xml:space="preserve">/o/tu-organizacion</w:t>
      </w:r>
      <w:r>
        <w:rPr/>
        <w:t xml:space="preserve"> sigue funcionando como respaldo.</w:t>
      </w:r>
    </w:p>
    <w:p>
      <w:pPr>
        <w:pStyle w:val="Heading3"/>
        <w:spacing w:lineRule="auto"/>
      </w:pPr>
      <w:r>
        <w:rPr/>
        <w:t xml:space="preserve">Qué se ve hoy en tu portal público</w:t>
      </w:r>
    </w:p>
    <w:p>
      <w:pPr>
        <w:spacing w:lineRule="auto"/>
      </w:pPr>
      <w:r>
        <w:rPr/>
        <w:t xml:space="preserve">Tu portal público (</w:t>
      </w:r>
      <w:r>
        <w:rPr/>
        <w:t xml:space="preserve">/o/tu-organizacion</w:t>
      </w:r>
      <w:r>
        <w:rPr/>
        <w:t xml:space="preserve"> o tu subdominio) ya muestra de forma real: tu perfil, el indicador de transparencia (Nivel + % de formalización), tus animales en adopción, tu campaña activa, tu catálogo de Marketplace y tus necesidades activas del Banco de recursos ("Necesita hoy").</w:t>
      </w:r>
    </w:p>
    <w:p>
      <w:pPr>
        <w:pStyle w:val="Heading2"/>
        <w:spacing w:lineRule="auto"/>
      </w:pPr>
      <w:r>
        <w:rPr/>
        <w:t xml:space="preserve">15. Módulos próximamente</w:t>
      </w:r>
    </w:p>
    <w:p>
      <w:pPr>
        <w:spacing w:lineRule="auto"/>
      </w:pPr>
      <w:r>
        <w:rPr/>
        <w:t xml:space="preserve">Dentro de "Documentos" quedan aún como "Disponible próximamente" (etiqueta "PRONTO"): </w:t>
      </w:r>
      <w:r>
        <w:rPr>
          <w:b/>
        </w:rPr>
        <w:t xml:space="preserve">Transparencia nacional</w:t>
      </w:r>
      <w:r>
        <w:rPr/>
        <w:t xml:space="preserve"> y </w:t>
      </w:r>
      <w:r>
        <w:rPr>
          <w:b/>
        </w:rPr>
        <w:t xml:space="preserve">Reporte exógeno 2575</w:t>
      </w:r>
      <w:r>
        <w:rPr/>
        <w:t xml:space="preserve">.</w:t>
      </w:r>
    </w:p>
    <w:p>
      <w:pPr>
        <w:spacing w:lineRule="auto"/>
      </w:pPr>
      <w:r>
        <w:rPr/>
        <w:drawing>
          <wp:inline distB="0" distL="0" distR="0" distT="0">
            <wp:extent/>
            <wp:effectExtent b="0" l="0" r="0" t="0"/>
            <wp:docPr id="17" name="image-HG32HAvOrIv-Qx2TQqSSY.png"/>
            <a:graphic>
              <a:graphicData uri="http://schemas.openxmlformats.org/drawingml/2006/picture">
                <pic:pic>
                  <pic:nvPicPr>
                    <pic:cNvPr id="17" name="image-HG32HAvOrIv-Qx2TQqSSY.png" descr="Módulo próximamente"/>
                    <pic:cNvPicPr/>
                  </pic:nvPicPr>
                  <pic:blipFill>
                    <a:blip r:embed="rId22" cstate="print"/>
                    <a:srcRect b="0" l="0" r="0" t="0"/>
                    <a:stretch>
                      <a:fillRect/>
                    </a:stretch>
                  </pic:blipFill>
                  <pic:spPr>
                    <a:xfrm>
                      <a:off x="0" y="0"/>
                      <a:ext/>
                    </a:xfrm>
                    <a:prstGeom prst="rect"/>
                  </pic:spPr>
                </pic:pic>
              </a:graphicData>
            </a:graphic>
          </wp:inline>
        </w:drawing>
      </w:r>
    </w:p>
    <w:p>
      <w:pPr>
        <w:pStyle w:val="Heading2"/>
        <w:spacing w:lineRule="auto"/>
      </w:pPr>
      <w:r>
        <w:rPr/>
        <w:t xml:space="preserve">16. Seguridad y roles</w:t>
      </w:r>
    </w:p>
    <w:p>
      <w:pPr>
        <w:spacing w:lineRule="auto"/>
      </w:pPr>
      <w:r>
        <w:rPr/>
        <w:t xml:space="preserve">Cada rol ve y hace solo lo que le corresponde: un Operator no puede tocar la formalización, un ReadOnlyAuditor no puede editar nada, y ningún miembro de tu organización puede ver ni modificar datos de otra organización — está garantizado a nivel de base de datos, no solo en la pantalla.</w:t>
      </w:r>
    </w:p>
    <w:p>
      <w:pPr>
        <w:spacing w:lineRule="auto"/>
      </w:pPr>
      <w:r>
        <w:rPr/>
        <w:drawing>
          <wp:inline distB="0" distL="0" distR="0" distT="0">
            <wp:extent/>
            <wp:effectExtent b="0" l="0" r="0" t="0"/>
            <wp:docPr id="18" name="image-_e8PfyPcjwxYaAN390Vaf.png"/>
            <a:graphic>
              <a:graphicData uri="http://schemas.openxmlformats.org/drawingml/2006/picture">
                <pic:pic>
                  <pic:nvPicPr>
                    <pic:cNvPr id="18" name="image-_e8PfyPcjwxYaAN390Vaf.png" descr="Sin acceso"/>
                    <pic:cNvPicPr/>
                  </pic:nvPicPr>
                  <pic:blipFill>
                    <a:blip r:embed="rId23" cstate="print"/>
                    <a:srcRect b="0" l="0" r="0" t="0"/>
                    <a:stretch>
                      <a:fillRect/>
                    </a:stretch>
                  </pic:blipFill>
                  <pic:spPr>
                    <a:xfrm>
                      <a:off x="0" y="0"/>
                      <a:ext/>
                    </a:xfrm>
                    <a:prstGeom prst="rect"/>
                  </pic:spPr>
                </pic:pic>
              </a:graphicData>
            </a:graphic>
          </wp:inline>
        </w:drawing>
      </w:r>
    </w:p>
    <w:p>
      <w:pPr>
        <w:pStyle w:val="Heading2"/>
        <w:spacing w:lineRule="auto"/>
      </w:pPr>
      <w:r>
        <w:rPr/>
        <w:t xml:space="preserve">17. Preguntas frecuentes</w:t>
      </w:r>
    </w:p>
    <w:p>
      <w:pPr>
        <w:spacing w:lineRule="auto"/>
      </w:pPr>
      <w:r>
        <w:rPr>
          <w:b/>
        </w:rPr>
        <w:t xml:space="preserve">¿Cuánto cuesta usar AdoptaFácil?</w:t>
      </w:r>
      <w:r>
        <w:rPr/>
        <w:t xml:space="preserve"> Nada. Registrarte y publicar es gratuito. La plataforma se sostiene con un pequeño porcentaje de apoyo sobre las donaciones que tú mismo recibes — nunca sobre las adopciones ni por usar el marketplace o el banco de recursos.</w:t>
      </w:r>
    </w:p>
    <w:p>
      <w:pPr>
        <w:spacing w:lineRule="auto"/>
      </w:pPr>
      <w:r>
        <w:rPr>
          <w:b/>
        </w:rPr>
        <w:t xml:space="preserve">¿AdoptaFácil retiene mi dinero en algún momento?</w:t>
      </w:r>
      <w:r>
        <w:rPr/>
        <w:t xml:space="preserve"> No. El recaudo se consolida vía Wompi y se dispersa a tu cuenta bancaria registrada al día hábil siguiente (T+1) — la plataforma nunca custodia saldos.</w:t>
      </w:r>
    </w:p>
    <w:p>
      <w:pPr>
        <w:spacing w:lineRule="auto"/>
      </w:pPr>
      <w:r>
        <w:rPr>
          <w:b/>
        </w:rPr>
        <w:t xml:space="preserve">¿Quién revisa mis documentos institucionales?</w:t>
      </w:r>
      <w:r>
        <w:rPr/>
        <w:t xml:space="preserve"> El equipo de AdoptaFácil (roles de plataforma), no otra organización ni tu propio equipo.</w:t>
      </w:r>
    </w:p>
    <w:p>
      <w:pPr>
        <w:spacing w:lineRule="auto"/>
      </w:pPr>
      <w:r>
        <w:rPr>
          <w:b/>
        </w:rPr>
        <w:t xml:space="preserve">¿Qué pasa con el apadrinamiento si el animal muere?</w:t>
      </w:r>
      <w:r>
        <w:rPr/>
        <w:t xml:space="preserve"> Al registrar el fallecimiento, el apadrinamiento pasa automáticamente a "Suspendido" y el padrino recibe una notificación. Reasignarlo a otro animal o devolverle el mes en curso son pasos que hoy coordinas tú directamente con el padrino — la plataforma todavía no los automatiza.</w:t>
      </w:r>
    </w:p>
    <w:p>
      <w:pPr>
        <w:spacing w:lineRule="auto"/>
      </w:pPr>
      <w:r>
        <w:rPr>
          <w:b/>
        </w:rPr>
        <w:t xml:space="preserve">¿Qué pasa si un Operator intenta acceder a Formalización?</w:t>
      </w:r>
      <w:r>
        <w:rPr/>
        <w:t xml:space="preserve"> Ve un aviso de "Sin acceso" — el sistema deniega por defecto cualquier acción que el rol no tenga explícitamente permitida.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YMQ8SWFejqiYtjyhyMMCb.png" TargetMode="Internal"/>
  <Relationship Id="rId7" Type="http://schemas.openxmlformats.org/officeDocument/2006/relationships/image" Target="media/image-mZbMQHvwDeF4o5SYPk731.png" TargetMode="Internal"/>
  <Relationship Id="rId8" Type="http://schemas.openxmlformats.org/officeDocument/2006/relationships/image" Target="media/image-dtnU05sEP00BI_B-xFYlX.png" TargetMode="Internal"/>
  <Relationship Id="rId9" Type="http://schemas.openxmlformats.org/officeDocument/2006/relationships/image" Target="media/image-TI9vzypoG186ZG8A9Gx0g.png" TargetMode="Internal"/>
  <Relationship Id="rId10" Type="http://schemas.openxmlformats.org/officeDocument/2006/relationships/image" Target="media/image-BAdUGQRPf-JC0K5Yo0g4T.png" TargetMode="Internal"/>
  <Relationship Id="rId11" Type="http://schemas.openxmlformats.org/officeDocument/2006/relationships/image" Target="media/image-fh9XiV80pzIQdz6SFZ_c-.png" TargetMode="Internal"/>
  <Relationship Id="rId12" Type="http://schemas.openxmlformats.org/officeDocument/2006/relationships/image" Target="media/image-D6N0a8yMvxbm9wueagqh8.png" TargetMode="Internal"/>
  <Relationship Id="rId13" Type="http://schemas.openxmlformats.org/officeDocument/2006/relationships/image" Target="media/image-PWyRDsGCExevU2jARMjos.png" TargetMode="Internal"/>
  <Relationship Id="rId14" Type="http://schemas.openxmlformats.org/officeDocument/2006/relationships/image" Target="media/image-M9DJZikBc4iRR-VDukonE.png" TargetMode="Internal"/>
  <Relationship Id="rId15" Type="http://schemas.openxmlformats.org/officeDocument/2006/relationships/image" Target="media/image-Sr2Ee3oqByDeXGmVoEu61.png" TargetMode="Internal"/>
  <Relationship Id="rId16" Type="http://schemas.openxmlformats.org/officeDocument/2006/relationships/image" Target="media/image-vsyBloF7ImHEakXqEMnpo.png" TargetMode="Internal"/>
  <Relationship Id="rId17" Type="http://schemas.openxmlformats.org/officeDocument/2006/relationships/image" Target="media/image-kX2B80asgSPPphEg2PW43.png" TargetMode="Internal"/>
  <Relationship Id="rId18" Type="http://schemas.openxmlformats.org/officeDocument/2006/relationships/image" Target="media/image-NPHE6UrhJN7PbFT2ctAgY.png" TargetMode="Internal"/>
  <Relationship Id="rId19" Type="http://schemas.openxmlformats.org/officeDocument/2006/relationships/image" Target="media/image-W3w4M9LnvMkeZ4nwc2sXA.png" TargetMode="Internal"/>
  <Relationship Id="rId20" Type="http://schemas.openxmlformats.org/officeDocument/2006/relationships/image" Target="media/image-Bpa2KlOBIweynfjIu0XCq.png" TargetMode="Internal"/>
  <Relationship Id="rId21" Type="http://schemas.openxmlformats.org/officeDocument/2006/relationships/image" Target="media/image-_-XOzfwMJ7SO0lQLMeDMU.png" TargetMode="Internal"/>
  <Relationship Id="rId22" Type="http://schemas.openxmlformats.org/officeDocument/2006/relationships/image" Target="media/image-HG32HAvOrIv-Qx2TQqSSY.png" TargetMode="Internal"/>
  <Relationship Id="rId23" Type="http://schemas.openxmlformats.org/officeDocument/2006/relationships/image" Target="media/image-_e8PfyPcjwxYaAN390Vaf.png" TargetMode="Internal"/>
  <Relationship Id="rId2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AdoptaFácil — Manual de Usuario (Organización)</dc:title>
  <dc:subject/>
  <dc:creator>html-to-docx</dc:creator>
  <cp:keywords>html-to-docx</cp:keywords>
  <dc:description/>
  <cp:lastModifiedBy>html-to-docx</cp:lastModifiedBy>
  <cp:revision>1</cp:revision>
  <dcterms:created xsi:type="dcterms:W3CDTF">2026-09-22T01:48:38.207Z</dcterms:created>
  <dcterms:modified xsi:type="dcterms:W3CDTF">2026-09-22T01:48:38.207Z</dcterms:modified>
</cp:coreProperties>
</file>