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0F766E"/>
        </w:rPr>
        <w:t xml:space="preserve">Diccionario de Datos — AdoptaFácil V2.0</w:t>
      </w:r>
    </w:p>
    <w:p>
      <w:pPr>
        <w:spacing w:after="80"/>
      </w:pPr>
      <w:r>
        <w:rPr>
          <w:color w:val="6B7280"/>
          <w:sz w:val="20"/>
          <w:szCs w:val="20"/>
        </w:rPr>
        <w:t xml:space="preserve">Base de datos PostgreSQL 16 · Generado el 2026-10-07 a partir de prisma/schema/*.prisma y prisma/migrations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Resumen: 60 tablas · 582 columnas · 95 claves foráneas · 54 tablas con RLS · 13 módulos.</w:t>
      </w:r>
    </w:p>
    <w:p>
      <w:pPr>
        <w:pStyle w:val="Heading1"/>
      </w:pPr>
      <w:bookmarkStart w:name="_Toc1" w:id="1"/>
      <w:r>
        <w:t xml:space="preserve">Convenciones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Plataforma multi-tenant: toda tabla de negocio lleva organization_id y RLS (ENABLE + FORCE + política tenant_isolation). El runtime conecta con el rol no-superusuario adoptafacil_app.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Fechas en UTC (timestamp(3)); la hora Colombia solo se aplica en presentación.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Claves: PK primaria, FK foránea, UK única. Los estados se guardan como texto (sin enums de BD).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Las descripciones provienen de los comentarios del esquema; “—” indica columna sin comentario. Las columnas jsonb contienen estructuras definidas en packages/contracts.</w:t>
      </w:r>
    </w:p>
    <w:p>
      <w:pPr>
        <w:pStyle w:val="Heading1"/>
      </w:pPr>
      <w:bookmarkStart w:name="_Toc2" w:id="2"/>
      <w:r>
        <w:t xml:space="preserve">Contenido</w:t>
      </w:r>
      <w:bookmarkEnd w:id="2"/>
    </w:p>
    <w:sdt>
      <w:sdtPr>
        <w:alias w:val="Contenido"/>
      </w:sdtPr>
      <w:sdtContent>
        <w:p>
          <w:pPr>
            <w:pStyle w:val="TOC1"/>
            <w:tabs>
              <w:tab w:val="right" w:pos="151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Convenciones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5138" w:leader="dot"/>
            </w:tabs>
          </w:pPr>
          <w:hyperlink w:history="1" w:anchor="_Toc2">
            <w:r>
              <w:t xml:space="preserve">Contenido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5138" w:leader="dot"/>
            </w:tabs>
          </w:pPr>
          <w:hyperlink w:history="1" w:anchor="_Toc3">
            <w:r>
              <w:t xml:space="preserve">Adopciones (M04)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4">
            <w:r>
              <w:t xml:space="preserve">adoption_requests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5">
            <w:r>
              <w:t xml:space="preserve">adoption_contracts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6">
            <w:r>
              <w:t xml:space="preserve">adoption_followup_milestones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7">
            <w:r>
              <w:t xml:space="preserve">adoption_followup_evidence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5138" w:leader="dot"/>
            </w:tabs>
          </w:pPr>
          <w:hyperlink w:history="1" w:anchor="_Toc8">
            <w:r>
              <w:t xml:space="preserve">Animales y expediente clínico (M03)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9">
            <w:r>
              <w:t xml:space="preserve">animals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10">
            <w:r>
              <w:t xml:space="preserve">animal_photos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11">
            <w:r>
              <w:t xml:space="preserve">animal_breeds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12">
            <w:r>
              <w:t xml:space="preserve">clinical_events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13">
            <w:r>
              <w:t xml:space="preserve">clinical_event_attachments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14">
            <w:r>
              <w:t xml:space="preserve">clinical_reminders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15">
            <w:r>
              <w:t xml:space="preserve">animal_behavior_disclosures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5138" w:leader="dot"/>
            </w:tabs>
          </w:pPr>
          <w:hyperlink w:history="1" w:anchor="_Toc16">
            <w:r>
              <w:t xml:space="preserve">Apadrinamientos (M07)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17">
            <w:r>
              <w:t xml:space="preserve">sponsorship_plans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18">
            <w:r>
              <w:t xml:space="preserve">sponsorships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19">
            <w:r>
              <w:t xml:space="preserve">sponsorship_payments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20">
            <w:r>
              <w:t xml:space="preserve">sponsorship_payment_attempts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21">
            <w:r>
              <w:t xml:space="preserve">sponsorship_status_history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5138" w:leader="dot"/>
            </w:tabs>
          </w:pPr>
          <w:hyperlink w:history="1" w:anchor="_Toc22">
            <w:r>
              <w:t xml:space="preserve">Banco de recursos (M09)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23">
            <w:r>
              <w:t xml:space="preserve">resource_needs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24">
            <w:r>
              <w:t xml:space="preserve">resource_offers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25">
            <w:r>
              <w:t xml:space="preserve">resource_offer_proofs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26">
            <w:r>
              <w:t xml:space="preserve">resource_deliveries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27">
            <w:r>
              <w:t xml:space="preserve">resource_delivery_evidences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28">
            <w:r>
              <w:t xml:space="preserve">resource_fulfillment_applications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5138" w:leader="dot"/>
            </w:tabs>
          </w:pPr>
          <w:hyperlink w:history="1" w:anchor="_Toc29">
            <w:r>
              <w:t xml:space="preserve">Campañas (M06)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30">
            <w:r>
              <w:t xml:space="preserve">campaigns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31">
            <w:r>
              <w:t xml:space="preserve">campaign_funding_applications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32">
            <w:r>
              <w:t xml:space="preserve">campaign_evidences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5138" w:leader="dot"/>
            </w:tabs>
          </w:pPr>
          <w:hyperlink w:history="1" w:anchor="_Toc33">
            <w:r>
              <w:t xml:space="preserve">Comunidad (M11)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34">
            <w:r>
              <w:t xml:space="preserve">community_posts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35">
            <w:r>
              <w:t xml:space="preserve">community_post_images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36">
            <w:r>
              <w:t xml:space="preserve">community_comments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37">
            <w:r>
              <w:t xml:space="preserve">community_post_likes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5138" w:leader="dot"/>
            </w:tabs>
          </w:pPr>
          <w:hyperlink w:history="1" w:anchor="_Toc38">
            <w:r>
              <w:t xml:space="preserve">Donaciones (M05)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39">
            <w:r>
              <w:t xml:space="preserve">donations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40">
            <w:r>
              <w:t xml:space="preserve">donation_receipts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41">
            <w:r>
              <w:t xml:space="preserve">donation_certificates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42">
            <w:r>
              <w:t xml:space="preserve">donation_access_links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5138" w:leader="dot"/>
            </w:tabs>
          </w:pPr>
          <w:hyperlink w:history="1" w:anchor="_Toc43">
            <w:r>
              <w:t xml:space="preserve">Marketplace (M10)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44">
            <w:r>
              <w:t xml:space="preserve">products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45">
            <w:r>
              <w:t xml:space="preserve">product_images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5138" w:leader="dot"/>
            </w:tabs>
          </w:pPr>
          <w:hyperlink w:history="1" w:anchor="_Toc46">
            <w:r>
              <w:t xml:space="preserve">Organizaciones, identidad y seguridad (M01)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47">
            <w:r>
              <w:t xml:space="preserve">organizations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48">
            <w:r>
              <w:t xml:space="preserve">formalization_transitions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49">
            <w:r>
              <w:t xml:space="preserve">organization_profiles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50">
            <w:r>
              <w:t xml:space="preserve">platform_settings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51">
            <w:r>
              <w:t xml:space="preserve">organization_documents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52">
            <w:r>
              <w:t xml:space="preserve">audit_logs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53">
            <w:r>
              <w:t xml:space="preserve">users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54">
            <w:r>
              <w:t xml:space="preserve">user_roles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55">
            <w:r>
              <w:t xml:space="preserve">auth_credentials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56">
            <w:r>
              <w:t xml:space="preserve">refresh_tokens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57">
            <w:r>
              <w:t xml:space="preserve">password_reset_tokens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58">
            <w:r>
              <w:t xml:space="preserve">org_members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59">
            <w:r>
              <w:t xml:space="preserve">legal_representatives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60">
            <w:r>
              <w:t xml:space="preserve">dian_verification_attempts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61">
            <w:r>
              <w:t xml:space="preserve">organization_duplicate_flags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62">
            <w:r>
              <w:t xml:space="preserve">_rls_probe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5138" w:leader="dot"/>
            </w:tabs>
          </w:pPr>
          <w:hyperlink w:history="1" w:anchor="_Toc63">
            <w:r>
              <w:t xml:space="preserve">Pagos y dispersión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64">
            <w:r>
              <w:t xml:space="preserve">organization_bank_accounts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65">
            <w:r>
              <w:t xml:space="preserve">payouts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66">
            <w:r>
              <w:t xml:space="preserve">organization_mercadopago_accounts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5138" w:leader="dot"/>
            </w:tabs>
          </w:pPr>
          <w:hyperlink w:history="1" w:anchor="_Toc67">
            <w:r>
              <w:t xml:space="preserve">Portales públicos (M14)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68">
            <w:r>
              <w:t xml:space="preserve">portal_themes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5138" w:leader="dot"/>
            </w:tabs>
          </w:pPr>
          <w:hyperlink w:history="1" w:anchor="_Toc69">
            <w:r>
              <w:t xml:space="preserve">Reputación y reseñas (M12)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70">
            <w:r>
              <w:t xml:space="preserve">reviews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5138" w:leader="dot"/>
            </w:tabs>
          </w:pPr>
          <w:hyperlink w:history="1" w:anchor="_Toc71">
            <w:r>
              <w:t xml:space="preserve">Voluntariado (M08)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72">
            <w:r>
              <w:t xml:space="preserve">volunteer_opportunities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73">
            <w:r>
              <w:t xml:space="preserve">volunteer_enrollments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74">
            <w:r>
              <w:t xml:space="preserve">service_hours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5138" w:leader="dot"/>
            </w:tabs>
            <w:ind w:left="220"/>
          </w:pPr>
          <w:hyperlink w:history="1" w:anchor="_Toc75">
            <w:r>
              <w:t xml:space="preserve">volunteer_certificates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5138" w:leader="dot"/>
            </w:tabs>
          </w:pPr>
          <w:hyperlink w:history="1" w:anchor="_Toc76">
            <w:r>
              <w:t xml:space="preserve">Relaciones (claves foráneas)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3" w:id="3"/>
      <w:r>
        <w:t xml:space="preserve">Adopciones (M04)</w:t>
      </w:r>
      <w:bookmarkEnd w:id="3"/>
    </w:p>
    <w:p>
      <w:pPr>
        <w:pStyle w:val="Heading2"/>
        <w:keepNext/>
      </w:pPr>
      <w:bookmarkStart w:name="_Toc4" w:id="4"/>
      <w:r>
        <w:rPr>
          <w:rFonts w:ascii="Consolas" w:cs="Consolas" w:eastAsia="Consolas" w:hAnsi="Consolas"/>
        </w:rPr>
        <w:t xml:space="preserve">adoption_requests</w:t>
      </w:r>
      <w:bookmarkEnd w:id="4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AdoptionRequest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Estados: new → in_review → approved | rejected (contrato AdoptionStatus).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al animal en M03 (sin FK cross-módulo).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animal_snapshot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Snapshot mínimo del animal (AdoptionAnimalSnapshot); fuente de verdad = M03.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applicant_user_id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Persona autenticada que postuló (fijado por el backend desde el JWT).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applicant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Contacto del solicitante (AdoptionApplicant; dato personal Ley 1581).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message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'new'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AdoptionStatus como texto (sin enum en runtime; ver nota CJS del contrato).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contract_ref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Puntos de integración tipados (T-028b / T-028c); nulos en este corte.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tracking_ref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animal_id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applicant_user_id</w:t>
      </w:r>
    </w:p>
    <w:p/>
    <w:p>
      <w:pPr>
        <w:pStyle w:val="Heading2"/>
        <w:keepNext/>
      </w:pPr>
      <w:bookmarkStart w:name="_Toc5" w:id="5"/>
      <w:r>
        <w:rPr>
          <w:rFonts w:ascii="Consolas" w:cs="Consolas" w:eastAsia="Consolas" w:hAnsi="Consolas"/>
        </w:rPr>
        <w:t xml:space="preserve">adoption_contracts</w:t>
      </w:r>
      <w:bookmarkEnd w:id="5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AdoptionContract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T-028b — CONTRATO de adopción (RF11) generado tras aprobar una solicitud. Dato de negocio tenant-scoped: lleva organization_id (org dueña del animal) y RLS ENABLE+FORCE + tenant_isolation, como adoption_requests. Estados: draft → pending_signatures → signed (TERMINAL, inmutable) ; cancel desde draft/pending. Firmantes DINÁMICOS y sus firmas viven en `signers` (Json). Al completarse todas las firmas se calcula el hash SHA-256 del `payload` canónico y se sella (`content_hash` + `signed_at`), quedando INMUTABLE — además del trigger `adoption_contract_freeze` que aborta UPDATE/DELETE de filas signed para CUALQUIER rol (RNF05, versionamiento documental). FRONTERAS: sin relaciones Prisma con org.prisma/animals.prisma (de @sebastian); las FK a organizations y a adoption_requests + ON DELETE CASCADE se añaden a mano en el SQL de la migración (igual que la RLS). La firma del ADOPTANTE, que es cross-tenant, se aplica vía funciones SECURITY DEFINER de la migración.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request_id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Solicitud aprobada que originó el contrato (seam contractRef de T-028a).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al animal en M03 (sin FK cross-módulo).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version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Versión documental (RNF05); 1 en el primer corte.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'draft'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AdoptionContractStatus como texto (sin enum en runtime; nota CJS del contrato).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signers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Firmantes dinámicos + estado de cada firma (AdoptionContractSigner[]).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payload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Contenido canónico versionable (AdoptionContractPayload); fuente del hash.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content_hash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SHA-256 hex del payload canónico; NULL hasta el sellado (signed).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signed_at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UTC del sellado (NULL hasta signed).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request_id → adoption_requests(id)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request_id, version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status</w:t>
      </w:r>
    </w:p>
    <w:p/>
    <w:p>
      <w:pPr>
        <w:pStyle w:val="Heading2"/>
        <w:keepNext/>
      </w:pPr>
      <w:bookmarkStart w:name="_Toc6" w:id="6"/>
      <w:r>
        <w:rPr>
          <w:rFonts w:ascii="Consolas" w:cs="Consolas" w:eastAsia="Consolas" w:hAnsi="Consolas"/>
        </w:rPr>
        <w:t xml:space="preserve">adoption_followup_milestones</w:t>
      </w:r>
      <w:bookmarkEnd w:id="6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AdoptionFollowUpMilestone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T-028c — HITO de seguimiento post-adopción (RF12). Se programa a partir de un contrato `signed`. Dato tenant-scoped: organization_id NOT NULL + RLS ENABLE+FORCE + tenant_isolation. Estados: scheduled → completed | overdue (overdue → completed tarde). El adoptante (cross-tenant) responde/sube evidencia vía funciones SECURITY DEFINER de la migración; el worker marca overdue y alerta. FRONTERAS: sin relaciones Prisma con org/animals (de @sebastian). Las FK a organizations, adoption_contracts y adoption_requests se añaden a mano en el SQL (igual que la RLS). La relación con `evidence` SÍ se modela (ambas tablas M04).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contract_id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adoption_contracts.id.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request_id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adoption_requests.id.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adopter_user_id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Adoptante responsable (gate de identidad para responder).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adopter_name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Dato personal del adoptante (Ley 1581) — denormalizado para alertas/UI.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adopter_email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title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Título.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questionnaire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'[]'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FollowUpQuestion[] (cuestionario del hito).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due_at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'scheduled'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FollowUpMilestoneStatus como texto (sin enum en runtime; nota CJS del contrato).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completed_at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contract_id → adoption_contracts(id)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request_id → adoption_requests(id)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contract_id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adopter_user_id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status</w:t>
      </w:r>
    </w:p>
    <w:p/>
    <w:p>
      <w:pPr>
        <w:pStyle w:val="Heading2"/>
        <w:keepNext/>
      </w:pPr>
      <w:bookmarkStart w:name="_Toc7" w:id="7"/>
      <w:r>
        <w:rPr>
          <w:rFonts w:ascii="Consolas" w:cs="Consolas" w:eastAsia="Consolas" w:hAnsi="Consolas"/>
        </w:rPr>
        <w:t xml:space="preserve">adoption_followup_evidence</w:t>
      </w:r>
      <w:bookmarkEnd w:id="7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AdoptionFollowUpEvidence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T-028c — EVIDENCIA de un hito (foto vía StoragePort y/o respuestas del cuestionario). Tenant-scoped (RLS). Se asocia a un hito (relación M04↔M04).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milestone_id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adoption_followup_milestones.id.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kind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FollowUpEvidenceKind: 'photo' | 'questionnaire'.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answers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Respuestas del cuestionario (dato personal; nunca en claro en auditoría).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storage_ref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Clave opaca y URL pública del StoragePort (foto), si aplica.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storage_url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submitted_by_user_id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milestone_id → adoption_followup_milestones(id)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milestone_id</w:t>
      </w:r>
    </w:p>
    <w:p/>
    <w:p>
      <w:pPr>
        <w:pStyle w:val="Heading1"/>
        <w:pageBreakBefore/>
      </w:pPr>
      <w:bookmarkStart w:name="_Toc8" w:id="8"/>
      <w:r>
        <w:t xml:space="preserve">Animales y expediente clínico (M03)</w:t>
      </w:r>
      <w:bookmarkEnd w:id="8"/>
    </w:p>
    <w:p>
      <w:pPr>
        <w:pStyle w:val="Heading2"/>
        <w:keepNext/>
      </w:pPr>
      <w:bookmarkStart w:name="_Toc9" w:id="9"/>
      <w:r>
        <w:rPr>
          <w:rFonts w:ascii="Consolas" w:cs="Consolas" w:eastAsia="Consolas" w:hAnsi="Consolas"/>
        </w:rPr>
        <w:t xml:space="preserve">animals</w:t>
      </w:r>
      <w:bookmarkEnd w:id="9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Animal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Animal record (expediente, RF07, §14). Tenant-scoped (organization_id + RLS ENABLE+FORCE + tenant_isolation). Soft activation only: `is_active` toggles visibility; the record is NEVER physically deleted (the T-104 migration REVOKEs DELETE from the app role and installs triggers rejecting DELETE/ TRUNCATE for every role). Age is DERIVED in the API from `birth_date` / `approximate_age_months` — never stored. `created_at`/`birth_date` are UTC.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Nombre.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species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sex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'unknown'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size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'medium'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'available'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Estado actual del registro.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breed_id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animal_breeds.id.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custom_breed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birth_date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approximate_age_months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Descripción.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tags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text[]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[]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Personality tags (S2-04A). Free text the Owner/Operator writes; the frontend only SUGGESTS common values — this is not a closed catalog.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is_active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breed_id → animal_breeds(id) · ON DELETE SET NULL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organization_id, is_active</w:t>
      </w:r>
    </w:p>
    <w:p/>
    <w:p>
      <w:pPr>
        <w:pStyle w:val="Heading2"/>
        <w:keepNext/>
      </w:pPr>
      <w:bookmarkStart w:name="_Toc10" w:id="10"/>
      <w:r>
        <w:rPr>
          <w:rFonts w:ascii="Consolas" w:cs="Consolas" w:eastAsia="Consolas" w:hAnsi="Consolas"/>
        </w:rPr>
        <w:t xml:space="preserve">animal_photos</w:t>
      </w:r>
      <w:bookmarkEnd w:id="10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AnimalPhoto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Photo attached to an animal (RF07). Tenant-scoped (RLS). Only METADATA is persisted (storage_ref + order); the bytes and real compression live behind the StoragePort adapter (TODO(compresión)). Deleted physically only when a photo is replaced/removed; cascades if the (soft-only) animal row is ever removed via a privileged path.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Animal asociado.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storage_ref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order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animal_id → animals(id)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animal_id</w:t>
      </w:r>
    </w:p>
    <w:p/>
    <w:p>
      <w:pPr>
        <w:pStyle w:val="Heading2"/>
        <w:keepNext/>
      </w:pPr>
      <w:bookmarkStart w:name="_Toc11" w:id="11"/>
      <w:r>
        <w:rPr>
          <w:rFonts w:ascii="Consolas" w:cs="Consolas" w:eastAsia="Consolas" w:hAnsi="Consolas"/>
        </w:rPr>
        <w:t xml:space="preserve">animal_breeds</w:t>
      </w:r>
      <w:bookmarkEnd w:id="11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AnimalBreed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Tenant-scoped, user-extensible breed catalog (raza, RF07). No closed catalog: the seed starts empty and each org creates its own. Tenant-scoped (RLS).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species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Nombre.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organization_id, species, name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/>
    <w:p>
      <w:pPr>
        <w:pStyle w:val="Heading2"/>
        <w:keepNext/>
      </w:pPr>
      <w:bookmarkStart w:name="_Toc12" w:id="12"/>
      <w:r>
        <w:rPr>
          <w:rFonts w:ascii="Consolas" w:cs="Consolas" w:eastAsia="Consolas" w:hAnsi="Consolas"/>
        </w:rPr>
        <w:t xml:space="preserve">clinical_events</w:t>
      </w:r>
      <w:bookmarkEnd w:id="12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ClinicalEvent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One VERSION of a clinical event (expediente clínico, RF08, §14, RNF05). Tenant-scoped (RLS ENABLE+FORCE + tenant_isolation) AND append-only/immutable: the T-105 migration grants the app role only SELECT+INSERT and installs triggers rejecting UPDATE/DELETE/TRUNCATE for EVERY role. Editing an event INSERTs a new row sharing `event_id` with the next `version`; older versions are preserved with their ORIGINAL `author_user_id`/`created_at` (UTC). The current state of an event is its highest-`version` row. `next_due_date` is stored for T-106 (reminders) to consume — no scheduler is wired here. `author_user_id` is a plain UUID with NO FK (mirrors audit_logs.actor_user_id: FK-checking the RLS-FORCEd users table from the app role is unsafe).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event_id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Animal asociado.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type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occurred_at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next_due_date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details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'{}'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version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author_user_id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animal_id → animals(id)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event_id, version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animal_id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event_id</w:t>
      </w:r>
    </w:p>
    <w:p/>
    <w:p>
      <w:pPr>
        <w:pStyle w:val="Heading2"/>
        <w:keepNext/>
      </w:pPr>
      <w:bookmarkStart w:name="_Toc13" w:id="13"/>
      <w:r>
        <w:rPr>
          <w:rFonts w:ascii="Consolas" w:cs="Consolas" w:eastAsia="Consolas" w:hAnsi="Consolas"/>
        </w:rPr>
        <w:t xml:space="preserve">clinical_event_attachments</w:t>
      </w:r>
      <w:bookmarkEnd w:id="13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ClinicalEventAttachment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Attachment of a clinical event version (RF08). Tenant-scoped (RLS) and append-only (SELECT+INSERT only + triggers): only METADATA is persisted (storage_ref + order); bytes/compression live behind the animals StoragePort (TODO(compresión)). Tied to a specific version row, so each version is a self-contained immutable snapshot.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clinical_event_id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clinical_events.id.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storage_ref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order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clinical_event_id → clinical_events(id)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clinical_event_id</w:t>
      </w:r>
    </w:p>
    <w:p/>
    <w:p>
      <w:pPr>
        <w:pStyle w:val="Heading2"/>
        <w:keepNext/>
      </w:pPr>
      <w:bookmarkStart w:name="_Toc14" w:id="14"/>
      <w:r>
        <w:rPr>
          <w:rFonts w:ascii="Consolas" w:cs="Consolas" w:eastAsia="Consolas" w:hAnsi="Consolas"/>
        </w:rPr>
        <w:t xml:space="preserve">clinical_reminders</w:t>
      </w:r>
      <w:bookmarkEnd w:id="14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ClinicalReminder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In-app clinical reminder (RF09, §8) — the SOURCE OF TRUTH generated by the background worker from a clinical event's next_due_date. Tenant-scoped (RLS ENABLE+FORCE + tenant_isolation): the worker writes each row via withTenant so the INSERT passes RLS even though it runs outside an HTTP request. NOT append-only — status is mutable (Pending→Sent/Failed→Acknowledged/Dismissed) so the app role keeps UPDATE (no DELETE). IDEMPOTENT: a unique index over (clinical_event_id, due_date, reminder_type) makes re-scans no-ops. `clinical_event_id` is the LOGICAL clinical event id (clinical_events.event_id, non-unique across versions) so it carries NO DB FK — like author_user_id. FK to animals is modeled here; FK to organizations is in the T-106 migration SQL. `resolved_by_user_id` is a plain UUID with no FK (mirrors audit actor). UTC.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Animal asociado.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clinical_event_id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reminder_type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due_date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'pending'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Estado actual del registro.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channel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sent_at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resolved_at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resolved_by_user_id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animal_id → animals(id)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clinical_event_id, due_date, reminder_type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organization_id, status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animal_id</w:t>
      </w:r>
    </w:p>
    <w:p/>
    <w:p>
      <w:pPr>
        <w:pStyle w:val="Heading2"/>
        <w:keepNext/>
      </w:pPr>
      <w:bookmarkStart w:name="_Toc15" w:id="15"/>
      <w:r>
        <w:rPr>
          <w:rFonts w:ascii="Consolas" w:cs="Consolas" w:eastAsia="Consolas" w:hAnsi="Consolas"/>
        </w:rPr>
        <w:t xml:space="preserve">animal_behavior_disclosures</w:t>
      </w:r>
      <w:bookmarkEnd w:id="15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AnimalBehaviorDisclosure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Mandatory behavior disclosure for an animal — the "Safe Harbor" declaration (Art. 2353 inciso 2 C.C., FSD v3.5 Doc 4, S-9). A bounded, per-animal record of known temperament/health facts, e-signed by an org staff member (name typed at signature time, `signedByName` — may differ from the account's own display name, same "firma electrónica simple" convention the FSD uses throughout). Tenant-scoped (RLS ENABLE+FORCE+tenant_isolation) AND fully append-only (same pattern as `legal_representatives`/`clinical_events`): re-declaring never mutates a prior row — it inserts a new one; "vigente" is always the most recently `declaredAt` row for the animal, computed at read time. `signatureHash` is a SHA-256 seal over the canonical disclosure content, computed server-side at signature time (same technique as `adoption-contract-hash.ts` in M04, replicated here rather than imported — no cross-module dependency). CROSS-MODULE (M04, Fabián): the Placement engine must find a CURRENT row here before generating a comodato contract for SALIDA_TEMPORAL/ HOGAR_DE_PASO — see `animal_behavior_disclosure_current()` in this migration's SQL, the ONLY path across the module boundary.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Animal asociado.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declared_by_user_id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signed_by_name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Full name typed at signature time (the FSD's e-signature captures the name as entered at signing, not necessarily the account's display name).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reactivity_notes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bite_history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bite_history_detail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children_compatibility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'yes' | 'with_supervision' | 'not_recommended' (app-level enum, ChildrenCompatibility).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medical_conditions_relevant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signature_hash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declared_at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animal_id → animals(id)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animal_id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animal_id, declared_at</w:t>
      </w:r>
    </w:p>
    <w:p/>
    <w:p>
      <w:pPr>
        <w:pStyle w:val="Heading1"/>
        <w:pageBreakBefore/>
      </w:pPr>
      <w:bookmarkStart w:name="_Toc16" w:id="16"/>
      <w:r>
        <w:t xml:space="preserve">Apadrinamientos (M07)</w:t>
      </w:r>
      <w:bookmarkEnd w:id="16"/>
    </w:p>
    <w:p>
      <w:pPr>
        <w:pStyle w:val="Heading2"/>
        <w:keepNext/>
      </w:pPr>
      <w:bookmarkStart w:name="_Toc17" w:id="17"/>
      <w:r>
        <w:rPr>
          <w:rFonts w:ascii="Consolas" w:cs="Consolas" w:eastAsia="Consolas" w:hAnsi="Consolas"/>
        </w:rPr>
        <w:t xml:space="preserve">sponsorship_plans</w:t>
      </w:r>
      <w:bookmarkEnd w:id="17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SponsorshipPlan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A recurring-sponsorship PLAN an organization defines for one of its animals (RF17, §14). Money in INTEGER COP pesos (never float). `periodicity` is a CLOSED-for-now enum (`monthly` — the base document's wording); TODO(client): extend if other cadences are requested. `isActive=false` = archived (the org stops offering it; existing sponsorships on it are unaffected). Tenant-scoped (organization_id + RLS ENABLE+FORCE + tenant_isolation).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Animal asociado.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Nombre.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amount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periodicity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'monthly'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is_active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animal_id → animals(id)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animal_id</w:t>
      </w:r>
    </w:p>
    <w:p/>
    <w:p>
      <w:pPr>
        <w:pStyle w:val="Heading2"/>
        <w:keepNext/>
      </w:pPr>
      <w:bookmarkStart w:name="_Toc18" w:id="18"/>
      <w:r>
        <w:rPr>
          <w:rFonts w:ascii="Consolas" w:cs="Consolas" w:eastAsia="Consolas" w:hAnsi="Consolas"/>
        </w:rPr>
        <w:t xml:space="preserve">sponsorships</w:t>
      </w:r>
      <w:bookmarkEnd w:id="18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Sponsorship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A sponsor's (padrino) subscription to a plan (RF17, §14). Lives in the BENEFICIARY org's tenant — the sponsor (a Person) is not a member of that org, so creation is cross-tenant (SECURITY DEFINER, same technique as M05 `create_donation`). `animalId` is denormalized from the plan (per the base document's §14 model) for direct query without a join. `status` is the CURRENT state (active|suspended|cancelled); `SponsorshipStatusHistory` is its immutable audit trail. Recurring billing (S-5-REDISEÑO/T-057): the gateway only supports one-shot payment links (no card tokenization) — see `SponsorshipPayment`/`SponsorshipPaymentAttempt` below for the per-period attempt ledger the daily billing job drives off `nextBillingAt`.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plan_id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sponsorship_plans.id.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Animal asociado.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Snapshot of the sponsor's display name AT SUBSCRIBE TIME (same rationale as `DonationDonor` in donations.prisma — the org's own authenticated view needs a human name for its supporters; `sponsorUserId` alone is opaque and the sponsor is never a member of this org, so a live join isn't possible without a cross-tenant lookup). Captured once by `create_sponsorship(...)` (T-057 migration) reading `users.display_name`; never updated afterwards (a later name change by the sponsor does not retroactively rewrite past sponsorships — same "snapshot, not live" semantics as a donation receipt). NULL on sponsorships created before this column existed.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'active'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Estado actual del registro.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started_at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suspended_at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cancelled_at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next_billing_at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Next date this sponsorship owes a billing period (S-5-REDISEÑO). Each sponsorship keeps its OWN anchor (defaults to `now()` at subscribe time, i.e. the first period starts immediately) so the daily job can tell which sponsorships are due TODAY without a single fixed billing date for everyone. Advanced by +1 month by the billing job once a period resolves (paid or failed) — never by a direct sponsor/org write.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plan_id → sponsorship_plans(id)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animal_id → animals(id)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plan_id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animal_id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sponsor_user_id</w:t>
      </w:r>
    </w:p>
    <w:p/>
    <w:p>
      <w:pPr>
        <w:pStyle w:val="Heading2"/>
        <w:keepNext/>
      </w:pPr>
      <w:bookmarkStart w:name="_Toc19" w:id="19"/>
      <w:r>
        <w:rPr>
          <w:rFonts w:ascii="Consolas" w:cs="Consolas" w:eastAsia="Consolas" w:hAnsi="Consolas"/>
        </w:rPr>
        <w:t xml:space="preserve">sponsorship_payments</w:t>
      </w:r>
      <w:bookmarkEnd w:id="19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SponsorshipPayment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One BILLING PERIOD of a sponsorship (S-5-REDISEÑO/T-057), `period` = 'YYYY-MM'. `status`: pending (still trying) → paid | failed (terminal). `periodStartedAt` is day-0 of the tolerant reminder/retry ladder (Objetivo 3) — every day-offset threshold is measured from THIS timestamp, never from a fixed calendar date, so the ladder is robust to the daily job catching up after downtime. `attemptCount`/`remindersSent` are the ladder's own persisted state (NOT derived from `attempts.length` — a reminder does not create an attempt row). One row per (sponsorshipId, period) — a period is opened at most once.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sponsorships.id.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period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'pending'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Estado actual del registro.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period_started_at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attempt_count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reminders_sent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paid_at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failed_at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sponsorship_id → sponsorships(id)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sponsorship_id, period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sponsorship_id</w:t>
      </w:r>
    </w:p>
    <w:p/>
    <w:p>
      <w:pPr>
        <w:pStyle w:val="Heading2"/>
        <w:keepNext/>
      </w:pPr>
      <w:bookmarkStart w:name="_Toc20" w:id="20"/>
      <w:r>
        <w:rPr>
          <w:rFonts w:ascii="Consolas" w:cs="Consolas" w:eastAsia="Consolas" w:hAnsi="Consolas"/>
        </w:rPr>
        <w:t xml:space="preserve">sponsorship_payment_attempts</w:t>
      </w:r>
      <w:bookmarkEnd w:id="20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SponsorshipPaymentAttempt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One payment LINK generated for one period (S-5-REDISEÑO/T-057) — a distinct `PaymentPort.createCollection()` call, never a retry of the same collection (a new link is always a NEW resource with its own `collectionId`). Content is immutable after insert (the migration's trigger enforces this); only `result` transitions, pending → paid | expired (terminal), also trigger-validated. `idempotencyKey` is deterministic per `sponsorship:&lt;sponsorshipId&gt;:&lt;period&gt;:attempt:&lt;attemptNumber&gt;` so a crashed/ re-run job step can never create two links for the same attempt. `paymentLinkUrl` is nullable: `PaymentPort.CollectionResult` does not expose a checkout URL today (TODO(client) — see the S-5-REDISEÑO closing report) — populated only once/if that contract gains one additively.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sponsorship_payment_id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sponsorship_payments.id.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attempt_number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collection_id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payment_link_url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idempotency_key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expires_at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result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'pending'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sponsorship_payment_id → sponsorship_payments(id)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sponsorship_payment_id, attempt_number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collection_id</w:t>
      </w:r>
    </w:p>
    <w:p/>
    <w:p>
      <w:pPr>
        <w:pStyle w:val="Heading2"/>
        <w:keepNext/>
      </w:pPr>
      <w:bookmarkStart w:name="_Toc21" w:id="21"/>
      <w:r>
        <w:rPr>
          <w:rFonts w:ascii="Consolas" w:cs="Consolas" w:eastAsia="Consolas" w:hAnsi="Consolas"/>
        </w:rPr>
        <w:t xml:space="preserve">sponsorship_status_history</w:t>
      </w:r>
      <w:bookmarkEnd w:id="21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SponsorshipStatusHistory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Append-only history of sponsorship status changes (RF17). Same pattern as `FormalizationTransition` (org.prisma): tenant-scoped RLS + immutable (the T-056 migration grants the app role only SELECT+INSERT and installs triggers rejecting UPDATE/DELETE/TRUNCATE). `fromStatus` is null on the row created at subscription time (no prior state). `reason` is free-text, optional — staff may record why (e.g. "fallecimiento del animal", §24 paused/not implemented here); this column is deliberately generic so that future reason keeps working without a schema change.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sponsorships.id.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from_status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to_status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actor_user_id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reason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sponsorship_id → sponsorships(id)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sponsorship_id</w:t>
      </w:r>
    </w:p>
    <w:p/>
    <w:p>
      <w:pPr>
        <w:pStyle w:val="Heading1"/>
        <w:pageBreakBefore/>
      </w:pPr>
      <w:bookmarkStart w:name="_Toc22" w:id="22"/>
      <w:r>
        <w:t xml:space="preserve">Banco de recursos (M09)</w:t>
      </w:r>
      <w:bookmarkEnd w:id="22"/>
    </w:p>
    <w:p>
      <w:pPr>
        <w:pStyle w:val="Heading2"/>
        <w:keepNext/>
      </w:pPr>
      <w:bookmarkStart w:name="_Toc23" w:id="23"/>
      <w:r>
        <w:rPr>
          <w:rFonts w:ascii="Consolas" w:cs="Consolas" w:eastAsia="Consolas" w:hAnsi="Consolas"/>
        </w:rPr>
        <w:t xml:space="preserve">resource_needs</w:t>
      </w:r>
      <w:bookmarkEnd w:id="23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ResourceNeed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Necesidad publicada por una organización (tenant-scoped, RLS). `status` y `quantityFulfilled` son mutables solo por el backend (nunca a mano por el cliente vía update directo) — se derivan al completar entregas.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title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Título.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Descripción.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ResourceCategory como texto (sin enum en runtime).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quantity_needed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unit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quantity_fulfilled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'needed'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ResourceNeedStatus como texto.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organization_id, status</w:t>
      </w:r>
    </w:p>
    <w:p/>
    <w:p>
      <w:pPr>
        <w:pStyle w:val="Heading2"/>
        <w:keepNext/>
      </w:pPr>
      <w:bookmarkStart w:name="_Toc24" w:id="24"/>
      <w:r>
        <w:rPr>
          <w:rFonts w:ascii="Consolas" w:cs="Consolas" w:eastAsia="Consolas" w:hAnsi="Consolas"/>
        </w:rPr>
        <w:t xml:space="preserve">resource_offers</w:t>
      </w:r>
      <w:bookmarkEnd w:id="24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ResourceOffer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Oferta de donación física (cross-tenant por identidad, mismo patrón que `Donation`): `organizationId` es la organización BENEFICIARIA (dueña de la necesidad), no la del donante. Creada vía función SECURITY DEFINER (`create_resource_offer`) porque el tenant del donante nunca coincide con el de la fila. Sin idempotencyKey: no hay reintento de gateway que duplicar (a diferencia de M05).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need_id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resource_needs.id.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donor_user_id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quantity_offered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message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'offered'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ResourceOfferStatus como texto.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proof_status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Validación EXPLÍCITA de la prueba (foto/factura) que adjunta el donante, distinta de completar la entrega. ResourceOfferProofStatus como texto; null = el donante no ha adjuntado prueba. Adjuntar una nueva prueba (p. ej. tras un rechazo) la devuelve a `pending` y limpia la decisión.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proof_validated_by_user_id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proof_validated_at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UTC.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proof_validation_reason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need_id → resource_needs(id)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need_id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donor_user_id</w:t>
      </w:r>
    </w:p>
    <w:p/>
    <w:p>
      <w:pPr>
        <w:pStyle w:val="Heading2"/>
        <w:keepNext/>
      </w:pPr>
      <w:bookmarkStart w:name="_Toc25" w:id="25"/>
      <w:r>
        <w:rPr>
          <w:rFonts w:ascii="Consolas" w:cs="Consolas" w:eastAsia="Consolas" w:hAnsi="Consolas"/>
        </w:rPr>
        <w:t xml:space="preserve">resource_offer_proofs</w:t>
      </w:r>
      <w:bookmarkEnd w:id="25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ResourceOfferProof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Prueba (foto/factura) que el donante adjunta a su oferta (tenant-scoped, RLS; `organizationId` = organización BENEFICIARIA). Append-only: el donante la inserta vía función SECURITY DEFINER (`add_resource_offer_proof`, cross-tenant por identidad) y la organización solo la lee y la valida (la decisión vive en `ResourceOffer.proof*`). El archivo es PRIVADO en StoragePort (puede ser una factura) y se sirve por un endpoint del módulo gateado por RBAC + tenant, nunca por `/storage/public`.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offer_id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resource_offers.id.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uploaded_by_user_id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filename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content_type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size_bytes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storage_ref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Clave de StoragePort (nunca la ruta de disco ni una URL firmada).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offer_id → resource_offers(id)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offer_id</w:t>
      </w:r>
    </w:p>
    <w:p/>
    <w:p>
      <w:pPr>
        <w:pStyle w:val="Heading2"/>
        <w:keepNext/>
      </w:pPr>
      <w:bookmarkStart w:name="_Toc26" w:id="26"/>
      <w:r>
        <w:rPr>
          <w:rFonts w:ascii="Consolas" w:cs="Consolas" w:eastAsia="Consolas" w:hAnsi="Consolas"/>
        </w:rPr>
        <w:t xml:space="preserve">resource_deliveries</w:t>
      </w:r>
      <w:bookmarkEnd w:id="26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ResourceDelivery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Entrega coordinada por la organización (tenant-scoped, RLS) — se crea automáticamente al aceptar la oferta (`scheduled`); la organización fija método/fecha y la cierra (`completed`/`cancelled`, ambos terminales). Al completarla, su cantidad se aplica UNA SOLA VEZ a `ResourceNeed` (ver `ResourceFulfillmentApplication`) — la propia organización ya tiene contexto de tenant aquí (acción autenticada, no un webhook), así que esa aplicación NO necesita una función SECURITY DEFINER, a diferencia de `apply_donation_webhook`.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offer_id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FK, 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resource_offers.id.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need_id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method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ResourceDeliveryMethod como texto; null hasta que la org lo fije.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scheduled_at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'scheduled'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ResourceDeliveryStatus como texto.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completed_at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offer_id → resource_offers(id)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need_id</w:t>
      </w:r>
    </w:p>
    <w:p/>
    <w:p>
      <w:pPr>
        <w:pStyle w:val="Heading2"/>
        <w:keepNext/>
      </w:pPr>
      <w:bookmarkStart w:name="_Toc27" w:id="27"/>
      <w:r>
        <w:rPr>
          <w:rFonts w:ascii="Consolas" w:cs="Consolas" w:eastAsia="Consolas" w:hAnsi="Consolas"/>
        </w:rPr>
        <w:t xml:space="preserve">resource_delivery_evidences</w:t>
      </w:r>
      <w:bookmarkEnd w:id="27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ResourceDeliveryEvidence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Evidencia fotográfica de una entrega (tenant-scoped, RLS). Borrado LÓGICO (`deletedAt`), nunca físico — mismo patrón que `CampaignEvidence`.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delivery_id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resource_deliveries.id.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caption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storage_ref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Clave de StoragePort (nunca la ruta de disco ni una URL firmada).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order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deleted_at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baja lógica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delivery_id → resource_deliveries(id)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delivery_id</w:t>
      </w:r>
    </w:p>
    <w:p/>
    <w:p>
      <w:pPr>
        <w:pStyle w:val="Heading2"/>
        <w:keepNext/>
      </w:pPr>
      <w:bookmarkStart w:name="_Toc28" w:id="28"/>
      <w:r>
        <w:rPr>
          <w:rFonts w:ascii="Consolas" w:cs="Consolas" w:eastAsia="Consolas" w:hAnsi="Consolas"/>
        </w:rPr>
        <w:t xml:space="preserve">resource_fulfillment_applications</w:t>
      </w:r>
      <w:bookmarkEnd w:id="28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ResourceFulfillmentApplication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Ledger de idempotencia (mismo patrón que `CampaignFundingApplication`): aplica la cantidad de UNA entrega completada a su necesidad EXACTAMENTE una vez. Append-only — el rol de la app nunca hace UPDATE/DELETE; el backend lo inserta dentro de la misma transacción que completa la entrega, atrapando la violación de unicidad como señal de "ya aplicado".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delivery_id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FK, 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resource_deliveries.id.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need_id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quantity_applied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delivery_id → resource_deliveries(id)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/>
    <w:p>
      <w:pPr>
        <w:pStyle w:val="Heading1"/>
        <w:pageBreakBefore/>
      </w:pPr>
      <w:bookmarkStart w:name="_Toc29" w:id="29"/>
      <w:r>
        <w:t xml:space="preserve">Campañas (M06)</w:t>
      </w:r>
      <w:bookmarkEnd w:id="29"/>
    </w:p>
    <w:p>
      <w:pPr>
        <w:pStyle w:val="Heading2"/>
        <w:keepNext/>
      </w:pPr>
      <w:bookmarkStart w:name="_Toc30" w:id="30"/>
      <w:r>
        <w:rPr>
          <w:rFonts w:ascii="Consolas" w:cs="Consolas" w:eastAsia="Consolas" w:hAnsi="Consolas"/>
        </w:rPr>
        <w:t xml:space="preserve">campaigns</w:t>
      </w:r>
      <w:bookmarkEnd w:id="30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Campaign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Fundraising campaign (RF15, §9 M06). Money in INTEGER COP pesos. `raised_amount` stays 0 until real donations land (T-055); progress is DERIVED in the API, never stored. Campaigns are soft-managed via `status` (cancelled), never physically deleted by the app role.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title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Título.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Descripción.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goal_amount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raised_amount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deadline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'active'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Estado actual del registro.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organization_id, status</w:t>
      </w:r>
    </w:p>
    <w:p/>
    <w:p>
      <w:pPr>
        <w:pStyle w:val="Heading2"/>
        <w:keepNext/>
      </w:pPr>
      <w:bookmarkStart w:name="_Toc31" w:id="31"/>
      <w:r>
        <w:rPr>
          <w:rFonts w:ascii="Consolas" w:cs="Consolas" w:eastAsia="Consolas" w:hAnsi="Consolas"/>
        </w:rPr>
        <w:t xml:space="preserve">campaign_funding_applications</w:t>
      </w:r>
      <w:bookmarkEnd w:id="31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CampaignFundingApplication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Idempotency ledger for real campaign funding (RF15 · T-055). One row per APPROVED campaign-attributed donation that has been counted toward a campaign's raised_amount, keyed UNIQUELY by the payment collection_id. Its existence is the persistent "already counted" marker: a repeated webhook (same collection) hits the unique conflict and is a no-op, so the net is added exactly once. Append-only (no update/delete by the app role). Tenant-scoped (organization_id + RLS ENABLE+FORCE + tenant_isolation). Written by a bounded SECURITY DEFINER function so the gateway webhook (no tenant context) can apply it without evading RLS. FK to organizations is declared in the T-055 migration SQL (not a @relation) to avoid editing org.prisma.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campaign_id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campaigns.id.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collection_id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net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campaign_id → campaigns(id)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campaign_id</w:t>
      </w:r>
    </w:p>
    <w:p/>
    <w:p>
      <w:pPr>
        <w:pStyle w:val="Heading2"/>
        <w:keepNext/>
      </w:pPr>
      <w:bookmarkStart w:name="_Toc32" w:id="32"/>
      <w:r>
        <w:rPr>
          <w:rFonts w:ascii="Consolas" w:cs="Consolas" w:eastAsia="Consolas" w:hAnsi="Consolas"/>
        </w:rPr>
        <w:t xml:space="preserve">campaign_evidences</w:t>
      </w:r>
      <w:bookmarkEnd w:id="32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CampaignEvidence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Spending evidence for accountability (RF16, §9 M06 · T-054, hardened to append-only immutable in S-4): invoices, receipts, proofs and photos an org uploads to show HOW campaign money was used. Tenant-scoped (organization_id + RLS ENABLE+FORCE + tenant_isolation). Money in INTEGER COP pesos (`amount` optional — a photo may carry none). Files go through StoragePort as PUBLIC objects (donor must see them); only the storage ref + business metadata live here. APPEND-ONLY (S-4, RF16): a donor must be able to trust that a published evidence never changes after they looked at it — the app role can only SELECT+INSERT (T-054's original UPDATE grant + soft-delete via `deleted_at` were removed), and DB triggers reject UPDATE/DELETE/TRUNCATE for every role, same convention as `formalization_transitions`/ `dian_verification_attempts`/`legal_representatives`. No correction/ replacement flow exists for a publishing mistake — TODO(client) if the client ever asks for one. Public exposure goes through a SECURITY DEFINER function (public columns only), never a raw cross-tenant select. NOTE (module boundary): the campaign FK is a Prisma @relation (intra-module); the FK to `organizations` is declared in the T-054 migration SQL (not as a @relation) to avoid editing org.prisma — another owner's file.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campaign_id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campaigns.id.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type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concept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amount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spent_at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storage_ref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order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campaign_id → campaigns(id)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campaign_id</w:t>
      </w:r>
    </w:p>
    <w:p/>
    <w:p>
      <w:pPr>
        <w:pStyle w:val="Heading1"/>
        <w:pageBreakBefore/>
      </w:pPr>
      <w:bookmarkStart w:name="_Toc33" w:id="33"/>
      <w:r>
        <w:t xml:space="preserve">Comunidad (M11)</w:t>
      </w:r>
      <w:bookmarkEnd w:id="33"/>
    </w:p>
    <w:p>
      <w:pPr>
        <w:pStyle w:val="Heading2"/>
        <w:keepNext/>
      </w:pPr>
      <w:bookmarkStart w:name="_Toc34" w:id="34"/>
      <w:r>
        <w:rPr>
          <w:rFonts w:ascii="Consolas" w:cs="Consolas" w:eastAsia="Consolas" w:hAnsi="Consolas"/>
        </w:rPr>
        <w:t xml:space="preserve">community_posts</w:t>
      </w:r>
      <w:bookmarkEnd w:id="34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Post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Publicación de la comunidad (M11). Tenant-scoped SOLO cuando tiene organización (RLS ENABLE+FORCE+tenant_isolation) — una fila con `organization_id IS NULL` es invisible bajo CUALQUIER contexto de tenant (NULL nunca satisface la igualdad de la policy) y solo se lee/escribe vía las funciones SECURITY DEFINER del feed cruzado. `comment_count`/ `like_count` son contadores desnormalizados mantenidos por esas funciones (nunca por el cliente). Nunca se borra físicamente salvo por su propia autora (auto-servicio) — la moderación de plataforma solo cambia `status`.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author_user_id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author_name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type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title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Título.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body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'published'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Estado actual del registro.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comment_count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like_count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moderation_reason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moderated_by_user_id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moderated_at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type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status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author_user_id</w:t>
      </w:r>
    </w:p>
    <w:p/>
    <w:p>
      <w:pPr>
        <w:pStyle w:val="Heading2"/>
        <w:keepNext/>
      </w:pPr>
      <w:bookmarkStart w:name="_Toc35" w:id="35"/>
      <w:r>
        <w:rPr>
          <w:rFonts w:ascii="Consolas" w:cs="Consolas" w:eastAsia="Consolas" w:hAnsi="Consolas"/>
        </w:rPr>
        <w:t xml:space="preserve">community_post_images</w:t>
      </w:r>
      <w:bookmarkEnd w:id="35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PostImage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Foto adjunta a una publicación (M11). `organization_id` replica el de su Post (ver nota de criterio arriba). Solo metadata — bytes detrás de StoragePort. Reservada al crear la publicación (sin add/remove posterior en este alcance).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post_id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community_posts.id.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storage_ref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order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post_id → community_posts(id)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post_id</w:t>
      </w:r>
    </w:p>
    <w:p/>
    <w:p>
      <w:pPr>
        <w:pStyle w:val="Heading2"/>
        <w:keepNext/>
      </w:pPr>
      <w:bookmarkStart w:name="_Toc36" w:id="36"/>
      <w:r>
        <w:rPr>
          <w:rFonts w:ascii="Consolas" w:cs="Consolas" w:eastAsia="Consolas" w:hAnsi="Consolas"/>
        </w:rPr>
        <w:t xml:space="preserve">community_comments</w:t>
      </w:r>
      <w:bookmarkEnd w:id="36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Comment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Comentario en una publicación (M11). `organization_id` replica el de su Post. Escrito SIEMPRE vía función SECURITY DEFINER (la autora del comentario casi nunca pertenece a la org de la publicación).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post_id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community_posts.id.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author_user_id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author_name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body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post_id → community_posts(id)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post_id</w:t>
      </w:r>
    </w:p>
    <w:p/>
    <w:p>
      <w:pPr>
        <w:pStyle w:val="Heading2"/>
        <w:keepNext/>
      </w:pPr>
      <w:bookmarkStart w:name="_Toc37" w:id="37"/>
      <w:r>
        <w:rPr>
          <w:rFonts w:ascii="Consolas" w:cs="Consolas" w:eastAsia="Consolas" w:hAnsi="Consolas"/>
        </w:rPr>
        <w:t xml:space="preserve">community_post_likes</w:t>
      </w:r>
      <w:bookmarkEnd w:id="37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PostLike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Like de una publicación (M11), clave única (post, usuario) — togglear es insertar/eliminar esa fila. `organization_id` replica el de su Post. Escrito SIEMPRE vía función SECURITY DEFINER.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post_id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PK, 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community_posts.id.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Usuario asociado.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post_id → community_posts(id)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/>
    <w:p>
      <w:pPr>
        <w:pStyle w:val="Heading1"/>
        <w:pageBreakBefore/>
      </w:pPr>
      <w:bookmarkStart w:name="_Toc38" w:id="38"/>
      <w:r>
        <w:t xml:space="preserve">Donaciones (M05)</w:t>
      </w:r>
      <w:bookmarkEnd w:id="38"/>
    </w:p>
    <w:p>
      <w:pPr>
        <w:pStyle w:val="Heading2"/>
        <w:keepNext/>
      </w:pPr>
      <w:bookmarkStart w:name="_Toc39" w:id="39"/>
      <w:r>
        <w:rPr>
          <w:rFonts w:ascii="Consolas" w:cs="Consolas" w:eastAsia="Consolas" w:hAnsi="Consolas"/>
        </w:rPr>
        <w:t xml:space="preserve">donations</w:t>
      </w:r>
      <w:bookmarkEnd w:id="39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Donation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Donación (P1). Estados: pending → approved | declined (contrato DonationStatus). approved dispara el recibo automático.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BENEFICIARIA (dueña del recaudo).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donor_user_id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Persona autenticada que donó (fijada por el backend desde el JWT), o `null` para un donante INVITADO (checkout de invitado, requisito del cliente: donar no requiere cuenta ni login — ver OptionalJwtAuthGuard en `POST /donations`). `payer` sigue siendo el contacto capturado del donante (invitado o no); este campo es SOLO la vinculación a una cuenta.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concept_kind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PaymentConcept.kind: 'organization' | 'animal' | 'campaign' (P1: organization).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concept_id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PaymentConcept.id (org/animal/campaña atribuida); en P1 = organization_id.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commission_payer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CommissionPayer: 'organization' | 'donor' (casilla "cubro la comisión").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intended_amount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Pesos que deben llegar a la org (objetivo neto).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amount_charged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Pesos efectivamente cobrados al donante.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currency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'COP'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breakdown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PaymentBreakdown itemizado y auditable (fuente: computeBreakdown de M15).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collection_id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 del recaudo en el PaymentPort (correlación con el webhook); único.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idempotency_key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Clave idempotente del cliente (un reintento no duplica donación ni cobro).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'pending'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DonationStatus como texto (sin enum en runtime; nota CJS del contrato).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payer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Contacto del donante (DonationDonor; dato personal Ley 1581).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anonymous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"Donación anónima frente a la organización" (checkout de invitado): cuando es `true`, la lectura de la ORG (`GET /donations/received`) NUNCA expone `payer`/`receipt.donor` — AdoptaFácil sigue conservando el dato real internamente (legal/certificado). No afecta lo persistido, solo lo que ese endpoint devuelve.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organization_id, idempotency_key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collection_id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donor_user_id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status</w:t>
      </w:r>
    </w:p>
    <w:p/>
    <w:p>
      <w:pPr>
        <w:pStyle w:val="Heading2"/>
        <w:keepNext/>
      </w:pPr>
      <w:bookmarkStart w:name="_Toc40" w:id="40"/>
      <w:r>
        <w:rPr>
          <w:rFonts w:ascii="Consolas" w:cs="Consolas" w:eastAsia="Consolas" w:hAnsi="Consolas"/>
        </w:rPr>
        <w:t xml:space="preserve">donation_receipts</w:t>
      </w:r>
      <w:bookmarkEnd w:id="40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DonationReceipt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Recibo automático de una donación aprobada (P1). Documento autoconsistente: sella donante + monto pretendido + desglose. Idempotente por dedup_key (un webhook repetido NO emite un segundo recibo). Tenant-scoped (RLS).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FK, 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donations.id.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dedup_key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Clave de deduplicación del webhook que lo emitió (único ⇒ idempotencia).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donor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Donante sellado (DonationDonor; dato personal).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intended_amount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breakdown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Desglose sellado (idéntico al de la donación).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issued_at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UTC de emisión (hora Colombia solo en presentación).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donation_id → donations(id)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dedup_key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donation_id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/>
    <w:p>
      <w:pPr>
        <w:pStyle w:val="Heading2"/>
        <w:keepNext/>
      </w:pPr>
      <w:bookmarkStart w:name="_Toc41" w:id="41"/>
      <w:r>
        <w:rPr>
          <w:rFonts w:ascii="Consolas" w:cs="Consolas" w:eastAsia="Consolas" w:hAnsi="Consolas"/>
        </w:rPr>
        <w:t xml:space="preserve">donation_certificates</w:t>
      </w:r>
      <w:bookmarkEnd w:id="41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DonationCertificate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Certificado de donación (RF14, F-3). Se emite automáticamente junto al recibo (dentro de la aprobación del webhook), solo cuando la organización beneficiaria es una ESAL con RTE vigente (formalizationState + rteVigente, leídos de @sebastian en tenant context — solo lectura, sin relación Prisma con Organization, mismo patrón de organizationId de arriba). INMUTABLE una vez emitido: el rol de la app no tiene UPDATE/DELETE (mismo patrón que formalization_transitions/organization_documents). El firmante (representante legal / revisor fiscal) NO se modela todavía: el contrato lo expone como placeholder de texto hasta que exista un LegalRepresentative real (S-1, @sebastian) — ver TODO(client) en el contrato.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FK, 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donations.id.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code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Código único verificable públicamente (formato ADF-CERT-&lt;año&gt;-&lt;secuencia&gt;).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payload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Payload canónico sellado (organización, donante, monto, fecha) — fuente del hash.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content_hash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SHA-256 hex del payload canónico (mismo patrón que adoption-contract-hash).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issued_at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donation_id → donations(id)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/>
    <w:p>
      <w:pPr>
        <w:pStyle w:val="Heading2"/>
        <w:keepNext/>
      </w:pPr>
      <w:bookmarkStart w:name="_Toc42" w:id="42"/>
      <w:r>
        <w:rPr>
          <w:rFonts w:ascii="Consolas" w:cs="Consolas" w:eastAsia="Consolas" w:hAnsi="Consolas"/>
        </w:rPr>
        <w:t xml:space="preserve">donation_access_links</w:t>
      </w:r>
      <w:bookmarkEnd w:id="42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DonationAccessLink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No (tabla ancla del tenant o de sistema/autenticación)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Enlace de acceso "mágico" (RF-comprobante-invitado): el donante INVITADO (sin cuenta) puede volver a consultar el estado/comprobante/certificado de SU donación sin loguearse — mismo principio que el checkout de invitado (requisito final del cliente: nunca obligar a crear cuenta). Mirror de `PasswordResetToken` (org.prisma:286-297, @sebastian) con dos diferencias deliberadas: (1) NO es de un solo uso — el donante puede abrirlo varias veces mientras no expire, así que no hay `usedAt`; (2) el TTL es de 30 días (acceso informativo a un comprobante, no una mutación sensible de cuenta como el reset de contraseña). `donationId` referencia `Donation` (mismo archivo) SIN relación Prisma a propósito: la FK se añade a mano en el SQL de la migración, igual que `Donation.organizationId` frente a `organizations` (ver el comentario de cabecera de este archivo) — este enlace es una tabla de lookup anónimo por token, no dato de negocio tenant-scoped, y por eso tampoco lleva `organizationId` ni RLS (mismo razonamiento que `PasswordResetToken`: solo se guarda el HASH SHA-256 del token, nunca el token en claro).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donations.id.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token_hash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expires_at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donation_id → donations(id) · ON DELETE CASCADE</w:t>
      </w:r>
    </w:p>
    <w:p/>
    <w:p>
      <w:pPr>
        <w:pStyle w:val="Heading1"/>
        <w:pageBreakBefore/>
      </w:pPr>
      <w:bookmarkStart w:name="_Toc43" w:id="43"/>
      <w:r>
        <w:t xml:space="preserve">Marketplace (M10)</w:t>
      </w:r>
      <w:bookmarkEnd w:id="43"/>
    </w:p>
    <w:p>
      <w:pPr>
        <w:pStyle w:val="Heading2"/>
        <w:keepNext/>
      </w:pPr>
      <w:bookmarkStart w:name="_Toc44" w:id="44"/>
      <w:r>
        <w:rPr>
          <w:rFonts w:ascii="Consolas" w:cs="Consolas" w:eastAsia="Consolas" w:hAnsi="Consolas"/>
        </w:rPr>
        <w:t xml:space="preserve">products</w:t>
      </w:r>
      <w:bookmarkEnd w:id="44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Product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A physical product listed by an organization (M10). Tenant-scoped (organization_id + RLS ENABLE+FORCE + tenant_isolation). Money in INTEGER COP pesos (`price` &gt; 0); `stock` &gt;= 0. Soft-managed via `is_active` (never physically deleted by the app role) — mirrors Animal/Campaign. Duplicate prevention: unique (organization_id, name).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Nombre.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Descripción.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price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stock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is_active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organization_id, name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organization_id, category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organization_id, is_active</w:t>
      </w:r>
    </w:p>
    <w:p/>
    <w:p>
      <w:pPr>
        <w:pStyle w:val="Heading2"/>
        <w:keepNext/>
      </w:pPr>
      <w:bookmarkStart w:name="_Toc45" w:id="45"/>
      <w:r>
        <w:rPr>
          <w:rFonts w:ascii="Consolas" w:cs="Consolas" w:eastAsia="Consolas" w:hAnsi="Consolas"/>
        </w:rPr>
        <w:t xml:space="preserve">product_images</w:t>
      </w:r>
      <w:bookmarkEnd w:id="45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ProductImage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Photo attached to a product (M10). Tenant-scoped (organization_id + RLS ENABLE+FORCE + tenant_isolation). Only METADATA is persisted (storage_ref + order); the bytes live behind the StoragePort adapter. Deleted physically only when a photo is replaced/removed — mirrors AnimalPhoto.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product_id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products.id.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storage_ref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order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product_id → products(id)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product_id</w:t>
      </w:r>
    </w:p>
    <w:p/>
    <w:p>
      <w:pPr>
        <w:pStyle w:val="Heading1"/>
        <w:pageBreakBefore/>
      </w:pPr>
      <w:bookmarkStart w:name="_Toc46" w:id="46"/>
      <w:r>
        <w:t xml:space="preserve">Organizaciones, identidad y seguridad (M01)</w:t>
      </w:r>
      <w:bookmarkEnd w:id="46"/>
    </w:p>
    <w:p>
      <w:pPr>
        <w:pStyle w:val="Heading2"/>
        <w:keepNext/>
      </w:pPr>
      <w:bookmarkStart w:name="_Toc47" w:id="47"/>
      <w:r>
        <w:rPr>
          <w:rFonts w:ascii="Consolas" w:cs="Consolas" w:eastAsia="Consolas" w:hAnsi="Consolas"/>
        </w:rPr>
        <w:t xml:space="preserve">organizations</w:t>
      </w:r>
      <w:bookmarkEnd w:id="47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Organization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No (tabla ancla del tenant o de sistema/autenticación)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Global tenant registry. Intentionally NOT under RLS — it is the platform-level catalog of organizations. Every future business table carries organization_id referencing this table and MUST enable RLS (see _rls_probe as the reference).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Nombre.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/>
    <w:p>
      <w:pPr>
        <w:pStyle w:val="Heading2"/>
        <w:keepNext/>
      </w:pPr>
      <w:bookmarkStart w:name="_Toc48" w:id="48"/>
      <w:r>
        <w:rPr>
          <w:rFonts w:ascii="Consolas" w:cs="Consolas" w:eastAsia="Consolas" w:hAnsi="Consolas"/>
        </w:rPr>
        <w:t xml:space="preserve">formalization_transitions</w:t>
      </w:r>
      <w:bookmarkEnd w:id="48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FormalizationTransition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Append-only history of formalization state changes (M01, RF02). Tenant-scoped (RLS ENABLE+FORCE + tenant_isolation) AND immutable: the T-102 migration grants the app role only SELECT+INSERT and installs triggers that reject any UPDATE/DELETE/TRUNCATE — the business record of every transition, kept forever. `created_at` is UTC. The current state itself lives on organization_profiles.formalization_state; this table is its audit trail.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from_state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to_state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actor_user_id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reason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organization_id, created_at</w:t>
      </w:r>
    </w:p>
    <w:p/>
    <w:p>
      <w:pPr>
        <w:pStyle w:val="Heading2"/>
        <w:keepNext/>
      </w:pPr>
      <w:bookmarkStart w:name="_Toc49" w:id="49"/>
      <w:r>
        <w:rPr>
          <w:rFonts w:ascii="Consolas" w:cs="Consolas" w:eastAsia="Consolas" w:hAnsi="Consolas"/>
        </w:rPr>
        <w:t xml:space="preserve">organization_profiles</w:t>
      </w:r>
      <w:bookmarkEnd w:id="49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OrganizationProfile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Organization institutional PROFILE (M01, §14). Tenant-scoped business data: carries organization_id and is protected by Row-Level Security (RLS ENABLE+FORCE + tenant_isolation), so an org only ever reads/edits its own profile. The PUBLIC portal view does NOT read this table directly — it goes through the `organization_public(slug)` SECURITY DEFINER function, which returns only public columns (so RLS is never evaded by a raw select). One profile per organization (1:1).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FK, 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nit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legal_name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Descripción.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logo_url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cover_photos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text[]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whatsapp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contact_email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phone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location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{ country, department, city, address } — OrganizationLocation contract.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social_links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{ instagram, facebook, tiktok, website } — OrganizationSocialLinks.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subdomain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slug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formalization_state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'informal'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rte_vigente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verification_level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{ level, label?, criteria[] } — VerificationLevel contract.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organization_type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Legal/organizational type (OrganizationType contract, RF01/T-030). Public exposure is gated by the platform `show_organization_type` policy.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about_us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Free text: mission/history/"quiénes somos" (S2-PORTAL). Rendered in the public portal's "Nosotros" tab; the tab is hidden when this is empty.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extended_contact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{ hours?, fullAddress?, mapUrl?, additionalPhones? } — OrganizationExtendedContact contract (S2-PORTAL). Rendered in the public portal's "Información" tab; the tab is hidden when this is empty/absent.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dian_verification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{ status, attemptsCount, lastAttemptAt?, nextRetryAt? } — DianVerificationStatus contract (S-2, RNF07). Recomputed as a side effect of each verification attempt (DianVerificationService), never set directly — same "computed, never hand-written" convention as `verificationLevel` above. `null` means no verification has ever been attempted (org hasn't reached ESAL yet).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/>
    <w:p>
      <w:pPr>
        <w:pStyle w:val="Heading2"/>
        <w:keepNext/>
      </w:pPr>
      <w:bookmarkStart w:name="_Toc50" w:id="50"/>
      <w:r>
        <w:rPr>
          <w:rFonts w:ascii="Consolas" w:cs="Consolas" w:eastAsia="Consolas" w:hAnsi="Consolas"/>
        </w:rPr>
        <w:t xml:space="preserve">platform_settings</w:t>
      </w:r>
      <w:bookmarkEnd w:id="50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PlatformSettings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No (tabla ancla del tenant o de sistema/autenticación)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Platform-wide settings (M01/RF01, T-030). SINGLETON (single row, id='global') — a PLATFORM-level config, NOT tenant data, so it is intentionally NOT under RLS (like the organizations registry). Editable only by PlatformAdmin/ PlatformSuperAdmin (enforced at the controller via RBAC); every change is audited. `show_organization_type` gates whether the public portal exposes an org's organizationType badge. `updated_at` is UTC.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'global'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show_organization_type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'formalized_only'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hero_banner_photos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text[]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[]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Fotos del banner del portal general ("/"), hasta 4 — URLs públicas resueltas vía StoragePort (mismo patrón que `OrganizationProfile.coverPhotos`). Vacío = el banner sigue mostrando el collage decorativo de íconos (`HeroPhotoGrid`), nunca una caja rota. S-15 (pedido del cliente).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updated_by_user_id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/>
    <w:p>
      <w:pPr>
        <w:pStyle w:val="Heading2"/>
        <w:keepNext/>
      </w:pPr>
      <w:bookmarkStart w:name="_Toc51" w:id="51"/>
      <w:r>
        <w:rPr>
          <w:rFonts w:ascii="Consolas" w:cs="Consolas" w:eastAsia="Consolas" w:hAnsi="Consolas"/>
        </w:rPr>
        <w:t xml:space="preserve">organization_documents</w:t>
      </w:r>
      <w:bookmarkEnd w:id="51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OrganizationDocument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Versioned organization DOCUMENTS (M01, RF03, §9/§10/§14, RNF05). Tenant-scoped business data: carries organization_id, RLS ENABLE+FORCE + tenant_isolation, so an org only ever reads/inserts its OWN documents. The app role gets only SELECT+INSERT — a new upload of the same `type` is a NEW row (next `version`); older versions are never overwritten (history kept forever). The single review decision (Pending/UnderReview → Observed|Approved|Rejected) is applied by the `platform_document_decide()` SECURITY DEFINER function (cross-tenant platform review), and DB triggers then FREEZE the row: any UPDATE after a decision and any DELETE/TRUNCATE are rejected for EVERY role (review metadata immutable, RNF05). Expiry is NOT stored: `expiresAt &lt; now` on an Approved doc is presented as Expired at read time. `created_at`/`expires_at`/… are UTC.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type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storage_ref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version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issued_at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expires_at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'pending'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Estado actual del registro.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review_note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reviewed_by_user_id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reviewed_at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organization_id, type, version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status</w:t>
      </w:r>
    </w:p>
    <w:p/>
    <w:p>
      <w:pPr>
        <w:pStyle w:val="Heading2"/>
        <w:keepNext/>
      </w:pPr>
      <w:bookmarkStart w:name="_Toc52" w:id="52"/>
      <w:r>
        <w:rPr>
          <w:rFonts w:ascii="Consolas" w:cs="Consolas" w:eastAsia="Consolas" w:hAnsi="Consolas"/>
        </w:rPr>
        <w:t xml:space="preserve">audit_logs</w:t>
      </w:r>
      <w:bookmarkEnd w:id="52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AuditLog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Append-only audit log (RNF04, §8/§14). Immutable: the T-013 migration ENABLEs + FORCEs RLS (tenant_isolation), grants the app role only SELECT+INSERT, and installs BEFORE UPDATE/DELETE/TRUNCATE triggers that reject any mutation — so records cannot be altered even by a privileged role via the normal path. `created_at` is UTC (retention is computed from it; no purge job in Ola 0). Never store secrets in `metadata` (passwords, tokens…); AuditService redacts known-sensitive keys as a defense. Kept in org.prisma (owned by @sebastian) to avoid an unowned schema file in CODEOWNERS.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actor_user_id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entity_type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entity_id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metadata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'{}'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Metadatos adicionales en JSON.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organization_id, entity_type, entity_id</w:t>
      </w:r>
    </w:p>
    <w:p/>
    <w:p>
      <w:pPr>
        <w:pStyle w:val="Heading2"/>
        <w:keepNext/>
      </w:pPr>
      <w:bookmarkStart w:name="_Toc53" w:id="53"/>
      <w:r>
        <w:rPr>
          <w:rFonts w:ascii="Consolas" w:cs="Consolas" w:eastAsia="Consolas" w:hAnsi="Consolas"/>
        </w:rPr>
        <w:t xml:space="preserve">users</w:t>
      </w:r>
      <w:bookmarkEnd w:id="53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User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Tenant-scoped user PROFILE (module: M02). Protected by Row-Level Security (RNF03): every row carries organization_id and the T-011 migration ENABLEs + FORCEs RLS with tenant_isolation, so a request only ever sees users of its own organization. Authentication does NOT read this table (see AuthCredential — a global identity index): login happens before any tenant context exists.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account_type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email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Correo electrónico.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display_name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phone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Contact phone (T-Google-SignIn, profile-completion gate). Nullable: unset until the Person completes their profile via `PATCH /auth/me/profile`.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document_id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National id / cédula (T-Google-SignIn, profile-completion gate).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address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Free-text address/city of residence (T-Google-SignIn, profile-completion gate) — a single free-text field is enough per the business decision; no separate city/address normalization.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organization_id, email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/>
    <w:p>
      <w:pPr>
        <w:pStyle w:val="Heading2"/>
        <w:keepNext/>
      </w:pPr>
      <w:bookmarkStart w:name="_Toc54" w:id="54"/>
      <w:r>
        <w:rPr>
          <w:rFonts w:ascii="Consolas" w:cs="Consolas" w:eastAsia="Consolas" w:hAnsi="Consolas"/>
        </w:rPr>
        <w:t xml:space="preserve">user_roles</w:t>
      </w:r>
      <w:bookmarkEnd w:id="54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UserRole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RBAC role assignment (§13): a role a user holds WITHIN an organization. Tenant-scoped and protected by Row-Level Security (RLS ENABLE+FORCE), so authority never leaks across organizations — an Administrator of Org A is invisible (and powerless) under Org B's context. Roles are the document-base names; the string mirrors the `Role` enum in @adoptafacil/contracts.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Usuario asociado.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user_id → users(id)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organization_id, user_id, role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user_id</w:t>
      </w:r>
    </w:p>
    <w:p/>
    <w:p>
      <w:pPr>
        <w:pStyle w:val="Heading2"/>
        <w:keepNext/>
      </w:pPr>
      <w:bookmarkStart w:name="_Toc55" w:id="55"/>
      <w:r>
        <w:rPr>
          <w:rFonts w:ascii="Consolas" w:cs="Consolas" w:eastAsia="Consolas" w:hAnsi="Consolas"/>
        </w:rPr>
        <w:t xml:space="preserve">auth_credentials</w:t>
      </w:r>
      <w:bookmarkEnd w:id="55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AuthCredential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No (tabla ancla del tenant o de sistema/autenticación)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Global identity/credential index (module: M02). Intentionally NOT under RLS — like `organizations`, it is a platform-level directory: login looks a user up by email BEFORE any tenant context exists. Stores only the password HASH, never the plaintext. Carries organization_id + account_type so tokens can be issued without reading the RLS-protected `users` table.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FK, 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Usuario asociado.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account_type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email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Correo electrónico.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password_hash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auth_provider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'password'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'password' | 'google' (T-Google-SignIn). A 'google' credential still has a `passwordHash` — a random, unusable-to-guess value hashed the same way as a real password (no separate "no password" state; simplest safe default, mirrors how the rest of auth already treats passwordHash as required).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google_sub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Google's stable `sub` claim (T-Google-SignIn). NULL for a password-only credential; unique when present so two Google accounts never collide. Auto-link on Google Sign-In is by EMAIL (see AuthService.googleSignIn), not by this column — this is bookkeeping/anti-spoofing, not the lookup key.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user_id → users(id)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user_id</w:t>
      </w:r>
    </w:p>
    <w:p/>
    <w:p>
      <w:pPr>
        <w:pStyle w:val="Heading2"/>
        <w:keepNext/>
      </w:pPr>
      <w:bookmarkStart w:name="_Toc56" w:id="56"/>
      <w:r>
        <w:rPr>
          <w:rFonts w:ascii="Consolas" w:cs="Consolas" w:eastAsia="Consolas" w:hAnsi="Consolas"/>
        </w:rPr>
        <w:t xml:space="preserve">refresh_tokens</w:t>
      </w:r>
      <w:bookmarkEnd w:id="56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RefreshToken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No (tabla ancla del tenant o de sistema/autenticación)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Refresh-token store (module: M02) for rotation + revocation. NOT under RLS (auth infrastructure, keyed by user). Only the SHA-256 HASH of the opaque refresh token is stored — never the token itself. Rotation revokes the old row and links it to its replacement for reuse detection.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Usuario asociado.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token_hash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expires_at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revoked_at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replaced_by_id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user_id → users(id)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user_id</w:t>
      </w:r>
    </w:p>
    <w:p/>
    <w:p>
      <w:pPr>
        <w:pStyle w:val="Heading2"/>
        <w:keepNext/>
      </w:pPr>
      <w:bookmarkStart w:name="_Toc57" w:id="57"/>
      <w:r>
        <w:rPr>
          <w:rFonts w:ascii="Consolas" w:cs="Consolas" w:eastAsia="Consolas" w:hAnsi="Consolas"/>
        </w:rPr>
        <w:t xml:space="preserve">password_reset_tokens</w:t>
      </w:r>
      <w:bookmarkEnd w:id="57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PasswordResetToken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No (tabla ancla del tenant o de sistema/autenticación)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Password-reset token store (module: M02). NOT under RLS. Stores only the SHA-256 HASH of the reset token; delivery goes through the simulable NotificationPort. `usedAt` makes tokens single-use.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Usuario asociado.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token_hash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expires_at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user_id → users(id)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user_id</w:t>
      </w:r>
    </w:p>
    <w:p/>
    <w:p>
      <w:pPr>
        <w:pStyle w:val="Heading2"/>
        <w:keepNext/>
      </w:pPr>
      <w:bookmarkStart w:name="_Toc58" w:id="58"/>
      <w:r>
        <w:rPr>
          <w:rFonts w:ascii="Consolas" w:cs="Consolas" w:eastAsia="Consolas" w:hAnsi="Consolas"/>
        </w:rPr>
        <w:t xml:space="preserve">org_members</w:t>
      </w:r>
      <w:bookmarkEnd w:id="58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OrgMember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First REAL business table (module: org) protected by Row-Level Security (RNF03). Every row carries organization_id; the T-010 migration ENABLEs and FORCEs RLS and adds the tenant_isolation policy + grants to adoptafacil_app. Access it only through PrismaService.withTenant() so app.current_org_id is set for the transaction — RLS then filters automatically and, if the code ever forgets, still yields zero rows.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email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Correo electrónico.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display_name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'member'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organization_id, email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/>
    <w:p>
      <w:pPr>
        <w:pStyle w:val="Heading2"/>
        <w:keepNext/>
      </w:pPr>
      <w:bookmarkStart w:name="_Toc59" w:id="59"/>
      <w:r>
        <w:rPr>
          <w:rFonts w:ascii="Consolas" w:cs="Consolas" w:eastAsia="Consolas" w:hAnsi="Consolas"/>
        </w:rPr>
        <w:t xml:space="preserve">legal_representatives</w:t>
      </w:r>
      <w:bookmarkEnd w:id="59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LegalRepresentative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Legal representative signature (M01, S-1, RF14 relacionado / RNF10). Append-only and immutable exactly like FormalizationTransition: the migration grants the app role only SELECT+INSERT and installs triggers that reject any UPDATE/DELETE/TRUNCATE for every role. "Vigente" is NOT a stored flag — it is always the row with the latest `signedAt` PER (organizationId, role) (computed at read time in LegalRepresentativeService), so registering a new signer (or re-signing) is a plain INSERT, never a mutation of the previous row — the history itself is the audit trail. `role` (requirement #16) lets an org keep several CONCURRENT signers of different kinds (legal representative, accountant, fiscal reviewer) without one replacing another — only the most recent row of the SAME role is superseded. `memberId` points at the real `User` account (not the unused legacy `OrgMember` table — confirmed empty of real usage in application code before building this). `signatureFileRef` is an opaque StoragePort key to the ENCRYPTED signature bytes (AES-256-GCM, see legal-representative-crypto.ts) — the raw signature image is never persisted in the clear and never logged. `signatureHash` is the SHA-256 of the ORIGINAL (pre-encryption) bytes, reusable for the certificate hash+QR (Consolidación §8).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member_id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users.id.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'legal_representative'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`LegalRepresentativeRole` (contracts): 'legal_representative' | 'accountant' | 'fiscal_reviewer'. TODO(client)-extensible catalog, same convention as `documentType` — backfilled to 'legal_representative' for every row that predates this column.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full_name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document_type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document_number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position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signature_file_ref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signature_hash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'active'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Estado actual del registro.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signed_at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member_id → users(id)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organization_id, role, signed_at</w:t>
      </w:r>
    </w:p>
    <w:p/>
    <w:p>
      <w:pPr>
        <w:pStyle w:val="Heading2"/>
        <w:keepNext/>
      </w:pPr>
      <w:bookmarkStart w:name="_Toc60" w:id="60"/>
      <w:r>
        <w:rPr>
          <w:rFonts w:ascii="Consolas" w:cs="Consolas" w:eastAsia="Consolas" w:hAnsi="Consolas"/>
        </w:rPr>
        <w:t xml:space="preserve">dian_verification_attempts</w:t>
      </w:r>
      <w:bookmarkEnd w:id="60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DianVerificationAttempt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Append-only log of DIAN RTE verification attempts (S-2, RF02 relacionado / RNF07). Same immutability convention as FormalizationTransition: the migration grants the app role only SELECT+INSERT and installs triggers that reject any UPDATE/DELETE/TRUNCATE for every role. The CURRENT/aggregate status (for fast reads + the state-machine gate) lives on `OrganizationProfile.dianVerification`, recomputed after each attempt; this table is purely the historical trail of every attempt (auto-retry or manual). `actorUserId` is null for automatic attempts (queue-triggered, no human actor) and set for a manual retry. The NIT is deliberately NEVER persisted here (nor in the audit log) — TODO(client): the base document does not fix a masking rule for it, so the simplest safe default (don't log it at all) is used instead of guessing one.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attempt_number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result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triggered_by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actor_user_id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organization_id, created_at</w:t>
      </w:r>
    </w:p>
    <w:p/>
    <w:p>
      <w:pPr>
        <w:pStyle w:val="Heading2"/>
        <w:keepNext/>
      </w:pPr>
      <w:bookmarkStart w:name="_Toc61" w:id="61"/>
      <w:r>
        <w:rPr>
          <w:rFonts w:ascii="Consolas" w:cs="Consolas" w:eastAsia="Consolas" w:hAnsi="Consolas"/>
        </w:rPr>
        <w:t xml:space="preserve">organization_duplicate_flags</w:t>
      </w:r>
      <w:bookmarkEnd w:id="61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OrganizationDuplicateFlag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Flagged possible duplicate organization (M01, S-3 — risk-table §16 "Captación ilegal / LA-FT" mitigation; no explicit RF). ONLY `similar_name` matches ever produce a row here — an exact NIT match is a hard block at write time (409), never persisted as a row needing review. RLS ENABLE+ FORCE + tenant_isolation on `organizationId` (the FLAGGED org), same as every business table; PlatformAdmin/PlatformSuperAdmin review it cross-tenant through bounded SECURITY DEFINER functions, mirroring `platform_document_queue`/`platform_document_decide` (T-103). Immutable after a decision — the app role may only SELECT+INSERT; the single pending→dismissed/confirmed UPDATE happens only inside `platform_duplicate_flag_decide`, and a DB trigger then freezes the row forever (same "one decision update, then frozen" convention as `organization_documents`, RNF05). `similarityScore` is the pg_trgm score at flag-creation time (0..1).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matched_organization_id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organizations.id.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match_type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similarity_score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double precision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'pending'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Estado actual del registro.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decided_by_user_id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decided_at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matched_organization_id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matched_organization_id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status</w:t>
      </w:r>
    </w:p>
    <w:p/>
    <w:p>
      <w:pPr>
        <w:pStyle w:val="Heading2"/>
        <w:keepNext/>
      </w:pPr>
      <w:bookmarkStart w:name="_Toc62" w:id="62"/>
      <w:r>
        <w:rPr>
          <w:rFonts w:ascii="Consolas" w:cs="Consolas" w:eastAsia="Consolas" w:hAnsi="Consolas"/>
        </w:rPr>
        <w:t xml:space="preserve">_rls_probe</w:t>
      </w:r>
      <w:bookmarkEnd w:id="62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RlsProbe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Canonical Row-Level Security reference — HARNESS ONLY, not a business table. The cross-org no-leak gate (RNF03) runs against this table, and every module owner replicates the same organization_id + RLS pattern for their own tables. RLS policy, FORCE, the app role and grants are added by the initial migration.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payload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/>
    <w:p>
      <w:pPr>
        <w:pStyle w:val="Heading1"/>
        <w:pageBreakBefore/>
      </w:pPr>
      <w:bookmarkStart w:name="_Toc63" w:id="63"/>
      <w:r>
        <w:t xml:space="preserve">Pagos y dispersión</w:t>
      </w:r>
      <w:bookmarkEnd w:id="63"/>
    </w:p>
    <w:p>
      <w:pPr>
        <w:pStyle w:val="Heading2"/>
        <w:keepNext/>
      </w:pPr>
      <w:bookmarkStart w:name="_Toc64" w:id="64"/>
      <w:r>
        <w:rPr>
          <w:rFonts w:ascii="Consolas" w:cs="Consolas" w:eastAsia="Consolas" w:hAnsi="Consolas"/>
        </w:rPr>
        <w:t xml:space="preserve">organization_bank_accounts</w:t>
      </w:r>
      <w:bookmarkEnd w:id="64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OrganizationBankAccount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La cuenta bancaria REGISTRADA de la organización — único destino de sus payouts (invariante "no custodia": AdoptaFácil nunca agrupa fondos de terceros en un saldo propio, siempre dispersa contra esta cuenta). Datos sensibles (SARLAFT/KYC); nunca se auditan en claro (solo la referencia del payout). Una organización tiene UNA sola cuenta activa (PK = organization_id; registrar de nuevo la reemplaza).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PK, 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bank_code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Código del banco en el catálogo de Wompi.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account_type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BankAccountType: 'savings' | 'checking'.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account_number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account_holder_name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account_holder_document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Cédula/NIT del titular (SARLAFT/KYC).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/>
    <w:p>
      <w:pPr>
        <w:pStyle w:val="Heading2"/>
        <w:keepNext/>
      </w:pPr>
      <w:bookmarkStart w:name="_Toc65" w:id="65"/>
      <w:r>
        <w:rPr>
          <w:rFonts w:ascii="Consolas" w:cs="Consolas" w:eastAsia="Consolas" w:hAnsi="Consolas"/>
        </w:rPr>
        <w:t xml:space="preserve">payouts</w:t>
      </w:r>
      <w:bookmarkEnd w:id="65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Payout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Un intento de dispersión T+1 (M15b). Idempotente por (organization_id, idempotency_key): un reintento con la misma clave nunca duplica el payout. `attempts`/`lastError` alimentan el reintento escalonado de BullMQ; el estado final (`PayoutStatus`) lo confirma el webhook de Wompi, no la respuesta síncrona de creación. Esta es la tabla que @sebastian leerá desde el dashboard financiero (M13/RF28) — solo lectura desde su lado.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amount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Pesos enteros COP a dispersar.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currency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'COP'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idempotency_key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wompi_payout_id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 del payout en Wompi (null hasta que el dispatch tenga éxito).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'scheduled'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PayoutStatus como texto: 'scheduled' | 'paid' | 'failed'.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attempts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Intentos de dispatch realizados (BullMQ `attemptsMade`, reflejado aquí).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last_error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Mensaje del último fallo de dispatch (diagnóstico; nunca datos bancarios).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organization_id, idempotency_key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wompi_payout_id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status</w:t>
      </w:r>
    </w:p>
    <w:p/>
    <w:p>
      <w:pPr>
        <w:pStyle w:val="Heading2"/>
        <w:keepNext/>
      </w:pPr>
      <w:bookmarkStart w:name="_Toc66" w:id="66"/>
      <w:r>
        <w:rPr>
          <w:rFonts w:ascii="Consolas" w:cs="Consolas" w:eastAsia="Consolas" w:hAnsi="Consolas"/>
        </w:rPr>
        <w:t xml:space="preserve">organization_mercadopago_accounts</w:t>
      </w:r>
      <w:bookmarkEnd w:id="66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OrganizationMercadoPagoAccount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Split de Pagos 1:1 (T-OAuth-Connect) — the org's OWN MercadoPago account, connected via OAuth so money splits automatically AT the moment of payment (the org gets paid directly; AdoptaFácil keeps a commission). Replaces the consolidated-collection + manual-T+1-payout model above for organizations that connect — this table is ONLY the "connect your account" infra (the OAuth dance + storing the resulting credentials); wiring `mpUserId` into an actual split payment at checkout is a separate follow-up (NOT this task). One row per organization (`organizationId` unique). `accessToken`/ `refreshToken` are genuinely needed in plaintext to call MercadoPago's API later — never echoed in a response DTO, log statement, or audit `metadata` (only the EVENT is audited, e.g. `mercadopago_account.connected`, with at most `mpUserId` — never the tokens).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FK, 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mp_user_id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org's MercadoPago collector/sponsor id (OAuth `user_id`) — the id needed later to attribute a split payment to this org's account.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access_token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refresh_token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expires_at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When `accessToken`/`refreshToken` expire (MercadoPago: ~180 days from issuance/refresh) — the daily refresh scheduler renews rows within its configured window BEFORE this date arrives.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connected_at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expires_at</w:t>
      </w:r>
    </w:p>
    <w:p/>
    <w:p>
      <w:pPr>
        <w:pStyle w:val="Heading1"/>
        <w:pageBreakBefore/>
      </w:pPr>
      <w:bookmarkStart w:name="_Toc67" w:id="67"/>
      <w:r>
        <w:t xml:space="preserve">Portales públicos (M14)</w:t>
      </w:r>
      <w:bookmarkEnd w:id="67"/>
    </w:p>
    <w:p>
      <w:pPr>
        <w:pStyle w:val="Heading2"/>
        <w:keepNext/>
      </w:pPr>
      <w:bookmarkStart w:name="_Toc68" w:id="68"/>
      <w:r>
        <w:rPr>
          <w:rFonts w:ascii="Consolas" w:cs="Consolas" w:eastAsia="Consolas" w:hAnsi="Consolas"/>
        </w:rPr>
        <w:t xml:space="preserve">portal_themes</w:t>
      </w:r>
      <w:bookmarkEnd w:id="68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PortalTheme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Tema de marca por organización (1:1). `tokens` guarda SÓLO el subconjunto seguro (colores en canales HSL + `radius`), ya validado en la API antes de escribir. Un tema vacío ⇒ el portal usa el tema por defecto del design system.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FK, 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tokens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'{}'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PortalTheme (contrato): Partial&lt;Record&lt;PortalThemeToken, string&gt;&gt;.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logo_position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'left'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"left" | "center" | "right" (S2-PORTAL). Dónde se posiciona el logo sobre el hero del portal público. Validado en la API (no CSS libre), igual que `tokens` — esto NO vive dentro de `tokens` porque no es un valor de color/ longitud CSS, es una posición estructural distinta en naturaleza.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social_nav_position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'right'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"left" | "right" (S2-PORTAL). De qué lado va el sidebar de redes/contacto respecto al catálogo de animales.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/>
    <w:p>
      <w:pPr>
        <w:pStyle w:val="Heading1"/>
        <w:pageBreakBefore/>
      </w:pPr>
      <w:bookmarkStart w:name="_Toc69" w:id="69"/>
      <w:r>
        <w:t xml:space="preserve">Reputación y reseñas (M12)</w:t>
      </w:r>
      <w:bookmarkEnd w:id="69"/>
    </w:p>
    <w:p>
      <w:pPr>
        <w:pStyle w:val="Heading2"/>
        <w:keepNext/>
      </w:pPr>
      <w:bookmarkStart w:name="_Toc70" w:id="70"/>
      <w:r>
        <w:rPr>
          <w:rFonts w:ascii="Consolas" w:cs="Consolas" w:eastAsia="Consolas" w:hAnsi="Consolas"/>
        </w:rPr>
        <w:t xml:space="preserve">reviews</w:t>
      </w:r>
      <w:bookmarkEnd w:id="70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Review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—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author_user_id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NULL para una reseña anónima del portal público (sin cuenta) — ver nota de arriba. Reseñas autenticadas (RF23 original) siempre lo tienen.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rating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comment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is_anonymous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'pending'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Estado actual del registro.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moderated_by_user_id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users.id.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moderated_at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rejection_reason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author_user_id → users(id)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moderated_by_user_id → users(id) · ON DELETE SET NULL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organization_id, author_user_id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/>
    <w:p>
      <w:pPr>
        <w:pStyle w:val="Heading1"/>
        <w:pageBreakBefore/>
      </w:pPr>
      <w:bookmarkStart w:name="_Toc71" w:id="71"/>
      <w:r>
        <w:t xml:space="preserve">Voluntariado (M08)</w:t>
      </w:r>
      <w:bookmarkEnd w:id="71"/>
    </w:p>
    <w:p>
      <w:pPr>
        <w:pStyle w:val="Heading2"/>
        <w:keepNext/>
      </w:pPr>
      <w:bookmarkStart w:name="_Toc72" w:id="72"/>
      <w:r>
        <w:rPr>
          <w:rFonts w:ascii="Consolas" w:cs="Consolas" w:eastAsia="Consolas" w:hAnsi="Consolas"/>
        </w:rPr>
        <w:t xml:space="preserve">volunteer_opportunities</w:t>
      </w:r>
      <w:bookmarkEnd w:id="72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VolunteerOpportunity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A volunteering opportunity an organization publishes (RF18, §14). `status` gates the PUBLIC listing (only `active` opportunities are ever shown there). `appliesToStudentService` marks whether this counts toward the mandatory student social service (RF19, Resolución 4210/1996 art. 6°) — set by the organization at publish time and SNAPSHOTTED onto each VolunteerEnrollment at signup (a later edit here never reclassifies an existing enrollment). Tenant-scoped (organization_id + RLS ENABLE+FORCE + tenant_isolation).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title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Título.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Descripción.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start_date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end_date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capacity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Cupo — max enrollments. NULL = no cap.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location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requirements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applies_to_student_service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'active'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Estado actual del registro.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(actualizado por la 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la última actualización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organization_id, status</w:t>
      </w:r>
    </w:p>
    <w:p/>
    <w:p>
      <w:pPr>
        <w:pStyle w:val="Heading2"/>
        <w:keepNext/>
      </w:pPr>
      <w:bookmarkStart w:name="_Toc73" w:id="73"/>
      <w:r>
        <w:rPr>
          <w:rFonts w:ascii="Consolas" w:cs="Consolas" w:eastAsia="Consolas" w:hAnsi="Consolas"/>
        </w:rPr>
        <w:t xml:space="preserve">volunteer_enrollments</w:t>
      </w:r>
      <w:bookmarkEnd w:id="73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VolunteerEnrollment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A Person's (voluntario) enrollment in an opportunity (RF18, §14). Lives in the OPPORTUNITY's org tenant — the volunteer is not a member of that org, so creation is cross-tenant (SECURITY DEFINER, same technique as M07 `create_sponsorship`). `appliesToStudentService` is a SNAPSHOT copied from the opportunity at enrollment time (see that field's own doc comment). `rejectionReason`/`decidedByUserId`/`decidedAt` are set together, once, by the org's accept/reject decision — enforced by the service (a reason is REQUIRED for `rejected`, same criterion as the platform document queue). One enrollment per (opportunity, volunteer) — no duplicate signups.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opportunity_id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volunteer_opportunities.id.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users.id.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Snapshotted from `users` AT ENROLLMENT TIME by `create_volunteer_enrollment` (SECURITY DEFINER — the volunteer is never a member of this org, so a live join is not possible without a cross-tenant lookup). Used for the org's own authenticated view AND for notification emails tied to this enrollment (accept/reject, hours decisions, certificate) — same "snapshot, not live" rationale as `Sponsorship.sponsorName`/`AdoptionRequest.applicant`.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volunteer_email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applies_to_student_service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'pending'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Estado actual del registro.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rejection_reason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decided_by_user_id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decided_at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is_minor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S-12 (FSD v3.5 Doc 8) — declared by the volunteer at signup, only meaningful when `appliesToStudentService`. NOT required at signup time (a minor may enroll before supplying guardian info) — enforced instead at certificate issuance, see `VolunteerCertificatesService.issue`.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guardian_name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guardian_document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school_name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school_agreement_code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opportunity_id → volunteer_opportunities(id)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volunteer_user_id → users(id)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Único: opportunity_id, volunteer_user_id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opportunity_id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volunteer_user_id</w:t>
      </w:r>
    </w:p>
    <w:p/>
    <w:p>
      <w:pPr>
        <w:pStyle w:val="Heading2"/>
        <w:keepNext/>
      </w:pPr>
      <w:bookmarkStart w:name="_Toc74" w:id="74"/>
      <w:r>
        <w:rPr>
          <w:rFonts w:ascii="Consolas" w:cs="Consolas" w:eastAsia="Consolas" w:hAnsi="Consolas"/>
        </w:rPr>
        <w:t xml:space="preserve">service_hours</w:t>
      </w:r>
      <w:bookmarkEnd w:id="74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ServiceHours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A logged session of hours worked against the volunteer's OWN accepted enrollment (RF18/RF19, §14). Only `approved` hours ever count as "horas efectivas" — the single fact this whole module exists to protect (RF19: "las instituciones no certifican horas parciales"). `volunteerUserId` is denormalized from the enrollment so the volunteer's own tenant-independent reads/writes never need a join across the RLS boundary. Money-style integer conventions do NOT apply here — `hours` is fractional (e.g. 2.5).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enrollment_id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volunteer_enrollments.id.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users.id.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hours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double precision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Descripción.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'pending'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Estado actual del registro.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rejection_reason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decided_by_user_id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decided_at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 y hora de creación (UTC).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enrollment_id → volunteer_enrollments(id)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volunteer_user_id → users(id)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enrollment_id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volunteer_user_id</w:t>
      </w:r>
    </w:p>
    <w:p/>
    <w:p>
      <w:pPr>
        <w:pStyle w:val="Heading2"/>
        <w:keepNext/>
      </w:pPr>
      <w:bookmarkStart w:name="_Toc75" w:id="75"/>
      <w:r>
        <w:rPr>
          <w:rFonts w:ascii="Consolas" w:cs="Consolas" w:eastAsia="Consolas" w:hAnsi="Consolas"/>
        </w:rPr>
        <w:t xml:space="preserve">volunteer_certificates</w:t>
      </w:r>
      <w:bookmarkEnd w:id="75"/>
    </w:p>
    <w:p>
      <w:pPr>
        <w:keepNext/>
        <w:spacing w:after="80"/>
      </w:pPr>
      <w:r>
        <w:rPr>
          <w:b/>
          <w:bCs/>
          <w:sz w:val="18"/>
          <w:szCs w:val="18"/>
        </w:rPr>
        <w:t xml:space="preserve">Modelo Prisma: </w:t>
      </w:r>
      <w:r>
        <w:rPr>
          <w:sz w:val="18"/>
          <w:szCs w:val="18"/>
        </w:rPr>
        <w:t xml:space="preserve">VolunteerCertificate   </w:t>
      </w:r>
      <w:r>
        <w:rPr>
          <w:b/>
          <w:bCs/>
          <w:sz w:val="18"/>
          <w:szCs w:val="18"/>
        </w:rPr>
        <w:t xml:space="preserve">RLS: </w:t>
      </w:r>
      <w:r>
        <w:rPr>
          <w:sz w:val="18"/>
          <w:szCs w:val="18"/>
        </w:rPr>
        <w:t xml:space="preserve">Sí (ENABLE + FORCE, tenant_isolation)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Certificate issued by the organization for ONE enrollment (RF18/RF19). APPEND-ONLY (same convention as `campaign_evidences` post-S-4, `dian_verification_attempts`, `legal_representatives`): the app role gets only SELECT+INSERT, and DB triggers reject UPDATE/DELETE/TRUNCATE for every role — a donor-equivalent (here: a school, or the volunteer themselves) must be able to trust that an issued certificate never changes. Every name/hours field is a SNAPSHOT at issuance time (never a live join), same rationale as `Sponsorship.sponsorName`. One certificate per enrollment (`@@unique`) — issuing again is not a flow this spec defines (TODO(client) if a re-issuance/correction need ever materializes).</w:t>
      </w:r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700"/>
        <w:gridCol w:w="900"/>
        <w:gridCol w:w="2400"/>
        <w:gridCol w:w="67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9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67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gen_random_uuid() / uuid() (app)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único del registro (UUID).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Organización (tenant) propietaria del registro; base del aislamiento por RLS.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enrollment_id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FK, UK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volunteer_enrollments.id.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Referencia a users.id.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opportunity_title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total_approved_hours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double precision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period_start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period_end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applies_to_student_service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issued_by_user_id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issued_at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guardian_name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S-12 (FSD v3.5 Doc 8) — snapshotted from the enrollment at issuance time, same rationale as `volunteerName`/`organizationName` above. Present only for a minor's student-service enrollment.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guardian_document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school_name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school_agreement_code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bitacora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'[]'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Day-by-day log of every APPROVED `ServiceHours` session, derived (not duplicated capture) and snapshotted at issuance — see `VolunteerCertificateBitacoraEntry` in the contract.</w:t>
            </w:r>
          </w:p>
        </w:tc>
      </w:tr>
    </w:tbl>
    <w:p>
      <w:pPr>
        <w:spacing w:after="80"/>
      </w:pPr>
      <w:r>
        <w:rPr>
          <w:b/>
          <w:bCs/>
          <w:sz w:val="18"/>
          <w:szCs w:val="18"/>
        </w:rPr>
        <w:t xml:space="preserve">Claves foráneas: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enrollment_id → volunteer_enrollments(id)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organization_id → organizations(id) · ON DELETE CASCADE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volunteer_user_id → users(id) · ON DELETE CASCADE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Índices y restricciones: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organization_id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7"/>
          <w:szCs w:val="17"/>
        </w:rPr>
        <w:t xml:space="preserve">Índice: volunteer_user_id</w:t>
      </w:r>
    </w:p>
    <w:p/>
    <w:p>
      <w:pPr>
        <w:pStyle w:val="Heading1"/>
        <w:pageBreakBefore/>
      </w:pPr>
      <w:bookmarkStart w:name="_Toc76" w:id="76"/>
      <w:r>
        <w:t xml:space="preserve">Relaciones (claves foráneas)</w:t>
      </w:r>
      <w:bookmarkEnd w:id="76"/>
    </w:p>
    <w:tbl>
      <w:tblPr>
        <w:tblW w:type="dxa" w:w="1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3000"/>
        <w:gridCol w:w="3600"/>
        <w:gridCol w:w="2400"/>
        <w:gridCol w:w="2400"/>
      </w:tblGrid>
      <w:tr>
        <w:trPr>
          <w:tblHeader/>
        </w:trPr>
        <w:tc>
          <w:tcPr>
            <w:tcW w:type="dxa" w:w="3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Tabla origen</w:t>
            </w:r>
          </w:p>
        </w:tc>
        <w:tc>
          <w:tcPr>
            <w:tcW w:type="dxa" w:w="30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36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Tabla referenciada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 ref.</w:t>
            </w:r>
          </w:p>
        </w:tc>
        <w:tc>
          <w:tcPr>
            <w:tcW w:type="dxa" w:w="2400"/>
            <w:shd w:fill="0F766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ON DELETE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adoption_requests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adoption_contracts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adoption_contracts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request_id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adoption_requests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adoption_followup_milestones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adoption_followup_milestones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contract_id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adoption_contracts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adoption_followup_milestones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request_id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adoption_requests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adoption_followup_evidence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adoption_followup_evidence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milestone_id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adoption_followup_milestones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breed_id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animal_breeds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animal_photos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animal_photos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animal_breeds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clinical_events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clinical_events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clinical_event_attachments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clinical_event_id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clinical_events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clinical_event_attachments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clinical_reminders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clinical_reminders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animal_behavior_disclosures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campaigns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campaign_funding_applications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campaign_id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campaigns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campaign_funding_applications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campaign_evidences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campaign_id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campaigns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campaign_evidences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community_posts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community_post_images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post_id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community_posts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community_post_images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community_comments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post_id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community_posts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community_comments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community_post_likes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post_id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community_posts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community_post_likes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donations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donation_receipts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donation_receipts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donation_certificates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donation_access_links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donations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products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product_images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product_id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products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product_images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formalization_transitions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organization_profiles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organization_documents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audit_logs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user_roles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user_roles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auth_credentials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refresh_tokens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password_reset_tokens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org_members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legal_representatives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legal_representatives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member_id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dian_verification_attempts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organization_duplicate_flags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organization_duplicate_flags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matched_organization_id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organization_bank_accounts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payouts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organization_mercadopago_accounts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portal_themes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reviews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reviews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author_user_id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reviews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moderated_by_user_id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resource_needs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resource_offers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need_id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resource_needs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resource_offers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resource_offer_proofs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offer_id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resource_offers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resource_offer_proofs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resource_deliveries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offer_id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resource_offers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resource_deliveries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resource_delivery_evidences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delivery_id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resource_deliveries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resource_delivery_evidences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resource_fulfillment_applications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delivery_id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resource_deliveries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resource_fulfillment_applications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sponsorship_plans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sponsorship_plans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plan_id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sponsorship_plans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animals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sponsorship_payments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sponsorship_payments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sponsorship_payment_attempts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sponsorship_payment_id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sponsorship_payments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sponsorship_payment_attempts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sponsorship_status_history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sponsorship_status_history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volunteer_opportunities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volunteer_enrollments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opportunity_id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volunteer_opportunities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volunteer_enrollments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volunteer_enrollments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volunteer_user_id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service_hours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enrollment_id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volunteer_enrollments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service_hours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service_hours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volunteer_user_id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volunteer_certificates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enrollment_id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volunteer_enrollments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volunteer_certificates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volunteer_certificates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volunteer_user_id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</w:tr>
    </w:tbl>
    <w:sectPr>
      <w:footerReference w:type="default" r:id="rId6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Diccionario de Datos — AdoptaFácil V2.0 ·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— AdoptaFácil V2.0</dc:title>
  <dc:creator>AdoptaFácil</dc:creator>
  <cp:lastModifiedBy>Un-named</cp:lastModifiedBy>
  <cp:revision>1</cp:revision>
  <dcterms:created xsi:type="dcterms:W3CDTF">2026-10-07T13:00:09.187Z</dcterms:created>
  <dcterms:modified xsi:type="dcterms:W3CDTF">2026-10-07T13:00:09.187Z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