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AdoptaFácil</w:t>
      </w:r>
    </w:p>
    <w:p>
      <w:pPr>
        <w:pStyle w:val="Heading2"/>
        <w:spacing w:lineRule="auto"/>
      </w:pPr>
      <w:r>
        <w:rPr/>
        <w:t xml:space="preserve">Manual de Administración de Plataforma</w:t>
      </w:r>
    </w:p>
    <w:p>
      <w:pPr>
        <w:spacing w:lineRule="auto"/>
      </w:pPr>
      <w:r>
        <w:rPr/>
        <w:t xml:space="preserve">Uso interno — equipo AdoptaFácil.</w:t>
      </w:r>
    </w:p>
    <w:p>
      <w:pPr>
        <w:spacing w:lineRule="auto"/>
      </w:pPr>
      <w:r>
        <w:rPr/>
        <w:t xml:space="preserve">Este manual es para el equipo interno de AdoptaFácil, con cuentas de rol </w:t>
      </w:r>
      <w:r>
        <w:rPr>
          <w:b/>
        </w:rPr>
        <w:t xml:space="preserve">PlatformAdmin</w:t>
      </w:r>
      <w:r>
        <w:rPr/>
        <w:t xml:space="preserve"> o </w:t>
      </w:r>
      <w:r>
        <w:rPr>
          <w:b/>
        </w:rPr>
        <w:t xml:space="preserve">PlatformSuperAdmin</w:t>
      </w:r>
      <w:r>
        <w:rPr/>
        <w:t xml:space="preserve">. Estas cuentas no pertenecen a ninguna organización: supervisan y moderan a </w:t>
      </w:r>
      <w:r>
        <w:rPr>
          <w:b/>
        </w:rPr>
        <w:t xml:space="preserve">todas</w:t>
      </w:r>
      <w:r>
        <w:rPr/>
        <w:t xml:space="preserve"> las organizaciones y personas de la plataforma. Si buscas el manual de una organización o de una persona, consulta los otros dos documentos de esta serie.</w:t>
      </w:r>
    </w:p>
    <w:p>
      <w:pPr>
        <w:spacing w:lineRule="auto"/>
      </w:pPr>
      <w:r>
        <w:rPr/>
        <w:t xml:space="preserve">Este documento todavía no incluye capturas de pantalla — no hay forma automatizada de navegar y capturar la UI en esta ronda. Todo lo aquí descrito sí se validó contra la API real (con una credencial de PlatformAdmin/PlatformSuperAdmin de prueba) y por la suite de pruebas automatizadas del proyecto (incluida </w:t>
      </w:r>
      <w:r>
        <w:rPr/>
        <w:t xml:space="preserve">platform-dashboards.integration-spec.ts</w:t>
      </w:r>
      <w:r>
        <w:rPr/>
        <w:t xml:space="preserve">, en verde), además de confirmar en vivo que una cuenta de organización recibe acceso denegado al intentar entrar a estas rutas.</w:t>
      </w:r>
    </w:p>
    <w:p>
      <w:pPr>
        <w:pStyle w:val="Heading2"/>
        <w:spacing w:lineRule="auto"/>
      </w:pPr>
      <w:r>
        <w:rPr/>
        <w:t xml:space="preserve">Índice</w:t>
      </w:r>
    </w:p>
    <w:p>
      <w:pPr>
        <w:pStyle w:val="Heading2"/>
        <w:spacing w:lineRule="auto"/>
      </w:pPr>
      <w:r>
        <w:rPr/>
        <w:t xml:space="preserve">1. Tus dos roles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Alcance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Revisión de documentos, organizaciones duplicadas, moderación de comunidad y de reseñas, dashboard operativo de plataforma.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PlatformSuperAdmin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Todo lo anterior, </w:t>
            </w:r>
          </w:p>
          <w:p>
            <w:pPr>
              <w:spacing w:lineRule="auto"/>
            </w:pPr>
            <w:r>
              <w:rPr>
                <w:b/>
              </w:rPr>
              <w:t xml:space="preserve">más</w:t>
            </w:r>
          </w:p>
          <w:p>
            <w:pPr>
              <w:spacing w:lineRule="auto"/>
            </w:pPr>
            <w:r>
              <w:rPr/>
              <w:t xml:space="preserve"> el dashboard financiero consolidado (cifras de dinero de toda la plataforma) — un PlatformAdmin normal no puede verlo.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Ninguna cuenta de organización ni de Persona puede entrar a ninguna de las pantallas de este manual: se les deniega el acceso automáticamente (confirmado con una prueba real: una cuenta Owner de organización recibe rechazo explícito al intentar usar estas rutas).</w:t>
      </w:r>
    </w:p>
    <w:p>
      <w:pPr>
        <w:pStyle w:val="Heading2"/>
        <w:spacing w:lineRule="auto"/>
      </w:pPr>
      <w:r>
        <w:rPr/>
        <w:t xml:space="preserve">2. Revisión de documentos institucionales</w:t>
      </w:r>
    </w:p>
    <w:p>
      <w:pPr>
        <w:spacing w:lineRule="auto"/>
      </w:pPr>
      <w:r>
        <w:rPr/>
        <w:t xml:space="preserve">Ruta: </w:t>
      </w:r>
      <w:r>
        <w:rPr>
          <w:b/>
        </w:rPr>
        <w:t xml:space="preserve">Revisión de documentos</w:t>
      </w:r>
      <w:r>
        <w:rPr/>
        <w:t xml:space="preserve"> (</w:t>
      </w:r>
      <w:r>
        <w:rPr/>
        <w:t xml:space="preserve">/plataforma/documentos</w:t>
      </w:r>
      <w:r>
        <w:rPr/>
        <w:t xml:space="preserve">). Aquí revisas los documentos que cada organización sube durante su proceso de formalización (RUT, certificado de existencia y representación legal, documento del representante legal, otros). Por cada uno decides: Aprobar, Rechazar u Observar (con motivo). Tu decisión es lo que permite a una organización avanzar de una etapa de formalización a la siguiente.</w:t>
      </w:r>
    </w:p>
    <w:p>
      <w:pPr>
        <w:pStyle w:val="Heading2"/>
        <w:spacing w:lineRule="auto"/>
      </w:pPr>
      <w:r>
        <w:rPr/>
        <w:t xml:space="preserve">3. Organizaciones duplicadas</w:t>
      </w:r>
    </w:p>
    <w:p>
      <w:pPr>
        <w:spacing w:lineRule="auto"/>
      </w:pPr>
      <w:r>
        <w:rPr/>
        <w:t xml:space="preserve">Ruta: </w:t>
      </w:r>
      <w:r>
        <w:rPr>
          <w:b/>
        </w:rPr>
        <w:t xml:space="preserve">Organizaciones duplicadas</w:t>
      </w:r>
      <w:r>
        <w:rPr/>
        <w:t xml:space="preserve"> (</w:t>
      </w:r>
      <w:r>
        <w:rPr/>
        <w:t xml:space="preserve">/plataforma/organizaciones-duplicadas</w:t>
      </w:r>
      <w:r>
        <w:rPr/>
        <w:t xml:space="preserve">). El sistema detecta automáticamente coincidencias por NIT exacto o nombre muy similar entre organizaciones al momento del registro o la edición de perfil, y las deja en esta cola para tu revisión — es una medida de mitigación de riesgo (captación ilegal / lavado de activos) exigida por el documento base del proyecto. Aquí decides si es un duplicado real (y qué hacer al respecto) o un falso positivo.</w:t>
      </w:r>
    </w:p>
    <w:p>
      <w:pPr>
        <w:pStyle w:val="Heading2"/>
        <w:spacing w:lineRule="auto"/>
      </w:pPr>
      <w:r>
        <w:rPr/>
        <w:t xml:space="preserve">4. Moderación de comunidad</w:t>
      </w:r>
    </w:p>
    <w:p>
      <w:pPr>
        <w:spacing w:lineRule="auto"/>
      </w:pPr>
      <w:r>
        <w:rPr/>
        <w:t xml:space="preserve">Ruta: </w:t>
      </w:r>
      <w:r>
        <w:rPr>
          <w:b/>
        </w:rPr>
        <w:t xml:space="preserve">Moderación de comunidad</w:t>
      </w:r>
      <w:r>
        <w:rPr/>
        <w:t xml:space="preserve"> (</w:t>
      </w:r>
      <w:r>
        <w:rPr/>
        <w:t xml:space="preserve">/plataforma/comunidad</w:t>
      </w:r>
      <w:r>
        <w:rPr/>
        <w:t xml:space="preserve">). Revisas publicaciones, comentarios y reportes del feed de Comunidad (M11) y puedes retirar contenido inapropiado. Esta es la única capa de moderación de Comunidad — ninguna organización puede moderar el contenido de otra, ni siquiera el suyo propio más allá de borrar sus propias publicaciones.</w:t>
      </w:r>
    </w:p>
    <w:p>
      <w:pPr>
        <w:pStyle w:val="Heading2"/>
        <w:spacing w:lineRule="auto"/>
      </w:pPr>
      <w:r>
        <w:rPr/>
        <w:t xml:space="preserve">5. Moderación de reseñas</w:t>
      </w:r>
    </w:p>
    <w:p>
      <w:pPr>
        <w:spacing w:lineRule="auto"/>
      </w:pPr>
      <w:r>
        <w:rPr/>
        <w:t xml:space="preserve">Ruta: </w:t>
      </w:r>
      <w:r>
        <w:rPr>
          <w:b/>
        </w:rPr>
        <w:t xml:space="preserve">Moderación de reseñas</w:t>
      </w:r>
      <w:r>
        <w:rPr/>
        <w:t xml:space="preserve"> (</w:t>
      </w:r>
      <w:r>
        <w:rPr/>
        <w:t xml:space="preserve">/plataforma/resenas</w:t>
      </w:r>
      <w:r>
        <w:rPr/>
        <w:t xml:space="preserve">). Cada reseña que una Persona deja sobre una organización llega aquí como pendiente antes de contar en el indicador público de esa organización. Apruebas, rechazas u observas cada una.</w:t>
      </w:r>
    </w:p>
    <w:p>
      <w:pPr>
        <w:spacing w:lineRule="auto"/>
      </w:pPr>
      <w:r>
        <w:rPr/>
        <w:t xml:space="preserve">Desde el PR #172, el backend ya exige que el autor tenga una adopción aprobada, una donación aprobada, o un apadrinamiento con al menos un pago real antes de dejarlo reseñar — no solo evita una segunda reseña a la misma organización, evita la primera sin fundamento. Esta cola sigue existiendo para el resto de la moderación (contenido inapropiado, ofensivo, etc.), no para suplir esa validación.</w:t>
      </w:r>
    </w:p>
    <w:p>
      <w:pPr>
        <w:pStyle w:val="Heading2"/>
        <w:spacing w:lineRule="auto"/>
      </w:pPr>
      <w:r>
        <w:rPr/>
        <w:t xml:space="preserve">6. Dashboard de plataforma</w:t>
      </w:r>
    </w:p>
    <w:p>
      <w:pPr>
        <w:spacing w:lineRule="auto"/>
      </w:pPr>
      <w:r>
        <w:rPr/>
        <w:t xml:space="preserve">Ruta: </w:t>
      </w:r>
      <w:r>
        <w:rPr>
          <w:b/>
        </w:rPr>
        <w:t xml:space="preserve">Dashboard de plataforma</w:t>
      </w:r>
      <w:r>
        <w:rPr/>
        <w:t xml:space="preserve"> (</w:t>
      </w:r>
      <w:r>
        <w:rPr/>
        <w:t xml:space="preserve">/plataforma/dashboard</w:t>
      </w:r>
      <w:r>
        <w:rPr/>
        <w:t xml:space="preserve">), para PlatformAdmin y PlatformSuperAdmin. Muestra los conteos consolidados de las tres colas anteriores (documentos pendientes, organizaciones duplicadas sin resolver, reseñas pendientes), para que tu equipo priorice el trabajo del día.</w:t>
      </w:r>
    </w:p>
    <w:p>
      <w:pPr>
        <w:pStyle w:val="Heading2"/>
        <w:spacing w:lineRule="auto"/>
      </w:pPr>
      <w:r>
        <w:rPr/>
        <w:t xml:space="preserve">7. Dashboard financiero (solo PlatformSuperAdmin)</w:t>
      </w:r>
    </w:p>
    <w:p>
      <w:pPr>
        <w:spacing w:lineRule="auto"/>
      </w:pPr>
      <w:r>
        <w:rPr/>
        <w:t xml:space="preserve">Ruta: </w:t>
      </w:r>
      <w:r>
        <w:rPr>
          <w:b/>
        </w:rPr>
        <w:t xml:space="preserve">Dashboard financiero</w:t>
      </w:r>
      <w:r>
        <w:rPr/>
        <w:t xml:space="preserve"> (</w:t>
      </w:r>
      <w:r>
        <w:rPr/>
        <w:t xml:space="preserve">/plataforma/dashboard/financiero</w:t>
      </w:r>
      <w:r>
        <w:rPr/>
        <w:t xml:space="preserve">). Muestra:</w:t>
      </w:r>
    </w:p>
    <w:p>
      <w:pPr>
        <w:numPr>
          <w:ilvl w:val="0"/>
          <w:numId w:val="1"/>
        </w:numPr>
        <w:spacing w:lineRule="auto"/>
      </w:pPr>
      <w:r>
        <w:rPr/>
        <w:t xml:space="preserve">Indicadores consolidados de organizaciones (total, activas, nuevas, por nivel de verificación).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Tasa de crecimiento mensual de organizaciones registradas (RF28)</w:t>
      </w:r>
      <w:r>
        <w:rPr/>
        <w:t xml:space="preserve">: compara las organizaciones registradas en los últimos 30 días contra los 30 días anteriores a esos, con el % de cambio junto al conteo — cubre organizaciones; volumen de donaciones/adopciones no está incluido en este indicador.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Mapa de Colombia real</w:t>
      </w:r>
      <w:r>
        <w:rPr/>
        <w:t xml:space="preserve">: distribución geográfica de organizaciones como un mapa coroplético (departamentos coloreados según cuántas organizaciones tienen registradas ahí), con la geometría real de la división política del país — ya no es una lista de barras.</w:t>
      </w:r>
    </w:p>
    <w:p>
      <w:pPr>
        <w:numPr>
          <w:ilvl w:val="0"/>
          <w:numId w:val="1"/>
        </w:numPr>
        <w:spacing w:lineRule="auto"/>
      </w:pPr>
      <w:r>
        <w:rPr/>
        <w:t xml:space="preserve">Cifras financieras agregadas: volumen recaudado, dispersado y neto.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Conciliación de recaudo vs. dispersión</w:t>
      </w:r>
      <w:r>
        <w:rPr/>
        <w:t xml:space="preserve">: cruza lo recibido a través de Wompi Collections contra lo efectivamente dispersado a cada organización vía Wompi Payouts, señalando diferencias para revisión manual, por organización y por período.</w:t>
      </w:r>
    </w:p>
    <w:p>
      <w:pPr>
        <w:spacing w:lineRule="auto"/>
      </w:pPr>
      <w:r>
        <w:rPr/>
        <w:t xml:space="preserve">Un PlatformAdmin que no sea SuperAdmin no puede ver esta pantalla ni sus cifras — se lo confirma un aviso de acceso denegado.</w:t>
      </w:r>
    </w:p>
    <w:p>
      <w:pPr>
        <w:pStyle w:val="Heading2"/>
        <w:spacing w:lineRule="auto"/>
      </w:pPr>
      <w:r>
        <w:rPr/>
        <w:t xml:space="preserve">8. Resumen de hallazgos de la última verificación</w:t>
      </w:r>
    </w:p>
    <w:p>
      <w:pPr>
        <w:spacing w:lineRule="auto"/>
      </w:pPr>
      <w:r>
        <w:rPr/>
        <w:t xml:space="preserve">Esta sección se actualiza cada vez que se corre una ronda de verificación completa del sistema.</w:t>
      </w:r>
    </w:p>
    <w:p>
      <w:pPr>
        <w:spacing w:lineRule="auto"/>
      </w:pPr>
      <w:r>
        <w:rPr>
          <w:b/>
        </w:rPr>
        <w:t xml:space="preserve">Ronda del 18/19-sep-2026:</w:t>
      </w:r>
      <w:r>
        <w:rPr/>
        <w:t xml:space="preserve"> typecheck, lint, tests unitarios (backend + frontend) y de integración en verde (incluido el gate obligatorio de no-filtración entre organizaciones, </w:t>
      </w:r>
      <w:r>
        <w:rPr/>
        <w:t xml:space="preserve">rls-no-leak</w:t>
      </w:r>
      <w:r>
        <w:rPr/>
        <w:t xml:space="preserve">). Los 14 módulos de negocio se probaron en vivo contra la API real con cuentas de organización y de persona. Se encontraron 4 hallazgos, los 4 ya corregidos y fusionados a </w:t>
      </w:r>
      <w:r>
        <w:rPr/>
        <w:t xml:space="preserve">main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Hallazgo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Reputación (M12): no se exigía interacción real antes de reseñar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#172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público + Banco de recursos (M14/M09): necesidades no se veían en el portal propio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#175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"Registrar fallecimiento" (M07) era un aviso "Próximamente" sin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#173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financiero (M13): faltaba tasa de crecimiento (RF28) y el mapa era una lista de barras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#174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Corregido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Ninguno de los cuatro comprometía los invariantes de seguridad del sistema (aislamiento entre organizaciones, control de acceso por rol, auditoría, cifrado de la firma legal, ausencia de custodia de fondos) — todos se verificaron correctos y sin excepciones durante la ronda original y se re-verificaron después de fusionar las cuatro correcciones juntas.</w:t>
      </w:r>
    </w:p>
    <w:p>
      <w:pPr>
        <w:spacing w:lineRule="auto"/>
      </w:pPr>
      <w:r>
        <w:rPr>
          <w:b/>
        </w:rPr>
        <w:t xml:space="preserve">Pendiente real, no de esta ronda:</w:t>
      </w:r>
      <w:r>
        <w:rPr/>
        <w:t xml:space="preserve"> la conciliación de recaudo vs. dispersión (sección 7) y el resto del dashboard financiero solo cubren organizaciones registradas para el indicador de crecimiento (RF28); una serie de tiempo de donaciones/adopciones sigue fuera de alcance hasta que el documento base la pida explícitamente.</w:t>
      </w:r>
    </w:p>
    <w:p>
      <w:pPr>
        <w:pStyle w:val="Heading2"/>
        <w:spacing w:lineRule="auto"/>
      </w:pPr>
      <w:r>
        <w:rPr/>
        <w:t xml:space="preserve">9. Soporte</w:t>
      </w:r>
    </w:p>
    <w:p>
      <w:pPr>
        <w:spacing w:lineRule="auto"/>
      </w:pPr>
      <w:r>
        <w:rPr/>
        <w:t xml:space="preserve">Ante cualquier duda sobre el comportamiento de una pantalla de este manual que no coincida con lo que ves en producción, repórtalo al equipo de desarrollo citando la ruta exacta y el rol con el que iniciaste sesión.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github.com/sebasdev-space/AdoptaFacil/pull/172" TargetMode="External"/>
  <Relationship Id="rId7" Type="http://schemas.openxmlformats.org/officeDocument/2006/relationships/hyperlink" Target="https://github.com/sebasdev-space/AdoptaFacil/pull/175" TargetMode="External"/>
  <Relationship Id="rId8" Type="http://schemas.openxmlformats.org/officeDocument/2006/relationships/hyperlink" Target="https://github.com/sebasdev-space/AdoptaFacil/pull/173" TargetMode="External"/>
  <Relationship Id="rId9" Type="http://schemas.openxmlformats.org/officeDocument/2006/relationships/hyperlink" Target="https://github.com/sebasdev-space/AdoptaFacil/pull/174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AdoptaFácil — Manual de Administración de Plataforma</dc:title>
  <dc:subject/>
  <dc:creator>html-to-docx</dc:creator>
  <cp:keywords>html-to-docx</cp:keywords>
  <dc:description/>
  <cp:lastModifiedBy>html-to-docx</cp:lastModifiedBy>
  <cp:revision>1</cp:revision>
  <dcterms:created xsi:type="dcterms:W3CDTF">2026-09-22T01:48:38.207Z</dcterms:created>
  <dcterms:modified xsi:type="dcterms:W3CDTF">2026-09-22T01:48:38.207Z</dcterms:modified>
</cp:coreProperties>
</file>