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undefined" w:footer="undefined" w:gutter="undefined"/>
    </w:sectPr>
    <w:p>
      <w:pPr>
        <w:spacing w:lineRule="auto"/>
      </w:pPr>
      <w:r>
        <w:rPr/>
        <w:t xml:space="preserve"/>
      </w:r>
    </w:p>
    <w:p>
      <w:pPr>
        <w:pStyle w:val="Heading1"/>
        <w:spacing w:lineRule="auto"/>
      </w:pPr>
      <w:r>
        <w:rPr/>
        <w:t xml:space="preserve">AdoptaFácil</w:t>
      </w:r>
    </w:p>
    <w:p>
      <w:pPr>
        <w:pStyle w:val="Heading2"/>
        <w:spacing w:lineRule="auto"/>
      </w:pPr>
      <w:r>
        <w:rPr/>
        <w:t xml:space="preserve">Manual de Usuario — Personas (adoptantes, donantes, padrinos, voluntarios)</w:t>
      </w:r>
    </w:p>
    <w:p>
      <w:pPr>
        <w:spacing w:lineRule="auto"/>
      </w:pPr>
      <w:r>
        <w:rPr/>
        <w:t xml:space="preserve">Conéctalos. Cambia sus vidas.</w:t>
      </w:r>
    </w:p>
    <w:p>
      <w:pPr>
        <w:spacing w:lineRule="auto"/>
      </w:pPr>
      <w:r>
        <w:rPr/>
        <w:t xml:space="preserve">Este manual es para ti si usas AdoptaFácil como </w:t>
      </w:r>
      <w:r>
        <w:rPr>
          <w:b/>
        </w:rPr>
        <w:t xml:space="preserve">persona</w:t>
      </w:r>
      <w:r>
        <w:rPr/>
        <w:t xml:space="preserve">: quieres adoptar, donar, apadrinar, ofrecer ayuda, comprar en el marketplace de una organización, ser voluntario o simplemente participar en la comunidad. Si en cambio representas a una organización de rescate, consulta el </w:t>
      </w:r>
      <w:r>
        <w:rPr/>
        <w:t xml:space="preserve">Manual de Usuario — Organizaciones</w:t>
      </w:r>
      <w:r>
        <w:rPr/>
        <w:t xml:space="preserve">.</w:t>
      </w:r>
    </w:p>
    <w:p>
      <w:pPr>
        <w:spacing w:lineRule="auto"/>
      </w:pPr>
      <w:r>
        <w:rPr/>
        <w:t xml:space="preserve">Las capturas de este manual provienen de sesiones reales de la aplicación, con datos de demostración. Las secciones marcadas </w:t>
      </w:r>
      <w:r>
        <w:rPr/>
        <w:t xml:space="preserve">(pendiente captura)</w:t>
      </w:r>
      <w:r>
        <w:rPr/>
        <w:t xml:space="preserve"> son funciones reales y ya operativas, pero aún no tienen una captura de pantalla incluida en esta versión del manual.</w:t>
      </w:r>
    </w:p>
    <w:p>
      <w:pPr>
        <w:pStyle w:val="Heading2"/>
        <w:spacing w:lineRule="auto"/>
      </w:pPr>
      <w:r>
        <w:rPr/>
        <w:t xml:space="preserve">Índice</w:t>
      </w:r>
    </w:p>
    <w:p>
      <w:pPr>
        <w:pStyle w:val="Heading2"/>
        <w:spacing w:lineRule="auto"/>
      </w:pPr>
      <w:r>
        <w:rPr/>
        <w:t xml:space="preserve">1. Qué puedes hacer en AdoptaFácil</w:t>
      </w:r>
    </w:p>
    <w:p>
      <w:pPr>
        <w:spacing w:lineRule="auto"/>
      </w:pPr>
      <w:r>
        <w:rPr/>
        <w:t xml:space="preserve">AdoptaFácil conecta a las organizaciones de rescate animal (refugios, fundaciones) con las personas que quieren ayudarlas. Como Persona puedes:</w:t>
      </w:r>
    </w:p>
    <w:p>
      <w:pPr>
        <w:numPr>
          <w:ilvl w:val="0"/>
          <w:numId w:val="1"/>
        </w:numPr>
        <w:spacing w:lineRule="auto"/>
      </w:pPr>
      <w:r>
        <w:rPr>
          <w:b/>
        </w:rPr>
        <w:t xml:space="preserve">Adoptar</w:t>
      </w:r>
      <w:r>
        <w:rPr/>
        <w:t xml:space="preserve"> un animal en estado disponible de cualquier organización de la plataforma.</w:t>
      </w:r>
    </w:p>
    <w:p>
      <w:pPr>
        <w:numPr>
          <w:ilvl w:val="0"/>
          <w:numId w:val="1"/>
        </w:numPr>
        <w:spacing w:lineRule="auto"/>
      </w:pPr>
      <w:r>
        <w:rPr>
          <w:b/>
        </w:rPr>
        <w:t xml:space="preserve">Donar</w:t>
      </w:r>
      <w:r>
        <w:rPr/>
        <w:t xml:space="preserve"> dinero a una organización, con desglose transparente de comisiones antes de pagar.</w:t>
      </w:r>
    </w:p>
    <w:p>
      <w:pPr>
        <w:numPr>
          <w:ilvl w:val="0"/>
          <w:numId w:val="1"/>
        </w:numPr>
        <w:spacing w:lineRule="auto"/>
      </w:pPr>
      <w:r>
        <w:rPr>
          <w:b/>
        </w:rPr>
        <w:t xml:space="preserve">Apadrinar</w:t>
      </w:r>
      <w:r>
        <w:rPr/>
        <w:t xml:space="preserve"> un animal con un aporte mensual, sin adoptarlo.</w:t>
      </w:r>
    </w:p>
    <w:p>
      <w:pPr>
        <w:numPr>
          <w:ilvl w:val="0"/>
          <w:numId w:val="1"/>
        </w:numPr>
        <w:spacing w:lineRule="auto"/>
      </w:pPr>
      <w:r>
        <w:rPr>
          <w:b/>
        </w:rPr>
        <w:t xml:space="preserve">Ofrecer</w:t>
      </w:r>
      <w:r>
        <w:rPr/>
        <w:t xml:space="preserve"> una donación física (comida, insumos, medicamentos) a través del Banco de recursos.</w:t>
      </w:r>
    </w:p>
    <w:p>
      <w:pPr>
        <w:numPr>
          <w:ilvl w:val="0"/>
          <w:numId w:val="1"/>
        </w:numPr>
        <w:spacing w:lineRule="auto"/>
      </w:pPr>
      <w:r>
        <w:rPr>
          <w:b/>
        </w:rPr>
        <w:t xml:space="preserve">Comprar o contactar</w:t>
      </w:r>
      <w:r>
        <w:rPr/>
        <w:t xml:space="preserve"> productos del Marketplace de una organización.</w:t>
      </w:r>
    </w:p>
    <w:p>
      <w:pPr>
        <w:numPr>
          <w:ilvl w:val="0"/>
          <w:numId w:val="1"/>
        </w:numPr>
        <w:spacing w:lineRule="auto"/>
      </w:pPr>
      <w:r>
        <w:rPr>
          <w:b/>
        </w:rPr>
        <w:t xml:space="preserve">Ser voluntario</w:t>
      </w:r>
      <w:r>
        <w:rPr/>
        <w:t xml:space="preserve">: inscribirte a oportunidades, registrar tus horas y obtener tu certificado.</w:t>
      </w:r>
    </w:p>
    <w:p>
      <w:pPr>
        <w:numPr>
          <w:ilvl w:val="0"/>
          <w:numId w:val="1"/>
        </w:numPr>
        <w:spacing w:lineRule="auto"/>
      </w:pPr>
      <w:r>
        <w:rPr>
          <w:b/>
        </w:rPr>
        <w:t xml:space="preserve">Participar en la Comunidad</w:t>
      </w:r>
      <w:r>
        <w:rPr/>
        <w:t xml:space="preserve">: publicar, comentar y reaccionar a publicaciones de cualquier organización.</w:t>
      </w:r>
    </w:p>
    <w:p>
      <w:pPr>
        <w:numPr>
          <w:ilvl w:val="0"/>
          <w:numId w:val="1"/>
        </w:numPr>
        <w:spacing w:lineRule="auto"/>
      </w:pPr>
      <w:r>
        <w:rPr>
          <w:b/>
        </w:rPr>
        <w:t xml:space="preserve">Calificar</w:t>
      </w:r>
      <w:r>
        <w:rPr/>
        <w:t xml:space="preserve"> a una organización con la que hayas tenido contacto.</w:t>
      </w:r>
    </w:p>
    <w:p>
      <w:pPr>
        <w:spacing w:lineRule="auto"/>
      </w:pPr>
      <w:r>
        <w:rPr/>
        <w:t xml:space="preserve">Cada cuenta ve solo lo que le corresponde: nunca verás el panel de gestión de una organización, y ninguna organización ve tus datos privados de otras organizaciones.</w:t>
      </w:r>
    </w:p>
    <w:p>
      <w:pPr>
        <w:pStyle w:val="Heading2"/>
        <w:spacing w:lineRule="auto"/>
      </w:pPr>
      <w:r>
        <w:rPr/>
        <w:t xml:space="preserve">2. Primeros pasos</w:t>
      </w:r>
    </w:p>
    <w:p>
      <w:pPr>
        <w:spacing w:lineRule="auto"/>
      </w:pPr>
      <w:r>
        <w:rPr/>
        <w:t xml:space="preserve">Al entrar a AdoptaFácil sin haber iniciado sesión, ves una página de bienvenida con el mensaje "Encuentra a tu próxima mascota" y dos botones — "Ver mascotas en adopción" y "Soy una organización" — además de un resumen de la plataforma.</w:t>
      </w:r>
    </w:p>
    <w:p>
      <w:pPr>
        <w:spacing w:lineRule="auto"/>
      </w:pPr>
      <w:r>
        <w:rPr/>
        <w:drawing>
          <wp:inline distB="0" distL="0" distR="0" distT="0">
            <wp:extent/>
            <wp:effectExtent b="0" l="0" r="0" t="0"/>
            <wp:docPr id="1" name="image-MRY2mvt2etgIppPnTlisG.png"/>
            <a:graphic>
              <a:graphicData uri="http://schemas.openxmlformats.org/drawingml/2006/picture">
                <pic:pic>
                  <pic:nvPicPr>
                    <pic:cNvPr id="1" name="image-MRY2mvt2etgIppPnTlisG.png" descr="Landing público"/>
                    <pic:cNvPicPr/>
                  </pic:nvPicPr>
                  <pic:blipFill>
                    <a:blip r:embed="rId6" cstate="print"/>
                    <a:srcRect b="0" l="0" r="0" t="0"/>
                    <a:stretch>
                      <a:fillRect/>
                    </a:stretch>
                  </pic:blipFill>
                  <pic:spPr>
                    <a:xfrm>
                      <a:off x="0" y="0"/>
                      <a:ext/>
                    </a:xfrm>
                    <a:prstGeom prst="rect"/>
                  </pic:spPr>
                </pic:pic>
              </a:graphicData>
            </a:graphic>
          </wp:inline>
        </w:drawing>
      </w:r>
      <w:r>
        <w:rPr/>
        <w:t xml:space="preserve">Página de bienvenida pública.</w:t>
      </w:r>
    </w:p>
    <w:p>
      <w:pPr>
        <w:spacing w:lineRule="auto"/>
      </w:pPr>
      <w:r>
        <w:rPr/>
        <w:t xml:space="preserve">Al pulsar "Ver mascotas en adopción" llegas al catálogo general, con filtros por especie, buscador por nombre y ciudades con conteo de animales.</w:t>
      </w:r>
    </w:p>
    <w:p>
      <w:pPr>
        <w:spacing w:lineRule="auto"/>
      </w:pPr>
      <w:r>
        <w:rPr/>
        <w:drawing>
          <wp:inline distB="0" distL="0" distR="0" distT="0">
            <wp:extent/>
            <wp:effectExtent b="0" l="0" r="0" t="0"/>
            <wp:docPr id="2" name="image-iQe9G1D1zU5msCsJZFlZD.png"/>
            <a:graphic>
              <a:graphicData uri="http://schemas.openxmlformats.org/drawingml/2006/picture">
                <pic:pic>
                  <pic:nvPicPr>
                    <pic:cNvPr id="2" name="image-iQe9G1D1zU5msCsJZFlZD.png" descr="Catálogo público"/>
                    <pic:cNvPicPr/>
                  </pic:nvPicPr>
                  <pic:blipFill>
                    <a:blip r:embed="rId7" cstate="print"/>
                    <a:srcRect b="0" l="0" r="0" t="0"/>
                    <a:stretch>
                      <a:fillRect/>
                    </a:stretch>
                  </pic:blipFill>
                  <pic:spPr>
                    <a:xfrm>
                      <a:off x="0" y="0"/>
                      <a:ext/>
                    </a:xfrm>
                    <a:prstGeom prst="rect"/>
                  </pic:spPr>
                </pic:pic>
              </a:graphicData>
            </a:graphic>
          </wp:inline>
        </w:drawing>
      </w:r>
      <w:r>
        <w:rPr/>
        <w:t xml:space="preserve">Catálogo público — filtros a la izquierda, tarjetas de animales a la derecha.</w:t>
      </w:r>
    </w:p>
    <w:p>
      <w:pPr>
        <w:spacing w:lineRule="auto"/>
      </w:pPr>
      <w:r>
        <w:rPr/>
        <w:drawing>
          <wp:inline distB="0" distL="0" distR="0" distT="0">
            <wp:extent/>
            <wp:effectExtent b="0" l="0" r="0" t="0"/>
            <wp:docPr id="3" name="image-RFdwN36ntGC2XYDzgbkN_.png"/>
            <a:graphic>
              <a:graphicData uri="http://schemas.openxmlformats.org/drawingml/2006/picture">
                <pic:pic>
                  <pic:nvPicPr>
                    <pic:cNvPr id="3" name="image-RFdwN36ntGC2XYDzgbkN_.png" descr="Catálogo público (cuadrícula)"/>
                    <pic:cNvPicPr/>
                  </pic:nvPicPr>
                  <pic:blipFill>
                    <a:blip r:embed="rId8" cstate="print"/>
                    <a:srcRect b="0" l="0" r="0" t="0"/>
                    <a:stretch>
                      <a:fillRect/>
                    </a:stretch>
                  </pic:blipFill>
                  <pic:spPr>
                    <a:xfrm>
                      <a:off x="0" y="0"/>
                      <a:ext/>
                    </a:xfrm>
                    <a:prstGeom prst="rect"/>
                  </pic:spPr>
                </pic:pic>
              </a:graphicData>
            </a:graphic>
          </wp:inline>
        </w:drawing>
      </w:r>
      <w:r>
        <w:rPr/>
        <w:t xml:space="preserve">El catálogo también puede navegarse sin usar los filtros.</w:t>
      </w:r>
    </w:p>
    <w:p>
      <w:pPr>
        <w:spacing w:lineRule="auto"/>
      </w:pPr>
      <w:r>
        <w:rPr/>
        <w:t xml:space="preserve">Para adoptar, donar, apadrinar, ofrecer un recurso, participar en la comunidad o ser voluntario necesitas una cuenta. El registro es rápido:</w:t>
      </w:r>
    </w:p>
    <w:p>
      <w:pPr>
        <w:spacing w:lineRule="auto"/>
      </w:pPr>
      <w:r>
        <w:rPr/>
        <w:drawing>
          <wp:inline distB="0" distL="0" distR="0" distT="0">
            <wp:extent/>
            <wp:effectExtent b="0" l="0" r="0" t="0"/>
            <wp:docPr id="4" name="image-WTd4nkVDY7vwWqrfj9tAM.png"/>
            <a:graphic>
              <a:graphicData uri="http://schemas.openxmlformats.org/drawingml/2006/picture">
                <pic:pic>
                  <pic:nvPicPr>
                    <pic:cNvPr id="4" name="image-WTd4nkVDY7vwWqrfj9tAM.png" descr="Registro"/>
                    <pic:cNvPicPr/>
                  </pic:nvPicPr>
                  <pic:blipFill>
                    <a:blip r:embed="rId9" cstate="print"/>
                    <a:srcRect b="0" l="0" r="0" t="0"/>
                    <a:stretch>
                      <a:fillRect/>
                    </a:stretch>
                  </pic:blipFill>
                  <pic:spPr>
                    <a:xfrm>
                      <a:off x="0" y="0"/>
                      <a:ext/>
                    </a:xfrm>
                    <a:prstGeom prst="rect"/>
                  </pic:spPr>
                </pic:pic>
              </a:graphicData>
            </a:graphic>
          </wp:inline>
        </w:drawing>
      </w:r>
      <w:r>
        <w:rPr/>
        <w:t xml:space="preserve">Registro de una cuenta nueva.</w:t>
      </w:r>
    </w:p>
    <w:p>
      <w:pPr>
        <w:spacing w:lineRule="auto"/>
      </w:pPr>
      <w:r>
        <w:rPr/>
        <w:drawing>
          <wp:inline distB="0" distL="0" distR="0" distT="0">
            <wp:extent/>
            <wp:effectExtent b="0" l="0" r="0" t="0"/>
            <wp:docPr id="5" name="image-Zu7pFi0QHDjYzK_Z9RJ7W.png"/>
            <a:graphic>
              <a:graphicData uri="http://schemas.openxmlformats.org/drawingml/2006/picture">
                <pic:pic>
                  <pic:nvPicPr>
                    <pic:cNvPr id="5" name="image-Zu7pFi0QHDjYzK_Z9RJ7W.png" descr="Inicio de sesión"/>
                    <pic:cNvPicPr/>
                  </pic:nvPicPr>
                  <pic:blipFill>
                    <a:blip r:embed="rId10" cstate="print"/>
                    <a:srcRect b="0" l="0" r="0" t="0"/>
                    <a:stretch>
                      <a:fillRect/>
                    </a:stretch>
                  </pic:blipFill>
                  <pic:spPr>
                    <a:xfrm>
                      <a:off x="0" y="0"/>
                      <a:ext/>
                    </a:xfrm>
                    <a:prstGeom prst="rect"/>
                  </pic:spPr>
                </pic:pic>
              </a:graphicData>
            </a:graphic>
          </wp:inline>
        </w:drawing>
      </w:r>
      <w:r>
        <w:rPr/>
        <w:t xml:space="preserve">Inicio de sesión con correo y contraseña.</w:t>
      </w:r>
    </w:p>
    <w:p>
      <w:pPr>
        <w:spacing w:lineRule="auto"/>
      </w:pPr>
      <w:r>
        <w:rPr/>
        <w:t xml:space="preserve">Una vez dentro, ves tu propio menú lateral. Nota que las secciones de gestión de una organización (Adopciones a evaluar, Donaciones recibidas, etc.) no aparecen — son exclusivas de cuentas de organización.</w:t>
      </w:r>
    </w:p>
    <w:p>
      <w:pPr>
        <w:spacing w:lineRule="auto"/>
      </w:pPr>
      <w:r>
        <w:rPr/>
        <w:drawing>
          <wp:inline distB="0" distL="0" distR="0" distT="0">
            <wp:extent/>
            <wp:effectExtent b="0" l="0" r="0" t="0"/>
            <wp:docPr id="6" name="image-pSB3kv5R3tOfALsVzFndy.png"/>
            <a:graphic>
              <a:graphicData uri="http://schemas.openxmlformats.org/drawingml/2006/picture">
                <pic:pic>
                  <pic:nvPicPr>
                    <pic:cNvPr id="6" name="image-pSB3kv5R3tOfALsVzFndy.png" descr="Inicio de una Persona"/>
                    <pic:cNvPicPr/>
                  </pic:nvPicPr>
                  <pic:blipFill>
                    <a:blip r:embed="rId11" cstate="print"/>
                    <a:srcRect b="0" l="0" r="0" t="0"/>
                    <a:stretch>
                      <a:fillRect/>
                    </a:stretch>
                  </pic:blipFill>
                  <pic:spPr>
                    <a:xfrm>
                      <a:off x="0" y="0"/>
                      <a:ext/>
                    </a:xfrm>
                    <a:prstGeom prst="rect"/>
                  </pic:spPr>
                </pic:pic>
              </a:graphicData>
            </a:graphic>
          </wp:inline>
        </w:drawing>
      </w:r>
      <w:r>
        <w:rPr/>
        <w:t xml:space="preserve">Menú de una cuenta Persona.</w:t>
      </w:r>
    </w:p>
    <w:p>
      <w:pPr>
        <w:pStyle w:val="Heading2"/>
        <w:spacing w:lineRule="auto"/>
      </w:pPr>
      <w:r>
        <w:rPr/>
        <w:t xml:space="preserve">3. Explorar y adoptar</w:t>
      </w:r>
    </w:p>
    <w:p>
      <w:pPr>
        <w:spacing w:lineRule="auto"/>
      </w:pPr>
      <w:r>
        <w:rPr/>
        <w:t xml:space="preserve">Desde el catálogo (o el portal de una organización) abres el detalle de cualquier animal disponible: especie, sexo, tamaño y edad calculada automáticamente.</w:t>
      </w:r>
    </w:p>
    <w:p>
      <w:pPr>
        <w:spacing w:lineRule="auto"/>
      </w:pPr>
      <w:r>
        <w:rPr/>
        <w:drawing>
          <wp:inline distB="0" distL="0" distR="0" distT="0">
            <wp:extent/>
            <wp:effectExtent b="0" l="0" r="0" t="0"/>
            <wp:docPr id="7" name="image-uyt71EzFxDWBPB2z9IHBx.png"/>
            <a:graphic>
              <a:graphicData uri="http://schemas.openxmlformats.org/drawingml/2006/picture">
                <pic:pic>
                  <pic:nvPicPr>
                    <pic:cNvPr id="7" name="image-uyt71EzFxDWBPB2z9IHBx.png" descr="Detalle público de un animal"/>
                    <pic:cNvPicPr/>
                  </pic:nvPicPr>
                  <pic:blipFill>
                    <a:blip r:embed="rId12" cstate="print"/>
                    <a:srcRect b="0" l="0" r="0" t="0"/>
                    <a:stretch>
                      <a:fillRect/>
                    </a:stretch>
                  </pic:blipFill>
                  <pic:spPr>
                    <a:xfrm>
                      <a:off x="0" y="0"/>
                      <a:ext/>
                    </a:xfrm>
                    <a:prstGeom prst="rect"/>
                  </pic:spPr>
                </pic:pic>
              </a:graphicData>
            </a:graphic>
          </wp:inline>
        </w:drawing>
      </w:r>
      <w:r>
        <w:rPr/>
        <w:t xml:space="preserve">Detalle público, con los botones "Solicitar adopción" y "Apadrinar".</w:t>
      </w:r>
    </w:p>
    <w:p>
      <w:pPr>
        <w:spacing w:lineRule="auto"/>
      </w:pPr>
      <w:r>
        <w:rPr/>
        <w:drawing>
          <wp:inline distB="0" distL="0" distR="0" distT="0">
            <wp:extent/>
            <wp:effectExtent b="0" l="0" r="0" t="0"/>
            <wp:docPr id="8" name="image--jfOqIeYgAiTDC8qwwMoV.png"/>
            <a:graphic>
              <a:graphicData uri="http://schemas.openxmlformats.org/drawingml/2006/picture">
                <pic:pic>
                  <pic:nvPicPr>
                    <pic:cNvPr id="8" name="image--jfOqIeYgAiTDC8qwwMoV.png" descr="Detalle público de un animal (móvil)"/>
                    <pic:cNvPicPr/>
                  </pic:nvPicPr>
                  <pic:blipFill>
                    <a:blip r:embed="rId13" cstate="print"/>
                    <a:srcRect b="0" l="0" r="0" t="0"/>
                    <a:stretch>
                      <a:fillRect/>
                    </a:stretch>
                  </pic:blipFill>
                  <pic:spPr>
                    <a:xfrm>
                      <a:off x="0" y="0"/>
                      <a:ext/>
                    </a:xfrm>
                    <a:prstGeom prst="rect"/>
                  </pic:spPr>
                </pic:pic>
              </a:graphicData>
            </a:graphic>
          </wp:inline>
        </w:drawing>
      </w:r>
      <w:r>
        <w:rPr/>
        <w:t xml:space="preserve">La misma pantalla en un celular.</w:t>
      </w:r>
    </w:p>
    <w:p>
      <w:pPr>
        <w:spacing w:lineRule="auto"/>
      </w:pPr>
      <w:r>
        <w:rPr/>
        <w:t xml:space="preserve">Si no has iniciado sesión, "Solicitar adopción" te pide hacerlo primero. Ya autenticado, llegas al formulario, que pide tu nombre, correo, teléfono (opcional) y un mensaje de </w:t>
      </w:r>
      <w:r>
        <w:rPr>
          <w:b/>
        </w:rPr>
        <w:t xml:space="preserve">mínimo 50 caracteres</w:t>
      </w:r>
      <w:r>
        <w:rPr/>
        <w:t xml:space="preserve"> explicando por qué quieres adoptar — un mensaje más corto se rechaza antes de enviarse.</w:t>
      </w:r>
    </w:p>
    <w:p>
      <w:pPr>
        <w:spacing w:lineRule="auto"/>
      </w:pPr>
      <w:r>
        <w:rPr/>
        <w:drawing>
          <wp:inline distB="0" distL="0" distR="0" distT="0">
            <wp:extent/>
            <wp:effectExtent b="0" l="0" r="0" t="0"/>
            <wp:docPr id="9" name="image-AAFyPGE3YQYmiSVoKwpDJ.png"/>
            <a:graphic>
              <a:graphicData uri="http://schemas.openxmlformats.org/drawingml/2006/picture">
                <pic:pic>
                  <pic:nvPicPr>
                    <pic:cNvPr id="9" name="image-AAFyPGE3YQYmiSVoKwpDJ.png" descr="Formulario de solicitud vacío"/>
                    <pic:cNvPicPr/>
                  </pic:nvPicPr>
                  <pic:blipFill>
                    <a:blip r:embed="rId14" cstate="print"/>
                    <a:srcRect b="0" l="0" r="0" t="0"/>
                    <a:stretch>
                      <a:fillRect/>
                    </a:stretch>
                  </pic:blipFill>
                  <pic:spPr>
                    <a:xfrm>
                      <a:off x="0" y="0"/>
                      <a:ext/>
                    </a:xfrm>
                    <a:prstGeom prst="rect"/>
                  </pic:spPr>
                </pic:pic>
              </a:graphicData>
            </a:graphic>
          </wp:inline>
        </w:drawing>
      </w:r>
    </w:p>
    <w:p>
      <w:pPr>
        <w:spacing w:lineRule="auto"/>
      </w:pPr>
      <w:r>
        <w:rPr/>
        <w:drawing>
          <wp:inline distB="0" distL="0" distR="0" distT="0">
            <wp:extent/>
            <wp:effectExtent b="0" l="0" r="0" t="0"/>
            <wp:docPr id="10" name="image-mQ-liKEUfYSHOhz6AWQBH.png"/>
            <a:graphic>
              <a:graphicData uri="http://schemas.openxmlformats.org/drawingml/2006/picture">
                <pic:pic>
                  <pic:nvPicPr>
                    <pic:cNvPr id="10" name="image-mQ-liKEUfYSHOhz6AWQBH.png" descr="Formulario de solicitud completo"/>
                    <pic:cNvPicPr/>
                  </pic:nvPicPr>
                  <pic:blipFill>
                    <a:blip r:embed="rId15" cstate="print"/>
                    <a:srcRect b="0" l="0" r="0" t="0"/>
                    <a:stretch>
                      <a:fillRect/>
                    </a:stretch>
                  </pic:blipFill>
                  <pic:spPr>
                    <a:xfrm>
                      <a:off x="0" y="0"/>
                      <a:ext/>
                    </a:xfrm>
                    <a:prstGeom prst="rect"/>
                  </pic:spPr>
                </pic:pic>
              </a:graphicData>
            </a:graphic>
          </wp:inline>
        </w:drawing>
      </w:r>
    </w:p>
    <w:p>
      <w:pPr>
        <w:spacing w:lineRule="auto"/>
      </w:pPr>
      <w:r>
        <w:rPr/>
        <w:t xml:space="preserve">Al enviarla, queda registrada de inmediato en estado "Nuevas":</w:t>
      </w:r>
    </w:p>
    <w:p>
      <w:pPr>
        <w:spacing w:lineRule="auto"/>
      </w:pPr>
      <w:r>
        <w:rPr/>
        <w:drawing>
          <wp:inline distB="0" distL="0" distR="0" distT="0">
            <wp:extent/>
            <wp:effectExtent b="0" l="0" r="0" t="0"/>
            <wp:docPr id="11" name="image-NKRqbUjzNMc9OsGXb2JXL.png"/>
            <a:graphic>
              <a:graphicData uri="http://schemas.openxmlformats.org/drawingml/2006/picture">
                <pic:pic>
                  <pic:nvPicPr>
                    <pic:cNvPr id="11" name="image-NKRqbUjzNMc9OsGXb2JXL.png" descr="Solicitud confirmada"/>
                    <pic:cNvPicPr/>
                  </pic:nvPicPr>
                  <pic:blipFill>
                    <a:blip r:embed="rId16" cstate="print"/>
                    <a:srcRect b="0" l="0" r="0" t="0"/>
                    <a:stretch>
                      <a:fillRect/>
                    </a:stretch>
                  </pic:blipFill>
                  <pic:spPr>
                    <a:xfrm>
                      <a:off x="0" y="0"/>
                      <a:ext/>
                    </a:xfrm>
                    <a:prstGeom prst="rect"/>
                  </pic:spPr>
                </pic:pic>
              </a:graphicData>
            </a:graphic>
          </wp:inline>
        </w:drawing>
      </w:r>
    </w:p>
    <w:p>
      <w:pPr>
        <w:spacing w:lineRule="auto"/>
      </w:pPr>
      <w:r>
        <w:rPr/>
        <w:t xml:space="preserve">Sigue el estado de todas tus solicitudes desde "Mis solicitudes" — la organización la moverá por las etapas Nuevas → En evaluación → Aprobada o Rechazada.</w:t>
      </w:r>
    </w:p>
    <w:p>
      <w:pPr>
        <w:spacing w:lineRule="auto"/>
      </w:pPr>
      <w:r>
        <w:rPr/>
        <w:drawing>
          <wp:inline distB="0" distL="0" distR="0" distT="0">
            <wp:extent/>
            <wp:effectExtent b="0" l="0" r="0" t="0"/>
            <wp:docPr id="12" name="image-RdjTnup4Q5KVRedI11pdJ.png"/>
            <a:graphic>
              <a:graphicData uri="http://schemas.openxmlformats.org/drawingml/2006/picture">
                <pic:pic>
                  <pic:nvPicPr>
                    <pic:cNvPr id="12" name="image-RdjTnup4Q5KVRedI11pdJ.png" descr="Mis solicitudes"/>
                    <pic:cNvPicPr/>
                  </pic:nvPicPr>
                  <pic:blipFill>
                    <a:blip r:embed="rId17" cstate="print"/>
                    <a:srcRect b="0" l="0" r="0" t="0"/>
                    <a:stretch>
                      <a:fillRect/>
                    </a:stretch>
                  </pic:blipFill>
                  <pic:spPr>
                    <a:xfrm>
                      <a:off x="0" y="0"/>
                      <a:ext/>
                    </a:xfrm>
                    <a:prstGeom prst="rect"/>
                  </pic:spPr>
                </pic:pic>
              </a:graphicData>
            </a:graphic>
          </wp:inline>
        </w:drawing>
      </w:r>
    </w:p>
    <w:p>
      <w:pPr>
        <w:spacing w:lineRule="auto"/>
      </w:pPr>
      <w:r>
        <w:rPr/>
        <w:t xml:space="preserve">Nota: solo puedes tener una solicitud activa por animal a la vez; si ya tienes una en curso, una segunda solicitud al mismo animal se rechaza. Tampoco puedes postular a un animal de una organización de la que ya seas miembro (conflicto de interés).</w:t>
      </w:r>
    </w:p>
    <w:p>
      <w:pPr>
        <w:spacing w:lineRule="auto"/>
      </w:pPr>
      <w:r>
        <w:rPr/>
        <w:t xml:space="preserve">Si abres el detalle de un animal desde el catálogo general en vez del portal propio de la organización, se abre como ventana superpuesta sobre el catálogo, con un acceso adicional a "Acceder a la organización".</w:t>
      </w:r>
    </w:p>
    <w:p>
      <w:pPr>
        <w:spacing w:lineRule="auto"/>
      </w:pPr>
      <w:r>
        <w:rPr/>
        <w:drawing>
          <wp:inline distB="0" distL="0" distR="0" distT="0">
            <wp:extent/>
            <wp:effectExtent b="0" l="0" r="0" t="0"/>
            <wp:docPr id="13" name="image-QREA9tXjj5D9squy9YfL9.png"/>
            <a:graphic>
              <a:graphicData uri="http://schemas.openxmlformats.org/drawingml/2006/picture">
                <pic:pic>
                  <pic:nvPicPr>
                    <pic:cNvPr id="13" name="image-QREA9tXjj5D9squy9YfL9.png" descr="Detalle de animal en modal desde el catálogo"/>
                    <pic:cNvPicPr/>
                  </pic:nvPicPr>
                  <pic:blipFill>
                    <a:blip r:embed="rId18" cstate="print"/>
                    <a:srcRect b="0" l="0" r="0" t="0"/>
                    <a:stretch>
                      <a:fillRect/>
                    </a:stretch>
                  </pic:blipFill>
                  <pic:spPr>
                    <a:xfrm>
                      <a:off x="0" y="0"/>
                      <a:ext/>
                    </a:xfrm>
                    <a:prstGeom prst="rect"/>
                  </pic:spPr>
                </pic:pic>
              </a:graphicData>
            </a:graphic>
          </wp:inline>
        </w:drawing>
      </w:r>
    </w:p>
    <w:p>
      <w:pPr>
        <w:spacing w:lineRule="auto"/>
      </w:pPr>
      <w:r>
        <w:rPr/>
        <w:t xml:space="preserve">Una vez aprobada tu adopción, la organización puede generarte un </w:t>
      </w:r>
      <w:r>
        <w:rPr>
          <w:b/>
        </w:rPr>
        <w:t xml:space="preserve">contrato de adopción con firma electrónica</w:t>
      </w:r>
      <w:r>
        <w:rPr/>
        <w:t xml:space="preserve"> y darte seguimiento post-adopción (hitos, evidencias, alertas si algo queda vencido) desde tu propia cuenta — revisa el detalle de tu solicitud aprobada para verlo.</w:t>
      </w:r>
    </w:p>
    <w:p>
      <w:pPr>
        <w:pStyle w:val="Heading2"/>
        <w:spacing w:lineRule="auto"/>
      </w:pPr>
      <w:r>
        <w:rPr/>
        <w:t xml:space="preserve">4. Donaciones</w:t>
      </w:r>
    </w:p>
    <w:p>
      <w:pPr>
        <w:spacing w:lineRule="auto"/>
      </w:pPr>
      <w:r>
        <w:rPr/>
        <w:t xml:space="preserve">Cada organización tiene un portal público propio, con su información, sus animales en adopción y un botón para donarle directamente.</w:t>
      </w:r>
    </w:p>
    <w:p>
      <w:pPr>
        <w:spacing w:lineRule="auto"/>
      </w:pPr>
      <w:r>
        <w:rPr/>
        <w:drawing>
          <wp:inline distB="0" distL="0" distR="0" distT="0">
            <wp:extent/>
            <wp:effectExtent b="0" l="0" r="0" t="0"/>
            <wp:docPr id="14" name="image-uILYegIGrJX3fkT75lrz1.png"/>
            <a:graphic>
              <a:graphicData uri="http://schemas.openxmlformats.org/drawingml/2006/picture">
                <pic:pic>
                  <pic:nvPicPr>
                    <pic:cNvPr id="14" name="image-uILYegIGrJX3fkT75lrz1.png" descr="Portal público de una organización"/>
                    <pic:cNvPicPr/>
                  </pic:nvPicPr>
                  <pic:blipFill>
                    <a:blip r:embed="rId19" cstate="print"/>
                    <a:srcRect b="0" l="0" r="0" t="0"/>
                    <a:stretch>
                      <a:fillRect/>
                    </a:stretch>
                  </pic:blipFill>
                  <pic:spPr>
                    <a:xfrm>
                      <a:off x="0" y="0"/>
                      <a:ext/>
                    </a:xfrm>
                    <a:prstGeom prst="rect"/>
                  </pic:spPr>
                </pic:pic>
              </a:graphicData>
            </a:graphic>
          </wp:inline>
        </w:drawing>
      </w:r>
    </w:p>
    <w:p>
      <w:pPr>
        <w:spacing w:lineRule="auto"/>
      </w:pPr>
      <w:r>
        <w:rPr/>
        <w:drawing>
          <wp:inline distB="0" distL="0" distR="0" distT="0">
            <wp:extent/>
            <wp:effectExtent b="0" l="0" r="0" t="0"/>
            <wp:docPr id="15" name="image-62yCs_58ZqVdOQgPOFM3s.png"/>
            <a:graphic>
              <a:graphicData uri="http://schemas.openxmlformats.org/drawingml/2006/picture">
                <pic:pic>
                  <pic:nvPicPr>
                    <pic:cNvPr id="15" name="image-62yCs_58ZqVdOQgPOFM3s.png" descr="Portal público de una organización (móvil)"/>
                    <pic:cNvPicPr/>
                  </pic:nvPicPr>
                  <pic:blipFill>
                    <a:blip r:embed="rId20" cstate="print"/>
                    <a:srcRect b="0" l="0" r="0" t="0"/>
                    <a:stretch>
                      <a:fillRect/>
                    </a:stretch>
                  </pic:blipFill>
                  <pic:spPr>
                    <a:xfrm>
                      <a:off x="0" y="0"/>
                      <a:ext/>
                    </a:xfrm>
                    <a:prstGeom prst="rect"/>
                  </pic:spPr>
                </pic:pic>
              </a:graphicData>
            </a:graphic>
          </wp:inline>
        </w:drawing>
      </w:r>
    </w:p>
    <w:p>
      <w:pPr>
        <w:spacing w:lineRule="auto"/>
      </w:pPr>
      <w:r>
        <w:rPr/>
        <w:t xml:space="preserve">Al pulsar "Donar", ves el formulario de aporte:</w:t>
      </w:r>
    </w:p>
    <w:p>
      <w:pPr>
        <w:spacing w:lineRule="auto"/>
      </w:pPr>
      <w:r>
        <w:rPr/>
        <w:drawing>
          <wp:inline distB="0" distL="0" distR="0" distT="0">
            <wp:extent/>
            <wp:effectExtent b="0" l="0" r="0" t="0"/>
            <wp:docPr id="16" name="image-kEOhlmwJjPASCl3Q2PkCC.png"/>
            <a:graphic>
              <a:graphicData uri="http://schemas.openxmlformats.org/drawingml/2006/picture">
                <pic:pic>
                  <pic:nvPicPr>
                    <pic:cNvPr id="16" name="image-kEOhlmwJjPASCl3Q2PkCC.png" descr="Formulario de donación vacío"/>
                    <pic:cNvPicPr/>
                  </pic:nvPicPr>
                  <pic:blipFill>
                    <a:blip r:embed="rId21" cstate="print"/>
                    <a:srcRect b="0" l="0" r="0" t="0"/>
                    <a:stretch>
                      <a:fillRect/>
                    </a:stretch>
                  </pic:blipFill>
                  <pic:spPr>
                    <a:xfrm>
                      <a:off x="0" y="0"/>
                      <a:ext/>
                    </a:xfrm>
                    <a:prstGeom prst="rect"/>
                  </pic:spPr>
                </pic:pic>
              </a:graphicData>
            </a:graphic>
          </wp:inline>
        </w:drawing>
      </w:r>
    </w:p>
    <w:p>
      <w:pPr>
        <w:spacing w:lineRule="auto"/>
      </w:pPr>
      <w:r>
        <w:rPr/>
        <w:t xml:space="preserve">Antes de pagar, AdoptaFácil siempre muestra el desglose completo: lo que pagas, el apoyo de sostenimiento a la plataforma (4% + IVA sobre ese 4%, nunca sobre el total), la comisión de la pasarela de pago (Wompi, un costo real de un tercero) y el neto que efectivamente recibe la organización. Puedes marcar la casilla para cubrir tú ambos costos, de modo que la organización reciba el 100% de tu aporte.</w:t>
      </w:r>
    </w:p>
    <w:p>
      <w:pPr>
        <w:spacing w:lineRule="auto"/>
      </w:pPr>
      <w:r>
        <w:rPr/>
        <w:drawing>
          <wp:inline distB="0" distL="0" distR="0" distT="0">
            <wp:extent/>
            <wp:effectExtent b="0" l="0" r="0" t="0"/>
            <wp:docPr id="17" name="image-2z_eu5FZfIFUh0uIqVVS-.png"/>
            <a:graphic>
              <a:graphicData uri="http://schemas.openxmlformats.org/drawingml/2006/picture">
                <pic:pic>
                  <pic:nvPicPr>
                    <pic:cNvPr id="17" name="image-2z_eu5FZfIFUh0uIqVVS-.png" descr="Desglose de donación"/>
                    <pic:cNvPicPr/>
                  </pic:nvPicPr>
                  <pic:blipFill>
                    <a:blip r:embed="rId22" cstate="print"/>
                    <a:srcRect b="0" l="0" r="0" t="0"/>
                    <a:stretch>
                      <a:fillRect/>
                    </a:stretch>
                  </pic:blipFill>
                  <pic:spPr>
                    <a:xfrm>
                      <a:off x="0" y="0"/>
                      <a:ext/>
                    </a:xfrm>
                    <a:prstGeom prst="rect"/>
                  </pic:spPr>
                </pic:pic>
              </a:graphicData>
            </a:graphic>
          </wp:inline>
        </w:drawing>
      </w:r>
    </w:p>
    <w:p>
      <w:pPr>
        <w:spacing w:lineRule="auto"/>
      </w:pPr>
      <w:r>
        <w:rPr/>
        <w:drawing>
          <wp:inline distB="0" distL="0" distR="0" distT="0">
            <wp:extent/>
            <wp:effectExtent b="0" l="0" r="0" t="0"/>
            <wp:docPr id="18" name="image-8DZEvetGKBA9B2C2DjlVF.png"/>
            <a:graphic>
              <a:graphicData uri="http://schemas.openxmlformats.org/drawingml/2006/picture">
                <pic:pic>
                  <pic:nvPicPr>
                    <pic:cNvPr id="18" name="image-8DZEvetGKBA9B2C2DjlVF.png" descr="Desglose de donación (móvil)"/>
                    <pic:cNvPicPr/>
                  </pic:nvPicPr>
                  <pic:blipFill>
                    <a:blip r:embed="rId23" cstate="print"/>
                    <a:srcRect b="0" l="0" r="0" t="0"/>
                    <a:stretch>
                      <a:fillRect/>
                    </a:stretch>
                  </pic:blipFill>
                  <pic:spPr>
                    <a:xfrm>
                      <a:off x="0" y="0"/>
                      <a:ext/>
                    </a:xfrm>
                    <a:prstGeom prst="rect"/>
                  </pic:spPr>
                </pic:pic>
              </a:graphicData>
            </a:graphic>
          </wp:inline>
        </w:drawing>
      </w:r>
    </w:p>
    <w:p>
      <w:pPr>
        <w:spacing w:lineRule="auto"/>
      </w:pPr>
      <w:r>
        <w:rPr/>
        <w:t xml:space="preserve">Al confirmar, la donación queda registrada de inmediato:</w:t>
      </w:r>
    </w:p>
    <w:p>
      <w:pPr>
        <w:spacing w:lineRule="auto"/>
      </w:pPr>
      <w:r>
        <w:rPr/>
        <w:drawing>
          <wp:inline distB="0" distL="0" distR="0" distT="0">
            <wp:extent/>
            <wp:effectExtent b="0" l="0" r="0" t="0"/>
            <wp:docPr id="19" name="image-r0fCjttpLXZjHjaH_7V4d.png"/>
            <a:graphic>
              <a:graphicData uri="http://schemas.openxmlformats.org/drawingml/2006/picture">
                <pic:pic>
                  <pic:nvPicPr>
                    <pic:cNvPr id="19" name="image-r0fCjttpLXZjHjaH_7V4d.png" descr="Donación confirmada"/>
                    <pic:cNvPicPr/>
                  </pic:nvPicPr>
                  <pic:blipFill>
                    <a:blip r:embed="rId24" cstate="print"/>
                    <a:srcRect b="0" l="0" r="0" t="0"/>
                    <a:stretch>
                      <a:fillRect/>
                    </a:stretch>
                  </pic:blipFill>
                  <pic:spPr>
                    <a:xfrm>
                      <a:off x="0" y="0"/>
                      <a:ext/>
                    </a:xfrm>
                    <a:prstGeom prst="rect"/>
                  </pic:spPr>
                </pic:pic>
              </a:graphicData>
            </a:graphic>
          </wp:inline>
        </w:drawing>
      </w:r>
    </w:p>
    <w:p>
      <w:pPr>
        <w:pStyle w:val="Heading3"/>
        <w:spacing w:lineRule="auto"/>
      </w:pPr>
      <w:r>
        <w:rPr/>
        <w:t xml:space="preserve">El certificado de donación</w:t>
      </w:r>
    </w:p>
    <w:p>
      <w:pPr>
        <w:spacing w:lineRule="auto"/>
      </w:pPr>
      <w:r>
        <w:rPr/>
        <w:t xml:space="preserve">Cada donación aprobada genera un certificado real con los datos de la organización, tu nombre, el monto y un código único con QR.</w:t>
      </w:r>
    </w:p>
    <w:p>
      <w:pPr>
        <w:spacing w:lineRule="auto"/>
      </w:pPr>
      <w:r>
        <w:rPr/>
        <w:drawing>
          <wp:inline distB="0" distL="0" distR="0" distT="0">
            <wp:extent/>
            <wp:effectExtent b="0" l="0" r="0" t="0"/>
            <wp:docPr id="20" name="image-KCibvU0adGQUWZFsqZQC4.png"/>
            <a:graphic>
              <a:graphicData uri="http://schemas.openxmlformats.org/drawingml/2006/picture">
                <pic:pic>
                  <pic:nvPicPr>
                    <pic:cNvPr id="20" name="image-KCibvU0adGQUWZFsqZQC4.png" descr="Certificado de donación"/>
                    <pic:cNvPicPr/>
                  </pic:nvPicPr>
                  <pic:blipFill>
                    <a:blip r:embed="rId25" cstate="print"/>
                    <a:srcRect b="0" l="0" r="0" t="0"/>
                    <a:stretch>
                      <a:fillRect/>
                    </a:stretch>
                  </pic:blipFill>
                  <pic:spPr>
                    <a:xfrm>
                      <a:off x="0" y="0"/>
                      <a:ext/>
                    </a:xfrm>
                    <a:prstGeom prst="rect"/>
                  </pic:spPr>
                </pic:pic>
              </a:graphicData>
            </a:graphic>
          </wp:inline>
        </w:drawing>
      </w:r>
    </w:p>
    <w:p>
      <w:pPr>
        <w:spacing w:lineRule="auto"/>
      </w:pPr>
      <w:r>
        <w:rPr/>
        <w:drawing>
          <wp:inline distB="0" distL="0" distR="0" distT="0">
            <wp:extent/>
            <wp:effectExtent b="0" l="0" r="0" t="0"/>
            <wp:docPr id="21" name="image-GhKRik9PJHsw2ckAoczix.png"/>
            <a:graphic>
              <a:graphicData uri="http://schemas.openxmlformats.org/drawingml/2006/picture">
                <pic:pic>
                  <pic:nvPicPr>
                    <pic:cNvPr id="21" name="image-GhKRik9PJHsw2ckAoczix.png" descr="Certificado de donación (móvil)"/>
                    <pic:cNvPicPr/>
                  </pic:nvPicPr>
                  <pic:blipFill>
                    <a:blip r:embed="rId26" cstate="print"/>
                    <a:srcRect b="0" l="0" r="0" t="0"/>
                    <a:stretch>
                      <a:fillRect/>
                    </a:stretch>
                  </pic:blipFill>
                  <pic:spPr>
                    <a:xfrm>
                      <a:off x="0" y="0"/>
                      <a:ext/>
                    </a:xfrm>
                    <a:prstGeom prst="rect"/>
                  </pic:spPr>
                </pic:pic>
              </a:graphicData>
            </a:graphic>
          </wp:inline>
        </w:drawing>
      </w:r>
    </w:p>
    <w:p>
      <w:pPr>
        <w:spacing w:lineRule="auto"/>
      </w:pPr>
      <w:r>
        <w:rPr/>
        <w:t xml:space="preserve">El código QR lleva a una página pública de verificación: cualquiera puede confirmar la autenticidad del certificado escaneándolo, sin necesidad de iniciar sesión. El certificado solo se emite para donaciones a organizaciones formalizadas como ESAL con RTE vigente; si la organización aún no llegó a esa etapa, no verás el certificado disponible todavía.</w:t>
      </w:r>
    </w:p>
    <w:p>
      <w:pPr>
        <w:pStyle w:val="Heading3"/>
        <w:spacing w:lineRule="auto"/>
      </w:pPr>
      <w:r>
        <w:rPr/>
        <w:t xml:space="preserve">Mis donaciones</w:t>
      </w:r>
    </w:p>
    <w:p>
      <w:pPr>
        <w:spacing w:lineRule="auto"/>
      </w:pPr>
      <w:r>
        <w:rPr/>
        <w:t xml:space="preserve">Todo tu historial — a cualquier organización — vive en "Mis donaciones":</w:t>
      </w:r>
    </w:p>
    <w:p>
      <w:pPr>
        <w:spacing w:lineRule="auto"/>
      </w:pPr>
      <w:r>
        <w:rPr/>
        <w:drawing>
          <wp:inline distB="0" distL="0" distR="0" distT="0">
            <wp:extent/>
            <wp:effectExtent b="0" l="0" r="0" t="0"/>
            <wp:docPr id="22" name="image-Pe5U9Ka09b4-0BKPPzm1-.png"/>
            <a:graphic>
              <a:graphicData uri="http://schemas.openxmlformats.org/drawingml/2006/picture">
                <pic:pic>
                  <pic:nvPicPr>
                    <pic:cNvPr id="22" name="image-Pe5U9Ka09b4-0BKPPzm1-.png" descr="Mis donaciones"/>
                    <pic:cNvPicPr/>
                  </pic:nvPicPr>
                  <pic:blipFill>
                    <a:blip r:embed="rId27" cstate="print"/>
                    <a:srcRect b="0" l="0" r="0" t="0"/>
                    <a:stretch>
                      <a:fillRect/>
                    </a:stretch>
                  </pic:blipFill>
                  <pic:spPr>
                    <a:xfrm>
                      <a:off x="0" y="0"/>
                      <a:ext/>
                    </a:xfrm>
                    <a:prstGeom prst="rect"/>
                  </pic:spPr>
                </pic:pic>
              </a:graphicData>
            </a:graphic>
          </wp:inline>
        </w:drawing>
      </w:r>
    </w:p>
    <w:p>
      <w:pPr>
        <w:spacing w:lineRule="auto"/>
      </w:pPr>
      <w:r>
        <w:rPr/>
        <w:t xml:space="preserve">"Ver detalle" abre el desglose completo y, si ya fue aprobada, el acceso a su certificado.</w:t>
      </w:r>
    </w:p>
    <w:p>
      <w:pPr>
        <w:spacing w:lineRule="auto"/>
      </w:pPr>
      <w:r>
        <w:rPr/>
        <w:drawing>
          <wp:inline distB="0" distL="0" distR="0" distT="0">
            <wp:extent/>
            <wp:effectExtent b="0" l="0" r="0" t="0"/>
            <wp:docPr id="23" name="image-JRJlB10yxeQypR8Ucc0vd.png"/>
            <a:graphic>
              <a:graphicData uri="http://schemas.openxmlformats.org/drawingml/2006/picture">
                <pic:pic>
                  <pic:nvPicPr>
                    <pic:cNvPr id="23" name="image-JRJlB10yxeQypR8Ucc0vd.png" descr="Detalle de una donación"/>
                    <pic:cNvPicPr/>
                  </pic:nvPicPr>
                  <pic:blipFill>
                    <a:blip r:embed="rId28" cstate="print"/>
                    <a:srcRect b="0" l="0" r="0" t="0"/>
                    <a:stretch>
                      <a:fillRect/>
                    </a:stretch>
                  </pic:blipFill>
                  <pic:spPr>
                    <a:xfrm>
                      <a:off x="0" y="0"/>
                      <a:ext/>
                    </a:xfrm>
                    <a:prstGeom prst="rect"/>
                  </pic:spPr>
                </pic:pic>
              </a:graphicData>
            </a:graphic>
          </wp:inline>
        </w:drawing>
      </w:r>
    </w:p>
    <w:p>
      <w:pPr>
        <w:pStyle w:val="Heading2"/>
        <w:spacing w:lineRule="auto"/>
      </w:pPr>
      <w:r>
        <w:rPr/>
        <w:t xml:space="preserve">5. Apadrinamientos</w:t>
      </w:r>
    </w:p>
    <w:p>
      <w:pPr>
        <w:spacing w:lineRule="auto"/>
      </w:pPr>
      <w:r>
        <w:rPr/>
        <w:t xml:space="preserve">Apadrinar es distinto a adoptar: te comprometes a un aporte mensual recurrente para el cuidado del animal, mientras sigue bajo el cuidado de la organización. El botón "Apadrinar" está en el detalle de cualquier animal.</w:t>
      </w:r>
    </w:p>
    <w:p>
      <w:pPr>
        <w:spacing w:lineRule="auto"/>
      </w:pPr>
      <w:r>
        <w:rPr/>
        <w:drawing>
          <wp:inline distB="0" distL="0" distR="0" distT="0">
            <wp:extent/>
            <wp:effectExtent b="0" l="0" r="0" t="0"/>
            <wp:docPr id="24" name="image-DIZKHHrCkn2-XOMG54v61.png"/>
            <a:graphic>
              <a:graphicData uri="http://schemas.openxmlformats.org/drawingml/2006/picture">
                <pic:pic>
                  <pic:nvPicPr>
                    <pic:cNvPr id="24" name="image-DIZKHHrCkn2-XOMG54v61.png" descr="Planes de apadrinamiento"/>
                    <pic:cNvPicPr/>
                  </pic:nvPicPr>
                  <pic:blipFill>
                    <a:blip r:embed="rId29" cstate="print"/>
                    <a:srcRect b="0" l="0" r="0" t="0"/>
                    <a:stretch>
                      <a:fillRect/>
                    </a:stretch>
                  </pic:blipFill>
                  <pic:spPr>
                    <a:xfrm>
                      <a:off x="0" y="0"/>
                      <a:ext/>
                    </a:xfrm>
                    <a:prstGeom prst="rect"/>
                  </pic:spPr>
                </pic:pic>
              </a:graphicData>
            </a:graphic>
          </wp:inline>
        </w:drawing>
      </w:r>
    </w:p>
    <w:p>
      <w:pPr>
        <w:spacing w:lineRule="auto"/>
      </w:pPr>
      <w:r>
        <w:rPr/>
        <w:drawing>
          <wp:inline distB="0" distL="0" distR="0" distT="0">
            <wp:extent/>
            <wp:effectExtent b="0" l="0" r="0" t="0"/>
            <wp:docPr id="25" name="image-og50RZLFCXO-IxA00f8oR.png"/>
            <a:graphic>
              <a:graphicData uri="http://schemas.openxmlformats.org/drawingml/2006/picture">
                <pic:pic>
                  <pic:nvPicPr>
                    <pic:cNvPr id="25" name="image-og50RZLFCXO-IxA00f8oR.png" descr="Confirmación de apadrinamiento"/>
                    <pic:cNvPicPr/>
                  </pic:nvPicPr>
                  <pic:blipFill>
                    <a:blip r:embed="rId30" cstate="print"/>
                    <a:srcRect b="0" l="0" r="0" t="0"/>
                    <a:stretch>
                      <a:fillRect/>
                    </a:stretch>
                  </pic:blipFill>
                  <pic:spPr>
                    <a:xfrm>
                      <a:off x="0" y="0"/>
                      <a:ext/>
                    </a:xfrm>
                    <a:prstGeom prst="rect"/>
                  </pic:spPr>
                </pic:pic>
              </a:graphicData>
            </a:graphic>
          </wp:inline>
        </w:drawing>
      </w:r>
      <w:r>
        <w:rPr/>
        <w:t xml:space="preserve">En este entorno de demostración el pago está simulado.</w:t>
      </w:r>
    </w:p>
    <w:p>
      <w:pPr>
        <w:spacing w:lineRule="auto"/>
      </w:pPr>
      <w:r>
        <w:rPr/>
        <w:t xml:space="preserve">Tu historial completo vive en "Mis apadrinamientos": animal, estado, organización, aporte mensual y desde cuándo lo sostienes.</w:t>
      </w:r>
    </w:p>
    <w:p>
      <w:pPr>
        <w:spacing w:lineRule="auto"/>
      </w:pPr>
      <w:r>
        <w:rPr/>
        <w:drawing>
          <wp:inline distB="0" distL="0" distR="0" distT="0">
            <wp:extent/>
            <wp:effectExtent b="0" l="0" r="0" t="0"/>
            <wp:docPr id="26" name="image-5BUbovYV7V6uaL9XcJqps.png"/>
            <a:graphic>
              <a:graphicData uri="http://schemas.openxmlformats.org/drawingml/2006/picture">
                <pic:pic>
                  <pic:nvPicPr>
                    <pic:cNvPr id="26" name="image-5BUbovYV7V6uaL9XcJqps.png" descr="Mis apadrinamientos"/>
                    <pic:cNvPicPr/>
                  </pic:nvPicPr>
                  <pic:blipFill>
                    <a:blip r:embed="rId31" cstate="print"/>
                    <a:srcRect b="0" l="0" r="0" t="0"/>
                    <a:stretch>
                      <a:fillRect/>
                    </a:stretch>
                  </pic:blipFill>
                  <pic:spPr>
                    <a:xfrm>
                      <a:off x="0" y="0"/>
                      <a:ext/>
                    </a:xfrm>
                    <a:prstGeom prst="rect"/>
                  </pic:spPr>
                </pic:pic>
              </a:graphicData>
            </a:graphic>
          </wp:inline>
        </w:drawing>
      </w:r>
    </w:p>
    <w:p>
      <w:pPr>
        <w:spacing w:lineRule="auto"/>
      </w:pPr>
      <w:r>
        <w:rPr/>
        <w:t xml:space="preserve">Si un cobro mensual falla (por ejemplo, tu tarjeta fue rechazada), el sistema reintenta automáticamente durante varios días y te avisa en cada intento; si se agotan los reintentos, tu apadrinamiento pasa a "Suspendido" y se te notifica.</w:t>
      </w:r>
    </w:p>
    <w:p>
      <w:pPr>
        <w:spacing w:lineRule="auto"/>
      </w:pPr>
      <w:r>
        <w:rPr/>
        <w:t xml:space="preserve">Nota: si el animal que apadrinas fallece, la organización puede registrar el fallecimiento desde su panel. Al hacerlo, tu apadrinamiento pasa automáticamente a "Suspendido" y recibes una notificación avisándote del fallecimiento y de que la organización se pondrá en contacto contigo. Reasignarte a otro animal, devolverte el mes en curso, o un mensaje personalizado del padrino todavía no están construidos — este manual no promete más de lo que la plataforma hace hoy.</w:t>
      </w:r>
    </w:p>
    <w:p>
      <w:pPr>
        <w:pStyle w:val="Heading2"/>
        <w:spacing w:lineRule="auto"/>
      </w:pPr>
      <w:r>
        <w:rPr/>
        <w:t xml:space="preserve">6. Banco de recursos</w:t>
      </w:r>
    </w:p>
    <w:p>
      <w:pPr>
        <w:spacing w:lineRule="auto"/>
      </w:pPr>
      <w:r>
        <w:rPr/>
        <w:t xml:space="preserve">Además de dinero, puedes ofrecer ayuda en especie: comida, insumos, medicamentos u otros elementos que una organización esté necesitando.</w:t>
      </w:r>
    </w:p>
    <w:p>
      <w:pPr>
        <w:spacing w:lineRule="auto"/>
      </w:pPr>
      <w:r>
        <w:rPr/>
        <w:t xml:space="preserve">Desde "Banco de recursos" ves las necesidades publicadas por las organizaciones y puedes ofrecer una donación física contra una de ellas. Tu historial de ofertas vive en "Mis ofertas". La organización coordina contigo la entrega y, una vez recibida, deja evidencia de que se cumplió. </w:t>
      </w:r>
      <w:r>
        <w:rPr/>
        <w:t xml:space="preserve">(Pendiente captura.)</w:t>
      </w:r>
    </w:p>
    <w:p>
      <w:pPr>
        <w:pStyle w:val="Heading2"/>
        <w:spacing w:lineRule="auto"/>
      </w:pPr>
      <w:r>
        <w:rPr/>
        <w:t xml:space="preserve">7. Marketplace</w:t>
      </w:r>
    </w:p>
    <w:p>
      <w:pPr>
        <w:spacing w:lineRule="auto"/>
      </w:pPr>
      <w:r>
        <w:rPr/>
        <w:t xml:space="preserve">Cada organización puede tener su propio catálogo de productos (por ejemplo, artículos de merchandising o insumos que vende para financiarse). En cada producto verás siempre visible un aviso de que </w:t>
      </w:r>
      <w:r>
        <w:rPr>
          <w:b/>
        </w:rPr>
        <w:t xml:space="preserve">AdoptaFácil no garantiza la entrega ni la calidad del producto</w:t>
      </w:r>
      <w:r>
        <w:rPr/>
        <w:t xml:space="preserve"> — la compra se coordina directamente con la organización. No hay carrito ni pago en línea: el botón de cada producto te lleva a WhatsApp para contactar directamente a la organización vendedora. </w:t>
      </w:r>
      <w:r>
        <w:rPr/>
        <w:t xml:space="preserve">(Pendiente captura.)</w:t>
      </w:r>
    </w:p>
    <w:p>
      <w:pPr>
        <w:pStyle w:val="Heading2"/>
        <w:spacing w:lineRule="auto"/>
      </w:pPr>
      <w:r>
        <w:rPr/>
        <w:t xml:space="preserve">8. Comunidad</w:t>
      </w:r>
    </w:p>
    <w:p>
      <w:pPr>
        <w:spacing w:lineRule="auto"/>
      </w:pPr>
      <w:r>
        <w:rPr/>
        <w:t xml:space="preserve">En "Comunidad" → "Feed" ves publicaciones de todas las organizaciones de la plataforma: novedades generales, campañas, avisos y eventos. Puedes comentar y dar like a cualquier publicación, y en "Mis publicaciones" ves lo que tú mismo has publicado. Solo puedes editar o borrar tus propias publicaciones; la moderación de contenido inapropiado la hace el equipo de AdoptaFácil, no las organizaciones. </w:t>
      </w:r>
      <w:r>
        <w:rPr/>
        <w:t xml:space="preserve">(Pendiente captura.)</w:t>
      </w:r>
    </w:p>
    <w:p>
      <w:pPr>
        <w:pStyle w:val="Heading2"/>
        <w:spacing w:lineRule="auto"/>
      </w:pPr>
      <w:r>
        <w:rPr/>
        <w:t xml:space="preserve">9. Voluntariado</w:t>
      </w:r>
    </w:p>
    <w:p>
      <w:pPr>
        <w:spacing w:lineRule="auto"/>
      </w:pPr>
      <w:r>
        <w:rPr/>
        <w:t xml:space="preserve">En "Mi voluntariado" ves las oportunidades publicadas por las organizaciones, te inscribes y registras tus horas de servicio a medida que las cumples; la organización las revisa y aprueba. Si eres estudiante de grado 10° u 11° cursando tu servicio social, al alcanzar las 80 horas exigidas por la normatividad puedes descargar tu certificado directamente desde la plataforma. </w:t>
      </w:r>
      <w:r>
        <w:rPr/>
        <w:t xml:space="preserve">(Pendiente captura.)</w:t>
      </w:r>
    </w:p>
    <w:p>
      <w:pPr>
        <w:pStyle w:val="Heading2"/>
        <w:spacing w:lineRule="auto"/>
      </w:pPr>
      <w:r>
        <w:rPr/>
        <w:t xml:space="preserve">10. Reseñas</w:t>
      </w:r>
    </w:p>
    <w:p>
      <w:pPr>
        <w:spacing w:lineRule="auto"/>
      </w:pPr>
      <w:r>
        <w:rPr/>
        <w:t xml:space="preserve">Desde "Mis reseñas" puedes calificar (1 a 5) y dejar un comentario sobre una organización con la que hayas tenido una adopción, donación o apadrinamiento reales — la plataforma verifica esto antes de dejarte publicar la reseña, no es solo una sugerencia. Solo puedes dejar una reseña por organización; queda pendiente de revisión antes de aparecer en el indicador público de esa organización. </w:t>
      </w:r>
      <w:r>
        <w:rPr/>
        <w:t xml:space="preserve">(Pendiente captura.)</w:t>
      </w:r>
    </w:p>
    <w:p>
      <w:pPr>
        <w:pStyle w:val="Heading2"/>
        <w:spacing w:lineRule="auto"/>
      </w:pPr>
      <w:r>
        <w:rPr/>
        <w:t xml:space="preserve">11. Acceso y seguridad</w:t>
      </w:r>
    </w:p>
    <w:p>
      <w:pPr>
        <w:spacing w:lineRule="auto"/>
      </w:pPr>
      <w:r>
        <w:rPr/>
        <w:t xml:space="preserve">AdoptaFácil sigue un principio simple: cada persona ve solo lo que le corresponde. Si intentas entrar a una sección para la que no tienes permiso, no ves un error técnico ni una pantalla en blanco: ves un aviso claro.</w:t>
      </w:r>
    </w:p>
    <w:p>
      <w:pPr>
        <w:spacing w:lineRule="auto"/>
      </w:pPr>
      <w:r>
        <w:rPr/>
        <w:drawing>
          <wp:inline distB="0" distL="0" distR="0" distT="0">
            <wp:extent/>
            <wp:effectExtent b="0" l="0" r="0" t="0"/>
            <wp:docPr id="27" name="image-c1OR4FSlqih2E4FE_IDc0.png"/>
            <a:graphic>
              <a:graphicData uri="http://schemas.openxmlformats.org/drawingml/2006/picture">
                <pic:pic>
                  <pic:nvPicPr>
                    <pic:cNvPr id="27" name="image-c1OR4FSlqih2E4FE_IDc0.png" descr="Sin acceso"/>
                    <pic:cNvPicPr/>
                  </pic:nvPicPr>
                  <pic:blipFill>
                    <a:blip r:embed="rId32" cstate="print"/>
                    <a:srcRect b="0" l="0" r="0" t="0"/>
                    <a:stretch>
                      <a:fillRect/>
                    </a:stretch>
                  </pic:blipFill>
                  <pic:spPr>
                    <a:xfrm>
                      <a:off x="0" y="0"/>
                      <a:ext/>
                    </a:xfrm>
                    <a:prstGeom prst="rect"/>
                  </pic:spPr>
                </pic:pic>
              </a:graphicData>
            </a:graphic>
          </wp:inline>
        </w:drawing>
      </w:r>
    </w:p>
    <w:p>
      <w:pPr>
        <w:pStyle w:val="Heading2"/>
        <w:spacing w:lineRule="auto"/>
      </w:pPr>
      <w:r>
        <w:rPr/>
        <w:t xml:space="preserve">12. Preguntas frecuentes</w:t>
      </w:r>
    </w:p>
    <w:p>
      <w:pPr>
        <w:spacing w:lineRule="auto"/>
      </w:pPr>
      <w:r>
        <w:rPr>
          <w:b/>
        </w:rPr>
        <w:t xml:space="preserve">¿AdoptaFácil cobra algo a las organizaciones por estar en la plataforma?</w:t>
      </w:r>
      <w:r>
        <w:rPr/>
        <w:t xml:space="preserve"> No. Registrarse y publicar animales es gratuito. La plataforma se sostiene con un pequeño porcentaje de apoyo sobre las donaciones que la propia organización recibe — nunca sobre las adopciones.</w:t>
      </w:r>
    </w:p>
    <w:p>
      <w:pPr>
        <w:spacing w:lineRule="auto"/>
      </w:pPr>
      <w:r>
        <w:rPr>
          <w:b/>
        </w:rPr>
        <w:t xml:space="preserve">¿Por qué veo un cargo por "comisión de la pasarela" además del apoyo a AdoptaFácil?</w:t>
      </w:r>
      <w:r>
        <w:rPr/>
        <w:t xml:space="preserve"> Son dos cosas distintas. El apoyo de sostenimiento es lo que AdoptaFácil retiene para operar. La comisión de la pasarela es un costo real cobrado por el proveedor de pagos (Wompi), un tercero.</w:t>
      </w:r>
    </w:p>
    <w:p>
      <w:pPr>
        <w:spacing w:lineRule="auto"/>
      </w:pPr>
      <w:r>
        <w:rPr>
          <w:b/>
        </w:rPr>
        <w:t xml:space="preserve">¿Puedo verificar públicamente que un certificado de donación es auténtico?</w:t>
      </w:r>
      <w:r>
        <w:rPr/>
        <w:t xml:space="preserve"> Sí. El código QR del certificado lleva a una página pública de verificación que confirma su autenticidad sin necesidad de iniciar sesión.</w:t>
      </w:r>
    </w:p>
    <w:p>
      <w:pPr>
        <w:spacing w:lineRule="auto"/>
      </w:pPr>
      <w:r>
        <w:rPr>
          <w:b/>
        </w:rPr>
        <w:t xml:space="preserve">¿Qué pasa si intento entrar a una sección que no me corresponde?</w:t>
      </w:r>
      <w:r>
        <w:rPr/>
        <w:t xml:space="preserve"> Ves un aviso de "Sin acceso" — nunca un error confuso ni, mucho menos, los datos de otra cuenta u organización.</w:t>
      </w:r>
    </w:p>
    <w:p>
      <w:pPr>
        <w:spacing w:lineRule="auto"/>
      </w:pPr>
      <w:r>
        <w:rPr>
          <w:b/>
        </w:rPr>
        <w:t xml:space="preserve">¿Puedo apadrinar un animal sin adoptarlo?</w:t>
      </w:r>
      <w:r>
        <w:rPr/>
        <w:t xml:space="preserve"> Sí. El botón "Apadrinar" en el detalle de cualquier animal inicia un aporte mensual recurrente, independiente de una adopción.</w:t>
      </w:r>
    </w:p>
    <w:p>
      <w:pPr>
        <w:spacing w:lineRule="auto"/>
      </w:pPr>
      <w:r>
        <w:rPr>
          <w:b/>
        </w:rPr>
        <w:t xml:space="preserve">¿Qué pasa si el animal que apadrino fallece?</w:t>
      </w:r>
      <w:r>
        <w:rPr/>
        <w:t xml:space="preserve"> La organización registra el fallecimiento desde su panel; tu apadrinamiento pasa automáticamente a "Suspendido" y recibes una notificación. Reasignarte a otro animal, devolverte el mes en curso, o un mensaje personalizado del padrino todavía no están construidos — para eso, contacta directamente a la organización.</w:t>
      </w:r>
    </w:p>
    <w:p>
      <w:pPr>
        <w:spacing w:lineRule="auto"/>
      </w:pPr>
      <w:r>
        <w:rPr>
          <w:b/>
        </w:rPr>
        <w:t xml:space="preserve">¿Qué es el "Nivel" y el "% de formalización" que veo en el portal de una organización?</w:t>
      </w:r>
      <w:r>
        <w:rPr/>
        <w:t xml:space="preserve"> Dos señales de confianza relacionadas. El "% completo" mide qué tan lleno está el perfil institucional de la organización. El "Nivel N" refleja su etapa de formalización (Informal, En proceso, Formalizada, ESAL o ESAL + RTE), la cual depende de tener aprobados los documentos que esa etapa exige.</w:t>
      </w:r>
    </w:p>
    <w:p>
      <w:pPr>
        <w:spacing w:lineRule="auto"/>
      </w:pPr>
      <w:r>
        <w:rPr>
          <w:b/>
        </w:rPr>
        <w:t xml:space="preserve">¿Puedo comprar en el Marketplace directamente desde la plataforma?</w:t>
      </w:r>
      <w:r>
        <w:rPr/>
        <w:t xml:space="preserve"> No con pago en línea. El contacto es por WhatsApp directo con la organización, y AdoptaFácil deja claro en cada producto que no garantiza la entrega ni la calidad — la transacción es entre tú y la organización.</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MRY2mvt2etgIppPnTlisG.png" TargetMode="Internal"/>
  <Relationship Id="rId7" Type="http://schemas.openxmlformats.org/officeDocument/2006/relationships/image" Target="media/image-iQe9G1D1zU5msCsJZFlZD.png" TargetMode="Internal"/>
  <Relationship Id="rId8" Type="http://schemas.openxmlformats.org/officeDocument/2006/relationships/image" Target="media/image-RFdwN36ntGC2XYDzgbkN_.png" TargetMode="Internal"/>
  <Relationship Id="rId9" Type="http://schemas.openxmlformats.org/officeDocument/2006/relationships/image" Target="media/image-WTd4nkVDY7vwWqrfj9tAM.png" TargetMode="Internal"/>
  <Relationship Id="rId10" Type="http://schemas.openxmlformats.org/officeDocument/2006/relationships/image" Target="media/image-Zu7pFi0QHDjYzK_Z9RJ7W.png" TargetMode="Internal"/>
  <Relationship Id="rId11" Type="http://schemas.openxmlformats.org/officeDocument/2006/relationships/image" Target="media/image-pSB3kv5R3tOfALsVzFndy.png" TargetMode="Internal"/>
  <Relationship Id="rId12" Type="http://schemas.openxmlformats.org/officeDocument/2006/relationships/image" Target="media/image-uyt71EzFxDWBPB2z9IHBx.png" TargetMode="Internal"/>
  <Relationship Id="rId13" Type="http://schemas.openxmlformats.org/officeDocument/2006/relationships/image" Target="media/image--jfOqIeYgAiTDC8qwwMoV.png" TargetMode="Internal"/>
  <Relationship Id="rId14" Type="http://schemas.openxmlformats.org/officeDocument/2006/relationships/image" Target="media/image-AAFyPGE3YQYmiSVoKwpDJ.png" TargetMode="Internal"/>
  <Relationship Id="rId15" Type="http://schemas.openxmlformats.org/officeDocument/2006/relationships/image" Target="media/image-mQ-liKEUfYSHOhz6AWQBH.png" TargetMode="Internal"/>
  <Relationship Id="rId16" Type="http://schemas.openxmlformats.org/officeDocument/2006/relationships/image" Target="media/image-NKRqbUjzNMc9OsGXb2JXL.png" TargetMode="Internal"/>
  <Relationship Id="rId17" Type="http://schemas.openxmlformats.org/officeDocument/2006/relationships/image" Target="media/image-RdjTnup4Q5KVRedI11pdJ.png" TargetMode="Internal"/>
  <Relationship Id="rId18" Type="http://schemas.openxmlformats.org/officeDocument/2006/relationships/image" Target="media/image-QREA9tXjj5D9squy9YfL9.png" TargetMode="Internal"/>
  <Relationship Id="rId19" Type="http://schemas.openxmlformats.org/officeDocument/2006/relationships/image" Target="media/image-uILYegIGrJX3fkT75lrz1.png" TargetMode="Internal"/>
  <Relationship Id="rId20" Type="http://schemas.openxmlformats.org/officeDocument/2006/relationships/image" Target="media/image-62yCs_58ZqVdOQgPOFM3s.png" TargetMode="Internal"/>
  <Relationship Id="rId21" Type="http://schemas.openxmlformats.org/officeDocument/2006/relationships/image" Target="media/image-kEOhlmwJjPASCl3Q2PkCC.png" TargetMode="Internal"/>
  <Relationship Id="rId22" Type="http://schemas.openxmlformats.org/officeDocument/2006/relationships/image" Target="media/image-2z_eu5FZfIFUh0uIqVVS-.png" TargetMode="Internal"/>
  <Relationship Id="rId23" Type="http://schemas.openxmlformats.org/officeDocument/2006/relationships/image" Target="media/image-8DZEvetGKBA9B2C2DjlVF.png" TargetMode="Internal"/>
  <Relationship Id="rId24" Type="http://schemas.openxmlformats.org/officeDocument/2006/relationships/image" Target="media/image-r0fCjttpLXZjHjaH_7V4d.png" TargetMode="Internal"/>
  <Relationship Id="rId25" Type="http://schemas.openxmlformats.org/officeDocument/2006/relationships/image" Target="media/image-KCibvU0adGQUWZFsqZQC4.png" TargetMode="Internal"/>
  <Relationship Id="rId26" Type="http://schemas.openxmlformats.org/officeDocument/2006/relationships/image" Target="media/image-GhKRik9PJHsw2ckAoczix.png" TargetMode="Internal"/>
  <Relationship Id="rId27" Type="http://schemas.openxmlformats.org/officeDocument/2006/relationships/image" Target="media/image-Pe5U9Ka09b4-0BKPPzm1-.png" TargetMode="Internal"/>
  <Relationship Id="rId28" Type="http://schemas.openxmlformats.org/officeDocument/2006/relationships/image" Target="media/image-JRJlB10yxeQypR8Ucc0vd.png" TargetMode="Internal"/>
  <Relationship Id="rId29" Type="http://schemas.openxmlformats.org/officeDocument/2006/relationships/image" Target="media/image-DIZKHHrCkn2-XOMG54v61.png" TargetMode="Internal"/>
  <Relationship Id="rId30" Type="http://schemas.openxmlformats.org/officeDocument/2006/relationships/image" Target="media/image-og50RZLFCXO-IxA00f8oR.png" TargetMode="Internal"/>
  <Relationship Id="rId31" Type="http://schemas.openxmlformats.org/officeDocument/2006/relationships/image" Target="media/image-5BUbovYV7V6uaL9XcJqps.png" TargetMode="Internal"/>
  <Relationship Id="rId32" Type="http://schemas.openxmlformats.org/officeDocument/2006/relationships/image" Target="media/image-c1OR4FSlqih2E4FE_IDc0.png" TargetMode="Internal"/>
  <Relationship Id="rId3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AdoptaFácil — Manual de Usuario (Público)</dc:title>
  <dc:subject/>
  <dc:creator>html-to-docx</dc:creator>
  <cp:keywords>html-to-docx</cp:keywords>
  <dc:description/>
  <cp:lastModifiedBy>html-to-docx</cp:lastModifiedBy>
  <cp:revision>1</cp:revision>
  <dcterms:created xsi:type="dcterms:W3CDTF">2026-09-22T01:48:38.207Z</dcterms:created>
  <dcterms:modified xsi:type="dcterms:W3CDTF">2026-09-22T01:48:38.207Z</dcterms:modified>
</cp:coreProperties>
</file>