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 Rain developed a full-stack client/server dashboard application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Grazioso Salvare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help identify dogs suitable for search-and-rescue training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Austin Animal Center Outcomes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dataset stored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dashboard allows the client to filter animals by rescue type and visualize results using an interactive table, a breed distribution chart, and a geolocation map.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1w5ky23x6o1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Required Functionality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dashboard meets the required functionality by providing: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rescue-type filter options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Reset, Water, Mountain/Wilderness, Disaster/Tracking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data table that updates dynamically based on filter selection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geolocation map that updates based on the selected record in the table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second chart (breed distribution pie chart) that updates dynamically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Grazioso Salvare branding (logo) and a unique identifier (student name)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nttm35thln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Screenshot Proof (Required)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Insert your screenshots below (each screenshot must show the logo + “Pablo Fajardo”).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Starting State (Reset / All)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Water Rescue Filter Applied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Mountain / Wilderness Rescue Filter Applied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4 — Disaster / Individual Tracking Filter Applied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pdcykpk74ru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Tools Used and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was used as the model component because it provides: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Flexible document-based storage for the AAC dataset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Fast, JSON-style querying (ideal for filter-based rescue queries)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Python integration through the PyMongo driver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handling of additional fields such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location_lat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location_long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age_upon_outcome_in_weeks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g5wbbxpn2f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Python + PyMongo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custom Python CRUD module was used to isolate database logic from the dashboard UI. This supports the MVC pattern by keeping data access clean, reusable, and easier to maintain.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2ttzum8vvl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Dash + JupyterDash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Dash framework was used to create the client-facing web dashboard because it supports: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UI controls (radio buttons for rescue filters)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Reactive updates using callback functions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built-in interactive DataTable component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integration with Plotly charts and Dash Leaflet maps</w:t>
        <w:br w:type="textWrapping"/>
        <w:t xml:space="preserve">JupyterDash was used to run the dashboard inside the Codio/Jupyter environment via the proxy URL.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e7pp4t133b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How to Reproduce / Run the Project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5kmkjrc4u4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Required Files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ProjectTwoDashboard.ipynb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(dashboard notebook)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AnimalShelterCRUD.py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(CRUD database interface module)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Grazioso Salvare logo image file (PNG/JPG)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wdy0cpe2se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Steps to Run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Codio and launch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JupyterLab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MongoDB is running and the AAC dataset is loaded into: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aac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animals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ProjectTwoDashboard.ipynb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AnimalShelterCRUD.py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in the same folder.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ProjectTwoDashboard.ipynb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run all cells.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generated proxy link displayed in the output (format similar to):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https://&lt;codio-box&gt;.codio.io/proxy/8050/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radio buttons to apply each rescue filter and verify the table and charts update.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eo2gplyrslg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Steps Taken to Complete the Project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 the MongoDB database and collection were created and populated correctly.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Python CRUD module to perform database operations using PyMongo.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the dashboard layout including: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 and unique identifier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Rescue-type filter controls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data table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Breed distribution chart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Geolocation map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Dash callbacks to query MongoDB based on the selected filter and update all widgets dynamically.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Tested each required filter state and captured screenshots as proof of functionality.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1b1vvy5i98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Challenges and Solutions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dashboard initially displayed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127.0.0.1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URL that could not be opened in Codio.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Configured JupyterDash proxy support so the dashboard runs using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/proxy/8050/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URL accessible in the browser.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MongoDB returned 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field as an ObjectId type that can break the DataTable.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Removed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column from the DataFrame before sending the data to the DataTable.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qhu8il512v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Resources / References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Austin Animal Center.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Austin Animal Center Outcomes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[Data set]. City of Austin, Texas Open Data Portal.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https://doi.org/10.26000/025.000001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 Documentation: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https://dash.plotly.com/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PyMongo Documentation: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https://pymongo.readthedocs.io/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 Leaflet Documentation: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https://dash-leaflet.herokuapp.com/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</w:tabs>
      <w:spacing w:after="200" w:line="240" w:lineRule="auto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</w:rPr>
      <w:drawing>
        <wp:inline distB="0" distT="0" distL="0" distR="0">
          <wp:extent cx="1104900" cy="476250"/>
          <wp:effectExtent b="0" l="0" r="0" t="0"/>
          <wp:docPr descr="SNHU logo" id="3" name="image6.png"/>
          <a:graphic>
            <a:graphicData uri="http://schemas.openxmlformats.org/drawingml/2006/picture">
              <pic:pic>
                <pic:nvPicPr>
                  <pic:cNvPr descr="SNHU logo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tabs>
        <w:tab w:val="center" w:leader="none" w:pos="4680"/>
        <w:tab w:val="right" w:leader="none" w:pos="9360"/>
      </w:tabs>
      <w:spacing w:after="200" w:line="240" w:lineRule="auto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Pablo Fajardo </w:t>
    </w:r>
  </w:p>
  <w:p w:rsidR="00000000" w:rsidDel="00000000" w:rsidP="00000000" w:rsidRDefault="00000000" w:rsidRPr="00000000" w14:paraId="00000043">
    <w:pPr>
      <w:tabs>
        <w:tab w:val="center" w:leader="none" w:pos="4680"/>
        <w:tab w:val="right" w:leader="none" w:pos="9360"/>
      </w:tabs>
      <w:spacing w:after="200" w:line="240" w:lineRule="auto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Feb 20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26000/025.000001" TargetMode="External"/><Relationship Id="rId10" Type="http://schemas.openxmlformats.org/officeDocument/2006/relationships/hyperlink" Target="https://doi.org/10.26000/025.000001" TargetMode="External"/><Relationship Id="rId13" Type="http://schemas.openxmlformats.org/officeDocument/2006/relationships/hyperlink" Target="https://dash.plotly.com/" TargetMode="External"/><Relationship Id="rId12" Type="http://schemas.openxmlformats.org/officeDocument/2006/relationships/hyperlink" Target="https://dash.plotly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pymongo.readthedocs.io/" TargetMode="External"/><Relationship Id="rId14" Type="http://schemas.openxmlformats.org/officeDocument/2006/relationships/hyperlink" Target="https://pymongo.readthedocs.io/" TargetMode="External"/><Relationship Id="rId17" Type="http://schemas.openxmlformats.org/officeDocument/2006/relationships/hyperlink" Target="https://dash-leaflet.herokuapp.com/" TargetMode="External"/><Relationship Id="rId16" Type="http://schemas.openxmlformats.org/officeDocument/2006/relationships/hyperlink" Target="https://dash-leaflet.herokuapp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header" Target="header1.xm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