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7D1B0" w14:textId="77777777" w:rsidR="00AE7B74" w:rsidRPr="00AE7B74" w:rsidRDefault="00AE7B74" w:rsidP="00AE7B74">
      <w:pPr>
        <w:rPr>
          <w:rFonts w:ascii="Calibri" w:hAnsi="Calibri" w:cs="Calibri"/>
          <w:b/>
          <w:bCs/>
        </w:rPr>
      </w:pPr>
      <w:r w:rsidRPr="00AE7B74">
        <w:rPr>
          <w:rFonts w:ascii="Calibri" w:hAnsi="Calibri" w:cs="Calibri"/>
          <w:b/>
          <w:bCs/>
        </w:rPr>
        <w:t>Executive Summary – Airline Customer Segmentation for Loyalty Strategy</w:t>
      </w:r>
    </w:p>
    <w:p w14:paraId="00041180" w14:textId="77777777" w:rsidR="00AE7B74" w:rsidRPr="00AE7B74" w:rsidRDefault="00AE7B74" w:rsidP="00AE7B74">
      <w:pPr>
        <w:rPr>
          <w:rFonts w:ascii="Calibri" w:hAnsi="Calibri" w:cs="Calibri"/>
          <w:b/>
          <w:bCs/>
        </w:rPr>
      </w:pPr>
      <w:r w:rsidRPr="00AE7B74">
        <w:rPr>
          <w:rFonts w:ascii="Calibri" w:hAnsi="Calibri" w:cs="Calibri"/>
          <w:b/>
          <w:bCs/>
        </w:rPr>
        <w:t>Business Objective</w:t>
      </w:r>
    </w:p>
    <w:p w14:paraId="372016B2" w14:textId="77777777" w:rsidR="00AE7B74" w:rsidRPr="00AE7B74" w:rsidRDefault="00AE7B74" w:rsidP="00AE7B74">
      <w:pPr>
        <w:rPr>
          <w:rFonts w:ascii="Calibri" w:hAnsi="Calibri" w:cs="Calibri"/>
        </w:rPr>
      </w:pPr>
      <w:r w:rsidRPr="00AE7B74">
        <w:rPr>
          <w:rFonts w:ascii="Calibri" w:hAnsi="Calibri" w:cs="Calibri"/>
        </w:rPr>
        <w:t>The goal of this project is to optimize airline loyalty programs by identifying distinct customer segments using behavioral data. By analyzing flight frequency, spending, recency, and engagement, we aim to uncover actionable customer groups for targeted retention, reward, and reactivation strategies.</w:t>
      </w:r>
    </w:p>
    <w:p w14:paraId="6513712C" w14:textId="77777777" w:rsidR="00AE7B74" w:rsidRPr="00AE7B74" w:rsidRDefault="00AE7B74" w:rsidP="00AE7B74">
      <w:pPr>
        <w:rPr>
          <w:rFonts w:ascii="Calibri" w:hAnsi="Calibri" w:cs="Calibri"/>
          <w:b/>
          <w:bCs/>
        </w:rPr>
      </w:pPr>
      <w:r w:rsidRPr="00AE7B74">
        <w:rPr>
          <w:rFonts w:ascii="Calibri" w:hAnsi="Calibri" w:cs="Calibri"/>
          <w:b/>
          <w:bCs/>
        </w:rPr>
        <w:t>Approach &amp; Methodology</w:t>
      </w:r>
    </w:p>
    <w:p w14:paraId="35E989C4" w14:textId="77777777" w:rsidR="00AE7B74" w:rsidRPr="00AE7B74" w:rsidRDefault="00AE7B74" w:rsidP="00AE7B74">
      <w:pPr>
        <w:rPr>
          <w:rFonts w:ascii="Calibri" w:hAnsi="Calibri" w:cs="Calibri"/>
        </w:rPr>
      </w:pPr>
      <w:r w:rsidRPr="00AE7B74">
        <w:rPr>
          <w:rFonts w:ascii="Calibri" w:hAnsi="Calibri" w:cs="Calibri"/>
        </w:rPr>
        <w:t>We used a structured data science pipeline involving:</w:t>
      </w:r>
    </w:p>
    <w:p w14:paraId="5B56E371" w14:textId="77777777" w:rsidR="00AE7B74" w:rsidRPr="00AE7B74" w:rsidRDefault="00AE7B74" w:rsidP="00AE7B74">
      <w:pPr>
        <w:numPr>
          <w:ilvl w:val="0"/>
          <w:numId w:val="1"/>
        </w:numPr>
        <w:rPr>
          <w:rFonts w:ascii="Calibri" w:hAnsi="Calibri" w:cs="Calibri"/>
        </w:rPr>
      </w:pPr>
      <w:r w:rsidRPr="00AE7B74">
        <w:rPr>
          <w:rFonts w:ascii="Calibri" w:hAnsi="Calibri" w:cs="Calibri"/>
          <w:b/>
          <w:bCs/>
        </w:rPr>
        <w:t>Feature Engineering</w:t>
      </w:r>
      <w:r w:rsidRPr="00AE7B74">
        <w:rPr>
          <w:rFonts w:ascii="Calibri" w:hAnsi="Calibri" w:cs="Calibri"/>
        </w:rPr>
        <w:t xml:space="preserve"> based on the LRFMC model (Loyalty, Recency, Frequency, Monetary, Customer value).</w:t>
      </w:r>
    </w:p>
    <w:p w14:paraId="2F604B94" w14:textId="77777777" w:rsidR="00AE7B74" w:rsidRPr="00AE7B74" w:rsidRDefault="00AE7B74" w:rsidP="00AE7B74">
      <w:pPr>
        <w:numPr>
          <w:ilvl w:val="0"/>
          <w:numId w:val="1"/>
        </w:numPr>
        <w:rPr>
          <w:rFonts w:ascii="Calibri" w:hAnsi="Calibri" w:cs="Calibri"/>
        </w:rPr>
      </w:pPr>
      <w:r w:rsidRPr="00AE7B74">
        <w:rPr>
          <w:rFonts w:ascii="Calibri" w:hAnsi="Calibri" w:cs="Calibri"/>
          <w:b/>
          <w:bCs/>
        </w:rPr>
        <w:t>Dimensionality Reduction</w:t>
      </w:r>
      <w:r w:rsidRPr="00AE7B74">
        <w:rPr>
          <w:rFonts w:ascii="Calibri" w:hAnsi="Calibri" w:cs="Calibri"/>
        </w:rPr>
        <w:t xml:space="preserve"> using Principal Component Analysis (PCA) to simplify multivariate relationships.</w:t>
      </w:r>
    </w:p>
    <w:p w14:paraId="1C404B54" w14:textId="77777777" w:rsidR="00AE7B74" w:rsidRPr="00AE7B74" w:rsidRDefault="00AE7B74" w:rsidP="00AE7B74">
      <w:pPr>
        <w:numPr>
          <w:ilvl w:val="0"/>
          <w:numId w:val="1"/>
        </w:numPr>
        <w:rPr>
          <w:rFonts w:ascii="Calibri" w:hAnsi="Calibri" w:cs="Calibri"/>
        </w:rPr>
      </w:pPr>
      <w:r w:rsidRPr="00AE7B74">
        <w:rPr>
          <w:rFonts w:ascii="Calibri" w:hAnsi="Calibri" w:cs="Calibri"/>
          <w:b/>
          <w:bCs/>
        </w:rPr>
        <w:t>Clustering</w:t>
      </w:r>
      <w:r w:rsidRPr="00AE7B74">
        <w:rPr>
          <w:rFonts w:ascii="Calibri" w:hAnsi="Calibri" w:cs="Calibri"/>
        </w:rPr>
        <w:t xml:space="preserve"> with </w:t>
      </w:r>
      <w:proofErr w:type="spellStart"/>
      <w:r w:rsidRPr="00AE7B74">
        <w:rPr>
          <w:rFonts w:ascii="Calibri" w:hAnsi="Calibri" w:cs="Calibri"/>
        </w:rPr>
        <w:t>KMeans</w:t>
      </w:r>
      <w:proofErr w:type="spellEnd"/>
      <w:r w:rsidRPr="00AE7B74">
        <w:rPr>
          <w:rFonts w:ascii="Calibri" w:hAnsi="Calibri" w:cs="Calibri"/>
        </w:rPr>
        <w:t>, optimized via Silhouette Score analysis (k=6).</w:t>
      </w:r>
    </w:p>
    <w:p w14:paraId="699691D5" w14:textId="77777777" w:rsidR="00AE7B74" w:rsidRPr="00AE7B74" w:rsidRDefault="00AE7B74" w:rsidP="00AE7B74">
      <w:pPr>
        <w:numPr>
          <w:ilvl w:val="0"/>
          <w:numId w:val="1"/>
        </w:numPr>
        <w:rPr>
          <w:rFonts w:ascii="Calibri" w:hAnsi="Calibri" w:cs="Calibri"/>
        </w:rPr>
      </w:pPr>
      <w:r w:rsidRPr="00AE7B74">
        <w:rPr>
          <w:rFonts w:ascii="Calibri" w:hAnsi="Calibri" w:cs="Calibri"/>
          <w:b/>
          <w:bCs/>
        </w:rPr>
        <w:t>Visualization</w:t>
      </w:r>
      <w:r w:rsidRPr="00AE7B74">
        <w:rPr>
          <w:rFonts w:ascii="Calibri" w:hAnsi="Calibri" w:cs="Calibri"/>
        </w:rPr>
        <w:t xml:space="preserve"> through scatter plots, </w:t>
      </w:r>
      <w:proofErr w:type="spellStart"/>
      <w:r w:rsidRPr="00AE7B74">
        <w:rPr>
          <w:rFonts w:ascii="Calibri" w:hAnsi="Calibri" w:cs="Calibri"/>
        </w:rPr>
        <w:t>pairplots</w:t>
      </w:r>
      <w:proofErr w:type="spellEnd"/>
      <w:r w:rsidRPr="00AE7B74">
        <w:rPr>
          <w:rFonts w:ascii="Calibri" w:hAnsi="Calibri" w:cs="Calibri"/>
        </w:rPr>
        <w:t>, and radar charts to profile segment behaviors.</w:t>
      </w:r>
    </w:p>
    <w:p w14:paraId="50657AAF" w14:textId="77777777" w:rsidR="00AE7B74" w:rsidRPr="00AE7B74" w:rsidRDefault="00AE7B74" w:rsidP="00AE7B74">
      <w:pPr>
        <w:rPr>
          <w:rFonts w:ascii="Calibri" w:hAnsi="Calibri" w:cs="Calibri"/>
          <w:b/>
          <w:bCs/>
        </w:rPr>
      </w:pPr>
      <w:r w:rsidRPr="00AE7B74">
        <w:rPr>
          <w:rFonts w:ascii="Calibri" w:hAnsi="Calibri" w:cs="Calibri"/>
          <w:b/>
          <w:bCs/>
        </w:rPr>
        <w:t>Key Insights</w:t>
      </w:r>
    </w:p>
    <w:p w14:paraId="60207166" w14:textId="77777777" w:rsidR="00AE7B74" w:rsidRPr="00AE7B74" w:rsidRDefault="00AE7B74" w:rsidP="00AE7B74">
      <w:pPr>
        <w:numPr>
          <w:ilvl w:val="0"/>
          <w:numId w:val="2"/>
        </w:numPr>
        <w:rPr>
          <w:rFonts w:ascii="Calibri" w:hAnsi="Calibri" w:cs="Calibri"/>
        </w:rPr>
      </w:pPr>
      <w:r w:rsidRPr="00AE7B74">
        <w:rPr>
          <w:rFonts w:ascii="Calibri" w:hAnsi="Calibri" w:cs="Calibri"/>
          <w:b/>
          <w:bCs/>
        </w:rPr>
        <w:t>Six distinct customer segments</w:t>
      </w:r>
      <w:r w:rsidRPr="00AE7B74">
        <w:rPr>
          <w:rFonts w:ascii="Calibri" w:hAnsi="Calibri" w:cs="Calibri"/>
        </w:rPr>
        <w:t xml:space="preserve"> emerged, each reflecting unique patterns of travel frequency, monetary value, and loyalty.</w:t>
      </w:r>
    </w:p>
    <w:p w14:paraId="57AB507D" w14:textId="77777777" w:rsidR="00AE7B74" w:rsidRPr="00AE7B74" w:rsidRDefault="00AE7B74" w:rsidP="00AE7B74">
      <w:pPr>
        <w:numPr>
          <w:ilvl w:val="0"/>
          <w:numId w:val="2"/>
        </w:numPr>
        <w:rPr>
          <w:rFonts w:ascii="Calibri" w:hAnsi="Calibri" w:cs="Calibri"/>
        </w:rPr>
      </w:pPr>
      <w:r w:rsidRPr="00AE7B74">
        <w:rPr>
          <w:rFonts w:ascii="Calibri" w:hAnsi="Calibri" w:cs="Calibri"/>
        </w:rPr>
        <w:t>High-value clusters showed strong recency and frequency, making them ideal for premium loyalty offers.</w:t>
      </w:r>
    </w:p>
    <w:p w14:paraId="623B9D9B" w14:textId="77777777" w:rsidR="00AE7B74" w:rsidRPr="00AE7B74" w:rsidRDefault="00AE7B74" w:rsidP="00AE7B74">
      <w:pPr>
        <w:numPr>
          <w:ilvl w:val="0"/>
          <w:numId w:val="2"/>
        </w:numPr>
        <w:rPr>
          <w:rFonts w:ascii="Calibri" w:hAnsi="Calibri" w:cs="Calibri"/>
        </w:rPr>
      </w:pPr>
      <w:r w:rsidRPr="00AE7B74">
        <w:rPr>
          <w:rFonts w:ascii="Calibri" w:hAnsi="Calibri" w:cs="Calibri"/>
        </w:rPr>
        <w:t>Dormant or low-engagement customers revealed opportunities for re-engagement campaigns.</w:t>
      </w:r>
    </w:p>
    <w:p w14:paraId="241A271D" w14:textId="77777777" w:rsidR="00AE7B74" w:rsidRPr="00AE7B74" w:rsidRDefault="00AE7B74" w:rsidP="00AE7B74">
      <w:pPr>
        <w:numPr>
          <w:ilvl w:val="0"/>
          <w:numId w:val="2"/>
        </w:numPr>
        <w:rPr>
          <w:rFonts w:ascii="Calibri" w:hAnsi="Calibri" w:cs="Calibri"/>
        </w:rPr>
      </w:pPr>
      <w:r w:rsidRPr="00AE7B74">
        <w:rPr>
          <w:rFonts w:ascii="Calibri" w:hAnsi="Calibri" w:cs="Calibri"/>
        </w:rPr>
        <w:t>Price-sensitive flyers formed a separate group, indicating potential for discount-driven strategies.</w:t>
      </w:r>
    </w:p>
    <w:p w14:paraId="1A5B5B47" w14:textId="77777777" w:rsidR="00AE7B74" w:rsidRPr="00AE7B74" w:rsidRDefault="00AE7B74" w:rsidP="00AE7B74">
      <w:pPr>
        <w:rPr>
          <w:rFonts w:ascii="Calibri" w:hAnsi="Calibri" w:cs="Calibri"/>
          <w:b/>
          <w:bCs/>
        </w:rPr>
      </w:pPr>
      <w:r w:rsidRPr="00AE7B74">
        <w:rPr>
          <w:rFonts w:ascii="Calibri" w:hAnsi="Calibri" w:cs="Calibri"/>
          <w:b/>
          <w:bCs/>
        </w:rPr>
        <w:t>Top Predictive Features</w:t>
      </w:r>
    </w:p>
    <w:p w14:paraId="3DC9812B" w14:textId="77777777" w:rsidR="00AE7B74" w:rsidRPr="00AE7B74" w:rsidRDefault="00AE7B74" w:rsidP="00AE7B74">
      <w:pPr>
        <w:numPr>
          <w:ilvl w:val="0"/>
          <w:numId w:val="3"/>
        </w:numPr>
        <w:rPr>
          <w:rFonts w:ascii="Calibri" w:hAnsi="Calibri" w:cs="Calibri"/>
        </w:rPr>
      </w:pPr>
      <w:r w:rsidRPr="00AE7B74">
        <w:rPr>
          <w:rFonts w:ascii="Calibri" w:hAnsi="Calibri" w:cs="Calibri"/>
          <w:b/>
          <w:bCs/>
        </w:rPr>
        <w:t>Frequency</w:t>
      </w:r>
      <w:r w:rsidRPr="00AE7B74">
        <w:rPr>
          <w:rFonts w:ascii="Calibri" w:hAnsi="Calibri" w:cs="Calibri"/>
        </w:rPr>
        <w:t xml:space="preserve"> (total number of flights)</w:t>
      </w:r>
    </w:p>
    <w:p w14:paraId="766D284F" w14:textId="77777777" w:rsidR="00AE7B74" w:rsidRPr="00AE7B74" w:rsidRDefault="00AE7B74" w:rsidP="00AE7B74">
      <w:pPr>
        <w:numPr>
          <w:ilvl w:val="0"/>
          <w:numId w:val="3"/>
        </w:numPr>
        <w:rPr>
          <w:rFonts w:ascii="Calibri" w:hAnsi="Calibri" w:cs="Calibri"/>
        </w:rPr>
      </w:pPr>
      <w:r w:rsidRPr="00AE7B74">
        <w:rPr>
          <w:rFonts w:ascii="Calibri" w:hAnsi="Calibri" w:cs="Calibri"/>
          <w:b/>
          <w:bCs/>
        </w:rPr>
        <w:t>Monetary</w:t>
      </w:r>
      <w:r w:rsidRPr="00AE7B74">
        <w:rPr>
          <w:rFonts w:ascii="Calibri" w:hAnsi="Calibri" w:cs="Calibri"/>
        </w:rPr>
        <w:t xml:space="preserve"> (total spend across loyalty years)</w:t>
      </w:r>
    </w:p>
    <w:p w14:paraId="54B048CC" w14:textId="77777777" w:rsidR="00AE7B74" w:rsidRPr="00AE7B74" w:rsidRDefault="00AE7B74" w:rsidP="00AE7B74">
      <w:pPr>
        <w:numPr>
          <w:ilvl w:val="0"/>
          <w:numId w:val="3"/>
        </w:numPr>
        <w:rPr>
          <w:rFonts w:ascii="Calibri" w:hAnsi="Calibri" w:cs="Calibri"/>
        </w:rPr>
      </w:pPr>
      <w:r w:rsidRPr="00AE7B74">
        <w:rPr>
          <w:rFonts w:ascii="Calibri" w:hAnsi="Calibri" w:cs="Calibri"/>
          <w:b/>
          <w:bCs/>
        </w:rPr>
        <w:t>Recency</w:t>
      </w:r>
      <w:r w:rsidRPr="00AE7B74">
        <w:rPr>
          <w:rFonts w:ascii="Calibri" w:hAnsi="Calibri" w:cs="Calibri"/>
        </w:rPr>
        <w:t xml:space="preserve"> (days since last flight)</w:t>
      </w:r>
    </w:p>
    <w:p w14:paraId="09E59BBF" w14:textId="77777777" w:rsidR="00AE7B74" w:rsidRPr="00AE7B74" w:rsidRDefault="00AE7B74" w:rsidP="00AE7B74">
      <w:pPr>
        <w:numPr>
          <w:ilvl w:val="0"/>
          <w:numId w:val="3"/>
        </w:numPr>
        <w:rPr>
          <w:rFonts w:ascii="Calibri" w:hAnsi="Calibri" w:cs="Calibri"/>
        </w:rPr>
      </w:pPr>
      <w:r w:rsidRPr="00AE7B74">
        <w:rPr>
          <w:rFonts w:ascii="Calibri" w:hAnsi="Calibri" w:cs="Calibri"/>
          <w:b/>
          <w:bCs/>
        </w:rPr>
        <w:t>Loyalty Duration</w:t>
      </w:r>
      <w:r w:rsidRPr="00AE7B74">
        <w:rPr>
          <w:rFonts w:ascii="Calibri" w:hAnsi="Calibri" w:cs="Calibri"/>
        </w:rPr>
        <w:t xml:space="preserve"> (tenure in loyalty program)</w:t>
      </w:r>
    </w:p>
    <w:p w14:paraId="48949580" w14:textId="77777777" w:rsidR="00AE7B74" w:rsidRPr="00AE7B74" w:rsidRDefault="00AE7B74" w:rsidP="00AE7B74">
      <w:pPr>
        <w:numPr>
          <w:ilvl w:val="0"/>
          <w:numId w:val="3"/>
        </w:numPr>
        <w:rPr>
          <w:rFonts w:ascii="Calibri" w:hAnsi="Calibri" w:cs="Calibri"/>
        </w:rPr>
      </w:pPr>
      <w:r w:rsidRPr="00AE7B74">
        <w:rPr>
          <w:rFonts w:ascii="Calibri" w:hAnsi="Calibri" w:cs="Calibri"/>
          <w:b/>
          <w:bCs/>
        </w:rPr>
        <w:lastRenderedPageBreak/>
        <w:t>Points</w:t>
      </w:r>
      <w:r w:rsidRPr="00AE7B74">
        <w:rPr>
          <w:rFonts w:ascii="Calibri" w:hAnsi="Calibri" w:cs="Calibri"/>
        </w:rPr>
        <w:t xml:space="preserve"> (engagement in loyalty activities)</w:t>
      </w:r>
    </w:p>
    <w:p w14:paraId="0738224D" w14:textId="77777777" w:rsidR="00AE7B74" w:rsidRPr="00AE7B74" w:rsidRDefault="00AE7B74" w:rsidP="00AE7B74">
      <w:pPr>
        <w:rPr>
          <w:rFonts w:ascii="Calibri" w:hAnsi="Calibri" w:cs="Calibri"/>
          <w:b/>
          <w:bCs/>
        </w:rPr>
      </w:pPr>
      <w:r w:rsidRPr="00AE7B74">
        <w:rPr>
          <w:rFonts w:ascii="Calibri" w:hAnsi="Calibri" w:cs="Calibri"/>
          <w:b/>
          <w:bCs/>
        </w:rPr>
        <w:t>Recommendations</w:t>
      </w:r>
    </w:p>
    <w:p w14:paraId="0F888C70" w14:textId="77777777" w:rsidR="00AE7B74" w:rsidRPr="00AE7B74" w:rsidRDefault="00AE7B74" w:rsidP="00AE7B74">
      <w:pPr>
        <w:numPr>
          <w:ilvl w:val="0"/>
          <w:numId w:val="4"/>
        </w:numPr>
        <w:rPr>
          <w:rFonts w:ascii="Calibri" w:hAnsi="Calibri" w:cs="Calibri"/>
        </w:rPr>
      </w:pPr>
      <w:r w:rsidRPr="00AE7B74">
        <w:rPr>
          <w:rFonts w:ascii="Calibri" w:hAnsi="Calibri" w:cs="Calibri"/>
          <w:b/>
          <w:bCs/>
        </w:rPr>
        <w:t>Personalize marketing</w:t>
      </w:r>
      <w:r w:rsidRPr="00AE7B74">
        <w:rPr>
          <w:rFonts w:ascii="Calibri" w:hAnsi="Calibri" w:cs="Calibri"/>
        </w:rPr>
        <w:t xml:space="preserve"> for each segment: VIP perks for high-value clusters, discounts for price-sensitive users, re-engagement for dormant flyers.</w:t>
      </w:r>
    </w:p>
    <w:p w14:paraId="04805B77" w14:textId="77777777" w:rsidR="00AE7B74" w:rsidRPr="00AE7B74" w:rsidRDefault="00AE7B74" w:rsidP="00AE7B74">
      <w:pPr>
        <w:numPr>
          <w:ilvl w:val="0"/>
          <w:numId w:val="4"/>
        </w:numPr>
        <w:rPr>
          <w:rFonts w:ascii="Calibri" w:hAnsi="Calibri" w:cs="Calibri"/>
        </w:rPr>
      </w:pPr>
      <w:r w:rsidRPr="00AE7B74">
        <w:rPr>
          <w:rFonts w:ascii="Calibri" w:hAnsi="Calibri" w:cs="Calibri"/>
          <w:b/>
          <w:bCs/>
        </w:rPr>
        <w:t>Focus resources</w:t>
      </w:r>
      <w:r w:rsidRPr="00AE7B74">
        <w:rPr>
          <w:rFonts w:ascii="Calibri" w:hAnsi="Calibri" w:cs="Calibri"/>
        </w:rPr>
        <w:t xml:space="preserve"> on Clusters 1 and 5 (most profitable and loyal customers).</w:t>
      </w:r>
    </w:p>
    <w:p w14:paraId="4B418F3D" w14:textId="77777777" w:rsidR="00AE7B74" w:rsidRPr="00AE7B74" w:rsidRDefault="00AE7B74" w:rsidP="00AE7B74">
      <w:pPr>
        <w:numPr>
          <w:ilvl w:val="0"/>
          <w:numId w:val="4"/>
        </w:numPr>
        <w:rPr>
          <w:rFonts w:ascii="Calibri" w:hAnsi="Calibri" w:cs="Calibri"/>
        </w:rPr>
      </w:pPr>
      <w:r w:rsidRPr="00AE7B74">
        <w:rPr>
          <w:rFonts w:ascii="Calibri" w:hAnsi="Calibri" w:cs="Calibri"/>
          <w:b/>
          <w:bCs/>
        </w:rPr>
        <w:t>Launch win-back campaigns</w:t>
      </w:r>
      <w:r w:rsidRPr="00AE7B74">
        <w:rPr>
          <w:rFonts w:ascii="Calibri" w:hAnsi="Calibri" w:cs="Calibri"/>
        </w:rPr>
        <w:t xml:space="preserve"> for low-frequency, low-recency members (e.g., Cluster 3).</w:t>
      </w:r>
    </w:p>
    <w:p w14:paraId="2D20FB0B" w14:textId="77777777" w:rsidR="00AE7B74" w:rsidRPr="00AE7B74" w:rsidRDefault="00AE7B74" w:rsidP="00AE7B74">
      <w:pPr>
        <w:numPr>
          <w:ilvl w:val="0"/>
          <w:numId w:val="4"/>
        </w:numPr>
        <w:rPr>
          <w:rFonts w:ascii="Calibri" w:hAnsi="Calibri" w:cs="Calibri"/>
        </w:rPr>
      </w:pPr>
      <w:r w:rsidRPr="00AE7B74">
        <w:rPr>
          <w:rFonts w:ascii="Calibri" w:hAnsi="Calibri" w:cs="Calibri"/>
          <w:b/>
          <w:bCs/>
        </w:rPr>
        <w:t>Design tiered loyalty programs</w:t>
      </w:r>
      <w:r w:rsidRPr="00AE7B74">
        <w:rPr>
          <w:rFonts w:ascii="Calibri" w:hAnsi="Calibri" w:cs="Calibri"/>
        </w:rPr>
        <w:t xml:space="preserve"> based on behavioral clusters rather than generic thresholds.</w:t>
      </w:r>
    </w:p>
    <w:p w14:paraId="654B8D57" w14:textId="77777777" w:rsidR="00AE7B74" w:rsidRPr="00AE7B74" w:rsidRDefault="00AE7B74" w:rsidP="00AE7B74">
      <w:pPr>
        <w:rPr>
          <w:rFonts w:ascii="Calibri" w:hAnsi="Calibri" w:cs="Calibri"/>
          <w:b/>
          <w:bCs/>
        </w:rPr>
      </w:pPr>
      <w:r w:rsidRPr="00AE7B74">
        <w:rPr>
          <w:rFonts w:ascii="Calibri" w:hAnsi="Calibri" w:cs="Calibri"/>
          <w:b/>
          <w:bCs/>
        </w:rPr>
        <w:t>Ethical Considerations</w:t>
      </w:r>
    </w:p>
    <w:p w14:paraId="1E7A333A" w14:textId="77777777" w:rsidR="00AE7B74" w:rsidRPr="00AE7B74" w:rsidRDefault="00AE7B74" w:rsidP="00AE7B74">
      <w:pPr>
        <w:numPr>
          <w:ilvl w:val="0"/>
          <w:numId w:val="5"/>
        </w:numPr>
        <w:rPr>
          <w:rFonts w:ascii="Calibri" w:hAnsi="Calibri" w:cs="Calibri"/>
        </w:rPr>
      </w:pPr>
      <w:r w:rsidRPr="00AE7B74">
        <w:rPr>
          <w:rFonts w:ascii="Calibri" w:hAnsi="Calibri" w:cs="Calibri"/>
        </w:rPr>
        <w:t xml:space="preserve">Ensure </w:t>
      </w:r>
      <w:r w:rsidRPr="00AE7B74">
        <w:rPr>
          <w:rFonts w:ascii="Calibri" w:hAnsi="Calibri" w:cs="Calibri"/>
          <w:b/>
          <w:bCs/>
        </w:rPr>
        <w:t>transparency and fairness</w:t>
      </w:r>
      <w:r w:rsidRPr="00AE7B74">
        <w:rPr>
          <w:rFonts w:ascii="Calibri" w:hAnsi="Calibri" w:cs="Calibri"/>
        </w:rPr>
        <w:t xml:space="preserve"> in segmentation criteria.</w:t>
      </w:r>
    </w:p>
    <w:p w14:paraId="510BEBC5" w14:textId="77777777" w:rsidR="00AE7B74" w:rsidRPr="00AE7B74" w:rsidRDefault="00AE7B74" w:rsidP="00AE7B74">
      <w:pPr>
        <w:numPr>
          <w:ilvl w:val="0"/>
          <w:numId w:val="5"/>
        </w:numPr>
        <w:rPr>
          <w:rFonts w:ascii="Calibri" w:hAnsi="Calibri" w:cs="Calibri"/>
        </w:rPr>
      </w:pPr>
      <w:r w:rsidRPr="00AE7B74">
        <w:rPr>
          <w:rFonts w:ascii="Calibri" w:hAnsi="Calibri" w:cs="Calibri"/>
        </w:rPr>
        <w:t xml:space="preserve">Avoid </w:t>
      </w:r>
      <w:r w:rsidRPr="00AE7B74">
        <w:rPr>
          <w:rFonts w:ascii="Calibri" w:hAnsi="Calibri" w:cs="Calibri"/>
          <w:b/>
          <w:bCs/>
        </w:rPr>
        <w:t>biases</w:t>
      </w:r>
      <w:r w:rsidRPr="00AE7B74">
        <w:rPr>
          <w:rFonts w:ascii="Calibri" w:hAnsi="Calibri" w:cs="Calibri"/>
        </w:rPr>
        <w:t xml:space="preserve"> from demographic or socio-economic data.</w:t>
      </w:r>
    </w:p>
    <w:p w14:paraId="5160CB24" w14:textId="77777777" w:rsidR="00AE7B74" w:rsidRPr="00AE7B74" w:rsidRDefault="00AE7B74" w:rsidP="00AE7B74">
      <w:pPr>
        <w:numPr>
          <w:ilvl w:val="0"/>
          <w:numId w:val="5"/>
        </w:numPr>
        <w:rPr>
          <w:rFonts w:ascii="Calibri" w:hAnsi="Calibri" w:cs="Calibri"/>
        </w:rPr>
      </w:pPr>
      <w:r w:rsidRPr="00AE7B74">
        <w:rPr>
          <w:rFonts w:ascii="Calibri" w:hAnsi="Calibri" w:cs="Calibri"/>
        </w:rPr>
        <w:t xml:space="preserve">Use segmentation responsibly to </w:t>
      </w:r>
      <w:r w:rsidRPr="00AE7B74">
        <w:rPr>
          <w:rFonts w:ascii="Calibri" w:hAnsi="Calibri" w:cs="Calibri"/>
          <w:b/>
          <w:bCs/>
        </w:rPr>
        <w:t>enhance customer experience</w:t>
      </w:r>
      <w:r w:rsidRPr="00AE7B74">
        <w:rPr>
          <w:rFonts w:ascii="Calibri" w:hAnsi="Calibri" w:cs="Calibri"/>
        </w:rPr>
        <w:t>, not exploit purchasing behavior.</w:t>
      </w:r>
    </w:p>
    <w:p w14:paraId="533205D9" w14:textId="77777777" w:rsidR="00AE7B74" w:rsidRPr="00AE7B74" w:rsidRDefault="00AE7B74">
      <w:pPr>
        <w:rPr>
          <w:rFonts w:ascii="Calibri" w:hAnsi="Calibri" w:cs="Calibri"/>
        </w:rPr>
      </w:pPr>
    </w:p>
    <w:sectPr w:rsidR="00AE7B74" w:rsidRPr="00AE7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8DD"/>
    <w:multiLevelType w:val="multilevel"/>
    <w:tmpl w:val="A17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3E9"/>
    <w:multiLevelType w:val="multilevel"/>
    <w:tmpl w:val="619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C7FB0"/>
    <w:multiLevelType w:val="multilevel"/>
    <w:tmpl w:val="A9A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94E6E"/>
    <w:multiLevelType w:val="multilevel"/>
    <w:tmpl w:val="15A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91785"/>
    <w:multiLevelType w:val="multilevel"/>
    <w:tmpl w:val="DAF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02837">
    <w:abstractNumId w:val="2"/>
  </w:num>
  <w:num w:numId="2" w16cid:durableId="2099792037">
    <w:abstractNumId w:val="4"/>
  </w:num>
  <w:num w:numId="3" w16cid:durableId="681661944">
    <w:abstractNumId w:val="1"/>
  </w:num>
  <w:num w:numId="4" w16cid:durableId="422992187">
    <w:abstractNumId w:val="3"/>
  </w:num>
  <w:num w:numId="5" w16cid:durableId="2103598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74"/>
    <w:rsid w:val="00AE7B74"/>
    <w:rsid w:val="00E61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6B3E"/>
  <w15:chartTrackingRefBased/>
  <w15:docId w15:val="{9B7482FA-4898-42CE-BDD3-EDE45824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B74"/>
    <w:rPr>
      <w:rFonts w:eastAsiaTheme="majorEastAsia" w:cstheme="majorBidi"/>
      <w:color w:val="272727" w:themeColor="text1" w:themeTint="D8"/>
    </w:rPr>
  </w:style>
  <w:style w:type="paragraph" w:styleId="Title">
    <w:name w:val="Title"/>
    <w:basedOn w:val="Normal"/>
    <w:next w:val="Normal"/>
    <w:link w:val="TitleChar"/>
    <w:uiPriority w:val="10"/>
    <w:qFormat/>
    <w:rsid w:val="00AE7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B74"/>
    <w:pPr>
      <w:spacing w:before="160"/>
      <w:jc w:val="center"/>
    </w:pPr>
    <w:rPr>
      <w:i/>
      <w:iCs/>
      <w:color w:val="404040" w:themeColor="text1" w:themeTint="BF"/>
    </w:rPr>
  </w:style>
  <w:style w:type="character" w:customStyle="1" w:styleId="QuoteChar">
    <w:name w:val="Quote Char"/>
    <w:basedOn w:val="DefaultParagraphFont"/>
    <w:link w:val="Quote"/>
    <w:uiPriority w:val="29"/>
    <w:rsid w:val="00AE7B74"/>
    <w:rPr>
      <w:i/>
      <w:iCs/>
      <w:color w:val="404040" w:themeColor="text1" w:themeTint="BF"/>
    </w:rPr>
  </w:style>
  <w:style w:type="paragraph" w:styleId="ListParagraph">
    <w:name w:val="List Paragraph"/>
    <w:basedOn w:val="Normal"/>
    <w:uiPriority w:val="34"/>
    <w:qFormat/>
    <w:rsid w:val="00AE7B74"/>
    <w:pPr>
      <w:ind w:left="720"/>
      <w:contextualSpacing/>
    </w:pPr>
  </w:style>
  <w:style w:type="character" w:styleId="IntenseEmphasis">
    <w:name w:val="Intense Emphasis"/>
    <w:basedOn w:val="DefaultParagraphFont"/>
    <w:uiPriority w:val="21"/>
    <w:qFormat/>
    <w:rsid w:val="00AE7B74"/>
    <w:rPr>
      <w:i/>
      <w:iCs/>
      <w:color w:val="0F4761" w:themeColor="accent1" w:themeShade="BF"/>
    </w:rPr>
  </w:style>
  <w:style w:type="paragraph" w:styleId="IntenseQuote">
    <w:name w:val="Intense Quote"/>
    <w:basedOn w:val="Normal"/>
    <w:next w:val="Normal"/>
    <w:link w:val="IntenseQuoteChar"/>
    <w:uiPriority w:val="30"/>
    <w:qFormat/>
    <w:rsid w:val="00AE7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B74"/>
    <w:rPr>
      <w:i/>
      <w:iCs/>
      <w:color w:val="0F4761" w:themeColor="accent1" w:themeShade="BF"/>
    </w:rPr>
  </w:style>
  <w:style w:type="character" w:styleId="IntenseReference">
    <w:name w:val="Intense Reference"/>
    <w:basedOn w:val="DefaultParagraphFont"/>
    <w:uiPriority w:val="32"/>
    <w:qFormat/>
    <w:rsid w:val="00AE7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6137">
      <w:bodyDiv w:val="1"/>
      <w:marLeft w:val="0"/>
      <w:marRight w:val="0"/>
      <w:marTop w:val="0"/>
      <w:marBottom w:val="0"/>
      <w:divBdr>
        <w:top w:val="none" w:sz="0" w:space="0" w:color="auto"/>
        <w:left w:val="none" w:sz="0" w:space="0" w:color="auto"/>
        <w:bottom w:val="none" w:sz="0" w:space="0" w:color="auto"/>
        <w:right w:val="none" w:sz="0" w:space="0" w:color="auto"/>
      </w:divBdr>
    </w:div>
    <w:div w:id="12187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cp:revision>
  <dcterms:created xsi:type="dcterms:W3CDTF">2025-06-25T11:30:00Z</dcterms:created>
  <dcterms:modified xsi:type="dcterms:W3CDTF">2025-06-25T11:31:00Z</dcterms:modified>
</cp:coreProperties>
</file>