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pStyle w:val="Title"/>
        <w:keepNext/>
      </w:pPr>
      <w:r>
        <w:t xml:space="preserve">Informe a la familia de Omar</w:t>
      </w:r>
    </w:p>
    <w:p>
      <w:pPr>
        <w:pStyle w:val="Normal"/>
        <w:widowControl/>
        <w:spacing w:after="130" w:line="300"/>
      </w:pPr>
      <w:r>
        <w:t xml:space="preserve">Informe a la familia  ·  Confirmado por la docente</w:t>
      </w:r>
    </w:p>
    <w:p>
      <w:pPr>
        <w:pStyle w:val="Normal"/>
        <w:widowControl/>
        <w:spacing w:after="100" w:line="285"/>
      </w:pPr>
      <w:r>
        <w:rPr>
          <w:b/>
          <w:bCs/>
        </w:rPr>
        <w:t xml:space="preserve">Año escolar: </w:t>
      </w:r>
      <w:r>
        <w:t xml:space="preserve">2026</w:t>
      </w:r>
    </w:p>
    <w:p>
      <w:pPr>
        <w:pStyle w:val="Normal"/>
        <w:widowControl/>
        <w:spacing w:after="100" w:line="285"/>
      </w:pPr>
      <w:r>
        <w:rPr>
          <w:b/>
          <w:bCs/>
        </w:rPr>
        <w:t xml:space="preserve">Institución educativa: </w:t>
      </w:r>
      <w:r>
        <w:t xml:space="preserve">IEI Semillas del Valle QA</w:t>
      </w:r>
    </w:p>
    <w:p>
      <w:pPr>
        <w:pStyle w:val="Normal"/>
        <w:widowControl/>
        <w:spacing w:after="100" w:line="285"/>
      </w:pPr>
      <w:r>
        <w:rPr>
          <w:b/>
          <w:bCs/>
        </w:rPr>
        <w:t xml:space="preserve">Aula: </w:t>
      </w:r>
      <w:r>
        <w:t xml:space="preserve">Exploradores</w:t>
      </w:r>
    </w:p>
    <w:p>
      <w:pPr>
        <w:pStyle w:val="Normal"/>
        <w:widowControl/>
        <w:spacing w:after="100" w:line="285"/>
      </w:pPr>
      <w:r>
        <w:rPr>
          <w:b/>
          <w:bCs/>
        </w:rPr>
        <w:t xml:space="preserve">Docente: </w:t>
      </w:r>
      <w:r>
        <w:t xml:space="preserve">Lucía Palomino Quispe</w:t>
      </w:r>
    </w:p>
    <w:p>
      <w:pPr>
        <w:pStyle w:val="Normal"/>
        <w:widowControl/>
        <w:spacing w:after="100" w:line="285"/>
      </w:pPr>
      <w:r>
        <w:rPr>
          <w:b/>
          <w:bCs/>
        </w:rPr>
        <w:t xml:space="preserve">Período de evaluación: </w:t>
      </w:r>
      <w:r>
        <w:t xml:space="preserve">Bimestre 4</w:t>
      </w:r>
    </w:p>
    <w:p>
      <w:pPr>
        <w:pStyle w:val="Normal"/>
        <w:widowControl/>
        <w:spacing w:after="100" w:line="285"/>
      </w:pPr>
      <w:r>
        <w:rPr>
          <w:b/>
          <w:bCs/>
        </w:rPr>
        <w:t xml:space="preserve">Período: </w:t>
      </w:r>
      <w:r>
        <w:t xml:space="preserve">19/10/2026 al 18/12/2026</w:t>
      </w:r>
    </w:p>
    <w:p>
      <w:pPr>
        <w:pStyle w:val="Heading1"/>
        <w:keepNext/>
      </w:pPr>
      <w:r>
        <w:t xml:space="preserve">Para la familia</w:t>
      </w:r>
    </w:p>
    <w:p>
      <w:pPr>
        <w:pStyle w:val="Normal"/>
        <w:widowControl/>
        <w:spacing w:after="130" w:line="300"/>
      </w:pPr>
      <w:r>
        <w:t xml:space="preserve">Familia de Omar: entre octubre y diciembre observamos cómo comparte cuentos con sus compañeros y participa en acuerdos para elegirlos, prestarlos y devolverlos.</w:t>
      </w:r>
    </w:p>
    <w:p>
      <w:pPr>
        <w:pStyle w:val="Heading2"/>
        <w:keepNext/>
      </w:pPr>
      <w:r>
        <w:t xml:space="preserve">Convive y participa democráticamente en la búsqueda del bien común</w:t>
      </w:r>
    </w:p>
    <w:p>
      <w:pPr>
        <w:pStyle w:val="Heading2"/>
        <w:keepNext/>
      </w:pPr>
      <w:r>
        <w:t xml:space="preserve">Avances</w:t>
      </w:r>
    </w:p>
    <w:p>
      <w:pPr>
        <w:pStyle w:val="Normal"/>
        <w:widowControl/>
        <w:spacing w:after="130" w:line="300"/>
      </w:pPr>
      <w:r>
        <w:t xml:space="preserve">Participa con sus compañeros en acuerdos para compartir cuentos: propone turnarse, acepta alternativas y pone en práctica el préstamo y la devolución. En una situación explicó que devolverlos permite que otros encuentren cuentos y, cuando un compañero se quedó sin uno, propuso mirar juntos. En los registros de estas situaciones no se describe mediación docente individual para estas actuaciones.</w:t>
      </w:r>
    </w:p>
    <w:p>
      <w:pPr>
        <w:pStyle w:val="Heading2"/>
        <w:keepNext/>
      </w:pPr>
      <w:r>
        <w:t xml:space="preserve">Ejemplos observados</w:t>
      </w:r>
    </w:p>
    <w:p>
      <w:pPr>
        <w:pStyle w:val="ListParagraph"/>
        <w:widowControl/>
        <w:numPr>
          <w:ilvl w:val="0"/>
          <w:numId w:val="1"/>
        </w:numPr>
        <w:spacing w:after="65" w:line="285"/>
      </w:pPr>
      <w:r>
        <w:t xml:space="preserve">El 5 de noviembre propuso leer juntos, escuchó otra propuesta y acordó turnarse para pasar las páginas.</w:t>
      </w:r>
    </w:p>
    <w:p>
      <w:pPr>
        <w:pStyle w:val="ListParagraph"/>
        <w:widowControl/>
        <w:numPr>
          <w:ilvl w:val="0"/>
          <w:numId w:val="1"/>
        </w:numPr>
        <w:spacing w:after="65" w:line="285"/>
      </w:pPr>
      <w:r>
        <w:t xml:space="preserve">El 11 de noviembre propuso devolver el cuento antes de elegir otro y explicó: «si no, los otros no encuentran». También probó usar la cesta y cedió el cuento a quien esperaba.</w:t>
      </w:r>
    </w:p>
    <w:p>
      <w:pPr>
        <w:pStyle w:val="ListParagraph"/>
        <w:widowControl/>
        <w:numPr>
          <w:ilvl w:val="0"/>
          <w:numId w:val="1"/>
        </w:numPr>
        <w:spacing w:after="65" w:line="285"/>
      </w:pPr>
      <w:r>
        <w:t xml:space="preserve">El 12 de noviembre propuso mirar juntos el cuento con un compañero que se había quedado sin uno, probó la alternativa de rotar y devolvió el libro en la cesta tras buscarla con ayuda de sus pares.</w:t>
      </w:r>
    </w:p>
    <w:p>
      <w:pPr>
        <w:pStyle w:val="Heading2"/>
        <w:keepNext/>
      </w:pPr>
      <w:r>
        <w:t xml:space="preserve">Qué ayudó</w:t>
      </w:r>
    </w:p>
    <w:p>
      <w:pPr>
        <w:pStyle w:val="ListParagraph"/>
        <w:widowControl/>
        <w:numPr>
          <w:ilvl w:val="0"/>
          <w:numId w:val="1"/>
        </w:numPr>
        <w:spacing w:after="65" w:line="285"/>
      </w:pPr>
      <w:r>
        <w:t xml:space="preserve">En estas tres observaciones, los acuerdos y las actuaciones se dieron con sus pares; no se registra necesidad de mediación docente individual para participar.</w:t>
      </w:r>
    </w:p>
    <w:p>
      <w:pPr>
        <w:pStyle w:val="ListParagraph"/>
        <w:widowControl/>
        <w:numPr>
          <w:ilvl w:val="0"/>
          <w:numId w:val="1"/>
        </w:numPr>
        <w:spacing w:after="65" w:line="285"/>
      </w:pPr>
      <w:r>
        <w:t xml:space="preserve">La explicación explícita de cómo devolver los cuentos ayuda a otros aparece en una de las situaciones registradas.</w:t>
      </w:r>
    </w:p>
    <w:p>
      <w:pPr>
        <w:pStyle w:val="Heading2"/>
        <w:keepNext/>
      </w:pPr>
      <w:r>
        <w:t xml:space="preserve">Próximos pasos</w:t>
      </w:r>
    </w:p>
    <w:p>
      <w:pPr>
        <w:pStyle w:val="ListParagraph"/>
        <w:widowControl/>
        <w:numPr>
          <w:ilvl w:val="0"/>
          <w:numId w:val="1"/>
        </w:numPr>
        <w:spacing w:after="65" w:line="285"/>
      </w:pPr>
      <w:r>
        <w:t xml:space="preserve">Ofrecer nuevas oportunidades para elegir, prestar y devolver cuentos con parejas y grupos variados. Observar cómo expresa, con palabras u otras formas, de qué manera los acuerdos ayudan a compartir, sin exigir una forma verbal única.</w:t>
      </w:r>
    </w:p>
    <w:p>
      <w:pPr>
        <w:pStyle w:val="Heading2"/>
        <w:keepNext/>
      </w:pPr>
      <w:r>
        <w:t xml:space="preserve">En casa</w:t>
      </w:r>
    </w:p>
    <w:p>
      <w:pPr>
        <w:pStyle w:val="ListParagraph"/>
        <w:widowControl/>
        <w:numPr>
          <w:ilvl w:val="0"/>
          <w:numId w:val="1"/>
        </w:numPr>
        <w:spacing w:after="65" w:line="285"/>
      </w:pPr>
      <w:r>
        <w:t xml:space="preserve">Si les resulta posible, pueden compartir cuentos en casa y conversar o acordar juntos cómo turnarse y dónde dejarlos al terminar.</w:t>
      </w:r>
    </w:p>
    <w:p>
      <w:pPr>
        <w:pStyle w:val="Heading1"/>
        <w:keepNext/>
      </w:pPr>
      <w:r>
        <w:t xml:space="preserve">Para seguir acompañando</w:t>
      </w:r>
    </w:p>
    <w:p>
      <w:pPr>
        <w:pStyle w:val="Normal"/>
        <w:widowControl/>
        <w:spacing w:after="130" w:line="300"/>
      </w:pPr>
      <w:r>
        <w:t xml:space="preserve">Se continuará ofreciendo oportunidades para compartir cuentos y observar cómo participa en los acuerdos en distintas situaciones.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44444"/>
        <w:sz w:val="18"/>
        <w:szCs w:val="18"/>
      </w:rPr>
      <w:t xml:space="preserve">Ayni Aula  ·  Página </w:t>
    </w:r>
    <w:r>
      <w:rPr>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pPr>
        <w:spacing w:after="120" w:line="285"/>
      </w:pPr>
    </w:pPrDefault>
  </w:docDefaults>
  <w:style w:type="paragraph" w:styleId="Title">
    <w:name w:val="Title"/>
    <w:basedOn w:val="Normal"/>
    <w:next w:val="Normal"/>
    <w:qFormat/>
    <w:pPr>
      <w:keepNext/>
      <w:spacing w:after="180"/>
    </w:pPr>
    <w:rPr>
      <w:rFonts w:ascii="Aptos Display" w:cs="Aptos Display" w:eastAsia="Aptos Display" w:hAnsi="Aptos Display"/>
      <w:b/>
      <w:bCs/>
      <w:color w:val="000000"/>
      <w:sz w:val="34"/>
      <w:szCs w:val="34"/>
    </w:rPr>
  </w:style>
  <w:style w:type="paragraph" w:styleId="Heading1">
    <w:name w:val="Heading 1"/>
    <w:basedOn w:val="Normal"/>
    <w:next w:val="Normal"/>
    <w:qFormat/>
    <w:pPr>
      <w:keepNext/>
      <w:spacing w:after="100" w:before="280"/>
    </w:pPr>
    <w:rPr>
      <w:rFonts w:ascii="Aptos Display" w:cs="Aptos Display" w:eastAsia="Aptos Display" w:hAnsi="Aptos Display"/>
      <w:b/>
      <w:bCs/>
      <w:color w:val="000000"/>
      <w:sz w:val="26"/>
      <w:szCs w:val="26"/>
    </w:rPr>
  </w:style>
  <w:style w:type="paragraph" w:styleId="Heading2">
    <w:name w:val="Heading 2"/>
    <w:basedOn w:val="Normal"/>
    <w:next w:val="Normal"/>
    <w:qFormat/>
    <w:pPr>
      <w:keepNext/>
      <w:spacing w:after="80" w:before="220"/>
    </w:pPr>
    <w:rPr>
      <w:rFonts w:ascii="Aptos" w:cs="Aptos" w:eastAsia="Aptos" w:hAnsi="Aptos"/>
      <w:b/>
      <w:bCs/>
      <w:color w:val="000000"/>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pPr>
      <w:spacing w:after="65" w:line="285"/>
    </w:pPr>
    <w:rPr>
      <w:rFonts w:ascii="Aptos" w:cs="Aptos" w:eastAsia="Aptos" w:hAnsi="Aptos"/>
      <w:color w:val="000000"/>
      <w:sz w:val="22"/>
      <w:szCs w:val="22"/>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85"/>
    </w:pPr>
    <w:rPr>
      <w:rFonts w:ascii="Aptos" w:cs="Aptos" w:eastAsia="Aptos" w:hAnsi="Apto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fbbc2b7fdf9794657f5cecf609ab8ebc85363d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a la familia de Omar</dc:title>
  <dc:subject>Informe a la familia</dc:subject>
  <dc:creator>Ayni Aula</dc:creator>
  <cp:lastModifiedBy>Un-named</cp:lastModifiedBy>
  <cp:revision>1</cp:revision>
  <dcterms:created xsi:type="dcterms:W3CDTF">2026-12-21T17:09:21.258Z</dcterms:created>
  <dcterms:modified xsi:type="dcterms:W3CDTF">2026-12-21T17:09:21.258Z</dcterms:modified>
</cp:coreProperties>
</file>

<file path=docProps/custom.xml><?xml version="1.0" encoding="utf-8"?>
<Properties xmlns="http://schemas.openxmlformats.org/officeDocument/2006/custom-properties" xmlns:vt="http://schemas.openxmlformats.org/officeDocument/2006/docPropsVTypes"/>
</file>