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9144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keepNext/>
      </w:pPr>
      <w:r>
        <w:t xml:space="preserve">Informe a la familia de Valeria</w:t>
      </w:r>
    </w:p>
    <w:p>
      <w:pPr>
        <w:pStyle w:val="Normal"/>
        <w:widowControl/>
        <w:spacing w:after="130" w:line="300"/>
      </w:pPr>
      <w:r>
        <w:t xml:space="preserve">Informe a la familia  ·  Confirmado por la docente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Año escolar: </w:t>
      </w:r>
      <w:r>
        <w:t xml:space="preserve">2026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Institución educativa: </w:t>
      </w:r>
      <w:r>
        <w:t xml:space="preserve">IEI Semillas del Valle QA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Aula: </w:t>
      </w:r>
      <w:r>
        <w:t xml:space="preserve">Exploradores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Docente: </w:t>
      </w:r>
      <w:r>
        <w:t xml:space="preserve">Lucía Palomino Quispe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Período de evaluación: </w:t>
      </w:r>
      <w:r>
        <w:t xml:space="preserve">Bimestre 3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Período: </w:t>
      </w:r>
      <w:r>
        <w:t xml:space="preserve">10/08/2026 al 09/10/2026</w:t>
      </w:r>
    </w:p>
    <w:p>
      <w:pPr>
        <w:pStyle w:val="Heading1"/>
        <w:keepNext/>
      </w:pPr>
      <w:r>
        <w:t xml:space="preserve">Para la familia</w:t>
      </w:r>
    </w:p>
    <w:p>
      <w:pPr>
        <w:pStyle w:val="Normal"/>
        <w:widowControl/>
        <w:spacing w:after="130" w:line="300"/>
      </w:pPr>
      <w:r>
        <w:t xml:space="preserve">Familia de Valeria: compartimos sus actuaciones de convivencia observadas entre el 31 de agosto y el 1 de septiembre. Esta comunicación se limita a los juegos registrados, sin generalizar a contextos no observados.</w:t>
      </w:r>
    </w:p>
    <w:p>
      <w:pPr>
        <w:pStyle w:val="Heading2"/>
        <w:keepNext/>
      </w:pPr>
      <w:r>
        <w:t xml:space="preserve">Convive y participa democráticamente en la búsqueda del bien común</w:t>
      </w:r>
    </w:p>
    <w:p>
      <w:pPr>
        <w:pStyle w:val="Heading2"/>
        <w:keepNext/>
      </w:pPr>
      <w:r>
        <w:t xml:space="preserve">Avances</w:t>
      </w:r>
    </w:p>
    <w:p>
      <w:pPr>
        <w:pStyle w:val="Normal"/>
        <w:widowControl/>
        <w:spacing w:after="130" w:line="300"/>
      </w:pPr>
      <w:r>
        <w:t xml:space="preserve">En las situaciones observadas, propone maneras de organizar el espacio para facilitar el paso, escucha ideas de sus compañeros y participa en probar o ajustar acuerdos cuando cambia la organización. También colabora en recoger y devolver materiales compartidos. Por ejemplo, el 31 de agosto propuso separar los aros para que otra pareja pudiera pasar y probó la ruta con un compañero. En otra situación propuso dejar una entrada libre y explicó: «así no cerramos su camino». El 1 de septiembre propuso una forma de cruzar para evitar choques, ajustó con una compañera dónde esperar y cedió el paso.</w:t>
      </w:r>
    </w:p>
    <w:p>
      <w:pPr>
        <w:pStyle w:val="Heading2"/>
        <w:keepNext/>
      </w:pPr>
      <w:r>
        <w:t xml:space="preserve">Ejemplos observados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En los registros del 31 de agosto y el 1 de septiembre colaboró en recoger o devolver materiales sin que se registrara una indicación individual.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Los ejemplos corresponden a situaciones de juego observadas en esos días y no permiten generalizar a otros contextos.</w:t>
      </w:r>
    </w:p>
    <w:p>
      <w:pPr>
        <w:pStyle w:val="Heading2"/>
        <w:keepNext/>
      </w:pPr>
      <w:r>
        <w:t xml:space="preserve">Qué ayudó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En estos registros no se observa una dificultad específica que requiera apoyo correctivo.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Conviene ofrecer oportunidades variadas para participar en acuerdos cuando cambien las necesidades del juego.</w:t>
      </w:r>
    </w:p>
    <w:p>
      <w:pPr>
        <w:pStyle w:val="Heading2"/>
        <w:keepNext/>
      </w:pPr>
      <w:r>
        <w:t xml:space="preserve">Próximos pasos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En el aula, proponer juegos en grupos pequeños donde cambie la disposición de los materiales o surja la necesidad de compartir el espacio.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Registrar en distintas situaciones qué propone, considera, prueba o ajusta, junto con el contexto y los apoyos ofrecidos.</w:t>
      </w:r>
    </w:p>
    <w:p>
      <w:pPr>
        <w:pStyle w:val="Heading2"/>
        <w:keepNext/>
      </w:pPr>
      <w:r>
        <w:t xml:space="preserve">En casa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En casa, si surge naturalmente durante un juego compartido, invitarle a pensar cómo organizar los objetos para que todos puedan participar y pasar.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Después de jugar, pueden recoger juntos los materiales compartidos y conversar sobre qué acuerdo ayudó a cuidar el espacio.</w:t>
      </w:r>
    </w:p>
    <w:p>
      <w:pPr>
        <w:pStyle w:val="Heading1"/>
        <w:keepNext/>
      </w:pPr>
      <w:r>
        <w:t xml:space="preserve">Para seguir acompañando</w:t>
      </w:r>
    </w:p>
    <w:p>
      <w:pPr>
        <w:pStyle w:val="Normal"/>
        <w:widowControl/>
        <w:spacing w:after="130" w:line="300"/>
      </w:pPr>
      <w:r>
        <w:t xml:space="preserve">Pueden seguir acompañando estos aprendizajes mediante juegos cotidianos en los que se comparta el espacio y se cuiden los materiales, respetando sus ideas y ritmo.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44444"/>
        <w:sz w:val="18"/>
        <w:szCs w:val="18"/>
      </w:rPr>
      <w:t xml:space="preserve">Ayni Aula  ·  Página </w:t>
    </w:r>
    <w:r>
      <w:rPr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>
      <w:pPr>
        <w:spacing w:after="120" w:line="285"/>
      </w:pPr>
    </w:pPrDefault>
  </w:docDefaults>
  <w:style w:type="paragraph" w:styleId="Title">
    <w:name w:val="Title"/>
    <w:basedOn w:val="Normal"/>
    <w:next w:val="Normal"/>
    <w:qFormat/>
    <w:pPr>
      <w:keepNext/>
      <w:spacing w:after="180"/>
    </w:pPr>
    <w:rPr>
      <w:rFonts w:ascii="Aptos Display" w:cs="Aptos Display" w:eastAsia="Aptos Display" w:hAnsi="Aptos Display"/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100" w:before="280"/>
    </w:pPr>
    <w:rPr>
      <w:rFonts w:ascii="Aptos Display" w:cs="Aptos Display" w:eastAsia="Aptos Display" w:hAnsi="Aptos Display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220"/>
    </w:pPr>
    <w:rPr>
      <w:rFonts w:ascii="Aptos" w:cs="Aptos" w:eastAsia="Aptos" w:hAnsi="Aptos"/>
      <w:b/>
      <w:bCs/>
      <w:color w:val="000000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65" w:line="285"/>
    </w:pPr>
    <w:rPr>
      <w:rFonts w:ascii="Aptos" w:cs="Aptos" w:eastAsia="Aptos" w:hAnsi="Aptos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285"/>
    </w:pPr>
    <w:rPr>
      <w:rFonts w:ascii="Aptos" w:cs="Aptos" w:eastAsia="Aptos" w:hAnsi="Aptos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fbbc2b7fdf9794657f5cecf609ab8ebc85363d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a la familia de Valeria</dc:title>
  <dc:subject>Informe a la familia</dc:subject>
  <dc:creator>Ayni Aula</dc:creator>
  <cp:lastModifiedBy>Un-named</cp:lastModifiedBy>
  <cp:revision>1</cp:revision>
  <dcterms:created xsi:type="dcterms:W3CDTF">2026-10-12T17:10:36.541Z</dcterms:created>
  <dcterms:modified xsi:type="dcterms:W3CDTF">2026-10-12T17:10:36.542Z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