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1772" w14:textId="622A06CB" w:rsidR="00290963" w:rsidRPr="002229D3" w:rsidRDefault="00290963" w:rsidP="002229D3">
      <w:pPr>
        <w:spacing w:after="0" w:line="240" w:lineRule="auto"/>
        <w:jc w:val="both"/>
        <w:outlineLvl w:val="1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2C6397FC" w14:textId="3DF44B28" w:rsidR="00E65A81" w:rsidRPr="00E65A81" w:rsidRDefault="00E65A81" w:rsidP="00B3379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E65A81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>1. Definición</w:t>
      </w:r>
    </w:p>
    <w:p w14:paraId="089457E1" w14:textId="77777777" w:rsidR="00290963" w:rsidRPr="00290963" w:rsidRDefault="00290963" w:rsidP="00290963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29096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Procedimiento quirúrgico que consiste en remover el tejido que crece desde la </w:t>
      </w:r>
    </w:p>
    <w:p w14:paraId="2CE67A0F" w14:textId="344BCC2C" w:rsidR="00290963" w:rsidRPr="00E65A81" w:rsidRDefault="00290963" w:rsidP="00290963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29096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conjuntiva del ojo hasta la superficie de la córnea.  </w:t>
      </w: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 remoción de la cabeza, el cuerpo y la cápsula de Tenon hipertrófica. La reconstrucción del lecho escleral</w:t>
      </w: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se realiza 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mediante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un </w:t>
      </w:r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autoinjerto conjuntival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o </w:t>
      </w:r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membrana amniótica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se considera el estándar de oro para prevenir la recidiva, reservando la técnica de </w:t>
      </w:r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esclera desnuda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para casos muy seleccionados (pterigiones grado I de pequeño tamaño o en pacientes de muy avanzada edad).</w:t>
      </w:r>
    </w:p>
    <w:p w14:paraId="3DFBFD86" w14:textId="20E55975" w:rsidR="00290963" w:rsidRPr="00290963" w:rsidRDefault="00290963" w:rsidP="00290963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6CB3E1EF" w14:textId="38D26528" w:rsidR="00290963" w:rsidRDefault="00290963" w:rsidP="0029096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 xml:space="preserve">2. </w:t>
      </w:r>
      <w:r w:rsidRPr="00E65A81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>Indicaciones y Contraindicaciones</w:t>
      </w:r>
      <w:r w:rsidRPr="0029096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</w:p>
    <w:p w14:paraId="4F6D0DBD" w14:textId="375255D7" w:rsidR="00290963" w:rsidRPr="00290963" w:rsidRDefault="00290963" w:rsidP="0029096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29096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 Pérdida de visión por invasión del eje visual. </w:t>
      </w:r>
    </w:p>
    <w:p w14:paraId="25B4FB28" w14:textId="77777777" w:rsidR="00290963" w:rsidRPr="00290963" w:rsidRDefault="00290963" w:rsidP="0029096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29096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 Proximidad al eje visual. </w:t>
      </w:r>
    </w:p>
    <w:p w14:paraId="2B13EBCC" w14:textId="77777777" w:rsidR="00290963" w:rsidRPr="00290963" w:rsidRDefault="00290963" w:rsidP="0029096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29096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 Pérdida de visión por astigmatismo. </w:t>
      </w:r>
    </w:p>
    <w:p w14:paraId="3649C8C7" w14:textId="77777777" w:rsidR="00290963" w:rsidRPr="00290963" w:rsidRDefault="00290963" w:rsidP="0029096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29096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 Restricción de movimientos oculares. </w:t>
      </w:r>
    </w:p>
    <w:p w14:paraId="47A841B3" w14:textId="77777777" w:rsidR="00290963" w:rsidRPr="00290963" w:rsidRDefault="00290963" w:rsidP="0029096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29096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 Aspecto atípico (posible displasia). </w:t>
      </w:r>
    </w:p>
    <w:p w14:paraId="1CED4DD7" w14:textId="77777777" w:rsidR="00290963" w:rsidRPr="00290963" w:rsidRDefault="00290963" w:rsidP="0029096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29096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 Crecimiento observado por el oftalmólogo. </w:t>
      </w:r>
    </w:p>
    <w:p w14:paraId="56CFF477" w14:textId="77777777" w:rsidR="00290963" w:rsidRPr="00290963" w:rsidRDefault="00290963" w:rsidP="0029096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29096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 Crecimiento referido por el paciente. </w:t>
      </w:r>
    </w:p>
    <w:p w14:paraId="02E25E63" w14:textId="77777777" w:rsidR="00290963" w:rsidRPr="00290963" w:rsidRDefault="00290963" w:rsidP="0029096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29096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 Síntomas de irritación, etc. </w:t>
      </w:r>
    </w:p>
    <w:p w14:paraId="10C81E39" w14:textId="412BB69F" w:rsidR="00E65A81" w:rsidRPr="00E65A81" w:rsidRDefault="00E65A81" w:rsidP="00290963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  <w:r w:rsidRPr="00E65A81"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  <w:t>Contraindicaciones</w:t>
      </w:r>
    </w:p>
    <w:p w14:paraId="683C2528" w14:textId="77777777" w:rsidR="00E65A81" w:rsidRPr="00E65A81" w:rsidRDefault="00E65A81" w:rsidP="00290963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Relativas: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Infección ocular activa (conjuntivitis, blefaritis, queratitis), síndrome de ojo seco severo, pemfigoide cicatrizal.</w:t>
      </w:r>
    </w:p>
    <w:p w14:paraId="666A4F10" w14:textId="77777777" w:rsidR="00E65A81" w:rsidRPr="00E65A81" w:rsidRDefault="00E65A81" w:rsidP="00290963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Absolutas: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Falta de sitio donante conjuntival en casos donde el injerto es estrictamente necesario, a menos que se disponga de membrana amniótica.</w:t>
      </w:r>
    </w:p>
    <w:p w14:paraId="2150C197" w14:textId="77777777" w:rsidR="00290963" w:rsidRDefault="00E65A81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E65A81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 xml:space="preserve">3. Consideración Técnica: </w:t>
      </w:r>
    </w:p>
    <w:p w14:paraId="1768095C" w14:textId="4509BAD1" w:rsidR="00E65A81" w:rsidRPr="00E65A81" w:rsidRDefault="00E65A81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E65A81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>Injerto vs. Esclera Desnuda</w:t>
      </w:r>
    </w:p>
    <w:p w14:paraId="0D3BBB28" w14:textId="398A4CFF" w:rsidR="00E65A81" w:rsidRPr="00E65A81" w:rsidRDefault="00290963" w:rsidP="00290963">
      <w:pPr>
        <w:numPr>
          <w:ilvl w:val="0"/>
          <w:numId w:val="6"/>
        </w:numPr>
        <w:spacing w:after="100" w:afterAutospacing="1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29096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Pterigión</w:t>
      </w:r>
      <w:r w:rsidR="00E65A81"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 Pequeño (Grado I / Atrófico):</w:t>
      </w:r>
      <w:r w:rsidR="00E65A81"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Se puede realizar la técnica de esclera desnuda (resacar y dejar el lecho expuesto para reepitelización). Aunque es más rápida, presenta una tasa de recidiva de hasta el 40-50%, por lo que actualmente está en desuso salvo en indicaciones puntuales.</w:t>
      </w:r>
    </w:p>
    <w:p w14:paraId="4787B1DE" w14:textId="0D0292E4" w:rsidR="00E65A81" w:rsidRPr="00E65A81" w:rsidRDefault="00290963" w:rsidP="00290963">
      <w:pPr>
        <w:numPr>
          <w:ilvl w:val="0"/>
          <w:numId w:val="6"/>
        </w:numPr>
        <w:spacing w:after="100" w:afterAutospacing="1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29096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Pterigión</w:t>
      </w:r>
      <w:r w:rsidR="00E65A81"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 Mediano a Grande (Grado II, III y IV / Carnoso o Recidivante):</w:t>
      </w:r>
      <w:r w:rsidR="00E65A81"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Es indispensable realizar autoinjerto conjuntival (o membrana amniótica) para restituir la barrera limbar de células madre, reduciendo la tasa de recidiva a menos del 2-5%.</w:t>
      </w:r>
    </w:p>
    <w:p w14:paraId="3BBF5E4D" w14:textId="418A006A" w:rsidR="00E65A81" w:rsidRDefault="00E65A81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E65A81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 xml:space="preserve">4. Técnica Quirúrgica e Instrumentación </w:t>
      </w:r>
    </w:p>
    <w:p w14:paraId="744DBA5F" w14:textId="40A3DC87" w:rsidR="002229D3" w:rsidRDefault="002229D3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726A03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lastRenderedPageBreak/>
        <w:drawing>
          <wp:inline distT="0" distB="0" distL="0" distR="0" wp14:anchorId="694FF8E5" wp14:editId="3951B18E">
            <wp:extent cx="5612130" cy="2091851"/>
            <wp:effectExtent l="0" t="0" r="7620" b="3810"/>
            <wp:docPr id="149549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9970" name=""/>
                    <pic:cNvPicPr/>
                  </pic:nvPicPr>
                  <pic:blipFill rotWithShape="1">
                    <a:blip r:embed="rId5"/>
                    <a:srcRect b="59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91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A657B" w14:textId="4C066085" w:rsidR="002229D3" w:rsidRDefault="002229D3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726A03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drawing>
          <wp:inline distT="0" distB="0" distL="0" distR="0" wp14:anchorId="2BB1A5AF" wp14:editId="44E47F13">
            <wp:extent cx="5612130" cy="1447676"/>
            <wp:effectExtent l="0" t="0" r="0" b="635"/>
            <wp:docPr id="2000326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26021" name=""/>
                    <pic:cNvPicPr/>
                  </pic:nvPicPr>
                  <pic:blipFill rotWithShape="1">
                    <a:blip r:embed="rId5"/>
                    <a:srcRect t="49741" r="33639" b="8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542" cy="1453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2DA09" w14:textId="77777777" w:rsidR="002229D3" w:rsidRDefault="002229D3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</w:p>
    <w:p w14:paraId="5E027267" w14:textId="36534ECF" w:rsidR="002229D3" w:rsidRPr="00E65A81" w:rsidRDefault="002229D3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 xml:space="preserve">Pasos principales de la </w:t>
      </w:r>
      <w:proofErr w:type="spellStart"/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>tecnica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705"/>
        <w:gridCol w:w="2761"/>
      </w:tblGrid>
      <w:tr w:rsidR="00726A03" w:rsidRPr="00E65A81" w14:paraId="436649CE" w14:textId="77777777" w:rsidTr="00E50D0C">
        <w:trPr>
          <w:tblHeader/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182D8" w14:textId="77777777" w:rsidR="00E65A81" w:rsidRPr="00E65A81" w:rsidRDefault="00E65A81" w:rsidP="00E65A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Paso Quirúrgico</w:t>
            </w:r>
          </w:p>
        </w:tc>
        <w:tc>
          <w:tcPr>
            <w:tcW w:w="4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56E42" w14:textId="77777777" w:rsidR="00E65A81" w:rsidRPr="00E65A81" w:rsidRDefault="00E65A81" w:rsidP="00E65A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Descripción de la Técnica</w:t>
            </w:r>
          </w:p>
        </w:tc>
        <w:tc>
          <w:tcPr>
            <w:tcW w:w="28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3D95B" w14:textId="77777777" w:rsidR="00E65A81" w:rsidRPr="00E65A81" w:rsidRDefault="00E65A81" w:rsidP="00E65A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Instrumental, Insumos y Dispositivos</w:t>
            </w:r>
          </w:p>
        </w:tc>
      </w:tr>
      <w:tr w:rsidR="00726A03" w:rsidRPr="00E65A81" w14:paraId="45B5D99F" w14:textId="77777777" w:rsidTr="00E50D0C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A4432" w14:textId="77777777" w:rsidR="00E65A81" w:rsidRPr="00E65A81" w:rsidRDefault="00E65A81" w:rsidP="00E65A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1. Anestesia y Lavado</w:t>
            </w:r>
          </w:p>
        </w:tc>
        <w:tc>
          <w:tcPr>
            <w:tcW w:w="4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B8C9B" w14:textId="77777777" w:rsidR="002229D3" w:rsidRDefault="00E65A81" w:rsidP="002229D3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Asepsia 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con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Isodine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/Yodopovidona 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oftálmica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al 5%. </w:t>
            </w:r>
          </w:p>
          <w:p w14:paraId="53174058" w14:textId="3E0C52A6" w:rsidR="002229D3" w:rsidRDefault="00E65A81" w:rsidP="002229D3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Colocación de campo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de 80x80 y otros, 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adhesivo con bolsita receptora. </w:t>
            </w:r>
          </w:p>
          <w:p w14:paraId="5E86FC44" w14:textId="35031A5D" w:rsidR="00E65A81" w:rsidRPr="00E65A81" w:rsidRDefault="00E65A81" w:rsidP="002229D3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Anestesia tópica e infiltración subconjuntival del cuerpo del pterigión.</w:t>
            </w:r>
          </w:p>
        </w:tc>
        <w:tc>
          <w:tcPr>
            <w:tcW w:w="28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8AF31" w14:textId="5F77D86C" w:rsidR="00E65A81" w:rsidRPr="00E65A81" w:rsidRDefault="00E65A81" w:rsidP="002229D3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Isodine oftálmico (Yodopovidona 5%), Lidocaína al 2% con/sin epinefrina, jeringa de 1 m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l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(Insulina) con aguja 30G x 1/2", 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Blefaróstato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de Barraquer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Colibri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</w:tr>
      <w:tr w:rsidR="00726A03" w:rsidRPr="00E65A81" w14:paraId="359573DA" w14:textId="77777777" w:rsidTr="00E50D0C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A751C" w14:textId="2C24B3AD" w:rsidR="00E65A81" w:rsidRPr="00E65A81" w:rsidRDefault="00E65A81" w:rsidP="00E65A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2. Delimitación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del Pterigión </w:t>
            </w: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y</w:t>
            </w: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Querat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ec</w:t>
            </w: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tomía</w:t>
            </w:r>
          </w:p>
        </w:tc>
        <w:tc>
          <w:tcPr>
            <w:tcW w:w="4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BB6E5" w14:textId="77777777" w:rsidR="00E65A81" w:rsidRPr="00E65A81" w:rsidRDefault="00E65A81" w:rsidP="00E65A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Disección y desprendimiento (avulsión) de la cabeza del pterigión desde la córnea sana hacia el limbo corneal.</w:t>
            </w:r>
          </w:p>
        </w:tc>
        <w:tc>
          <w:tcPr>
            <w:tcW w:w="28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4559F" w14:textId="1DD5B701" w:rsidR="00E65A81" w:rsidRPr="00E65A81" w:rsidRDefault="00E65A81" w:rsidP="00E65A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Mango de bisturí N° 3 con hoja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15º Cuchillete de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Crescent, Pinza 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Colibrí o Pinza Castroviejo con garra 0.12 mm.</w:t>
            </w:r>
          </w:p>
        </w:tc>
      </w:tr>
      <w:tr w:rsidR="00726A03" w:rsidRPr="00E65A81" w14:paraId="45D6A2F7" w14:textId="77777777" w:rsidTr="00E50D0C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A49CA" w14:textId="6527C83E" w:rsidR="00E65A81" w:rsidRPr="00E65A81" w:rsidRDefault="00E65A81" w:rsidP="00E50D0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3. Exéresis del Cuerpo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del </w:t>
            </w:r>
            <w:r w:rsidR="0029096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Pterigión </w:t>
            </w:r>
            <w:r w:rsidR="00290963"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y</w:t>
            </w: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Tenon</w:t>
            </w:r>
          </w:p>
        </w:tc>
        <w:tc>
          <w:tcPr>
            <w:tcW w:w="4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D9648" w14:textId="27D00D00" w:rsidR="00E65A81" w:rsidRPr="00E65A81" w:rsidRDefault="00E65A81" w:rsidP="00E65A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Resección del cuerpo fibrovascular conjuntival y de la cápsula de Tenon hipertrófic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o, próximo a la 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esclera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28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B486F" w14:textId="7E3C7F91" w:rsidR="00E65A81" w:rsidRPr="00E65A81" w:rsidRDefault="00E65A81" w:rsidP="00E65A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Tijera de Westcott, Pinza Castroviejo con/sin garra, Cauterio bipolar de punta fina o term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o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cauterio para hemostasia.</w:t>
            </w:r>
          </w:p>
        </w:tc>
      </w:tr>
      <w:tr w:rsidR="00726A03" w:rsidRPr="00E65A81" w14:paraId="20CFC516" w14:textId="77777777" w:rsidTr="00E50D0C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6B2FF" w14:textId="77777777" w:rsidR="00E65A81" w:rsidRPr="00E65A81" w:rsidRDefault="00E65A81" w:rsidP="00E65A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4. Pulido Corneal</w:t>
            </w:r>
          </w:p>
        </w:tc>
        <w:tc>
          <w:tcPr>
            <w:tcW w:w="4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DD59A" w14:textId="77777777" w:rsidR="00E65A81" w:rsidRPr="00E65A81" w:rsidRDefault="00E65A81" w:rsidP="00E50D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Alisado de la superficie corneal y limbar para eliminar restos de estroma irregular o tejido fibroso residual.</w:t>
            </w:r>
          </w:p>
        </w:tc>
        <w:tc>
          <w:tcPr>
            <w:tcW w:w="28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BE9D6" w14:textId="77777777" w:rsidR="00E65A81" w:rsidRDefault="00E65A81" w:rsidP="00E50D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Se puede usar </w:t>
            </w:r>
          </w:p>
          <w:p w14:paraId="75783D2C" w14:textId="062ADDDE" w:rsidR="00E65A81" w:rsidRPr="00E65A81" w:rsidRDefault="00E65A81" w:rsidP="00E50D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Motor pulidor corneal (Drill / Fresa de diamante) o hoja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de bisturi #15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o esponjas de celulosa (tipo Spears / Merocel).</w:t>
            </w:r>
          </w:p>
        </w:tc>
      </w:tr>
      <w:tr w:rsidR="00726A03" w:rsidRPr="00E65A81" w14:paraId="1AA3665A" w14:textId="77777777" w:rsidTr="00E50D0C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89975" w14:textId="77777777" w:rsidR="00E65A81" w:rsidRPr="00E65A81" w:rsidRDefault="00E65A81" w:rsidP="00E50D0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5. Autoinjerto Conjuntival (</w:t>
            </w:r>
            <w:r w:rsidRPr="00E65A81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24"/>
                <w:szCs w:val="24"/>
                <w:lang w:eastAsia="es-CO"/>
                <w14:ligatures w14:val="none"/>
              </w:rPr>
              <w:t>Opcional según tamaño</w:t>
            </w: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</w:p>
        </w:tc>
        <w:tc>
          <w:tcPr>
            <w:tcW w:w="4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2C11E" w14:textId="77777777" w:rsidR="00E50D0C" w:rsidRDefault="00E65A81" w:rsidP="00E50D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s-CO"/>
                <w14:ligatures w14:val="none"/>
              </w:rPr>
              <w:t>Si el tamaño/grado</w:t>
            </w:r>
            <w:r w:rsidR="00290963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r w:rsidRPr="00E65A81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s-CO"/>
                <w14:ligatures w14:val="none"/>
              </w:rPr>
              <w:t>amerita: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Infiltración de la conjuntiva bulbar superior </w:t>
            </w:r>
            <w:r w:rsidR="00726A0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(debajo del parpado superior) 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del mismo ojo. </w:t>
            </w:r>
          </w:p>
          <w:p w14:paraId="73B40DBE" w14:textId="3C6690EE" w:rsidR="00E65A81" w:rsidRPr="00E65A81" w:rsidRDefault="00E65A81" w:rsidP="00E65A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Disección del injerto conjuntival delgado (libre de Tenon) incluyendo la zona del limbo.</w:t>
            </w:r>
          </w:p>
        </w:tc>
        <w:tc>
          <w:tcPr>
            <w:tcW w:w="28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035F8" w14:textId="04BBE5DA" w:rsidR="00E65A81" w:rsidRPr="00E65A81" w:rsidRDefault="00E65A81" w:rsidP="00E50D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Regla milimetrada o Compás de Castroviejo, Tijera de Westcott, Pinza Castroviejo 0.12 mm, Lidocaína </w:t>
            </w:r>
            <w:r w:rsidR="00726A0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montada para aplicación 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subconjuntival.</w:t>
            </w:r>
          </w:p>
        </w:tc>
      </w:tr>
      <w:tr w:rsidR="00726A03" w:rsidRPr="00E65A81" w14:paraId="238B30C6" w14:textId="77777777" w:rsidTr="00E50D0C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A5CD2" w14:textId="09603ED7" w:rsidR="00E65A81" w:rsidRPr="00E65A81" w:rsidRDefault="00E65A81" w:rsidP="00E65A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6. Posicionamiento y Fijación</w:t>
            </w:r>
            <w:r w:rsidR="00E50D0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injerto</w:t>
            </w:r>
          </w:p>
        </w:tc>
        <w:tc>
          <w:tcPr>
            <w:tcW w:w="4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79AC4" w14:textId="77777777" w:rsidR="00E65A81" w:rsidRPr="00E65A81" w:rsidRDefault="00E65A81" w:rsidP="00726A03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Transferencia del autoinjerto al lecho receptor asegurando que el lado del limbo donante quede orientado hacia el limbo receptor. Fijación del injerto o sutura directa de bordes si fue esclera desnuda.</w:t>
            </w:r>
          </w:p>
        </w:tc>
        <w:tc>
          <w:tcPr>
            <w:tcW w:w="28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906B4" w14:textId="293851D1" w:rsidR="00E65A81" w:rsidRPr="00E65A81" w:rsidRDefault="00E65A81" w:rsidP="00726A03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Fijación con sutura: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Sutura Vicryl 7-0 o Nylon 10-0 con aguja espatulada, Portaagujas de Castroviejo,</w:t>
            </w:r>
            <w:r w:rsidR="00726A0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o Barraquer </w:t>
            </w:r>
            <w:r w:rsidR="00E50D0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curvo, </w:t>
            </w:r>
            <w:r w:rsidR="00E50D0C"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Tijera</w:t>
            </w:r>
            <w:r w:rsidR="00726A0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pequeña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r w:rsidR="00726A0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recta de sutura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  <w:p w14:paraId="19F2F565" w14:textId="77777777" w:rsidR="00E65A81" w:rsidRPr="00E65A81" w:rsidRDefault="00E65A81" w:rsidP="00726A03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</w:r>
          </w:p>
          <w:p w14:paraId="18BCF18B" w14:textId="77777777" w:rsidR="00E65A81" w:rsidRPr="00E65A81" w:rsidRDefault="00E65A81" w:rsidP="00726A03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Fijación sin sutura:</w:t>
            </w: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Adhesivo tisular de fibrina (</w:t>
            </w:r>
            <w:proofErr w:type="spellStart"/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Tisseel</w:t>
            </w:r>
            <w:proofErr w:type="spellEnd"/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/ </w:t>
            </w:r>
            <w:proofErr w:type="spellStart"/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Beriplast</w:t>
            </w:r>
            <w:proofErr w:type="spellEnd"/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).</w:t>
            </w:r>
          </w:p>
        </w:tc>
      </w:tr>
      <w:tr w:rsidR="00726A03" w:rsidRPr="00E65A81" w14:paraId="2908BAE2" w14:textId="77777777" w:rsidTr="00E50D0C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AD627" w14:textId="77777777" w:rsidR="00E65A81" w:rsidRPr="00E65A81" w:rsidRDefault="00E65A81" w:rsidP="00E65A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7. Oclusión y Curación</w:t>
            </w:r>
          </w:p>
        </w:tc>
        <w:tc>
          <w:tcPr>
            <w:tcW w:w="4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64ED0" w14:textId="77777777" w:rsidR="00E65A81" w:rsidRPr="00E65A81" w:rsidRDefault="00E65A81" w:rsidP="00726A03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Aplicación de ungüento oftálmico combinado y vendaje compresivo oclusivo.</w:t>
            </w:r>
          </w:p>
        </w:tc>
        <w:tc>
          <w:tcPr>
            <w:tcW w:w="28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A67B0" w14:textId="77777777" w:rsidR="00E65A81" w:rsidRPr="00E65A81" w:rsidRDefault="00E65A81" w:rsidP="00E50D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Ungüento oftálmico antibiótico/esteroide (ej. Tobramicina + Dexametasona / </w:t>
            </w:r>
            <w:proofErr w:type="spellStart"/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Tobradex</w:t>
            </w:r>
            <w:proofErr w:type="spellEnd"/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), Parche ocular de gasa y esparadrapo </w:t>
            </w:r>
            <w:proofErr w:type="spellStart"/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microspore</w:t>
            </w:r>
            <w:proofErr w:type="spellEnd"/>
            <w:r w:rsidRPr="00E65A81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</w:tr>
    </w:tbl>
    <w:p w14:paraId="65F047A7" w14:textId="77777777" w:rsidR="00E50D0C" w:rsidRDefault="00E50D0C" w:rsidP="00DC1B3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CO"/>
          <w14:ligatures w14:val="none"/>
        </w:rPr>
      </w:pPr>
    </w:p>
    <w:p w14:paraId="21ECB005" w14:textId="77777777" w:rsidR="00BE3F96" w:rsidRDefault="00BE3F96" w:rsidP="00DC1B3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CO"/>
          <w14:ligatures w14:val="none"/>
        </w:rPr>
      </w:pPr>
    </w:p>
    <w:p w14:paraId="2BCCA35F" w14:textId="098A83BD" w:rsidR="00DC1B33" w:rsidRDefault="00DC1B33" w:rsidP="00DC1B3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CO"/>
          <w14:ligatures w14:val="none"/>
        </w:rPr>
      </w:pPr>
      <w:r w:rsidRPr="00DC1B33">
        <w:rPr>
          <w:rFonts w:ascii="Arial" w:eastAsia="Times New Roman" w:hAnsi="Arial" w:cs="Arial"/>
          <w:b/>
          <w:bCs/>
          <w:kern w:val="0"/>
          <w:sz w:val="30"/>
          <w:szCs w:val="30"/>
          <w:lang w:eastAsia="es-CO"/>
          <w14:ligatures w14:val="none"/>
        </w:rPr>
        <w:t>Organización de la Mesa (Mesa de Mayo o Riñón)</w:t>
      </w:r>
    </w:p>
    <w:p w14:paraId="220C00CE" w14:textId="77777777" w:rsidR="00BE3F96" w:rsidRPr="00DC1B33" w:rsidRDefault="00BE3F96" w:rsidP="00DC1B3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CO"/>
          <w14:ligatures w14:val="none"/>
        </w:rPr>
      </w:pPr>
    </w:p>
    <w:p w14:paraId="64A44149" w14:textId="2BFEC63C" w:rsidR="00DC1B33" w:rsidRPr="00DC1B33" w:rsidRDefault="00DC1B33" w:rsidP="00DC1B3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</w:t>
      </w:r>
      <w:r w:rsidRPr="00DC1B3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orte y disección:</w:t>
      </w:r>
      <w:r w:rsidRPr="00DC1B3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Tijeras oftalmológicas (como Westcott o de córnea) y mango de bisturí número 3 con hoja 15.</w:t>
      </w:r>
    </w:p>
    <w:p w14:paraId="0C697C31" w14:textId="28FBAA00" w:rsidR="00DC1B33" w:rsidRPr="00DC1B33" w:rsidRDefault="00DC1B33" w:rsidP="00DC1B3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</w:t>
      </w:r>
      <w:r w:rsidRPr="00DC1B3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eparación y exposición:</w:t>
      </w:r>
      <w:r w:rsidRPr="00DC1B3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Espéculo ocular (Barraquer</w:t>
      </w: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, Lester</w:t>
      </w:r>
      <w:r w:rsidRPr="00DC1B3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 y separadores de párpados (Desmarres).</w:t>
      </w:r>
    </w:p>
    <w:p w14:paraId="45CE2224" w14:textId="2F45EF57" w:rsidR="00DC1B33" w:rsidRPr="00DC1B33" w:rsidRDefault="00DC1B33" w:rsidP="00DC1B3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Aprehe</w:t>
      </w:r>
      <w:r w:rsidRPr="00DC1B3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nsión y fijación:</w:t>
      </w:r>
      <w:r w:rsidRPr="00DC1B3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Pinzas de conjun</w:t>
      </w: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tiva </w:t>
      </w:r>
      <w:r w:rsidRPr="00DC1B3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o pinzas sin dientes y con dientes muy finos (tipo Castroviejo o Bishop-Harmon).</w:t>
      </w:r>
    </w:p>
    <w:p w14:paraId="10009DB7" w14:textId="1B7A1D58" w:rsidR="00DC1B33" w:rsidRDefault="00DC1B33" w:rsidP="00DC1B3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C1B3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Portaagujas y suturas:</w:t>
      </w:r>
      <w:r w:rsidRPr="00DC1B3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Portaagujas finos sin crique (Castroviejo) y suturas de </w:t>
      </w:r>
      <w:proofErr w:type="spellStart"/>
      <w:r w:rsidRPr="00DC1B3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poliglactina</w:t>
      </w:r>
      <w:proofErr w:type="spellEnd"/>
      <w:r w:rsidRPr="00DC1B3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o seda 7-0 o 8-0 según la técnica del cirujano. </w:t>
      </w:r>
    </w:p>
    <w:p w14:paraId="5DF6EAD0" w14:textId="65A47F8B" w:rsidR="00726A03" w:rsidRDefault="00162192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162192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lastRenderedPageBreak/>
        <w:drawing>
          <wp:inline distT="0" distB="0" distL="0" distR="0" wp14:anchorId="3402D41F" wp14:editId="534C5846">
            <wp:extent cx="2695575" cy="3257550"/>
            <wp:effectExtent l="0" t="0" r="9525" b="0"/>
            <wp:docPr id="553930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30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4" cy="325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AA0">
        <w:rPr>
          <w:rFonts w:ascii="Arial" w:eastAsia="Times New Roman" w:hAnsi="Arial" w:cs="Arial"/>
          <w:b/>
          <w:bCs/>
          <w:noProof/>
          <w:kern w:val="0"/>
          <w:sz w:val="36"/>
          <w:szCs w:val="36"/>
          <w:lang w:eastAsia="es-CO"/>
          <w14:ligatures w14:val="none"/>
        </w:rPr>
        <w:drawing>
          <wp:inline distT="0" distB="0" distL="0" distR="0" wp14:anchorId="7C7C4057" wp14:editId="6718F756">
            <wp:extent cx="2524125" cy="3315335"/>
            <wp:effectExtent l="0" t="0" r="9525" b="0"/>
            <wp:docPr id="2098476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31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D07CBB" w14:textId="53656A1F" w:rsidR="00081AA0" w:rsidRDefault="00081AA0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36"/>
          <w:szCs w:val="36"/>
          <w:lang w:eastAsia="es-CO"/>
          <w14:ligatures w14:val="none"/>
        </w:rPr>
        <w:drawing>
          <wp:inline distT="0" distB="0" distL="0" distR="0" wp14:anchorId="4467C481" wp14:editId="61C68920">
            <wp:extent cx="2667000" cy="3553460"/>
            <wp:effectExtent l="0" t="0" r="0" b="8890"/>
            <wp:docPr id="10581221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392" cy="35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noProof/>
          <w:kern w:val="0"/>
          <w:sz w:val="36"/>
          <w:szCs w:val="36"/>
          <w:lang w:eastAsia="es-CO"/>
          <w14:ligatures w14:val="none"/>
        </w:rPr>
        <w:drawing>
          <wp:inline distT="0" distB="0" distL="0" distR="0" wp14:anchorId="7B62E0DD" wp14:editId="61580A28">
            <wp:extent cx="2714625" cy="3252056"/>
            <wp:effectExtent l="0" t="0" r="0" b="5715"/>
            <wp:docPr id="13529886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099" cy="325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6496DB" w14:textId="77777777" w:rsidR="00081AA0" w:rsidRDefault="00081AA0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</w:p>
    <w:p w14:paraId="6C718664" w14:textId="77777777" w:rsidR="00081AA0" w:rsidRDefault="00081AA0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</w:p>
    <w:p w14:paraId="55CAA75E" w14:textId="69A03EEC" w:rsidR="00E50D0C" w:rsidRDefault="00081AA0" w:rsidP="002229D3">
      <w:pPr>
        <w:spacing w:after="100" w:afterAutospacing="1" w:line="240" w:lineRule="auto"/>
        <w:jc w:val="center"/>
        <w:outlineLvl w:val="1"/>
        <w:rPr>
          <w:noProof/>
        </w:rPr>
      </w:pPr>
      <w:r>
        <w:rPr>
          <w:rFonts w:ascii="Arial" w:eastAsia="Times New Roman" w:hAnsi="Arial" w:cs="Arial"/>
          <w:b/>
          <w:bCs/>
          <w:noProof/>
          <w:kern w:val="0"/>
          <w:sz w:val="36"/>
          <w:szCs w:val="36"/>
          <w:lang w:eastAsia="es-CO"/>
          <w14:ligatures w14:val="none"/>
        </w:rPr>
        <w:lastRenderedPageBreak/>
        <w:drawing>
          <wp:inline distT="0" distB="0" distL="0" distR="0" wp14:anchorId="5438A7B9" wp14:editId="621563BD">
            <wp:extent cx="3190875" cy="2372360"/>
            <wp:effectExtent l="0" t="0" r="9525" b="8890"/>
            <wp:docPr id="119412145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37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620E1E" w14:textId="6C079206" w:rsidR="00081AA0" w:rsidRDefault="00E50D0C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36"/>
          <w:szCs w:val="36"/>
          <w:lang w:eastAsia="es-CO"/>
          <w14:ligatures w14:val="none"/>
        </w:rPr>
        <w:drawing>
          <wp:inline distT="0" distB="0" distL="0" distR="0" wp14:anchorId="59D6B8F5" wp14:editId="6D342E64">
            <wp:extent cx="5791200" cy="1200150"/>
            <wp:effectExtent l="0" t="0" r="0" b="0"/>
            <wp:docPr id="18941063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281334" w14:textId="53714EA0" w:rsidR="00E50D0C" w:rsidRDefault="00E50D0C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E50D0C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drawing>
          <wp:inline distT="0" distB="0" distL="0" distR="0" wp14:anchorId="3CE225FE" wp14:editId="28C4B7E9">
            <wp:extent cx="5924550" cy="1143000"/>
            <wp:effectExtent l="0" t="0" r="0" b="0"/>
            <wp:docPr id="637029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29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D3E8" w14:textId="069D47C8" w:rsidR="00E50D0C" w:rsidRDefault="00E50D0C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36"/>
          <w:szCs w:val="36"/>
          <w:lang w:eastAsia="es-CO"/>
          <w14:ligatures w14:val="none"/>
        </w:rPr>
        <w:drawing>
          <wp:inline distT="0" distB="0" distL="0" distR="0" wp14:anchorId="7E78E350" wp14:editId="6EF9E065">
            <wp:extent cx="5762625" cy="1676400"/>
            <wp:effectExtent l="0" t="0" r="9525" b="0"/>
            <wp:docPr id="132031366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7D480A" w14:textId="77777777" w:rsidR="002229D3" w:rsidRDefault="002229D3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</w:p>
    <w:p w14:paraId="59C5CDD2" w14:textId="77777777" w:rsidR="002229D3" w:rsidRDefault="002229D3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</w:p>
    <w:p w14:paraId="0A73C653" w14:textId="77777777" w:rsidR="002229D3" w:rsidRDefault="002229D3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</w:p>
    <w:p w14:paraId="7760AA94" w14:textId="1475E8E1" w:rsidR="002229D3" w:rsidRDefault="002229D3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lastRenderedPageBreak/>
        <w:t>Arreglo de mesa</w:t>
      </w:r>
    </w:p>
    <w:p w14:paraId="436EAF75" w14:textId="359D984E" w:rsidR="002229D3" w:rsidRDefault="002229D3" w:rsidP="002229D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2229D3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drawing>
          <wp:inline distT="0" distB="0" distL="0" distR="0" wp14:anchorId="79E8C492" wp14:editId="42154482">
            <wp:extent cx="6172200" cy="3876675"/>
            <wp:effectExtent l="0" t="0" r="0" b="9525"/>
            <wp:docPr id="1141799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99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3063" cy="387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C624" w14:textId="68323A60" w:rsidR="002229D3" w:rsidRDefault="002229D3" w:rsidP="002229D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2229D3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drawing>
          <wp:inline distT="0" distB="0" distL="0" distR="0" wp14:anchorId="69F66A23" wp14:editId="469FCD17">
            <wp:extent cx="3733800" cy="2800350"/>
            <wp:effectExtent l="0" t="0" r="0" b="0"/>
            <wp:docPr id="1391060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60062" name=""/>
                    <pic:cNvPicPr/>
                  </pic:nvPicPr>
                  <pic:blipFill rotWithShape="1">
                    <a:blip r:embed="rId15"/>
                    <a:srcRect b="3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323" cy="2800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B6764" w14:textId="7F4B4652" w:rsidR="002229D3" w:rsidRPr="002229D3" w:rsidRDefault="002229D3" w:rsidP="002229D3">
      <w:pPr>
        <w:spacing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 </w:t>
      </w:r>
      <w:r w:rsidRPr="002229D3">
        <w:rPr>
          <w:rFonts w:ascii="Arial" w:eastAsia="Times New Roman" w:hAnsi="Arial" w:cs="Arial"/>
          <w:kern w:val="0"/>
          <w:lang w:eastAsia="es-CO"/>
          <w14:ligatures w14:val="none"/>
        </w:rPr>
        <w:t>17. Instrumental Sobrante</w:t>
      </w:r>
    </w:p>
    <w:p w14:paraId="4EF631F7" w14:textId="2A577B6A" w:rsidR="00E65A81" w:rsidRPr="00E65A81" w:rsidRDefault="00E65A81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E65A81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>5. Complicaciones</w:t>
      </w:r>
    </w:p>
    <w:p w14:paraId="55E79D9B" w14:textId="77777777" w:rsidR="00E65A81" w:rsidRPr="00E65A81" w:rsidRDefault="00E65A81" w:rsidP="002229D3">
      <w:pPr>
        <w:numPr>
          <w:ilvl w:val="0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Intraoperatorias: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Perforación de la córnea o esclera, cauterización/lesión del músculo recto medial, desgarro del injerto durante la toma.</w:t>
      </w:r>
    </w:p>
    <w:p w14:paraId="31962B16" w14:textId="77777777" w:rsidR="00E65A81" w:rsidRPr="00E65A81" w:rsidRDefault="00E65A81" w:rsidP="002229D3">
      <w:pPr>
        <w:numPr>
          <w:ilvl w:val="0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Postoperatorias Tempranas: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Desplazamiento o dehisencia del autoinjerto, hematoma subinjerto, granuloma de cuerpo extraño por la sutura.</w:t>
      </w:r>
    </w:p>
    <w:p w14:paraId="68FFB46B" w14:textId="77777777" w:rsidR="00E65A81" w:rsidRPr="00E65A81" w:rsidRDefault="00E65A81" w:rsidP="002229D3">
      <w:pPr>
        <w:numPr>
          <w:ilvl w:val="0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Postoperatorias Tardías: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Recidiva del pterigión (revascularización que vuelve a invadir la córnea), quiste epitelial de inclusión, adelgazamiento corneal/escleral (</w:t>
      </w:r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scleromalacia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).</w:t>
      </w:r>
    </w:p>
    <w:p w14:paraId="34B96D60" w14:textId="79265F5B" w:rsidR="00E65A81" w:rsidRPr="00E65A81" w:rsidRDefault="00E65A81" w:rsidP="00E65A8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E65A81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 xml:space="preserve">6. Referencias Bibliográficas </w:t>
      </w:r>
    </w:p>
    <w:p w14:paraId="48A5C30F" w14:textId="77777777" w:rsidR="00E65A81" w:rsidRPr="00E65A81" w:rsidRDefault="00E65A81" w:rsidP="00E65A81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Clearfield, E., </w:t>
      </w:r>
      <w:proofErr w:type="spellStart"/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Muthappan</w:t>
      </w:r>
      <w:proofErr w:type="spellEnd"/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, V., Wang, X., &amp; Kuo, I. C. (2016).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Conjunctival</w:t>
      </w:r>
      <w:proofErr w:type="spellEnd"/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autograft</w:t>
      </w:r>
      <w:proofErr w:type="spellEnd"/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for </w:t>
      </w:r>
      <w:proofErr w:type="spellStart"/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pterygium</w:t>
      </w:r>
      <w:proofErr w:type="spellEnd"/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. </w:t>
      </w:r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 xml:space="preserve">Cochrane Database </w:t>
      </w:r>
      <w:proofErr w:type="spellStart"/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Systematic</w:t>
      </w:r>
      <w:proofErr w:type="spellEnd"/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Reviews</w:t>
      </w:r>
      <w:proofErr w:type="spellEnd"/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, (2). DOI: 10.1002/14651858.CD011307.pub2.</w:t>
      </w:r>
    </w:p>
    <w:p w14:paraId="1A38DF5B" w14:textId="77777777" w:rsidR="00E65A81" w:rsidRPr="00E65A81" w:rsidRDefault="00E65A81" w:rsidP="00E65A81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Ang, L. P., Chua, J. L., &amp; Tan, D. T. (2007).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Current </w:t>
      </w:r>
      <w:proofErr w:type="spellStart"/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concepts</w:t>
      </w:r>
      <w:proofErr w:type="spellEnd"/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and </w:t>
      </w:r>
      <w:proofErr w:type="spellStart"/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techniques</w:t>
      </w:r>
      <w:proofErr w:type="spellEnd"/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in </w:t>
      </w:r>
      <w:proofErr w:type="spellStart"/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pterygium</w:t>
      </w:r>
      <w:proofErr w:type="spellEnd"/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treatment</w:t>
      </w:r>
      <w:proofErr w:type="spellEnd"/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. </w:t>
      </w:r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 xml:space="preserve">Current </w:t>
      </w:r>
      <w:proofErr w:type="spellStart"/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Opinion</w:t>
      </w:r>
      <w:proofErr w:type="spellEnd"/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 xml:space="preserve"> in </w:t>
      </w:r>
      <w:proofErr w:type="spellStart"/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Ophthalmology</w:t>
      </w:r>
      <w:proofErr w:type="spellEnd"/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, 18(4), 308-313. DOI: 10.1097/ICU.0b013e3281a7ecbb.</w:t>
      </w:r>
    </w:p>
    <w:p w14:paraId="12DD75C9" w14:textId="77777777" w:rsidR="00E65A81" w:rsidRPr="00E65A81" w:rsidRDefault="00E65A81" w:rsidP="00E65A81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Sociedad Colombiana de Oftalmología (SCO).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Guías de práctica clínica y protocolos quirúrgicos en segmento anterior.</w:t>
      </w:r>
    </w:p>
    <w:p w14:paraId="54FC5DAF" w14:textId="77777777" w:rsidR="00E65A81" w:rsidRPr="00E65A81" w:rsidRDefault="00E65A81" w:rsidP="00E65A81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American </w:t>
      </w:r>
      <w:proofErr w:type="spellStart"/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Academy</w:t>
      </w:r>
      <w:proofErr w:type="spellEnd"/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Ophthalmology</w:t>
      </w:r>
      <w:proofErr w:type="spellEnd"/>
      <w:r w:rsidRPr="00E65A81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 (AAO). (2021-2022).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 xml:space="preserve">Basic and </w:t>
      </w:r>
      <w:proofErr w:type="spellStart"/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Clinical</w:t>
      </w:r>
      <w:proofErr w:type="spellEnd"/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Science</w:t>
      </w:r>
      <w:proofErr w:type="spellEnd"/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 xml:space="preserve"> Course (BCSC), Section 8: </w:t>
      </w:r>
      <w:proofErr w:type="spellStart"/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External</w:t>
      </w:r>
      <w:proofErr w:type="spellEnd"/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Disease</w:t>
      </w:r>
      <w:proofErr w:type="spellEnd"/>
      <w:r w:rsidRPr="00E65A81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 xml:space="preserve"> and Cornea</w:t>
      </w:r>
      <w:r w:rsidRPr="00E65A81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 AAO Publishing</w:t>
      </w:r>
    </w:p>
    <w:p w14:paraId="5C75A8D0" w14:textId="77777777" w:rsidR="00EF6CDC" w:rsidRDefault="00EF6CDC"/>
    <w:sectPr w:rsidR="00EF6C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34F76"/>
    <w:multiLevelType w:val="multilevel"/>
    <w:tmpl w:val="65D2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B12AF"/>
    <w:multiLevelType w:val="multilevel"/>
    <w:tmpl w:val="D970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54AD2"/>
    <w:multiLevelType w:val="multilevel"/>
    <w:tmpl w:val="279E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54722"/>
    <w:multiLevelType w:val="multilevel"/>
    <w:tmpl w:val="3FFA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30972"/>
    <w:multiLevelType w:val="multilevel"/>
    <w:tmpl w:val="288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17EE3"/>
    <w:multiLevelType w:val="multilevel"/>
    <w:tmpl w:val="6334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51D50"/>
    <w:multiLevelType w:val="multilevel"/>
    <w:tmpl w:val="770E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923E36"/>
    <w:multiLevelType w:val="multilevel"/>
    <w:tmpl w:val="ADB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31971"/>
    <w:multiLevelType w:val="multilevel"/>
    <w:tmpl w:val="577A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780191">
    <w:abstractNumId w:val="5"/>
  </w:num>
  <w:num w:numId="2" w16cid:durableId="49042485">
    <w:abstractNumId w:val="3"/>
  </w:num>
  <w:num w:numId="3" w16cid:durableId="392970806">
    <w:abstractNumId w:val="1"/>
  </w:num>
  <w:num w:numId="4" w16cid:durableId="1133787510">
    <w:abstractNumId w:val="2"/>
  </w:num>
  <w:num w:numId="5" w16cid:durableId="1197422648">
    <w:abstractNumId w:val="0"/>
  </w:num>
  <w:num w:numId="6" w16cid:durableId="118648138">
    <w:abstractNumId w:val="7"/>
  </w:num>
  <w:num w:numId="7" w16cid:durableId="2008291017">
    <w:abstractNumId w:val="8"/>
  </w:num>
  <w:num w:numId="8" w16cid:durableId="181014451">
    <w:abstractNumId w:val="6"/>
  </w:num>
  <w:num w:numId="9" w16cid:durableId="227620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2C"/>
    <w:rsid w:val="00081AA0"/>
    <w:rsid w:val="000D2781"/>
    <w:rsid w:val="00162192"/>
    <w:rsid w:val="002229D3"/>
    <w:rsid w:val="00290963"/>
    <w:rsid w:val="004C2E2C"/>
    <w:rsid w:val="00726A03"/>
    <w:rsid w:val="00B33793"/>
    <w:rsid w:val="00BE3F96"/>
    <w:rsid w:val="00C25D7C"/>
    <w:rsid w:val="00CF0985"/>
    <w:rsid w:val="00DC1B33"/>
    <w:rsid w:val="00E50D0C"/>
    <w:rsid w:val="00E65A81"/>
    <w:rsid w:val="00EF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1D097"/>
  <w15:chartTrackingRefBased/>
  <w15:docId w15:val="{619F7C85-B3FB-405F-B163-C735C15A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2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2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2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E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E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E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E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E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E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2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2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E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E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E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E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8</Pages>
  <Words>915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2026-09-12T19:47:00Z</dcterms:created>
  <dcterms:modified xsi:type="dcterms:W3CDTF">2026-09-13T02:50:00Z</dcterms:modified>
</cp:coreProperties>
</file>