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72278" w14:textId="77777777" w:rsidR="00995A1B" w:rsidRDefault="00CD5EFD" w:rsidP="00A21134">
      <w:pPr>
        <w:pStyle w:val="Puesto"/>
      </w:pPr>
      <w:r>
        <w:rPr>
          <w:noProof/>
          <w:lang w:eastAsia="es-CO"/>
        </w:rPr>
        <w:drawing>
          <wp:inline distT="0" distB="0" distL="0" distR="0" wp14:anchorId="50D5A398" wp14:editId="2EF1E71F">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50A22E02" w14:textId="77777777" w:rsidR="00995A1B" w:rsidRDefault="00995A1B" w:rsidP="00A21134">
      <w:pPr>
        <w:pStyle w:val="Puesto"/>
      </w:pPr>
    </w:p>
    <w:p w14:paraId="78CBE973" w14:textId="77777777" w:rsidR="00995A1B" w:rsidRDefault="00995A1B" w:rsidP="00A21134">
      <w:pPr>
        <w:pStyle w:val="Puesto"/>
      </w:pPr>
    </w:p>
    <w:p w14:paraId="41C7E21B" w14:textId="4ED6E747" w:rsidR="00A21134" w:rsidRPr="005E6DC8" w:rsidRDefault="005E6DC8" w:rsidP="00A21134">
      <w:pPr>
        <w:pStyle w:val="Puesto"/>
        <w:rPr>
          <w:lang w:val="en-US"/>
        </w:rPr>
      </w:pPr>
      <w:r w:rsidRPr="005E6DC8">
        <w:rPr>
          <w:lang w:val="en-US"/>
        </w:rPr>
        <w:t>A System Dynamics Model of Climate and Malaria Incidence in Colombia</w:t>
      </w:r>
    </w:p>
    <w:p w14:paraId="1DB17F38" w14:textId="77777777" w:rsidR="00A17EEA" w:rsidRPr="00A17EEA" w:rsidRDefault="00A17EEA" w:rsidP="00A17EEA">
      <w:pPr>
        <w:pStyle w:val="Prrafodelista"/>
        <w:jc w:val="center"/>
        <w:rPr>
          <w:b/>
          <w:sz w:val="24"/>
          <w:lang w:val="es-CO"/>
        </w:rPr>
      </w:pPr>
      <w:r w:rsidRPr="00A17EEA">
        <w:rPr>
          <w:b/>
          <w:sz w:val="24"/>
          <w:lang w:val="es-CO"/>
        </w:rPr>
        <w:t>Un modelo de la dinámica del sistema malaria-clima en Colombia</w:t>
      </w:r>
    </w:p>
    <w:p w14:paraId="4548750D" w14:textId="77777777" w:rsidR="00A21134" w:rsidRPr="00A17EEA" w:rsidRDefault="00A21134" w:rsidP="00A21134">
      <w:pPr>
        <w:spacing w:after="0" w:line="240" w:lineRule="auto"/>
        <w:jc w:val="center"/>
        <w:rPr>
          <w:rFonts w:ascii="Calibri" w:hAnsi="Calibri" w:cs="Arial"/>
          <w:sz w:val="24"/>
          <w:szCs w:val="24"/>
        </w:rPr>
      </w:pPr>
    </w:p>
    <w:p w14:paraId="07BF3F54" w14:textId="77777777" w:rsidR="00A21134" w:rsidRPr="00A17EEA" w:rsidRDefault="00A21134" w:rsidP="00A21134">
      <w:pPr>
        <w:spacing w:after="0" w:line="240" w:lineRule="auto"/>
        <w:jc w:val="center"/>
        <w:rPr>
          <w:rFonts w:ascii="Calibri" w:hAnsi="Calibri" w:cs="Arial"/>
          <w:sz w:val="24"/>
          <w:szCs w:val="24"/>
        </w:rPr>
      </w:pPr>
    </w:p>
    <w:p w14:paraId="4EED378E" w14:textId="77777777" w:rsidR="00A21134" w:rsidRPr="00A17EEA" w:rsidRDefault="00A21134" w:rsidP="00A21134">
      <w:pPr>
        <w:spacing w:after="0" w:line="240" w:lineRule="auto"/>
        <w:jc w:val="center"/>
        <w:rPr>
          <w:rFonts w:ascii="Calibri" w:hAnsi="Calibri" w:cs="Arial"/>
          <w:sz w:val="24"/>
          <w:szCs w:val="24"/>
        </w:rPr>
      </w:pPr>
      <w:bookmarkStart w:id="0" w:name="_GoBack"/>
      <w:bookmarkEnd w:id="0"/>
    </w:p>
    <w:p w14:paraId="7D792BB5" w14:textId="77777777" w:rsidR="00A21134" w:rsidRPr="00A17EEA" w:rsidRDefault="00A21134" w:rsidP="00A21134">
      <w:pPr>
        <w:spacing w:after="0" w:line="240" w:lineRule="auto"/>
        <w:jc w:val="center"/>
        <w:rPr>
          <w:rFonts w:ascii="Calibri" w:hAnsi="Calibri" w:cs="Arial"/>
          <w:sz w:val="24"/>
          <w:szCs w:val="24"/>
        </w:rPr>
      </w:pPr>
    </w:p>
    <w:p w14:paraId="2C8EB8E3" w14:textId="77777777" w:rsidR="00A21134" w:rsidRPr="00A17EEA" w:rsidRDefault="00A21134" w:rsidP="00A21134">
      <w:pPr>
        <w:spacing w:after="0" w:line="240" w:lineRule="auto"/>
        <w:jc w:val="center"/>
        <w:rPr>
          <w:rFonts w:ascii="Calibri" w:hAnsi="Calibri" w:cs="Arial"/>
          <w:sz w:val="24"/>
          <w:szCs w:val="24"/>
        </w:rPr>
      </w:pPr>
    </w:p>
    <w:p w14:paraId="7A57B94C" w14:textId="1C4603F8" w:rsidR="00A21134" w:rsidRPr="006573E3" w:rsidRDefault="005E6DC8" w:rsidP="00A21134">
      <w:pPr>
        <w:spacing w:after="0" w:line="240" w:lineRule="auto"/>
        <w:jc w:val="center"/>
        <w:rPr>
          <w:rFonts w:cs="Arial"/>
          <w:b/>
          <w:sz w:val="32"/>
          <w:szCs w:val="32"/>
        </w:rPr>
      </w:pPr>
      <w:r>
        <w:rPr>
          <w:rFonts w:cs="Arial"/>
          <w:b/>
          <w:sz w:val="32"/>
          <w:szCs w:val="32"/>
        </w:rPr>
        <w:t>Sebasti</w:t>
      </w:r>
      <w:r w:rsidR="00857A13">
        <w:rPr>
          <w:rFonts w:cs="Arial"/>
          <w:b/>
          <w:sz w:val="32"/>
          <w:szCs w:val="32"/>
        </w:rPr>
        <w:t>á</w:t>
      </w:r>
      <w:r>
        <w:rPr>
          <w:rFonts w:cs="Arial"/>
          <w:b/>
          <w:sz w:val="32"/>
          <w:szCs w:val="32"/>
        </w:rPr>
        <w:t>n Bernal García</w:t>
      </w:r>
    </w:p>
    <w:p w14:paraId="126C9AD6" w14:textId="77777777" w:rsidR="00A21134" w:rsidRPr="008852E9" w:rsidRDefault="00A21134" w:rsidP="00A21134">
      <w:pPr>
        <w:spacing w:after="0" w:line="240" w:lineRule="auto"/>
        <w:jc w:val="center"/>
        <w:rPr>
          <w:rFonts w:ascii="Calibri" w:hAnsi="Calibri" w:cs="Arial"/>
          <w:sz w:val="24"/>
          <w:szCs w:val="24"/>
        </w:rPr>
      </w:pPr>
    </w:p>
    <w:p w14:paraId="6B7CD1E4" w14:textId="77777777" w:rsidR="00A21134" w:rsidRPr="008852E9" w:rsidRDefault="00A21134" w:rsidP="00A21134">
      <w:pPr>
        <w:spacing w:after="0" w:line="240" w:lineRule="auto"/>
        <w:jc w:val="center"/>
        <w:rPr>
          <w:rFonts w:ascii="Calibri" w:hAnsi="Calibri" w:cs="Arial"/>
          <w:sz w:val="24"/>
          <w:szCs w:val="24"/>
        </w:rPr>
      </w:pPr>
    </w:p>
    <w:p w14:paraId="2E8D02FA" w14:textId="77777777" w:rsidR="00A21134" w:rsidRPr="008852E9" w:rsidRDefault="00A21134" w:rsidP="00A21134">
      <w:pPr>
        <w:spacing w:after="0" w:line="240" w:lineRule="auto"/>
        <w:jc w:val="center"/>
        <w:rPr>
          <w:rFonts w:ascii="Calibri" w:hAnsi="Calibri" w:cs="Arial"/>
          <w:sz w:val="24"/>
          <w:szCs w:val="24"/>
        </w:rPr>
      </w:pPr>
    </w:p>
    <w:p w14:paraId="72B80111" w14:textId="77777777" w:rsidR="00CD5EFD" w:rsidRDefault="00CD5EFD" w:rsidP="00A21134">
      <w:pPr>
        <w:pStyle w:val="Prrafodelista"/>
        <w:jc w:val="center"/>
        <w:rPr>
          <w:szCs w:val="22"/>
        </w:rPr>
      </w:pPr>
    </w:p>
    <w:p w14:paraId="180DD79F" w14:textId="77777777" w:rsidR="00CD5EFD" w:rsidRDefault="00CD5EFD" w:rsidP="00A21134">
      <w:pPr>
        <w:pStyle w:val="Prrafodelista"/>
        <w:jc w:val="center"/>
        <w:rPr>
          <w:szCs w:val="22"/>
        </w:rPr>
      </w:pPr>
    </w:p>
    <w:p w14:paraId="6615BEB5" w14:textId="77777777" w:rsidR="00CD5EFD" w:rsidRDefault="00CD5EFD" w:rsidP="00A21134">
      <w:pPr>
        <w:pStyle w:val="Prrafodelista"/>
        <w:jc w:val="center"/>
        <w:rPr>
          <w:szCs w:val="22"/>
        </w:rPr>
      </w:pPr>
    </w:p>
    <w:p w14:paraId="6B421EB0" w14:textId="77777777" w:rsidR="00CD5EFD" w:rsidRDefault="00CD5EFD" w:rsidP="00A21134">
      <w:pPr>
        <w:pStyle w:val="Prrafodelista"/>
        <w:jc w:val="center"/>
        <w:rPr>
          <w:szCs w:val="22"/>
        </w:rPr>
      </w:pPr>
    </w:p>
    <w:p w14:paraId="62A02638" w14:textId="77777777" w:rsidR="00CD5EFD" w:rsidRDefault="00CD5EFD" w:rsidP="00A21134">
      <w:pPr>
        <w:pStyle w:val="Prrafodelista"/>
        <w:jc w:val="center"/>
        <w:rPr>
          <w:szCs w:val="22"/>
        </w:rPr>
      </w:pPr>
    </w:p>
    <w:p w14:paraId="34E71BEB" w14:textId="77777777" w:rsidR="00A21134" w:rsidRPr="00895011" w:rsidRDefault="00A21134" w:rsidP="00A21134">
      <w:pPr>
        <w:pStyle w:val="Prrafodelista"/>
        <w:jc w:val="center"/>
        <w:rPr>
          <w:szCs w:val="22"/>
        </w:rPr>
      </w:pPr>
      <w:r>
        <w:rPr>
          <w:szCs w:val="22"/>
        </w:rPr>
        <w:t>U</w:t>
      </w:r>
      <w:r w:rsidRPr="00895011">
        <w:rPr>
          <w:szCs w:val="22"/>
        </w:rPr>
        <w:t>niversidad Nacional de Colombia</w:t>
      </w:r>
    </w:p>
    <w:p w14:paraId="2126DD97" w14:textId="021A7BCD" w:rsidR="00A21134" w:rsidRPr="00895011" w:rsidRDefault="00A21134" w:rsidP="00A21134">
      <w:pPr>
        <w:pStyle w:val="Prrafodelista"/>
        <w:jc w:val="center"/>
        <w:rPr>
          <w:szCs w:val="22"/>
        </w:rPr>
      </w:pPr>
      <w:r w:rsidRPr="00895011">
        <w:rPr>
          <w:szCs w:val="22"/>
        </w:rPr>
        <w:t>Facultad</w:t>
      </w:r>
      <w:r w:rsidR="005E6DC8">
        <w:rPr>
          <w:szCs w:val="22"/>
        </w:rPr>
        <w:t xml:space="preserve"> de Minas</w:t>
      </w:r>
      <w:r w:rsidRPr="00895011">
        <w:rPr>
          <w:szCs w:val="22"/>
        </w:rPr>
        <w:t>, Departamento</w:t>
      </w:r>
      <w:r w:rsidR="005E6DC8">
        <w:rPr>
          <w:szCs w:val="22"/>
        </w:rPr>
        <w:t xml:space="preserve"> de Ciencias de la Computación y la Decisión</w:t>
      </w:r>
    </w:p>
    <w:p w14:paraId="6B0FADD0" w14:textId="126A7114" w:rsidR="00A21134" w:rsidRPr="00895011" w:rsidRDefault="005E6DC8" w:rsidP="00A21134">
      <w:pPr>
        <w:pStyle w:val="Prrafodelista"/>
        <w:jc w:val="center"/>
        <w:rPr>
          <w:szCs w:val="22"/>
        </w:rPr>
      </w:pPr>
      <w:r>
        <w:rPr>
          <w:szCs w:val="22"/>
        </w:rPr>
        <w:t>Medellín</w:t>
      </w:r>
      <w:r w:rsidR="00A21134">
        <w:rPr>
          <w:szCs w:val="22"/>
        </w:rPr>
        <w:t>, Colombia</w:t>
      </w:r>
    </w:p>
    <w:p w14:paraId="538BFB19" w14:textId="458DF8E9" w:rsidR="00A21134" w:rsidRPr="006573E3" w:rsidRDefault="005E6DC8" w:rsidP="00A21134">
      <w:pPr>
        <w:jc w:val="center"/>
        <w:rPr>
          <w:rFonts w:eastAsia="Times New Roman" w:cs="Arial"/>
          <w:lang w:val="es-ES" w:eastAsia="es-ES"/>
        </w:rPr>
      </w:pPr>
      <w:r>
        <w:rPr>
          <w:rFonts w:eastAsia="Times New Roman" w:cs="Arial"/>
          <w:lang w:val="es-ES" w:eastAsia="es-ES"/>
        </w:rPr>
        <w:t>2017</w:t>
      </w:r>
    </w:p>
    <w:p w14:paraId="3C2CD5B5" w14:textId="77777777" w:rsidR="006D0476" w:rsidRPr="006573E3" w:rsidRDefault="006D0476" w:rsidP="00A21134">
      <w:pPr>
        <w:pStyle w:val="Puesto"/>
        <w:rPr>
          <w:rFonts w:cs="Arial"/>
        </w:rPr>
        <w:sectPr w:rsidR="006D0476"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1F0F629D" w14:textId="536484A3" w:rsidR="007E349B" w:rsidRPr="0013692D" w:rsidRDefault="005E6DC8" w:rsidP="00A21134">
      <w:pPr>
        <w:pStyle w:val="Puesto"/>
      </w:pPr>
      <w:r w:rsidRPr="0013692D">
        <w:lastRenderedPageBreak/>
        <w:t>A System Dynamics Model of Climate and Malaria Incidence in Colombia</w:t>
      </w:r>
    </w:p>
    <w:p w14:paraId="3964C353" w14:textId="4653119E" w:rsidR="00A17EEA" w:rsidRPr="00A17EEA" w:rsidRDefault="00A17EEA" w:rsidP="00A17EEA">
      <w:pPr>
        <w:pStyle w:val="Prrafodelista"/>
        <w:jc w:val="center"/>
        <w:rPr>
          <w:b/>
          <w:sz w:val="24"/>
          <w:lang w:val="es-CO"/>
        </w:rPr>
      </w:pPr>
      <w:r w:rsidRPr="00A17EEA">
        <w:rPr>
          <w:b/>
          <w:sz w:val="24"/>
          <w:lang w:val="es-CO"/>
        </w:rPr>
        <w:t xml:space="preserve">Un modelo </w:t>
      </w:r>
      <w:r w:rsidRPr="00A17EEA">
        <w:rPr>
          <w:b/>
          <w:sz w:val="24"/>
          <w:lang w:val="es-CO"/>
        </w:rPr>
        <w:t>de</w:t>
      </w:r>
      <w:r w:rsidRPr="00A17EEA">
        <w:rPr>
          <w:b/>
          <w:sz w:val="24"/>
          <w:lang w:val="es-CO"/>
        </w:rPr>
        <w:t xml:space="preserve"> la dinámica del sistema malaria-</w:t>
      </w:r>
      <w:r w:rsidRPr="00A17EEA">
        <w:rPr>
          <w:b/>
          <w:sz w:val="24"/>
          <w:lang w:val="es-CO"/>
        </w:rPr>
        <w:t>clima en Colombia</w:t>
      </w:r>
    </w:p>
    <w:p w14:paraId="2C46DD0E" w14:textId="77777777" w:rsidR="007E349B" w:rsidRPr="008E243E" w:rsidRDefault="007E349B" w:rsidP="00802049">
      <w:pPr>
        <w:spacing w:after="0" w:line="240" w:lineRule="auto"/>
        <w:jc w:val="center"/>
        <w:rPr>
          <w:rFonts w:ascii="Calibri" w:hAnsi="Calibri" w:cs="Arial"/>
          <w:sz w:val="24"/>
          <w:szCs w:val="24"/>
        </w:rPr>
      </w:pPr>
    </w:p>
    <w:p w14:paraId="359B2885" w14:textId="77777777" w:rsidR="007E349B" w:rsidRPr="008E243E" w:rsidRDefault="007E349B" w:rsidP="00802049">
      <w:pPr>
        <w:spacing w:after="0" w:line="240" w:lineRule="auto"/>
        <w:jc w:val="center"/>
        <w:rPr>
          <w:rFonts w:ascii="Calibri" w:hAnsi="Calibri" w:cs="Arial"/>
          <w:sz w:val="24"/>
          <w:szCs w:val="24"/>
        </w:rPr>
      </w:pPr>
    </w:p>
    <w:p w14:paraId="1C6E4644" w14:textId="77777777" w:rsidR="007E349B" w:rsidRPr="008E243E" w:rsidRDefault="007E349B" w:rsidP="00802049">
      <w:pPr>
        <w:spacing w:after="0" w:line="240" w:lineRule="auto"/>
        <w:jc w:val="center"/>
        <w:rPr>
          <w:rFonts w:ascii="Calibri" w:hAnsi="Calibri" w:cs="Arial"/>
          <w:sz w:val="24"/>
          <w:szCs w:val="24"/>
        </w:rPr>
      </w:pPr>
    </w:p>
    <w:p w14:paraId="4D8A7146" w14:textId="77777777" w:rsidR="007E349B" w:rsidRPr="008E243E" w:rsidRDefault="007E349B" w:rsidP="00802049">
      <w:pPr>
        <w:spacing w:after="0" w:line="240" w:lineRule="auto"/>
        <w:jc w:val="center"/>
        <w:rPr>
          <w:rFonts w:ascii="Calibri" w:hAnsi="Calibri" w:cs="Arial"/>
          <w:sz w:val="24"/>
          <w:szCs w:val="24"/>
        </w:rPr>
      </w:pPr>
    </w:p>
    <w:p w14:paraId="53286AB6" w14:textId="07312931" w:rsidR="007E349B" w:rsidRPr="006573E3" w:rsidRDefault="005E6DC8" w:rsidP="00802049">
      <w:pPr>
        <w:spacing w:after="0" w:line="240" w:lineRule="auto"/>
        <w:jc w:val="center"/>
        <w:rPr>
          <w:rFonts w:cs="Arial"/>
          <w:b/>
          <w:sz w:val="32"/>
          <w:szCs w:val="32"/>
        </w:rPr>
      </w:pPr>
      <w:r>
        <w:rPr>
          <w:rFonts w:cs="Arial"/>
          <w:b/>
          <w:sz w:val="32"/>
          <w:szCs w:val="32"/>
        </w:rPr>
        <w:t>Sebasti</w:t>
      </w:r>
      <w:r w:rsidR="00857A13">
        <w:rPr>
          <w:rFonts w:cs="Arial"/>
          <w:b/>
          <w:sz w:val="32"/>
          <w:szCs w:val="32"/>
        </w:rPr>
        <w:t>á</w:t>
      </w:r>
      <w:r>
        <w:rPr>
          <w:rFonts w:cs="Arial"/>
          <w:b/>
          <w:sz w:val="32"/>
          <w:szCs w:val="32"/>
        </w:rPr>
        <w:t>n Bernal García</w:t>
      </w:r>
    </w:p>
    <w:p w14:paraId="5092B19E" w14:textId="77777777" w:rsidR="00217026" w:rsidRPr="008852E9" w:rsidRDefault="00217026" w:rsidP="00802049">
      <w:pPr>
        <w:spacing w:after="0" w:line="240" w:lineRule="auto"/>
        <w:jc w:val="center"/>
        <w:rPr>
          <w:rFonts w:ascii="Calibri" w:hAnsi="Calibri" w:cs="Arial"/>
          <w:sz w:val="24"/>
          <w:szCs w:val="24"/>
        </w:rPr>
      </w:pPr>
    </w:p>
    <w:p w14:paraId="26B4CAA6" w14:textId="77777777" w:rsidR="00217026" w:rsidRPr="008852E9" w:rsidRDefault="00217026" w:rsidP="00802049">
      <w:pPr>
        <w:spacing w:after="0" w:line="240" w:lineRule="auto"/>
        <w:jc w:val="center"/>
        <w:rPr>
          <w:rFonts w:ascii="Calibri" w:hAnsi="Calibri" w:cs="Arial"/>
          <w:sz w:val="24"/>
          <w:szCs w:val="24"/>
        </w:rPr>
      </w:pPr>
    </w:p>
    <w:p w14:paraId="00CF0A64" w14:textId="77777777" w:rsidR="00531AD2" w:rsidRPr="008852E9" w:rsidRDefault="00531AD2" w:rsidP="00802049">
      <w:pPr>
        <w:spacing w:after="0" w:line="240" w:lineRule="auto"/>
        <w:jc w:val="center"/>
        <w:rPr>
          <w:rFonts w:ascii="Calibri" w:hAnsi="Calibri" w:cs="Arial"/>
          <w:sz w:val="24"/>
          <w:szCs w:val="24"/>
        </w:rPr>
      </w:pPr>
    </w:p>
    <w:p w14:paraId="21CE47C4" w14:textId="77777777" w:rsidR="006573E3" w:rsidRPr="008852E9" w:rsidRDefault="006573E3" w:rsidP="00802049">
      <w:pPr>
        <w:spacing w:after="0" w:line="240" w:lineRule="auto"/>
        <w:jc w:val="center"/>
        <w:rPr>
          <w:rFonts w:ascii="Calibri" w:hAnsi="Calibri" w:cs="Arial"/>
          <w:sz w:val="24"/>
          <w:szCs w:val="24"/>
        </w:rPr>
      </w:pPr>
    </w:p>
    <w:p w14:paraId="01A3EED8" w14:textId="00E50A7E" w:rsidR="007E349B" w:rsidRPr="00895011" w:rsidRDefault="007E349B" w:rsidP="00194847">
      <w:pPr>
        <w:pStyle w:val="Prrafodelista"/>
        <w:jc w:val="center"/>
        <w:rPr>
          <w:szCs w:val="22"/>
        </w:rPr>
      </w:pPr>
      <w:r w:rsidRPr="00895011">
        <w:rPr>
          <w:szCs w:val="22"/>
        </w:rPr>
        <w:t>Tesis presentada como requisito parcial para optar al título de:</w:t>
      </w:r>
    </w:p>
    <w:p w14:paraId="090E7BC6" w14:textId="5E045466" w:rsidR="007E349B" w:rsidRPr="00895011" w:rsidRDefault="00F50FA5" w:rsidP="00194847">
      <w:pPr>
        <w:pStyle w:val="Prrafodelista"/>
        <w:jc w:val="center"/>
        <w:rPr>
          <w:b/>
          <w:szCs w:val="22"/>
        </w:rPr>
      </w:pPr>
      <w:r>
        <w:rPr>
          <w:b/>
          <w:szCs w:val="22"/>
        </w:rPr>
        <w:t xml:space="preserve">Magister en </w:t>
      </w:r>
      <w:r w:rsidR="003A52ED" w:rsidRPr="00895011">
        <w:rPr>
          <w:b/>
          <w:szCs w:val="22"/>
        </w:rPr>
        <w:t>Ingenier</w:t>
      </w:r>
      <w:r>
        <w:rPr>
          <w:b/>
          <w:szCs w:val="22"/>
        </w:rPr>
        <w:t xml:space="preserve">ía </w:t>
      </w:r>
      <w:r w:rsidR="005E6DC8">
        <w:rPr>
          <w:b/>
          <w:szCs w:val="22"/>
        </w:rPr>
        <w:t>– Ingeniería de Sistemas</w:t>
      </w:r>
    </w:p>
    <w:p w14:paraId="0BAF059B" w14:textId="77777777" w:rsidR="007E349B" w:rsidRDefault="007E349B" w:rsidP="00802049">
      <w:pPr>
        <w:spacing w:after="0" w:line="240" w:lineRule="auto"/>
        <w:jc w:val="center"/>
        <w:rPr>
          <w:rFonts w:ascii="Calibri" w:hAnsi="Calibri" w:cs="Arial"/>
          <w:sz w:val="24"/>
          <w:szCs w:val="24"/>
        </w:rPr>
      </w:pPr>
    </w:p>
    <w:p w14:paraId="5476C826" w14:textId="77777777" w:rsidR="006573E3" w:rsidRPr="008852E9" w:rsidRDefault="006573E3" w:rsidP="00802049">
      <w:pPr>
        <w:spacing w:after="0" w:line="240" w:lineRule="auto"/>
        <w:jc w:val="center"/>
        <w:rPr>
          <w:rFonts w:ascii="Calibri" w:hAnsi="Calibri" w:cs="Arial"/>
          <w:sz w:val="24"/>
          <w:szCs w:val="24"/>
        </w:rPr>
      </w:pPr>
    </w:p>
    <w:p w14:paraId="6BE94686" w14:textId="77777777" w:rsidR="00217026" w:rsidRPr="008852E9" w:rsidRDefault="00217026" w:rsidP="00802049">
      <w:pPr>
        <w:spacing w:after="0" w:line="240" w:lineRule="auto"/>
        <w:jc w:val="center"/>
        <w:rPr>
          <w:rFonts w:ascii="Calibri" w:hAnsi="Calibri" w:cs="Arial"/>
          <w:sz w:val="24"/>
          <w:szCs w:val="24"/>
        </w:rPr>
      </w:pPr>
    </w:p>
    <w:p w14:paraId="6F437205" w14:textId="77777777" w:rsidR="006F0DCF" w:rsidRPr="00194847" w:rsidRDefault="006F0DCF" w:rsidP="00194847">
      <w:pPr>
        <w:pStyle w:val="Prrafodelista"/>
        <w:jc w:val="center"/>
      </w:pPr>
    </w:p>
    <w:p w14:paraId="097A2706" w14:textId="65550168" w:rsidR="00217026" w:rsidRPr="00895011" w:rsidRDefault="00217026" w:rsidP="00194847">
      <w:pPr>
        <w:pStyle w:val="Prrafodelista"/>
        <w:jc w:val="center"/>
        <w:rPr>
          <w:szCs w:val="22"/>
        </w:rPr>
      </w:pPr>
      <w:r w:rsidRPr="00895011">
        <w:rPr>
          <w:szCs w:val="22"/>
        </w:rPr>
        <w:t>Director</w:t>
      </w:r>
      <w:r w:rsidR="00153EF8" w:rsidRPr="00895011">
        <w:rPr>
          <w:szCs w:val="22"/>
        </w:rPr>
        <w:t>:</w:t>
      </w:r>
    </w:p>
    <w:p w14:paraId="2E37D8BD" w14:textId="6D07F93D" w:rsidR="00094E59" w:rsidRPr="00895011" w:rsidRDefault="009B7862" w:rsidP="00194847">
      <w:pPr>
        <w:pStyle w:val="Prrafodelista"/>
        <w:jc w:val="center"/>
        <w:rPr>
          <w:szCs w:val="22"/>
        </w:rPr>
      </w:pPr>
      <w:r>
        <w:rPr>
          <w:szCs w:val="22"/>
        </w:rPr>
        <w:t>Ph.D</w:t>
      </w:r>
      <w:r w:rsidR="005E6DC8">
        <w:rPr>
          <w:szCs w:val="22"/>
        </w:rPr>
        <w:t>. Santiago Arango Aramburo</w:t>
      </w:r>
    </w:p>
    <w:p w14:paraId="2F82900C" w14:textId="7DDAD5E1" w:rsidR="00A21134" w:rsidRPr="00895011" w:rsidRDefault="00A21134" w:rsidP="00A21134">
      <w:pPr>
        <w:pStyle w:val="Prrafodelista"/>
        <w:jc w:val="center"/>
        <w:rPr>
          <w:szCs w:val="22"/>
        </w:rPr>
      </w:pPr>
      <w:r>
        <w:rPr>
          <w:szCs w:val="22"/>
        </w:rPr>
        <w:t>Cod</w:t>
      </w:r>
      <w:r w:rsidR="005E6DC8">
        <w:rPr>
          <w:szCs w:val="22"/>
        </w:rPr>
        <w:t>irector</w:t>
      </w:r>
      <w:r w:rsidRPr="00895011">
        <w:rPr>
          <w:szCs w:val="22"/>
        </w:rPr>
        <w:t>:</w:t>
      </w:r>
    </w:p>
    <w:p w14:paraId="3EDCD77A" w14:textId="386B937B" w:rsidR="00217026" w:rsidRPr="006573E3" w:rsidRDefault="005E6DC8" w:rsidP="00A21134">
      <w:pPr>
        <w:spacing w:after="0" w:line="240" w:lineRule="auto"/>
        <w:jc w:val="center"/>
        <w:rPr>
          <w:rFonts w:eastAsia="Times New Roman" w:cs="Arial"/>
          <w:lang w:val="es-ES" w:eastAsia="es-ES"/>
        </w:rPr>
      </w:pPr>
      <w:r>
        <w:rPr>
          <w:rFonts w:eastAsia="Times New Roman" w:cs="Arial"/>
          <w:lang w:eastAsia="es-ES"/>
        </w:rPr>
        <w:t>Ph.D. Germán Poveda Jaramillo</w:t>
      </w:r>
    </w:p>
    <w:p w14:paraId="39434939" w14:textId="77777777" w:rsidR="00217026" w:rsidRDefault="00217026" w:rsidP="00802049">
      <w:pPr>
        <w:spacing w:after="0" w:line="240" w:lineRule="auto"/>
        <w:jc w:val="center"/>
        <w:rPr>
          <w:rFonts w:ascii="LMRomanM" w:eastAsia="Times New Roman" w:hAnsi="LMRomanM" w:cs="Times New Roman"/>
          <w:lang w:val="es-ES" w:eastAsia="es-ES"/>
        </w:rPr>
      </w:pPr>
    </w:p>
    <w:p w14:paraId="655CEABE" w14:textId="77777777" w:rsidR="006F0DCF" w:rsidRDefault="006F0DCF" w:rsidP="00802049">
      <w:pPr>
        <w:spacing w:after="0" w:line="240" w:lineRule="auto"/>
        <w:jc w:val="center"/>
        <w:rPr>
          <w:rFonts w:ascii="LMRomanM" w:eastAsia="Times New Roman" w:hAnsi="LMRomanM" w:cs="Times New Roman"/>
          <w:lang w:val="es-ES" w:eastAsia="es-ES"/>
        </w:rPr>
      </w:pPr>
    </w:p>
    <w:p w14:paraId="38A66F76" w14:textId="77777777" w:rsidR="006F0DCF" w:rsidRDefault="006F0DCF" w:rsidP="00802049">
      <w:pPr>
        <w:spacing w:after="0" w:line="240" w:lineRule="auto"/>
        <w:jc w:val="center"/>
        <w:rPr>
          <w:rFonts w:ascii="LMRomanM" w:eastAsia="Times New Roman" w:hAnsi="LMRomanM" w:cs="Times New Roman"/>
          <w:lang w:val="es-ES" w:eastAsia="es-ES"/>
        </w:rPr>
      </w:pPr>
    </w:p>
    <w:p w14:paraId="640EE60B" w14:textId="77777777" w:rsidR="00531AD2" w:rsidRPr="00895011" w:rsidRDefault="00531AD2" w:rsidP="00802049">
      <w:pPr>
        <w:spacing w:after="0" w:line="240" w:lineRule="auto"/>
        <w:jc w:val="center"/>
        <w:rPr>
          <w:rFonts w:ascii="LMRomanM" w:hAnsi="LMRomanM" w:cs="Arial"/>
        </w:rPr>
      </w:pPr>
    </w:p>
    <w:p w14:paraId="2A9C2E95" w14:textId="77777777" w:rsidR="00153EF8" w:rsidRDefault="006F0DCF" w:rsidP="00194847">
      <w:pPr>
        <w:pStyle w:val="Prrafodelista"/>
        <w:jc w:val="center"/>
        <w:rPr>
          <w:szCs w:val="22"/>
        </w:rPr>
      </w:pPr>
      <w:r>
        <w:rPr>
          <w:szCs w:val="22"/>
        </w:rPr>
        <w:t>Línea de Investigación:</w:t>
      </w:r>
    </w:p>
    <w:p w14:paraId="44B3C3E6" w14:textId="6C0C2909" w:rsidR="006F0DCF" w:rsidRDefault="005E6DC8" w:rsidP="00194847">
      <w:pPr>
        <w:pStyle w:val="Prrafodelista"/>
        <w:jc w:val="center"/>
        <w:rPr>
          <w:szCs w:val="22"/>
        </w:rPr>
      </w:pPr>
      <w:r>
        <w:rPr>
          <w:szCs w:val="22"/>
        </w:rPr>
        <w:t>Dinámica de Sistemas</w:t>
      </w:r>
    </w:p>
    <w:p w14:paraId="3F6F2A1E" w14:textId="77777777" w:rsidR="00A21134" w:rsidRDefault="006F0DCF" w:rsidP="00194847">
      <w:pPr>
        <w:pStyle w:val="Prrafodelista"/>
        <w:jc w:val="center"/>
        <w:rPr>
          <w:szCs w:val="22"/>
        </w:rPr>
      </w:pPr>
      <w:r>
        <w:rPr>
          <w:szCs w:val="22"/>
        </w:rPr>
        <w:t>Grupo de Investigación:</w:t>
      </w:r>
    </w:p>
    <w:p w14:paraId="26AF9964" w14:textId="4DE98922" w:rsidR="006F0DCF" w:rsidRDefault="005E6DC8" w:rsidP="00194847">
      <w:pPr>
        <w:pStyle w:val="Prrafodelista"/>
        <w:jc w:val="center"/>
        <w:rPr>
          <w:szCs w:val="22"/>
        </w:rPr>
      </w:pPr>
      <w:r>
        <w:rPr>
          <w:szCs w:val="22"/>
        </w:rPr>
        <w:t>Grupo de Investigación en Ciencias de la Decisión</w:t>
      </w:r>
    </w:p>
    <w:p w14:paraId="399C58A9" w14:textId="77777777" w:rsidR="00A21134" w:rsidRDefault="00A21134" w:rsidP="00194847">
      <w:pPr>
        <w:pStyle w:val="Prrafodelista"/>
        <w:jc w:val="center"/>
        <w:rPr>
          <w:szCs w:val="22"/>
        </w:rPr>
      </w:pPr>
    </w:p>
    <w:p w14:paraId="3E02223D" w14:textId="77777777" w:rsidR="006573E3" w:rsidRDefault="006573E3" w:rsidP="00194847">
      <w:pPr>
        <w:pStyle w:val="Prrafodelista"/>
        <w:jc w:val="center"/>
        <w:rPr>
          <w:szCs w:val="22"/>
        </w:rPr>
      </w:pPr>
    </w:p>
    <w:p w14:paraId="200612E2" w14:textId="77777777" w:rsidR="005E6DC8" w:rsidRPr="00895011" w:rsidRDefault="005E6DC8" w:rsidP="005E6DC8">
      <w:pPr>
        <w:pStyle w:val="Prrafodelista"/>
        <w:jc w:val="center"/>
        <w:rPr>
          <w:szCs w:val="22"/>
        </w:rPr>
      </w:pPr>
      <w:r>
        <w:rPr>
          <w:szCs w:val="22"/>
        </w:rPr>
        <w:t>U</w:t>
      </w:r>
      <w:r w:rsidRPr="00895011">
        <w:rPr>
          <w:szCs w:val="22"/>
        </w:rPr>
        <w:t>niversidad Nacional de Colombia</w:t>
      </w:r>
    </w:p>
    <w:p w14:paraId="240F241F" w14:textId="77777777" w:rsidR="005E6DC8" w:rsidRPr="00895011" w:rsidRDefault="005E6DC8" w:rsidP="005E6DC8">
      <w:pPr>
        <w:pStyle w:val="Prrafodelista"/>
        <w:jc w:val="center"/>
        <w:rPr>
          <w:szCs w:val="22"/>
        </w:rPr>
      </w:pPr>
      <w:r w:rsidRPr="00895011">
        <w:rPr>
          <w:szCs w:val="22"/>
        </w:rPr>
        <w:t>Facultad</w:t>
      </w:r>
      <w:r>
        <w:rPr>
          <w:szCs w:val="22"/>
        </w:rPr>
        <w:t xml:space="preserve"> de Minas</w:t>
      </w:r>
      <w:r w:rsidRPr="00895011">
        <w:rPr>
          <w:szCs w:val="22"/>
        </w:rPr>
        <w:t>, Departamento</w:t>
      </w:r>
      <w:r>
        <w:rPr>
          <w:szCs w:val="22"/>
        </w:rPr>
        <w:t xml:space="preserve"> de Ciencias de la Computación y la Decisión</w:t>
      </w:r>
    </w:p>
    <w:p w14:paraId="73E97FB1" w14:textId="77777777" w:rsidR="005E6DC8" w:rsidRPr="00895011" w:rsidRDefault="005E6DC8" w:rsidP="005E6DC8">
      <w:pPr>
        <w:pStyle w:val="Prrafodelista"/>
        <w:jc w:val="center"/>
        <w:rPr>
          <w:szCs w:val="22"/>
        </w:rPr>
      </w:pPr>
      <w:r>
        <w:rPr>
          <w:szCs w:val="22"/>
        </w:rPr>
        <w:t>Medellín, Colombia</w:t>
      </w:r>
    </w:p>
    <w:p w14:paraId="5FD49F9C" w14:textId="77777777" w:rsidR="005E6DC8" w:rsidRPr="006573E3" w:rsidRDefault="005E6DC8" w:rsidP="005E6DC8">
      <w:pPr>
        <w:jc w:val="center"/>
        <w:rPr>
          <w:rFonts w:eastAsia="Times New Roman" w:cs="Arial"/>
          <w:lang w:val="es-ES" w:eastAsia="es-ES"/>
        </w:rPr>
      </w:pPr>
      <w:r>
        <w:rPr>
          <w:rFonts w:eastAsia="Times New Roman" w:cs="Arial"/>
          <w:lang w:val="es-ES" w:eastAsia="es-ES"/>
        </w:rPr>
        <w:t>2017</w:t>
      </w:r>
    </w:p>
    <w:p w14:paraId="01C47330" w14:textId="77777777" w:rsidR="006D0476" w:rsidRDefault="006D0476" w:rsidP="00194847">
      <w:pPr>
        <w:pStyle w:val="Prrafodelista"/>
        <w:rPr>
          <w:szCs w:val="22"/>
        </w:rPr>
        <w:sectPr w:rsidR="006D0476" w:rsidSect="006D0476">
          <w:type w:val="oddPage"/>
          <w:pgSz w:w="12240" w:h="15840" w:code="1"/>
          <w:pgMar w:top="1440" w:right="1440" w:bottom="1440" w:left="2041" w:header="709" w:footer="709" w:gutter="0"/>
          <w:pgNumType w:fmt="upperRoman"/>
          <w:cols w:space="708"/>
          <w:titlePg/>
          <w:docGrid w:linePitch="360"/>
        </w:sectPr>
      </w:pPr>
    </w:p>
    <w:p w14:paraId="6883B534" w14:textId="2B940554" w:rsidR="00AF49E5" w:rsidRPr="006573E3" w:rsidRDefault="00AF49E5" w:rsidP="00194847">
      <w:pPr>
        <w:pStyle w:val="Prrafodelista"/>
        <w:rPr>
          <w:i/>
          <w:szCs w:val="22"/>
        </w:rPr>
      </w:pPr>
    </w:p>
    <w:p w14:paraId="1FCB71A6" w14:textId="77777777" w:rsidR="001F4508" w:rsidRPr="006573E3" w:rsidRDefault="001F4508" w:rsidP="00194847">
      <w:pPr>
        <w:pStyle w:val="Prrafodelista"/>
        <w:rPr>
          <w:i/>
          <w:szCs w:val="22"/>
        </w:rPr>
      </w:pPr>
    </w:p>
    <w:p w14:paraId="5AD3AB0B" w14:textId="77777777" w:rsidR="00AF1641" w:rsidRPr="006573E3" w:rsidRDefault="00AF1641" w:rsidP="00194847">
      <w:pPr>
        <w:pStyle w:val="Prrafodelista"/>
        <w:rPr>
          <w:i/>
          <w:szCs w:val="22"/>
        </w:rPr>
      </w:pPr>
    </w:p>
    <w:p w14:paraId="0555B89D" w14:textId="77777777" w:rsidR="002F6FC5" w:rsidRPr="006573E3" w:rsidRDefault="002F6FC5" w:rsidP="00194847">
      <w:pPr>
        <w:pStyle w:val="Prrafodelista"/>
        <w:rPr>
          <w:i/>
          <w:szCs w:val="22"/>
        </w:rPr>
      </w:pPr>
    </w:p>
    <w:p w14:paraId="44981CED" w14:textId="77777777" w:rsidR="002F6FC5" w:rsidRPr="006573E3" w:rsidRDefault="002F6FC5" w:rsidP="00194847">
      <w:pPr>
        <w:pStyle w:val="Prrafodelista"/>
        <w:rPr>
          <w:i/>
          <w:szCs w:val="22"/>
        </w:rPr>
      </w:pPr>
    </w:p>
    <w:p w14:paraId="1A9A8B4A" w14:textId="77777777" w:rsidR="002F6FC5" w:rsidRPr="006573E3" w:rsidRDefault="002F6FC5" w:rsidP="00194847">
      <w:pPr>
        <w:pStyle w:val="Prrafodelista"/>
        <w:rPr>
          <w:i/>
          <w:szCs w:val="22"/>
        </w:rPr>
      </w:pPr>
    </w:p>
    <w:p w14:paraId="35DE4B88" w14:textId="77777777" w:rsidR="002F6FC5" w:rsidRPr="006573E3" w:rsidRDefault="002F6FC5" w:rsidP="00194847">
      <w:pPr>
        <w:pStyle w:val="Prrafodelista"/>
        <w:rPr>
          <w:i/>
          <w:szCs w:val="22"/>
        </w:rPr>
      </w:pPr>
    </w:p>
    <w:p w14:paraId="2C047C58" w14:textId="77777777" w:rsidR="002F6FC5" w:rsidRPr="006573E3" w:rsidRDefault="002F6FC5" w:rsidP="00194847">
      <w:pPr>
        <w:pStyle w:val="Prrafodelista"/>
        <w:rPr>
          <w:i/>
          <w:szCs w:val="22"/>
        </w:rPr>
      </w:pPr>
    </w:p>
    <w:p w14:paraId="432310F0" w14:textId="77777777" w:rsidR="002F6FC5" w:rsidRPr="006573E3" w:rsidRDefault="002F6FC5" w:rsidP="00194847">
      <w:pPr>
        <w:pStyle w:val="Prrafodelista"/>
        <w:rPr>
          <w:i/>
          <w:szCs w:val="22"/>
        </w:rPr>
      </w:pPr>
    </w:p>
    <w:p w14:paraId="6E3E1668" w14:textId="56EB04B4" w:rsidR="00000E28" w:rsidRPr="00000E28" w:rsidRDefault="00000E28" w:rsidP="00000E28">
      <w:pPr>
        <w:pStyle w:val="Prrafodelista"/>
        <w:ind w:left="4248"/>
        <w:rPr>
          <w:i/>
          <w:szCs w:val="22"/>
        </w:rPr>
      </w:pPr>
      <w:r>
        <w:rPr>
          <w:i/>
          <w:szCs w:val="22"/>
        </w:rPr>
        <w:t xml:space="preserve">Para todos aquellos cuyo sistema inmune ha conocido la </w:t>
      </w:r>
      <w:r w:rsidR="005E6DC8">
        <w:rPr>
          <w:i/>
          <w:szCs w:val="22"/>
        </w:rPr>
        <w:t>malaria</w:t>
      </w:r>
      <w:r>
        <w:rPr>
          <w:i/>
          <w:szCs w:val="22"/>
        </w:rPr>
        <w:t>.</w:t>
      </w:r>
    </w:p>
    <w:p w14:paraId="440A9C82" w14:textId="77777777" w:rsidR="002F6FC5" w:rsidRPr="006573E3" w:rsidRDefault="002F6FC5" w:rsidP="002F6FC5">
      <w:pPr>
        <w:pStyle w:val="Prrafodelista"/>
        <w:ind w:left="3540"/>
        <w:rPr>
          <w:i/>
          <w:szCs w:val="22"/>
        </w:rPr>
      </w:pPr>
    </w:p>
    <w:p w14:paraId="66230376" w14:textId="77777777" w:rsidR="006573E3" w:rsidRDefault="006573E3" w:rsidP="00F81496">
      <w:pPr>
        <w:pStyle w:val="Prrafodelista"/>
        <w:ind w:left="3540" w:firstLine="708"/>
        <w:rPr>
          <w:i/>
          <w:szCs w:val="22"/>
        </w:rPr>
      </w:pPr>
    </w:p>
    <w:p w14:paraId="6848B6B5" w14:textId="205FC5E8" w:rsidR="002F6FC5" w:rsidRPr="00000E28" w:rsidRDefault="00000E28" w:rsidP="00000E28">
      <w:pPr>
        <w:pStyle w:val="Prrafodelista"/>
        <w:ind w:left="4248"/>
        <w:rPr>
          <w:i/>
          <w:szCs w:val="22"/>
          <w:lang w:val="en-US"/>
        </w:rPr>
      </w:pPr>
      <w:r w:rsidRPr="00000E28">
        <w:rPr>
          <w:i/>
          <w:szCs w:val="22"/>
          <w:lang w:val="en-US"/>
        </w:rPr>
        <w:t xml:space="preserve">For </w:t>
      </w:r>
      <w:r>
        <w:rPr>
          <w:i/>
          <w:szCs w:val="22"/>
          <w:lang w:val="en-US"/>
        </w:rPr>
        <w:t xml:space="preserve">all </w:t>
      </w:r>
      <w:r w:rsidRPr="00000E28">
        <w:rPr>
          <w:i/>
          <w:szCs w:val="22"/>
          <w:lang w:val="en-US"/>
        </w:rPr>
        <w:t>those who</w:t>
      </w:r>
      <w:r>
        <w:rPr>
          <w:i/>
          <w:szCs w:val="22"/>
          <w:lang w:val="en-US"/>
        </w:rPr>
        <w:t>se</w:t>
      </w:r>
      <w:r w:rsidRPr="00000E28">
        <w:rPr>
          <w:i/>
          <w:szCs w:val="22"/>
          <w:lang w:val="en-US"/>
        </w:rPr>
        <w:t xml:space="preserve"> immune system </w:t>
      </w:r>
      <w:r>
        <w:rPr>
          <w:i/>
          <w:szCs w:val="22"/>
          <w:lang w:val="en-US"/>
        </w:rPr>
        <w:t>has</w:t>
      </w:r>
      <w:r w:rsidRPr="00000E28">
        <w:rPr>
          <w:i/>
          <w:szCs w:val="22"/>
          <w:lang w:val="en-US"/>
        </w:rPr>
        <w:t xml:space="preserve"> know</w:t>
      </w:r>
      <w:r>
        <w:rPr>
          <w:i/>
          <w:szCs w:val="22"/>
          <w:lang w:val="en-US"/>
        </w:rPr>
        <w:t>n</w:t>
      </w:r>
      <w:r w:rsidRPr="00000E28">
        <w:rPr>
          <w:i/>
          <w:szCs w:val="22"/>
          <w:lang w:val="en-US"/>
        </w:rPr>
        <w:t xml:space="preserve"> </w:t>
      </w:r>
      <w:r>
        <w:rPr>
          <w:i/>
          <w:szCs w:val="22"/>
          <w:lang w:val="en-US"/>
        </w:rPr>
        <w:t>malaria</w:t>
      </w:r>
      <w:r w:rsidR="0024415F">
        <w:rPr>
          <w:i/>
          <w:szCs w:val="22"/>
          <w:lang w:val="en-US"/>
        </w:rPr>
        <w:t>.</w:t>
      </w:r>
    </w:p>
    <w:p w14:paraId="48962CB9" w14:textId="77777777" w:rsidR="002F6FC5" w:rsidRPr="00000E28" w:rsidRDefault="002F6FC5" w:rsidP="002F6FC5">
      <w:pPr>
        <w:pStyle w:val="Prrafodelista"/>
        <w:ind w:left="3540"/>
        <w:rPr>
          <w:i/>
          <w:szCs w:val="22"/>
          <w:lang w:val="en-US"/>
        </w:rPr>
      </w:pPr>
    </w:p>
    <w:p w14:paraId="443E8F6C" w14:textId="77777777" w:rsidR="006573E3" w:rsidRPr="00000E28" w:rsidRDefault="006573E3" w:rsidP="00F81496">
      <w:pPr>
        <w:pStyle w:val="Prrafodelista"/>
        <w:ind w:left="3540" w:firstLine="708"/>
        <w:rPr>
          <w:i/>
          <w:szCs w:val="22"/>
          <w:lang w:val="en-US"/>
        </w:rPr>
      </w:pPr>
    </w:p>
    <w:p w14:paraId="2B992057" w14:textId="77777777" w:rsidR="002F6FC5" w:rsidRPr="00F85E92" w:rsidRDefault="002F6FC5" w:rsidP="00000E28">
      <w:pPr>
        <w:rPr>
          <w:i/>
          <w:lang w:val="en-US"/>
        </w:rPr>
      </w:pPr>
    </w:p>
    <w:p w14:paraId="689D2255" w14:textId="77777777" w:rsidR="00000E28" w:rsidRPr="00F85E92" w:rsidRDefault="00000E28" w:rsidP="00000E28">
      <w:pPr>
        <w:rPr>
          <w:i/>
          <w:lang w:val="en-US"/>
        </w:rPr>
      </w:pPr>
    </w:p>
    <w:p w14:paraId="6F3B0745" w14:textId="77777777" w:rsidR="00000E28" w:rsidRPr="00F85E92" w:rsidRDefault="00000E28" w:rsidP="00000E28">
      <w:pPr>
        <w:rPr>
          <w:i/>
          <w:lang w:val="en-US"/>
        </w:rPr>
      </w:pPr>
    </w:p>
    <w:p w14:paraId="4692CD97" w14:textId="77777777" w:rsidR="00000E28" w:rsidRPr="00F85E92" w:rsidRDefault="00000E28" w:rsidP="00000E28">
      <w:pPr>
        <w:rPr>
          <w:i/>
          <w:lang w:val="en-US"/>
        </w:rPr>
      </w:pPr>
    </w:p>
    <w:p w14:paraId="08E5E683" w14:textId="77777777" w:rsidR="00000E28" w:rsidRPr="00F85E92" w:rsidRDefault="00000E28" w:rsidP="00000E28">
      <w:pPr>
        <w:rPr>
          <w:i/>
          <w:lang w:val="en-US"/>
        </w:rPr>
      </w:pPr>
    </w:p>
    <w:p w14:paraId="76C8DC18" w14:textId="77777777" w:rsidR="00000E28" w:rsidRPr="00F85E92" w:rsidRDefault="00000E28" w:rsidP="00000E28">
      <w:pPr>
        <w:rPr>
          <w:i/>
          <w:lang w:val="en-US"/>
        </w:rPr>
      </w:pPr>
    </w:p>
    <w:p w14:paraId="12B080E1" w14:textId="77777777" w:rsidR="00000E28" w:rsidRPr="00F85E92" w:rsidRDefault="00000E28" w:rsidP="00000E28">
      <w:pPr>
        <w:rPr>
          <w:i/>
          <w:lang w:val="en-US"/>
        </w:rPr>
      </w:pPr>
    </w:p>
    <w:p w14:paraId="184CEA78" w14:textId="77777777" w:rsidR="00000E28" w:rsidRPr="00F85E92" w:rsidRDefault="00000E28" w:rsidP="00000E28">
      <w:pPr>
        <w:rPr>
          <w:i/>
          <w:lang w:val="en-US"/>
        </w:rPr>
      </w:pPr>
    </w:p>
    <w:p w14:paraId="59CBAFF2" w14:textId="77777777" w:rsidR="00000E28" w:rsidRPr="00F85E92" w:rsidRDefault="00000E28" w:rsidP="00000E28">
      <w:pPr>
        <w:rPr>
          <w:i/>
          <w:lang w:val="en-US"/>
        </w:rPr>
      </w:pPr>
    </w:p>
    <w:p w14:paraId="7629B326" w14:textId="77777777" w:rsidR="00000E28" w:rsidRPr="00F85E92" w:rsidRDefault="00000E28" w:rsidP="00000E28">
      <w:pPr>
        <w:rPr>
          <w:i/>
          <w:lang w:val="en-US"/>
        </w:rPr>
      </w:pPr>
    </w:p>
    <w:p w14:paraId="38CAA9A6" w14:textId="77777777" w:rsidR="00000E28" w:rsidRPr="00F85E92" w:rsidRDefault="00000E28" w:rsidP="00000E28">
      <w:pPr>
        <w:rPr>
          <w:i/>
          <w:lang w:val="en-US"/>
        </w:rPr>
      </w:pPr>
    </w:p>
    <w:p w14:paraId="5BB73D99" w14:textId="77777777" w:rsidR="00000E28" w:rsidRPr="00F85E92" w:rsidRDefault="00000E28" w:rsidP="00000E28">
      <w:pPr>
        <w:rPr>
          <w:i/>
          <w:lang w:val="en-US"/>
        </w:rPr>
      </w:pPr>
    </w:p>
    <w:p w14:paraId="4B115809" w14:textId="77777777" w:rsidR="00E5508B" w:rsidRPr="00F85E92" w:rsidRDefault="00E5508B" w:rsidP="00E5508B">
      <w:pPr>
        <w:rPr>
          <w:lang w:val="en-US" w:eastAsia="es-ES"/>
        </w:rPr>
      </w:pPr>
    </w:p>
    <w:p w14:paraId="736B2BC8" w14:textId="77777777" w:rsidR="00BF4441" w:rsidRPr="00F85E92" w:rsidRDefault="00BF4441" w:rsidP="00FB6A25">
      <w:pPr>
        <w:spacing w:before="2000"/>
        <w:rPr>
          <w:rFonts w:ascii="LMRomanM" w:hAnsi="LMRomanM"/>
          <w:b/>
          <w:sz w:val="36"/>
          <w:szCs w:val="36"/>
          <w:lang w:val="en-US"/>
        </w:rPr>
        <w:sectPr w:rsidR="00BF4441" w:rsidRPr="00F85E92" w:rsidSect="006D0476">
          <w:type w:val="oddPage"/>
          <w:pgSz w:w="12240" w:h="15840" w:code="1"/>
          <w:pgMar w:top="1440" w:right="1440" w:bottom="1440" w:left="2041" w:header="709" w:footer="709" w:gutter="0"/>
          <w:pgNumType w:fmt="upperRoman"/>
          <w:cols w:space="708"/>
          <w:titlePg/>
          <w:docGrid w:linePitch="360"/>
        </w:sectPr>
      </w:pPr>
    </w:p>
    <w:p w14:paraId="51390DAE" w14:textId="77777777" w:rsidR="00000E28" w:rsidRPr="008E243E" w:rsidRDefault="00CB5D25" w:rsidP="00FB6A25">
      <w:pPr>
        <w:spacing w:before="2000"/>
        <w:rPr>
          <w:rFonts w:cs="Arial"/>
          <w:b/>
          <w:sz w:val="36"/>
          <w:szCs w:val="36"/>
          <w:lang w:val="en-US"/>
        </w:rPr>
      </w:pPr>
      <w:r w:rsidRPr="008E243E">
        <w:rPr>
          <w:rFonts w:cs="Arial"/>
          <w:b/>
          <w:sz w:val="36"/>
          <w:szCs w:val="36"/>
          <w:lang w:val="en-US"/>
        </w:rPr>
        <w:lastRenderedPageBreak/>
        <w:t>A</w:t>
      </w:r>
      <w:r w:rsidR="00000E28" w:rsidRPr="008E243E">
        <w:rPr>
          <w:rFonts w:cs="Arial"/>
          <w:b/>
          <w:sz w:val="36"/>
          <w:szCs w:val="36"/>
          <w:lang w:val="en-US"/>
        </w:rPr>
        <w:t xml:space="preserve">ckowledgments </w:t>
      </w:r>
    </w:p>
    <w:p w14:paraId="0ADD0707" w14:textId="17653644" w:rsidR="00000E28" w:rsidRPr="009F738F" w:rsidRDefault="00402A43" w:rsidP="0024415F">
      <w:pPr>
        <w:jc w:val="both"/>
        <w:rPr>
          <w:sz w:val="24"/>
          <w:szCs w:val="24"/>
          <w:lang w:val="en-US"/>
        </w:rPr>
      </w:pPr>
      <w:r>
        <w:rPr>
          <w:sz w:val="24"/>
          <w:szCs w:val="24"/>
          <w:lang w:val="en-US"/>
        </w:rPr>
        <w:t>To my parents</w:t>
      </w:r>
      <w:r w:rsidR="008E243E" w:rsidRPr="009F738F">
        <w:rPr>
          <w:sz w:val="24"/>
          <w:szCs w:val="24"/>
          <w:lang w:val="en-US"/>
        </w:rPr>
        <w:t>, t</w:t>
      </w:r>
      <w:r w:rsidR="00520E51" w:rsidRPr="009F738F">
        <w:rPr>
          <w:sz w:val="24"/>
          <w:szCs w:val="24"/>
          <w:lang w:val="en-US"/>
        </w:rPr>
        <w:t>his is yours.</w:t>
      </w:r>
    </w:p>
    <w:p w14:paraId="7CF3A364" w14:textId="77777777" w:rsidR="009F738F" w:rsidRPr="009F738F" w:rsidRDefault="009F738F" w:rsidP="009F738F">
      <w:pPr>
        <w:jc w:val="both"/>
        <w:rPr>
          <w:sz w:val="24"/>
          <w:szCs w:val="24"/>
        </w:rPr>
      </w:pPr>
      <w:r w:rsidRPr="009F738F">
        <w:rPr>
          <w:sz w:val="24"/>
          <w:szCs w:val="24"/>
          <w:lang w:val="en-US"/>
        </w:rPr>
        <w:t xml:space="preserve">To the Universidad Nacional de Colombia, that provided the financial support to this investigation through the grants: Convocatoria DIME 2012-financiación de proyectos de investigación. </w:t>
      </w:r>
      <w:r w:rsidRPr="009F738F">
        <w:rPr>
          <w:sz w:val="24"/>
          <w:szCs w:val="24"/>
        </w:rPr>
        <w:t>Modalidad 2 (202010011031); and Convocatoria del programa nacional de proyectos para el fortalecimiento de la investigación, la creación y la innovación en posgrados de la Universidad Nacional de Colombia 2013-2015. Modalidad 2 (200000012989).</w:t>
      </w:r>
    </w:p>
    <w:p w14:paraId="2E456BED" w14:textId="280F8BC4" w:rsidR="00520E51" w:rsidRPr="00CB4968" w:rsidRDefault="00000E28" w:rsidP="009F738F">
      <w:pPr>
        <w:jc w:val="both"/>
        <w:rPr>
          <w:sz w:val="24"/>
          <w:szCs w:val="24"/>
        </w:rPr>
      </w:pPr>
      <w:r w:rsidRPr="009F738F">
        <w:rPr>
          <w:sz w:val="24"/>
          <w:szCs w:val="24"/>
        </w:rPr>
        <w:t xml:space="preserve">To </w:t>
      </w:r>
      <w:r w:rsidR="00D63F70" w:rsidRPr="009F738F">
        <w:rPr>
          <w:sz w:val="24"/>
          <w:szCs w:val="24"/>
        </w:rPr>
        <w:t xml:space="preserve">Luisa Díez and Santiago Arango from the </w:t>
      </w:r>
      <w:r w:rsidR="00D63F70" w:rsidRPr="009F738F">
        <w:rPr>
          <w:sz w:val="24"/>
          <w:szCs w:val="24"/>
          <w:lang w:val="es-ES"/>
        </w:rPr>
        <w:t>Grupo de Investigación en Ciencias de la Decisión</w:t>
      </w:r>
      <w:r w:rsidR="00D63F70" w:rsidRPr="009F738F">
        <w:rPr>
          <w:sz w:val="24"/>
          <w:szCs w:val="24"/>
        </w:rPr>
        <w:t xml:space="preserve">; Juan Suaza Vasco and Sandra Uribe Soto from the </w:t>
      </w:r>
      <w:r w:rsidR="00D63F70" w:rsidRPr="009F738F">
        <w:rPr>
          <w:sz w:val="24"/>
          <w:szCs w:val="24"/>
          <w:lang w:val="es-ES"/>
        </w:rPr>
        <w:t>Grupo de Investigación en Sistemática Molecular; and Germán Poveda Jaramillo from the Posgrado en Aprovechamiento de Recursos Hidráulicos</w:t>
      </w:r>
      <w:r w:rsidRPr="009F738F">
        <w:rPr>
          <w:sz w:val="24"/>
          <w:szCs w:val="24"/>
          <w:lang w:val="es-ES"/>
        </w:rPr>
        <w:t xml:space="preserve">, </w:t>
      </w:r>
      <w:r w:rsidR="008E243E" w:rsidRPr="009F738F">
        <w:rPr>
          <w:sz w:val="24"/>
          <w:szCs w:val="24"/>
        </w:rPr>
        <w:t xml:space="preserve">of </w:t>
      </w:r>
      <w:r w:rsidR="00D63F70" w:rsidRPr="009F738F">
        <w:rPr>
          <w:sz w:val="24"/>
          <w:szCs w:val="24"/>
        </w:rPr>
        <w:t>the Universidad Nacio</w:t>
      </w:r>
      <w:r w:rsidRPr="009F738F">
        <w:rPr>
          <w:sz w:val="24"/>
          <w:szCs w:val="24"/>
        </w:rPr>
        <w:t>nal de Colombia, sede Medellín</w:t>
      </w:r>
      <w:r w:rsidR="00CB4968">
        <w:rPr>
          <w:sz w:val="24"/>
          <w:szCs w:val="24"/>
        </w:rPr>
        <w:t xml:space="preserve">, </w:t>
      </w:r>
      <w:r w:rsidR="00CB4968" w:rsidRPr="00BB1377">
        <w:rPr>
          <w:sz w:val="24"/>
          <w:szCs w:val="24"/>
        </w:rPr>
        <w:t>with whom</w:t>
      </w:r>
      <w:r w:rsidRPr="00BB1377">
        <w:rPr>
          <w:sz w:val="24"/>
          <w:szCs w:val="24"/>
        </w:rPr>
        <w:t xml:space="preserve"> this work has been develop</w:t>
      </w:r>
      <w:r w:rsidR="00520E51" w:rsidRPr="00BB1377">
        <w:rPr>
          <w:sz w:val="24"/>
          <w:szCs w:val="24"/>
        </w:rPr>
        <w:t>ed</w:t>
      </w:r>
      <w:r w:rsidRPr="00BB1377">
        <w:rPr>
          <w:sz w:val="24"/>
          <w:szCs w:val="24"/>
        </w:rPr>
        <w:t>.</w:t>
      </w:r>
      <w:r w:rsidR="00520E51" w:rsidRPr="00CB4968">
        <w:rPr>
          <w:sz w:val="24"/>
          <w:szCs w:val="24"/>
        </w:rPr>
        <w:t xml:space="preserve"> </w:t>
      </w:r>
    </w:p>
    <w:p w14:paraId="11031341" w14:textId="0606E14E" w:rsidR="009F738F" w:rsidRPr="009F738F" w:rsidRDefault="009F738F" w:rsidP="009F738F">
      <w:pPr>
        <w:jc w:val="both"/>
        <w:rPr>
          <w:sz w:val="24"/>
          <w:szCs w:val="24"/>
        </w:rPr>
      </w:pPr>
      <w:r w:rsidRPr="009F738F">
        <w:rPr>
          <w:sz w:val="24"/>
          <w:szCs w:val="24"/>
          <w:lang w:val="en-US"/>
        </w:rPr>
        <w:t>To the people of Nuquí for sharing their paradise</w:t>
      </w:r>
      <w:r>
        <w:rPr>
          <w:sz w:val="24"/>
          <w:szCs w:val="24"/>
          <w:lang w:val="en-US"/>
        </w:rPr>
        <w:t xml:space="preserve"> with me</w:t>
      </w:r>
      <w:r w:rsidRPr="009F738F">
        <w:rPr>
          <w:sz w:val="24"/>
          <w:szCs w:val="24"/>
          <w:lang w:val="en-US"/>
        </w:rPr>
        <w:t xml:space="preserve">. </w:t>
      </w:r>
      <w:r w:rsidRPr="009F738F">
        <w:rPr>
          <w:sz w:val="24"/>
          <w:szCs w:val="24"/>
        </w:rPr>
        <w:t>Andrés, Don Diego, Damaris, y Misa.</w:t>
      </w:r>
    </w:p>
    <w:p w14:paraId="4DB44D44" w14:textId="4D9CD9C7" w:rsidR="009F738F" w:rsidRDefault="009F738F" w:rsidP="009F738F">
      <w:pPr>
        <w:jc w:val="both"/>
        <w:rPr>
          <w:sz w:val="24"/>
          <w:szCs w:val="24"/>
          <w:lang w:val="en-US"/>
        </w:rPr>
      </w:pPr>
      <w:r w:rsidRPr="009F738F">
        <w:rPr>
          <w:sz w:val="24"/>
          <w:szCs w:val="24"/>
          <w:lang w:val="en-US"/>
        </w:rPr>
        <w:t>To Guillermo Rúa-Uribe of the Universidad de Antioquia, that help me with valuable advice, and pro</w:t>
      </w:r>
      <w:r w:rsidR="00857A13">
        <w:rPr>
          <w:sz w:val="24"/>
          <w:szCs w:val="24"/>
          <w:lang w:val="en-US"/>
        </w:rPr>
        <w:t>vide me extremely valuable data</w:t>
      </w:r>
      <w:r w:rsidR="00CB4968">
        <w:rPr>
          <w:sz w:val="24"/>
          <w:szCs w:val="24"/>
          <w:lang w:val="en-US"/>
        </w:rPr>
        <w:t>.</w:t>
      </w:r>
    </w:p>
    <w:p w14:paraId="14C4026E" w14:textId="70FDA7B8" w:rsidR="009F738F" w:rsidRPr="009F738F" w:rsidRDefault="009F738F" w:rsidP="009F738F">
      <w:pPr>
        <w:jc w:val="both"/>
        <w:rPr>
          <w:sz w:val="24"/>
          <w:szCs w:val="24"/>
          <w:lang w:val="en-US"/>
        </w:rPr>
      </w:pPr>
      <w:r w:rsidRPr="009F738F">
        <w:rPr>
          <w:sz w:val="24"/>
          <w:szCs w:val="24"/>
          <w:lang w:val="en-US"/>
        </w:rPr>
        <w:t xml:space="preserve">To Mercedes Pascual of the Santa Fe Institute, and the University of Chicago, for </w:t>
      </w:r>
      <w:r w:rsidR="00CB4968">
        <w:rPr>
          <w:sz w:val="24"/>
          <w:szCs w:val="24"/>
          <w:lang w:val="en-US"/>
        </w:rPr>
        <w:t xml:space="preserve">offer me </w:t>
      </w:r>
      <w:r w:rsidR="00CB4968" w:rsidRPr="00CB4968">
        <w:rPr>
          <w:sz w:val="24"/>
          <w:szCs w:val="24"/>
          <w:lang w:val="en-US"/>
        </w:rPr>
        <w:t>disinterestedly</w:t>
      </w:r>
      <w:r w:rsidR="00CB4968">
        <w:rPr>
          <w:sz w:val="24"/>
          <w:szCs w:val="24"/>
          <w:lang w:val="en-US"/>
        </w:rPr>
        <w:t>, her valuable and priceless advice.</w:t>
      </w:r>
    </w:p>
    <w:p w14:paraId="36784EDD" w14:textId="75C8A0BD" w:rsidR="009F738F" w:rsidRDefault="009F738F" w:rsidP="009F738F">
      <w:pPr>
        <w:jc w:val="both"/>
        <w:rPr>
          <w:sz w:val="24"/>
          <w:szCs w:val="24"/>
          <w:lang w:val="en-US"/>
        </w:rPr>
      </w:pPr>
      <w:r w:rsidRPr="009F738F">
        <w:rPr>
          <w:sz w:val="24"/>
          <w:szCs w:val="24"/>
          <w:lang w:val="en-US"/>
        </w:rPr>
        <w:t>To all the organizers</w:t>
      </w:r>
      <w:r w:rsidR="00857A13">
        <w:rPr>
          <w:sz w:val="24"/>
          <w:szCs w:val="24"/>
          <w:lang w:val="en-US"/>
        </w:rPr>
        <w:t xml:space="preserve">, </w:t>
      </w:r>
      <w:r w:rsidRPr="009F738F">
        <w:rPr>
          <w:sz w:val="24"/>
          <w:szCs w:val="24"/>
          <w:lang w:val="en-US"/>
        </w:rPr>
        <w:t xml:space="preserve"> participants of the Workshop on Mathematical Models of Climate Variability, Environmental Change and Infectious Diseases for sharing </w:t>
      </w:r>
      <w:r w:rsidR="009557AF">
        <w:rPr>
          <w:sz w:val="24"/>
          <w:szCs w:val="24"/>
          <w:lang w:val="en-US"/>
        </w:rPr>
        <w:t>great</w:t>
      </w:r>
      <w:r w:rsidRPr="009F738F">
        <w:rPr>
          <w:sz w:val="24"/>
          <w:szCs w:val="24"/>
          <w:lang w:val="en-US"/>
        </w:rPr>
        <w:t xml:space="preserve"> moments, and to Colonel Mustard.</w:t>
      </w:r>
    </w:p>
    <w:p w14:paraId="1550D050" w14:textId="77777777" w:rsidR="009F738F" w:rsidRDefault="009F738F" w:rsidP="009F738F">
      <w:pPr>
        <w:jc w:val="both"/>
        <w:rPr>
          <w:sz w:val="24"/>
          <w:szCs w:val="24"/>
          <w:lang w:val="en-US"/>
        </w:rPr>
      </w:pPr>
      <w:r w:rsidRPr="009F738F">
        <w:rPr>
          <w:sz w:val="24"/>
          <w:szCs w:val="24"/>
          <w:lang w:val="en-US"/>
        </w:rPr>
        <w:t>To all those who share this pathway with me: Luz Adriana Mora Luna, Juliana Marcela Valencia Leguizamon, Pablo Esteban Londoño, Juan David Suaza, Jessica Arias Gaviria, Martin Rojas, Conor Meehan, Pamela Martinez, y Victoria Romeo Aznar.</w:t>
      </w:r>
    </w:p>
    <w:p w14:paraId="4E5E412C" w14:textId="7A8ED5CC" w:rsidR="0024577E" w:rsidRPr="00CB4968" w:rsidRDefault="009F738F" w:rsidP="009F738F">
      <w:pPr>
        <w:jc w:val="both"/>
        <w:rPr>
          <w:sz w:val="24"/>
          <w:szCs w:val="24"/>
          <w:lang w:val="en-US"/>
        </w:rPr>
      </w:pPr>
      <w:r>
        <w:rPr>
          <w:sz w:val="24"/>
          <w:szCs w:val="24"/>
          <w:lang w:val="en-US"/>
        </w:rPr>
        <w:t>Special</w:t>
      </w:r>
      <w:r w:rsidR="00D63F70" w:rsidRPr="009F738F">
        <w:rPr>
          <w:sz w:val="24"/>
          <w:szCs w:val="24"/>
          <w:lang w:val="en-US"/>
        </w:rPr>
        <w:t xml:space="preserve"> thanks to Santiago Arango Aramburo for his </w:t>
      </w:r>
      <w:r>
        <w:rPr>
          <w:sz w:val="24"/>
          <w:szCs w:val="24"/>
          <w:lang w:val="en-US"/>
        </w:rPr>
        <w:t xml:space="preserve">friendship, </w:t>
      </w:r>
      <w:r w:rsidR="00D63F70" w:rsidRPr="009F738F">
        <w:rPr>
          <w:sz w:val="24"/>
          <w:szCs w:val="24"/>
          <w:lang w:val="en-US"/>
        </w:rPr>
        <w:t>mentorship, support, understanding, and patience along all this process.</w:t>
      </w:r>
      <w:r w:rsidRPr="009F738F">
        <w:rPr>
          <w:sz w:val="24"/>
          <w:szCs w:val="24"/>
          <w:lang w:val="en-US"/>
        </w:rPr>
        <w:t xml:space="preserve"> </w:t>
      </w:r>
      <w:bookmarkStart w:id="1" w:name="_Toc256084882"/>
      <w:bookmarkStart w:id="2" w:name="_Toc256085009"/>
      <w:bookmarkStart w:id="3" w:name="_Toc256087923"/>
      <w:bookmarkStart w:id="4" w:name="_Toc256005566"/>
      <w:bookmarkStart w:id="5" w:name="_Toc256005679"/>
      <w:bookmarkStart w:id="6" w:name="_Toc256084881"/>
      <w:bookmarkStart w:id="7" w:name="_Toc256085008"/>
      <w:bookmarkStart w:id="8" w:name="_Toc256087922"/>
    </w:p>
    <w:p w14:paraId="10F71066" w14:textId="77777777" w:rsidR="00BF4441" w:rsidRPr="009F738F" w:rsidRDefault="00BF4441" w:rsidP="000C54BE">
      <w:pPr>
        <w:pStyle w:val="Ttulospreliminares"/>
        <w:rPr>
          <w:lang w:val="en-US"/>
        </w:rPr>
        <w:sectPr w:rsidR="00BF4441" w:rsidRPr="009F738F" w:rsidSect="00BF4441">
          <w:type w:val="oddPage"/>
          <w:pgSz w:w="12240" w:h="15840" w:code="1"/>
          <w:pgMar w:top="1440" w:right="1440" w:bottom="1440" w:left="2041" w:header="709" w:footer="709" w:gutter="0"/>
          <w:pgNumType w:fmt="upperRoman"/>
          <w:cols w:space="708"/>
          <w:titlePg/>
          <w:docGrid w:linePitch="360"/>
        </w:sectPr>
      </w:pPr>
    </w:p>
    <w:p w14:paraId="713CE39B" w14:textId="2E365866" w:rsidR="00A525D1" w:rsidRPr="00843A52" w:rsidRDefault="00285321" w:rsidP="000C54BE">
      <w:pPr>
        <w:pStyle w:val="Ttulospreliminares"/>
        <w:rPr>
          <w:lang w:val="en-US"/>
        </w:rPr>
      </w:pPr>
      <w:bookmarkStart w:id="9" w:name="_Toc499400812"/>
      <w:r w:rsidRPr="00843A52">
        <w:rPr>
          <w:lang w:val="en-US"/>
        </w:rPr>
        <w:lastRenderedPageBreak/>
        <w:t>Abstract</w:t>
      </w:r>
      <w:bookmarkEnd w:id="1"/>
      <w:bookmarkEnd w:id="2"/>
      <w:bookmarkEnd w:id="3"/>
      <w:bookmarkEnd w:id="9"/>
    </w:p>
    <w:p w14:paraId="776A8B7F" w14:textId="77777777" w:rsidR="00ED4F57" w:rsidRPr="00970BB2" w:rsidRDefault="00ED4F57" w:rsidP="00ED4F57">
      <w:pPr>
        <w:pStyle w:val="Prrafodelista"/>
        <w:rPr>
          <w:sz w:val="24"/>
          <w:lang w:val="en-US"/>
        </w:rPr>
      </w:pPr>
      <w:r>
        <w:rPr>
          <w:sz w:val="24"/>
          <w:lang w:val="en-US"/>
        </w:rPr>
        <w:t>Nowadays, approximately 30% of the Colombians live in endemic lowlands at risk of getting infected with malaria. Nonetheless, i</w:t>
      </w:r>
      <w:r w:rsidRPr="00A32523">
        <w:rPr>
          <w:sz w:val="24"/>
          <w:lang w:val="en-US"/>
        </w:rPr>
        <w:t>t has been shown</w:t>
      </w:r>
      <w:r>
        <w:rPr>
          <w:sz w:val="24"/>
          <w:lang w:val="en-US"/>
        </w:rPr>
        <w:t xml:space="preserve"> that climate change</w:t>
      </w:r>
      <w:r w:rsidRPr="00A32523">
        <w:rPr>
          <w:sz w:val="24"/>
          <w:lang w:val="en-US"/>
        </w:rPr>
        <w:t xml:space="preserve"> </w:t>
      </w:r>
      <w:r>
        <w:rPr>
          <w:sz w:val="24"/>
          <w:lang w:val="en-US"/>
        </w:rPr>
        <w:t xml:space="preserve">has caused, and is expected to continue to cause, the emergence of </w:t>
      </w:r>
      <w:r w:rsidRPr="00A32523">
        <w:rPr>
          <w:sz w:val="24"/>
          <w:lang w:val="en-US"/>
        </w:rPr>
        <w:t>malaria</w:t>
      </w:r>
      <w:r>
        <w:rPr>
          <w:sz w:val="24"/>
          <w:lang w:val="en-US"/>
        </w:rPr>
        <w:t xml:space="preserve"> in non-endemic highlands, where around 70% of Colombians live</w:t>
      </w:r>
      <w:r w:rsidRPr="00A32523">
        <w:rPr>
          <w:sz w:val="24"/>
          <w:lang w:val="en-US"/>
        </w:rPr>
        <w:t xml:space="preserve">. </w:t>
      </w:r>
      <w:r>
        <w:rPr>
          <w:sz w:val="24"/>
          <w:lang w:val="en-US"/>
        </w:rPr>
        <w:t>Furthermore, s</w:t>
      </w:r>
      <w:r w:rsidRPr="00A32523">
        <w:rPr>
          <w:sz w:val="24"/>
          <w:lang w:val="en-US"/>
        </w:rPr>
        <w:t>trong malaria outbreaks</w:t>
      </w:r>
      <w:r>
        <w:rPr>
          <w:sz w:val="24"/>
          <w:lang w:val="en-US"/>
        </w:rPr>
        <w:t xml:space="preserve"> in all Colombia</w:t>
      </w:r>
      <w:r w:rsidRPr="00A32523">
        <w:rPr>
          <w:sz w:val="24"/>
          <w:lang w:val="en-US"/>
        </w:rPr>
        <w:t xml:space="preserve"> </w:t>
      </w:r>
      <w:r>
        <w:rPr>
          <w:sz w:val="24"/>
          <w:lang w:val="en-US"/>
        </w:rPr>
        <w:t>where</w:t>
      </w:r>
      <w:r w:rsidRPr="00A32523">
        <w:rPr>
          <w:sz w:val="24"/>
          <w:lang w:val="en-US"/>
        </w:rPr>
        <w:t xml:space="preserve"> triggered by the</w:t>
      </w:r>
      <w:r>
        <w:rPr>
          <w:sz w:val="24"/>
          <w:lang w:val="en-US"/>
        </w:rPr>
        <w:t xml:space="preserve"> </w:t>
      </w:r>
      <w:r w:rsidRPr="00A32523">
        <w:rPr>
          <w:sz w:val="24"/>
          <w:lang w:val="en-US"/>
        </w:rPr>
        <w:t xml:space="preserve">occurrence of </w:t>
      </w:r>
      <w:r>
        <w:rPr>
          <w:sz w:val="24"/>
          <w:lang w:val="en-US"/>
        </w:rPr>
        <w:t>El Niño in the last 50 years</w:t>
      </w:r>
      <w:r w:rsidRPr="00A32523">
        <w:rPr>
          <w:sz w:val="24"/>
          <w:lang w:val="en-US"/>
        </w:rPr>
        <w:t>.</w:t>
      </w:r>
      <w:r>
        <w:rPr>
          <w:sz w:val="24"/>
          <w:lang w:val="en-US"/>
        </w:rPr>
        <w:t xml:space="preserve"> For this reason, the aim of this thesis is</w:t>
      </w:r>
      <w:r w:rsidRPr="00A32523">
        <w:rPr>
          <w:sz w:val="24"/>
          <w:lang w:val="en-US"/>
        </w:rPr>
        <w:t xml:space="preserve"> </w:t>
      </w:r>
      <w:r>
        <w:rPr>
          <w:sz w:val="24"/>
          <w:lang w:val="en-US"/>
        </w:rPr>
        <w:t xml:space="preserve">to develop a model capable of </w:t>
      </w:r>
      <w:r w:rsidRPr="00A32523">
        <w:rPr>
          <w:sz w:val="24"/>
          <w:lang w:val="en-US"/>
        </w:rPr>
        <w:t xml:space="preserve">explain the role </w:t>
      </w:r>
      <w:r>
        <w:rPr>
          <w:sz w:val="24"/>
          <w:lang w:val="en-US"/>
        </w:rPr>
        <w:t>that</w:t>
      </w:r>
      <w:r w:rsidRPr="00A32523">
        <w:rPr>
          <w:sz w:val="24"/>
          <w:lang w:val="en-US"/>
        </w:rPr>
        <w:t xml:space="preserve"> climate </w:t>
      </w:r>
      <w:r>
        <w:rPr>
          <w:sz w:val="24"/>
          <w:lang w:val="en-US"/>
        </w:rPr>
        <w:t xml:space="preserve">plays </w:t>
      </w:r>
      <w:r w:rsidRPr="00A32523">
        <w:rPr>
          <w:sz w:val="24"/>
          <w:lang w:val="en-US"/>
        </w:rPr>
        <w:t>on</w:t>
      </w:r>
      <w:r>
        <w:rPr>
          <w:sz w:val="24"/>
          <w:lang w:val="en-US"/>
        </w:rPr>
        <w:t xml:space="preserve"> </w:t>
      </w:r>
      <w:r w:rsidRPr="00A32523">
        <w:rPr>
          <w:sz w:val="24"/>
          <w:lang w:val="en-US"/>
        </w:rPr>
        <w:t xml:space="preserve">the </w:t>
      </w:r>
      <w:r>
        <w:rPr>
          <w:sz w:val="24"/>
          <w:lang w:val="en-US"/>
        </w:rPr>
        <w:t xml:space="preserve">vector-host </w:t>
      </w:r>
      <w:r w:rsidRPr="00A32523">
        <w:rPr>
          <w:sz w:val="24"/>
          <w:lang w:val="en-US"/>
        </w:rPr>
        <w:t>transmission dynamics</w:t>
      </w:r>
      <w:r>
        <w:rPr>
          <w:sz w:val="24"/>
          <w:lang w:val="en-US"/>
        </w:rPr>
        <w:t xml:space="preserve"> of malaria in Colombia. To this end, a mathematical system dynamics</w:t>
      </w:r>
      <w:r w:rsidRPr="00A32523">
        <w:rPr>
          <w:sz w:val="24"/>
          <w:lang w:val="en-US"/>
        </w:rPr>
        <w:t xml:space="preserve"> model t</w:t>
      </w:r>
      <w:r>
        <w:rPr>
          <w:sz w:val="24"/>
          <w:lang w:val="en-US"/>
        </w:rPr>
        <w:t>hat simulates</w:t>
      </w:r>
      <w:r w:rsidRPr="00A32523">
        <w:rPr>
          <w:sz w:val="24"/>
          <w:lang w:val="en-US"/>
        </w:rPr>
        <w:t xml:space="preserve"> the transmission of </w:t>
      </w:r>
      <w:r w:rsidRPr="00A32523">
        <w:rPr>
          <w:i/>
          <w:sz w:val="24"/>
          <w:lang w:val="en-US"/>
        </w:rPr>
        <w:t>P. falciparum</w:t>
      </w:r>
      <w:r w:rsidRPr="00A32523">
        <w:rPr>
          <w:sz w:val="24"/>
          <w:lang w:val="en-US"/>
        </w:rPr>
        <w:t xml:space="preserve"> in an endemic </w:t>
      </w:r>
      <w:r>
        <w:rPr>
          <w:sz w:val="24"/>
          <w:lang w:val="en-US"/>
        </w:rPr>
        <w:t>zone forced by air temperature, is developed. I</w:t>
      </w:r>
      <w:r w:rsidRPr="0042486C">
        <w:rPr>
          <w:sz w:val="24"/>
          <w:lang w:val="en-US"/>
        </w:rPr>
        <w:t>terated filtering</w:t>
      </w:r>
      <w:r>
        <w:rPr>
          <w:sz w:val="24"/>
          <w:lang w:val="en-US"/>
        </w:rPr>
        <w:t xml:space="preserve">, a recently developed parameter estimation technique, </w:t>
      </w:r>
      <w:r w:rsidRPr="0042486C">
        <w:rPr>
          <w:sz w:val="24"/>
          <w:lang w:val="en-US"/>
        </w:rPr>
        <w:t xml:space="preserve">was used to </w:t>
      </w:r>
      <w:r>
        <w:rPr>
          <w:sz w:val="24"/>
          <w:lang w:val="en-US"/>
        </w:rPr>
        <w:t xml:space="preserve">define the </w:t>
      </w:r>
      <w:r w:rsidRPr="0042486C">
        <w:rPr>
          <w:sz w:val="24"/>
          <w:lang w:val="en-US"/>
        </w:rPr>
        <w:t xml:space="preserve">unknown </w:t>
      </w:r>
      <w:r>
        <w:rPr>
          <w:sz w:val="24"/>
          <w:lang w:val="en-US"/>
        </w:rPr>
        <w:t xml:space="preserve">value of some </w:t>
      </w:r>
      <w:r w:rsidRPr="0042486C">
        <w:rPr>
          <w:sz w:val="24"/>
          <w:lang w:val="en-US"/>
        </w:rPr>
        <w:t>parameters</w:t>
      </w:r>
      <w:r>
        <w:rPr>
          <w:sz w:val="24"/>
          <w:lang w:val="en-US"/>
        </w:rPr>
        <w:t xml:space="preserve"> of the model, with the purpose of perform n</w:t>
      </w:r>
      <w:r w:rsidRPr="0042486C">
        <w:rPr>
          <w:sz w:val="24"/>
          <w:lang w:val="en-US"/>
        </w:rPr>
        <w:t xml:space="preserve">umerical simulations of the </w:t>
      </w:r>
      <w:r w:rsidRPr="00E84BD3">
        <w:rPr>
          <w:i/>
          <w:sz w:val="24"/>
          <w:lang w:val="en-US"/>
        </w:rPr>
        <w:t>P. falciparum</w:t>
      </w:r>
      <w:r>
        <w:rPr>
          <w:sz w:val="24"/>
          <w:lang w:val="en-US"/>
        </w:rPr>
        <w:t xml:space="preserve"> cases. </w:t>
      </w:r>
      <w:r w:rsidRPr="00472ACD">
        <w:rPr>
          <w:sz w:val="24"/>
          <w:lang w:val="en-US"/>
        </w:rPr>
        <w:t xml:space="preserve">The simulations </w:t>
      </w:r>
      <w:r>
        <w:rPr>
          <w:sz w:val="24"/>
          <w:lang w:val="en-US"/>
        </w:rPr>
        <w:t>performed with the</w:t>
      </w:r>
      <w:r w:rsidRPr="00472ACD">
        <w:rPr>
          <w:sz w:val="24"/>
          <w:lang w:val="en-US"/>
        </w:rPr>
        <w:t xml:space="preserve"> Euler method, and an integration interval of one day, </w:t>
      </w:r>
      <w:r>
        <w:rPr>
          <w:sz w:val="24"/>
          <w:lang w:val="en-US"/>
        </w:rPr>
        <w:t>found that air temperature was responsible of the malaria outbreaks that occurred in</w:t>
      </w:r>
      <w:r w:rsidRPr="0079591D">
        <w:rPr>
          <w:rStyle w:val="Textoennegrita"/>
        </w:rPr>
        <w:t xml:space="preserve"> </w:t>
      </w:r>
      <w:r>
        <w:rPr>
          <w:rStyle w:val="Textoennegrita"/>
        </w:rPr>
        <w:t xml:space="preserve">Nuquí, Choco, in 1997, 1998, 2002 and 2003, during the warm phase of El Niño Southern Oscillation (ENSO), El Niño. </w:t>
      </w:r>
      <w:r w:rsidRPr="002B7C21">
        <w:rPr>
          <w:rStyle w:val="Textoennegrita"/>
        </w:rPr>
        <w:t>This confirms similar findings of p</w:t>
      </w:r>
      <w:r>
        <w:rPr>
          <w:rStyle w:val="Textoennegrita"/>
        </w:rPr>
        <w:t>revious models developed</w:t>
      </w:r>
      <w:r w:rsidRPr="002B7C21">
        <w:rPr>
          <w:rStyle w:val="Textoennegrita"/>
        </w:rPr>
        <w:t xml:space="preserve"> </w:t>
      </w:r>
      <w:r>
        <w:rPr>
          <w:rStyle w:val="Textoennegrita"/>
        </w:rPr>
        <w:t>and simulated</w:t>
      </w:r>
      <w:r w:rsidRPr="002B7C21">
        <w:rPr>
          <w:rStyle w:val="Textoennegrita"/>
        </w:rPr>
        <w:t xml:space="preserve"> in</w:t>
      </w:r>
      <w:r>
        <w:rPr>
          <w:rStyle w:val="Textoennegrita"/>
        </w:rPr>
        <w:t xml:space="preserve"> Colombia</w:t>
      </w:r>
      <w:r w:rsidRPr="002B7C21">
        <w:rPr>
          <w:rStyle w:val="Textoennegrita"/>
        </w:rPr>
        <w:t xml:space="preserve">, and are consistent with the role </w:t>
      </w:r>
      <w:r>
        <w:rPr>
          <w:rStyle w:val="Textoennegrita"/>
        </w:rPr>
        <w:t xml:space="preserve">that climate variability have </w:t>
      </w:r>
      <w:r w:rsidRPr="002B7C21">
        <w:rPr>
          <w:rStyle w:val="Textoennegrita"/>
        </w:rPr>
        <w:t xml:space="preserve">in the origin of interannual dynamics of malaria in </w:t>
      </w:r>
      <w:r>
        <w:rPr>
          <w:rStyle w:val="Textoennegrita"/>
        </w:rPr>
        <w:t>other parts of the world.</w:t>
      </w:r>
    </w:p>
    <w:p w14:paraId="3F37A252" w14:textId="77777777" w:rsidR="009B0CE7" w:rsidRPr="00B56896" w:rsidRDefault="009B0CE7" w:rsidP="00C604C3">
      <w:pPr>
        <w:pStyle w:val="Prrafodelista"/>
        <w:rPr>
          <w:lang w:val="en-US"/>
        </w:rPr>
      </w:pPr>
    </w:p>
    <w:p w14:paraId="04E4477F" w14:textId="3E75C0DA" w:rsidR="00C604C3" w:rsidRPr="002F2AD8" w:rsidRDefault="00285321" w:rsidP="00B56896">
      <w:pPr>
        <w:pStyle w:val="Prrafodelista"/>
        <w:rPr>
          <w:b/>
          <w:lang w:val="es-CO"/>
        </w:rPr>
      </w:pPr>
      <w:r w:rsidRPr="002F2AD8">
        <w:rPr>
          <w:b/>
          <w:lang w:val="es-CO"/>
        </w:rPr>
        <w:t xml:space="preserve">Keywords: </w:t>
      </w:r>
      <w:r w:rsidRPr="002F2AD8">
        <w:rPr>
          <w:b/>
          <w:i/>
          <w:lang w:val="es-CO"/>
        </w:rPr>
        <w:t>Plasmodium falciparum</w:t>
      </w:r>
      <w:r w:rsidR="009A592F" w:rsidRPr="002F2AD8">
        <w:rPr>
          <w:b/>
          <w:lang w:val="es-CO"/>
        </w:rPr>
        <w:t xml:space="preserve"> </w:t>
      </w:r>
      <w:r w:rsidRPr="002F2AD8">
        <w:rPr>
          <w:b/>
          <w:lang w:val="es-CO"/>
        </w:rPr>
        <w:t xml:space="preserve"> </w:t>
      </w:r>
      <w:r w:rsidR="00857A13" w:rsidRPr="002F2AD8">
        <w:rPr>
          <w:b/>
          <w:lang w:val="es-CO"/>
        </w:rPr>
        <w:t>malaria</w:t>
      </w:r>
      <w:r w:rsidR="00AA19AE" w:rsidRPr="002F2AD8">
        <w:rPr>
          <w:b/>
          <w:lang w:val="es-CO"/>
        </w:rPr>
        <w:t>;</w:t>
      </w:r>
      <w:r w:rsidR="00857A13" w:rsidRPr="002F2AD8">
        <w:rPr>
          <w:b/>
          <w:lang w:val="es-CO"/>
        </w:rPr>
        <w:t xml:space="preserve"> </w:t>
      </w:r>
      <w:r w:rsidRPr="002F2AD8">
        <w:rPr>
          <w:b/>
          <w:lang w:val="es-CO"/>
        </w:rPr>
        <w:t>system dynamics; mathematical model; climate</w:t>
      </w:r>
      <w:r w:rsidR="00857A13" w:rsidRPr="002F2AD8">
        <w:rPr>
          <w:b/>
          <w:lang w:val="es-CO"/>
        </w:rPr>
        <w:t xml:space="preserve"> </w:t>
      </w:r>
      <w:r w:rsidR="00AA19AE" w:rsidRPr="002F2AD8">
        <w:rPr>
          <w:b/>
          <w:lang w:val="es-CO"/>
        </w:rPr>
        <w:t>change</w:t>
      </w:r>
      <w:r w:rsidRPr="002F2AD8">
        <w:rPr>
          <w:b/>
          <w:lang w:val="es-CO"/>
        </w:rPr>
        <w:t>;</w:t>
      </w:r>
      <w:r w:rsidR="009A592F" w:rsidRPr="002F2AD8">
        <w:rPr>
          <w:b/>
          <w:lang w:val="es-CO"/>
        </w:rPr>
        <w:t xml:space="preserve"> El Niño;</w:t>
      </w:r>
      <w:r w:rsidRPr="002F2AD8">
        <w:rPr>
          <w:b/>
          <w:lang w:val="es-CO"/>
        </w:rPr>
        <w:t xml:space="preserve"> temperature; Colombia</w:t>
      </w:r>
      <w:bookmarkStart w:id="10" w:name="_Toc256005568"/>
      <w:bookmarkStart w:id="11" w:name="_Toc256084883"/>
      <w:bookmarkStart w:id="12" w:name="_Toc256085010"/>
      <w:bookmarkStart w:id="13" w:name="_Toc256087924"/>
      <w:r w:rsidR="00AA19AE" w:rsidRPr="002F2AD8">
        <w:rPr>
          <w:b/>
          <w:lang w:val="es-CO"/>
        </w:rPr>
        <w:t>.</w:t>
      </w:r>
    </w:p>
    <w:p w14:paraId="49009A3F" w14:textId="3DBB5DAB" w:rsidR="00B56896" w:rsidRPr="002F2AD8" w:rsidRDefault="00B56896">
      <w:pPr>
        <w:rPr>
          <w:rFonts w:eastAsia="Times New Roman" w:cs="Times New Roman"/>
          <w:b/>
          <w:szCs w:val="24"/>
          <w:lang w:eastAsia="es-ES"/>
        </w:rPr>
      </w:pPr>
      <w:r w:rsidRPr="002F2AD8">
        <w:rPr>
          <w:b/>
        </w:rPr>
        <w:br w:type="page"/>
      </w:r>
    </w:p>
    <w:p w14:paraId="1858C32B" w14:textId="77777777" w:rsidR="00ED4F57" w:rsidRPr="00ED4F57" w:rsidRDefault="00ED4F57" w:rsidP="00B56896">
      <w:pPr>
        <w:pStyle w:val="Ttulospreliminares"/>
        <w:rPr>
          <w:sz w:val="12"/>
        </w:rPr>
      </w:pPr>
      <w:bookmarkStart w:id="14" w:name="_Toc499400813"/>
    </w:p>
    <w:p w14:paraId="449798E5" w14:textId="59A51796" w:rsidR="00A525D1" w:rsidRPr="00B56896" w:rsidRDefault="00285321" w:rsidP="00B56896">
      <w:pPr>
        <w:pStyle w:val="Ttulospreliminares"/>
      </w:pPr>
      <w:r w:rsidRPr="00B56896">
        <w:t>Resumen</w:t>
      </w:r>
      <w:bookmarkEnd w:id="10"/>
      <w:bookmarkEnd w:id="11"/>
      <w:bookmarkEnd w:id="12"/>
      <w:bookmarkEnd w:id="13"/>
      <w:bookmarkEnd w:id="14"/>
    </w:p>
    <w:p w14:paraId="4D768072" w14:textId="35F9CB8E" w:rsidR="00ED4F57" w:rsidRDefault="00ED4F57" w:rsidP="00C604C3">
      <w:pPr>
        <w:pStyle w:val="Prrafodelista"/>
        <w:rPr>
          <w:sz w:val="24"/>
          <w:lang w:val="es-CO"/>
        </w:rPr>
      </w:pPr>
      <w:r w:rsidRPr="005E05BB">
        <w:rPr>
          <w:sz w:val="24"/>
          <w:lang w:val="es-CO"/>
        </w:rPr>
        <w:t>Actualmente</w:t>
      </w:r>
      <w:r>
        <w:rPr>
          <w:sz w:val="24"/>
          <w:lang w:val="es-CO"/>
        </w:rPr>
        <w:t>,</w:t>
      </w:r>
      <w:r w:rsidRPr="005E05BB">
        <w:rPr>
          <w:sz w:val="24"/>
          <w:lang w:val="es-CO"/>
        </w:rPr>
        <w:t xml:space="preserve"> </w:t>
      </w:r>
      <w:r>
        <w:rPr>
          <w:sz w:val="24"/>
          <w:lang w:val="es-CO"/>
        </w:rPr>
        <w:t xml:space="preserve">aproximadamente el </w:t>
      </w:r>
      <w:r w:rsidRPr="005E05BB">
        <w:rPr>
          <w:sz w:val="24"/>
          <w:lang w:val="es-CO"/>
        </w:rPr>
        <w:t xml:space="preserve">30% de los colombianos vive en regiones endémicas </w:t>
      </w:r>
      <w:r>
        <w:rPr>
          <w:sz w:val="24"/>
          <w:lang w:val="es-CO"/>
        </w:rPr>
        <w:t xml:space="preserve">de baja altitud, en riesgo de ser infectados con malaria. No obstante, ya se ha mostrado que el cambio climático ha causado, y se espera siga causando la aparición de la malaria en zonas epidémicas de mayor altitud, dónde cerca del 70% de los colombianos vive. Aún más, fuertes brotes epidémicos de malaria en toda Colombia han sido desencadenados por la ocurrencia del fenómeno de El Niño durante los últimos 50 años. Por esta razón, el objetivo de esta tesis, es construir un modelo que sea capaz de explicar el rol que juega el clima en la dinámica de transmisión vector-hospedero de la malaria en Colombia. Para esto, se desarrolla un modelo matemático en dinámica de sistemas que simula la transmisión de </w:t>
      </w:r>
      <w:r w:rsidRPr="009E67E3">
        <w:rPr>
          <w:i/>
          <w:sz w:val="24"/>
          <w:lang w:val="es-CO"/>
        </w:rPr>
        <w:t>P. falciparum</w:t>
      </w:r>
      <w:r>
        <w:rPr>
          <w:sz w:val="24"/>
          <w:lang w:val="es-CO"/>
        </w:rPr>
        <w:t xml:space="preserve"> en una zona endémica, bajo el efecto de la temperatura del aire. Una técnica de estimación de parámetros desarrollada recientemente fue usada para determinar el valor desconocido de algunos parámetros del modelo, con el fin de realizar simulaciones numéricas de los casos de </w:t>
      </w:r>
      <w:r w:rsidRPr="00751E9F">
        <w:rPr>
          <w:i/>
          <w:sz w:val="24"/>
          <w:lang w:val="es-CO"/>
        </w:rPr>
        <w:t>P. falciparum</w:t>
      </w:r>
      <w:r>
        <w:rPr>
          <w:sz w:val="24"/>
          <w:lang w:val="es-CO"/>
        </w:rPr>
        <w:t>. Las simulaciones realizadas con un método de Euler y un tiempo de integración de un día, permitieron encontrar que la temperatura del aire fue la responsable de los brotes epidémicos de malaria que ocurrieron en Nuquí, Chocó en los años 1997,1998, 2002 y 2003 durante la fase cálida de El Niño Oscilación del Sur (ENOS), El Niño. Esto confirma hallazgos similares de modelos desarrollados y simulados previamente en Colombia, y son consistentes con el papel que tiene la variabilidad del clima en dar origen a dinámicas inter-anuales en la malaria en otras partes del mundo.</w:t>
      </w:r>
    </w:p>
    <w:p w14:paraId="2043FDE6" w14:textId="77777777" w:rsidR="00ED4F57" w:rsidRDefault="00ED4F57" w:rsidP="00C604C3">
      <w:pPr>
        <w:pStyle w:val="Prrafodelista"/>
      </w:pPr>
    </w:p>
    <w:p w14:paraId="44AC5FB0" w14:textId="63887FF4" w:rsidR="009561E4" w:rsidRPr="00ED4F57" w:rsidRDefault="00285321" w:rsidP="00ED4F57">
      <w:pPr>
        <w:pStyle w:val="Prrafodelista"/>
        <w:rPr>
          <w:b/>
        </w:rPr>
        <w:sectPr w:rsidR="009561E4" w:rsidRPr="00ED4F57" w:rsidSect="000C0226">
          <w:headerReference w:type="first" r:id="rId12"/>
          <w:type w:val="oddPage"/>
          <w:pgSz w:w="12240" w:h="15840" w:code="1"/>
          <w:pgMar w:top="1440" w:right="1467" w:bottom="1440" w:left="2041" w:header="709" w:footer="709" w:gutter="0"/>
          <w:pgNumType w:fmt="upperRoman"/>
          <w:cols w:space="708"/>
          <w:titlePg/>
          <w:docGrid w:linePitch="360"/>
        </w:sectPr>
      </w:pPr>
      <w:r w:rsidRPr="00C604C3">
        <w:rPr>
          <w:b/>
        </w:rPr>
        <w:t xml:space="preserve">Palabras clave: </w:t>
      </w:r>
      <w:r w:rsidR="00B63162">
        <w:rPr>
          <w:b/>
        </w:rPr>
        <w:t xml:space="preserve">malaria </w:t>
      </w:r>
      <w:r>
        <w:rPr>
          <w:b/>
          <w:i/>
        </w:rPr>
        <w:t>P</w:t>
      </w:r>
      <w:r w:rsidRPr="00001007">
        <w:rPr>
          <w:b/>
          <w:i/>
        </w:rPr>
        <w:t>lasmodium falciparum</w:t>
      </w:r>
      <w:r w:rsidR="00AA19AE">
        <w:rPr>
          <w:b/>
        </w:rPr>
        <w:t>;</w:t>
      </w:r>
      <w:r w:rsidR="00857A13">
        <w:rPr>
          <w:b/>
        </w:rPr>
        <w:t xml:space="preserve"> </w:t>
      </w:r>
      <w:r>
        <w:rPr>
          <w:b/>
        </w:rPr>
        <w:t>dinámica de si</w:t>
      </w:r>
      <w:r w:rsidR="00AA19AE">
        <w:rPr>
          <w:b/>
        </w:rPr>
        <w:t>stemas; modelo matemático; cambio climático</w:t>
      </w:r>
      <w:r>
        <w:rPr>
          <w:b/>
        </w:rPr>
        <w:t xml:space="preserve">; </w:t>
      </w:r>
      <w:r w:rsidR="009A592F" w:rsidRPr="009A592F">
        <w:rPr>
          <w:b/>
          <w:lang w:val="es-CO"/>
        </w:rPr>
        <w:t xml:space="preserve">El Niño; </w:t>
      </w:r>
      <w:r>
        <w:rPr>
          <w:b/>
        </w:rPr>
        <w:t>temperatura; Colombia</w:t>
      </w:r>
      <w:r w:rsidR="00AA19AE">
        <w:rPr>
          <w:b/>
        </w:rPr>
        <w:t>.</w:t>
      </w:r>
    </w:p>
    <w:p w14:paraId="317BFF45" w14:textId="7BD1E0C8" w:rsidR="00C74684" w:rsidRPr="006573E3" w:rsidRDefault="00C74684" w:rsidP="00EB4E3C">
      <w:pPr>
        <w:pStyle w:val="Prrafodelista"/>
        <w:spacing w:before="2000" w:after="200"/>
        <w:rPr>
          <w:rFonts w:cs="Arial"/>
          <w:b/>
          <w:sz w:val="40"/>
          <w:szCs w:val="44"/>
        </w:rPr>
      </w:pPr>
      <w:r w:rsidRPr="006573E3">
        <w:rPr>
          <w:rFonts w:cs="Arial"/>
          <w:b/>
          <w:sz w:val="40"/>
          <w:szCs w:val="44"/>
        </w:rPr>
        <w:lastRenderedPageBreak/>
        <w:t>Conten</w:t>
      </w:r>
      <w:r w:rsidR="00020E6E">
        <w:rPr>
          <w:rFonts w:cs="Arial"/>
          <w:b/>
          <w:sz w:val="40"/>
          <w:szCs w:val="44"/>
        </w:rPr>
        <w:t>t</w:t>
      </w:r>
    </w:p>
    <w:p w14:paraId="7CFCD1E1" w14:textId="77777777" w:rsidR="009B710F" w:rsidRPr="009B710F" w:rsidRDefault="009B710F" w:rsidP="000949F9">
      <w:pPr>
        <w:pStyle w:val="TDC1"/>
      </w:pPr>
      <w:bookmarkStart w:id="15" w:name="_Toc256005567"/>
      <w:bookmarkEnd w:id="4"/>
      <w:bookmarkEnd w:id="5"/>
      <w:bookmarkEnd w:id="6"/>
      <w:bookmarkEnd w:id="7"/>
      <w:bookmarkEnd w:id="8"/>
      <w:r w:rsidRPr="009B710F">
        <w:rPr>
          <w:rStyle w:val="Hipervnculo"/>
          <w:color w:val="auto"/>
          <w:u w:val="none"/>
        </w:rPr>
        <w:t>Pág.</w:t>
      </w:r>
    </w:p>
    <w:p w14:paraId="5D983DD9" w14:textId="77777777" w:rsidR="009B0CE7" w:rsidRDefault="001A3466">
      <w:pPr>
        <w:pStyle w:val="TDC1"/>
        <w:rPr>
          <w:rFonts w:asciiTheme="minorHAnsi" w:hAnsiTheme="minorHAnsi" w:cstheme="minorBidi"/>
          <w:b w:val="0"/>
          <w:szCs w:val="22"/>
          <w:lang w:val="es-CO" w:eastAsia="es-CO"/>
        </w:rPr>
      </w:pPr>
      <w:r>
        <w:rPr>
          <w:b w:val="0"/>
        </w:rPr>
        <w:fldChar w:fldCharType="begin"/>
      </w:r>
      <w:r w:rsidR="006573E3">
        <w:rPr>
          <w:b w:val="0"/>
        </w:rPr>
        <w:instrText xml:space="preserve"> TOC \o "1-1" \h \z \t "Título 2,3,Título 3,5,Subtítulo,1,Títulos preliminares,1,Títulos preliminares 2,1" </w:instrText>
      </w:r>
      <w:r>
        <w:rPr>
          <w:b w:val="0"/>
        </w:rPr>
        <w:fldChar w:fldCharType="separate"/>
      </w:r>
      <w:hyperlink w:anchor="_Toc499400812" w:history="1">
        <w:r w:rsidR="009B0CE7" w:rsidRPr="00DE1CA7">
          <w:rPr>
            <w:rStyle w:val="Hipervnculo"/>
            <w:lang w:val="en-US"/>
          </w:rPr>
          <w:t>Abstract</w:t>
        </w:r>
        <w:r w:rsidR="009B0CE7">
          <w:rPr>
            <w:webHidden/>
          </w:rPr>
          <w:tab/>
        </w:r>
        <w:r w:rsidR="009B0CE7">
          <w:rPr>
            <w:webHidden/>
          </w:rPr>
          <w:fldChar w:fldCharType="begin"/>
        </w:r>
        <w:r w:rsidR="009B0CE7">
          <w:rPr>
            <w:webHidden/>
          </w:rPr>
          <w:instrText xml:space="preserve"> PAGEREF _Toc499400812 \h </w:instrText>
        </w:r>
        <w:r w:rsidR="009B0CE7">
          <w:rPr>
            <w:webHidden/>
          </w:rPr>
        </w:r>
        <w:r w:rsidR="009B0CE7">
          <w:rPr>
            <w:webHidden/>
          </w:rPr>
          <w:fldChar w:fldCharType="separate"/>
        </w:r>
        <w:r w:rsidR="00D71CF9">
          <w:rPr>
            <w:webHidden/>
          </w:rPr>
          <w:t>IX</w:t>
        </w:r>
        <w:r w:rsidR="009B0CE7">
          <w:rPr>
            <w:webHidden/>
          </w:rPr>
          <w:fldChar w:fldCharType="end"/>
        </w:r>
      </w:hyperlink>
    </w:p>
    <w:p w14:paraId="34899A8E" w14:textId="77777777" w:rsidR="009B0CE7" w:rsidRDefault="00AE74FF">
      <w:pPr>
        <w:pStyle w:val="TDC1"/>
        <w:rPr>
          <w:rFonts w:asciiTheme="minorHAnsi" w:hAnsiTheme="minorHAnsi" w:cstheme="minorBidi"/>
          <w:b w:val="0"/>
          <w:szCs w:val="22"/>
          <w:lang w:val="es-CO" w:eastAsia="es-CO"/>
        </w:rPr>
      </w:pPr>
      <w:hyperlink w:anchor="_Toc499400813" w:history="1">
        <w:r w:rsidR="009B0CE7" w:rsidRPr="00DE1CA7">
          <w:rPr>
            <w:rStyle w:val="Hipervnculo"/>
          </w:rPr>
          <w:t>Resumen</w:t>
        </w:r>
        <w:r w:rsidR="009B0CE7">
          <w:rPr>
            <w:webHidden/>
          </w:rPr>
          <w:tab/>
        </w:r>
        <w:r w:rsidR="009B0CE7">
          <w:rPr>
            <w:webHidden/>
          </w:rPr>
          <w:fldChar w:fldCharType="begin"/>
        </w:r>
        <w:r w:rsidR="009B0CE7">
          <w:rPr>
            <w:webHidden/>
          </w:rPr>
          <w:instrText xml:space="preserve"> PAGEREF _Toc499400813 \h </w:instrText>
        </w:r>
        <w:r w:rsidR="009B0CE7">
          <w:rPr>
            <w:webHidden/>
          </w:rPr>
        </w:r>
        <w:r w:rsidR="009B0CE7">
          <w:rPr>
            <w:webHidden/>
          </w:rPr>
          <w:fldChar w:fldCharType="separate"/>
        </w:r>
        <w:r w:rsidR="00D71CF9">
          <w:rPr>
            <w:webHidden/>
          </w:rPr>
          <w:t>X</w:t>
        </w:r>
        <w:r w:rsidR="009B0CE7">
          <w:rPr>
            <w:webHidden/>
          </w:rPr>
          <w:fldChar w:fldCharType="end"/>
        </w:r>
      </w:hyperlink>
    </w:p>
    <w:p w14:paraId="1DFB0292" w14:textId="77777777" w:rsidR="009B0CE7" w:rsidRDefault="00AE74FF">
      <w:pPr>
        <w:pStyle w:val="TDC1"/>
        <w:rPr>
          <w:rFonts w:asciiTheme="minorHAnsi" w:hAnsiTheme="minorHAnsi" w:cstheme="minorBidi"/>
          <w:b w:val="0"/>
          <w:szCs w:val="22"/>
          <w:lang w:val="es-CO" w:eastAsia="es-CO"/>
        </w:rPr>
      </w:pPr>
      <w:hyperlink w:anchor="_Toc499400814" w:history="1">
        <w:r w:rsidR="009B0CE7" w:rsidRPr="00DE1CA7">
          <w:rPr>
            <w:rStyle w:val="Hipervnculo"/>
          </w:rPr>
          <w:t>Figures List</w:t>
        </w:r>
        <w:r w:rsidR="009B0CE7">
          <w:rPr>
            <w:webHidden/>
          </w:rPr>
          <w:tab/>
        </w:r>
        <w:r w:rsidR="009B0CE7">
          <w:rPr>
            <w:webHidden/>
          </w:rPr>
          <w:fldChar w:fldCharType="begin"/>
        </w:r>
        <w:r w:rsidR="009B0CE7">
          <w:rPr>
            <w:webHidden/>
          </w:rPr>
          <w:instrText xml:space="preserve"> PAGEREF _Toc499400814 \h </w:instrText>
        </w:r>
        <w:r w:rsidR="009B0CE7">
          <w:rPr>
            <w:webHidden/>
          </w:rPr>
        </w:r>
        <w:r w:rsidR="009B0CE7">
          <w:rPr>
            <w:webHidden/>
          </w:rPr>
          <w:fldChar w:fldCharType="separate"/>
        </w:r>
        <w:r w:rsidR="00D71CF9">
          <w:rPr>
            <w:webHidden/>
          </w:rPr>
          <w:t>XIII</w:t>
        </w:r>
        <w:r w:rsidR="009B0CE7">
          <w:rPr>
            <w:webHidden/>
          </w:rPr>
          <w:fldChar w:fldCharType="end"/>
        </w:r>
      </w:hyperlink>
    </w:p>
    <w:p w14:paraId="419E4B5E" w14:textId="77777777" w:rsidR="009B0CE7" w:rsidRDefault="00AE74FF">
      <w:pPr>
        <w:pStyle w:val="TDC1"/>
        <w:rPr>
          <w:rFonts w:asciiTheme="minorHAnsi" w:hAnsiTheme="minorHAnsi" w:cstheme="minorBidi"/>
          <w:b w:val="0"/>
          <w:szCs w:val="22"/>
          <w:lang w:val="es-CO" w:eastAsia="es-CO"/>
        </w:rPr>
      </w:pPr>
      <w:hyperlink w:anchor="_Toc499400815" w:history="1">
        <w:r w:rsidR="009B0CE7" w:rsidRPr="00DE1CA7">
          <w:rPr>
            <w:rStyle w:val="Hipervnculo"/>
          </w:rPr>
          <w:t>Tables List</w:t>
        </w:r>
        <w:r w:rsidR="009B0CE7">
          <w:rPr>
            <w:webHidden/>
          </w:rPr>
          <w:tab/>
        </w:r>
        <w:r w:rsidR="009B0CE7">
          <w:rPr>
            <w:webHidden/>
          </w:rPr>
          <w:fldChar w:fldCharType="begin"/>
        </w:r>
        <w:r w:rsidR="009B0CE7">
          <w:rPr>
            <w:webHidden/>
          </w:rPr>
          <w:instrText xml:space="preserve"> PAGEREF _Toc499400815 \h </w:instrText>
        </w:r>
        <w:r w:rsidR="009B0CE7">
          <w:rPr>
            <w:webHidden/>
          </w:rPr>
        </w:r>
        <w:r w:rsidR="009B0CE7">
          <w:rPr>
            <w:webHidden/>
          </w:rPr>
          <w:fldChar w:fldCharType="separate"/>
        </w:r>
        <w:r w:rsidR="00D71CF9">
          <w:rPr>
            <w:webHidden/>
          </w:rPr>
          <w:t>XV</w:t>
        </w:r>
        <w:r w:rsidR="009B0CE7">
          <w:rPr>
            <w:webHidden/>
          </w:rPr>
          <w:fldChar w:fldCharType="end"/>
        </w:r>
      </w:hyperlink>
    </w:p>
    <w:p w14:paraId="70BE350E" w14:textId="77777777" w:rsidR="009B0CE7" w:rsidRDefault="00AE74FF">
      <w:pPr>
        <w:pStyle w:val="TDC1"/>
        <w:tabs>
          <w:tab w:val="left" w:pos="1100"/>
        </w:tabs>
        <w:rPr>
          <w:rFonts w:asciiTheme="minorHAnsi" w:hAnsiTheme="minorHAnsi" w:cstheme="minorBidi"/>
          <w:b w:val="0"/>
          <w:szCs w:val="22"/>
          <w:lang w:val="es-CO" w:eastAsia="es-CO"/>
        </w:rPr>
      </w:pPr>
      <w:hyperlink w:anchor="_Toc499400816" w:history="1">
        <w:r w:rsidR="009B0CE7" w:rsidRPr="00DE1CA7">
          <w:rPr>
            <w:rStyle w:val="Hipervnculo"/>
          </w:rPr>
          <w:t>1.</w:t>
        </w:r>
        <w:r w:rsidR="009B0CE7">
          <w:rPr>
            <w:rFonts w:asciiTheme="minorHAnsi" w:hAnsiTheme="minorHAnsi" w:cstheme="minorBidi"/>
            <w:b w:val="0"/>
            <w:szCs w:val="22"/>
            <w:lang w:val="es-CO" w:eastAsia="es-CO"/>
          </w:rPr>
          <w:tab/>
        </w:r>
        <w:r w:rsidR="009B0CE7" w:rsidRPr="00DE1CA7">
          <w:rPr>
            <w:rStyle w:val="Hipervnculo"/>
          </w:rPr>
          <w:t>Introduction</w:t>
        </w:r>
        <w:r w:rsidR="009B0CE7">
          <w:rPr>
            <w:webHidden/>
          </w:rPr>
          <w:tab/>
        </w:r>
        <w:r w:rsidR="009B0CE7">
          <w:rPr>
            <w:webHidden/>
          </w:rPr>
          <w:fldChar w:fldCharType="begin"/>
        </w:r>
        <w:r w:rsidR="009B0CE7">
          <w:rPr>
            <w:webHidden/>
          </w:rPr>
          <w:instrText xml:space="preserve"> PAGEREF _Toc499400816 \h </w:instrText>
        </w:r>
        <w:r w:rsidR="009B0CE7">
          <w:rPr>
            <w:webHidden/>
          </w:rPr>
        </w:r>
        <w:r w:rsidR="009B0CE7">
          <w:rPr>
            <w:webHidden/>
          </w:rPr>
          <w:fldChar w:fldCharType="separate"/>
        </w:r>
        <w:r w:rsidR="00D71CF9">
          <w:rPr>
            <w:webHidden/>
          </w:rPr>
          <w:t>1</w:t>
        </w:r>
        <w:r w:rsidR="009B0CE7">
          <w:rPr>
            <w:webHidden/>
          </w:rPr>
          <w:fldChar w:fldCharType="end"/>
        </w:r>
      </w:hyperlink>
    </w:p>
    <w:p w14:paraId="4C06471B" w14:textId="77777777" w:rsidR="009B0CE7" w:rsidRDefault="00AE74FF">
      <w:pPr>
        <w:pStyle w:val="TDC3"/>
        <w:rPr>
          <w:rFonts w:asciiTheme="minorHAnsi" w:hAnsiTheme="minorHAnsi"/>
          <w:lang w:val="es-CO" w:eastAsia="es-CO"/>
        </w:rPr>
      </w:pPr>
      <w:hyperlink w:anchor="_Toc499400817" w:history="1">
        <w:r w:rsidR="009B0CE7" w:rsidRPr="00DE1CA7">
          <w:rPr>
            <w:rStyle w:val="Hipervnculo"/>
            <w:lang w:val="en-US"/>
          </w:rPr>
          <w:t>1.1</w:t>
        </w:r>
        <w:r w:rsidR="009B0CE7">
          <w:rPr>
            <w:rFonts w:asciiTheme="minorHAnsi" w:hAnsiTheme="minorHAnsi"/>
            <w:lang w:val="es-CO" w:eastAsia="es-CO"/>
          </w:rPr>
          <w:tab/>
        </w:r>
        <w:r w:rsidR="009B0CE7" w:rsidRPr="00DE1CA7">
          <w:rPr>
            <w:rStyle w:val="Hipervnculo"/>
            <w:lang w:val="en-US"/>
          </w:rPr>
          <w:t>Problem Statement</w:t>
        </w:r>
        <w:r w:rsidR="009B0CE7">
          <w:rPr>
            <w:webHidden/>
          </w:rPr>
          <w:tab/>
        </w:r>
        <w:r w:rsidR="009B0CE7">
          <w:rPr>
            <w:webHidden/>
          </w:rPr>
          <w:fldChar w:fldCharType="begin"/>
        </w:r>
        <w:r w:rsidR="009B0CE7">
          <w:rPr>
            <w:webHidden/>
          </w:rPr>
          <w:instrText xml:space="preserve"> PAGEREF _Toc499400817 \h </w:instrText>
        </w:r>
        <w:r w:rsidR="009B0CE7">
          <w:rPr>
            <w:webHidden/>
          </w:rPr>
        </w:r>
        <w:r w:rsidR="009B0CE7">
          <w:rPr>
            <w:webHidden/>
          </w:rPr>
          <w:fldChar w:fldCharType="separate"/>
        </w:r>
        <w:r w:rsidR="00D71CF9">
          <w:rPr>
            <w:webHidden/>
          </w:rPr>
          <w:t>1</w:t>
        </w:r>
        <w:r w:rsidR="009B0CE7">
          <w:rPr>
            <w:webHidden/>
          </w:rPr>
          <w:fldChar w:fldCharType="end"/>
        </w:r>
      </w:hyperlink>
    </w:p>
    <w:p w14:paraId="27E2BBBD" w14:textId="77777777" w:rsidR="009B0CE7" w:rsidRDefault="00AE74FF">
      <w:pPr>
        <w:pStyle w:val="TDC3"/>
        <w:rPr>
          <w:rFonts w:asciiTheme="minorHAnsi" w:hAnsiTheme="minorHAnsi"/>
          <w:lang w:val="es-CO" w:eastAsia="es-CO"/>
        </w:rPr>
      </w:pPr>
      <w:hyperlink w:anchor="_Toc499400818" w:history="1">
        <w:r w:rsidR="009B0CE7" w:rsidRPr="00DE1CA7">
          <w:rPr>
            <w:rStyle w:val="Hipervnculo"/>
            <w:lang w:val="en-US"/>
          </w:rPr>
          <w:t>1.2</w:t>
        </w:r>
        <w:r w:rsidR="009B0CE7">
          <w:rPr>
            <w:rFonts w:asciiTheme="minorHAnsi" w:hAnsiTheme="minorHAnsi"/>
            <w:lang w:val="es-CO" w:eastAsia="es-CO"/>
          </w:rPr>
          <w:tab/>
        </w:r>
        <w:r w:rsidR="009B0CE7" w:rsidRPr="00DE1CA7">
          <w:rPr>
            <w:rStyle w:val="Hipervnculo"/>
            <w:lang w:val="en-US"/>
          </w:rPr>
          <w:t>Objectives</w:t>
        </w:r>
        <w:r w:rsidR="009B0CE7">
          <w:rPr>
            <w:webHidden/>
          </w:rPr>
          <w:tab/>
        </w:r>
        <w:r w:rsidR="009B0CE7">
          <w:rPr>
            <w:webHidden/>
          </w:rPr>
          <w:fldChar w:fldCharType="begin"/>
        </w:r>
        <w:r w:rsidR="009B0CE7">
          <w:rPr>
            <w:webHidden/>
          </w:rPr>
          <w:instrText xml:space="preserve"> PAGEREF _Toc499400818 \h </w:instrText>
        </w:r>
        <w:r w:rsidR="009B0CE7">
          <w:rPr>
            <w:webHidden/>
          </w:rPr>
        </w:r>
        <w:r w:rsidR="009B0CE7">
          <w:rPr>
            <w:webHidden/>
          </w:rPr>
          <w:fldChar w:fldCharType="separate"/>
        </w:r>
        <w:r w:rsidR="00D71CF9">
          <w:rPr>
            <w:webHidden/>
          </w:rPr>
          <w:t>1</w:t>
        </w:r>
        <w:r w:rsidR="009B0CE7">
          <w:rPr>
            <w:webHidden/>
          </w:rPr>
          <w:fldChar w:fldCharType="end"/>
        </w:r>
      </w:hyperlink>
    </w:p>
    <w:p w14:paraId="40490ED6" w14:textId="77777777" w:rsidR="009B0CE7" w:rsidRDefault="00AE74FF">
      <w:pPr>
        <w:pStyle w:val="TDC5"/>
        <w:rPr>
          <w:rFonts w:asciiTheme="minorHAnsi" w:eastAsiaTheme="minorEastAsia" w:hAnsiTheme="minorHAnsi"/>
          <w:lang w:eastAsia="es-CO"/>
        </w:rPr>
      </w:pPr>
      <w:hyperlink w:anchor="_Toc499400819" w:history="1">
        <w:r w:rsidR="009B0CE7" w:rsidRPr="00DE1CA7">
          <w:rPr>
            <w:rStyle w:val="Hipervnculo"/>
            <w:lang w:val="en-US"/>
          </w:rPr>
          <w:t>1.2.1</w:t>
        </w:r>
        <w:r w:rsidR="009B0CE7">
          <w:rPr>
            <w:rFonts w:asciiTheme="minorHAnsi" w:eastAsiaTheme="minorEastAsia" w:hAnsiTheme="minorHAnsi"/>
            <w:lang w:eastAsia="es-CO"/>
          </w:rPr>
          <w:tab/>
        </w:r>
        <w:r w:rsidR="009B0CE7" w:rsidRPr="00DE1CA7">
          <w:rPr>
            <w:rStyle w:val="Hipervnculo"/>
            <w:lang w:val="en-US"/>
          </w:rPr>
          <w:t>General</w:t>
        </w:r>
        <w:r w:rsidR="009B0CE7">
          <w:rPr>
            <w:webHidden/>
          </w:rPr>
          <w:tab/>
        </w:r>
        <w:r w:rsidR="009B0CE7">
          <w:rPr>
            <w:webHidden/>
          </w:rPr>
          <w:fldChar w:fldCharType="begin"/>
        </w:r>
        <w:r w:rsidR="009B0CE7">
          <w:rPr>
            <w:webHidden/>
          </w:rPr>
          <w:instrText xml:space="preserve"> PAGEREF _Toc499400819 \h </w:instrText>
        </w:r>
        <w:r w:rsidR="009B0CE7">
          <w:rPr>
            <w:webHidden/>
          </w:rPr>
        </w:r>
        <w:r w:rsidR="009B0CE7">
          <w:rPr>
            <w:webHidden/>
          </w:rPr>
          <w:fldChar w:fldCharType="separate"/>
        </w:r>
        <w:r w:rsidR="00D71CF9">
          <w:rPr>
            <w:webHidden/>
          </w:rPr>
          <w:t>1</w:t>
        </w:r>
        <w:r w:rsidR="009B0CE7">
          <w:rPr>
            <w:webHidden/>
          </w:rPr>
          <w:fldChar w:fldCharType="end"/>
        </w:r>
      </w:hyperlink>
    </w:p>
    <w:p w14:paraId="4DCB0507" w14:textId="77777777" w:rsidR="009B0CE7" w:rsidRDefault="00AE74FF">
      <w:pPr>
        <w:pStyle w:val="TDC5"/>
        <w:rPr>
          <w:rFonts w:asciiTheme="minorHAnsi" w:eastAsiaTheme="minorEastAsia" w:hAnsiTheme="minorHAnsi"/>
          <w:lang w:eastAsia="es-CO"/>
        </w:rPr>
      </w:pPr>
      <w:hyperlink w:anchor="_Toc499400820" w:history="1">
        <w:r w:rsidR="009B0CE7" w:rsidRPr="00DE1CA7">
          <w:rPr>
            <w:rStyle w:val="Hipervnculo"/>
            <w:lang w:val="en-US"/>
          </w:rPr>
          <w:t>1.2.2</w:t>
        </w:r>
        <w:r w:rsidR="009B0CE7">
          <w:rPr>
            <w:rFonts w:asciiTheme="minorHAnsi" w:eastAsiaTheme="minorEastAsia" w:hAnsiTheme="minorHAnsi"/>
            <w:lang w:eastAsia="es-CO"/>
          </w:rPr>
          <w:tab/>
        </w:r>
        <w:r w:rsidR="009B0CE7" w:rsidRPr="00DE1CA7">
          <w:rPr>
            <w:rStyle w:val="Hipervnculo"/>
            <w:lang w:val="en-US"/>
          </w:rPr>
          <w:t>Specific</w:t>
        </w:r>
        <w:r w:rsidR="009B0CE7">
          <w:rPr>
            <w:webHidden/>
          </w:rPr>
          <w:tab/>
        </w:r>
        <w:r w:rsidR="009B0CE7">
          <w:rPr>
            <w:webHidden/>
          </w:rPr>
          <w:fldChar w:fldCharType="begin"/>
        </w:r>
        <w:r w:rsidR="009B0CE7">
          <w:rPr>
            <w:webHidden/>
          </w:rPr>
          <w:instrText xml:space="preserve"> PAGEREF _Toc499400820 \h </w:instrText>
        </w:r>
        <w:r w:rsidR="009B0CE7">
          <w:rPr>
            <w:webHidden/>
          </w:rPr>
        </w:r>
        <w:r w:rsidR="009B0CE7">
          <w:rPr>
            <w:webHidden/>
          </w:rPr>
          <w:fldChar w:fldCharType="separate"/>
        </w:r>
        <w:r w:rsidR="00D71CF9">
          <w:rPr>
            <w:webHidden/>
          </w:rPr>
          <w:t>1</w:t>
        </w:r>
        <w:r w:rsidR="009B0CE7">
          <w:rPr>
            <w:webHidden/>
          </w:rPr>
          <w:fldChar w:fldCharType="end"/>
        </w:r>
      </w:hyperlink>
    </w:p>
    <w:p w14:paraId="008CBCDB" w14:textId="77777777" w:rsidR="009B0CE7" w:rsidRDefault="00AE74FF">
      <w:pPr>
        <w:pStyle w:val="TDC1"/>
        <w:tabs>
          <w:tab w:val="left" w:pos="1100"/>
        </w:tabs>
        <w:rPr>
          <w:rFonts w:asciiTheme="minorHAnsi" w:hAnsiTheme="minorHAnsi" w:cstheme="minorBidi"/>
          <w:b w:val="0"/>
          <w:szCs w:val="22"/>
          <w:lang w:val="es-CO" w:eastAsia="es-CO"/>
        </w:rPr>
      </w:pPr>
      <w:hyperlink w:anchor="_Toc499400821" w:history="1">
        <w:r w:rsidR="009B0CE7" w:rsidRPr="00DE1CA7">
          <w:rPr>
            <w:rStyle w:val="Hipervnculo"/>
          </w:rPr>
          <w:t>2.</w:t>
        </w:r>
        <w:r w:rsidR="009B0CE7">
          <w:rPr>
            <w:rFonts w:asciiTheme="minorHAnsi" w:hAnsiTheme="minorHAnsi" w:cstheme="minorBidi"/>
            <w:b w:val="0"/>
            <w:szCs w:val="22"/>
            <w:lang w:val="es-CO" w:eastAsia="es-CO"/>
          </w:rPr>
          <w:tab/>
        </w:r>
        <w:r w:rsidR="009B0CE7" w:rsidRPr="00DE1CA7">
          <w:rPr>
            <w:rStyle w:val="Hipervnculo"/>
          </w:rPr>
          <w:t>Background</w:t>
        </w:r>
        <w:r w:rsidR="009B0CE7">
          <w:rPr>
            <w:webHidden/>
          </w:rPr>
          <w:tab/>
        </w:r>
        <w:r w:rsidR="009B0CE7">
          <w:rPr>
            <w:webHidden/>
          </w:rPr>
          <w:fldChar w:fldCharType="begin"/>
        </w:r>
        <w:r w:rsidR="009B0CE7">
          <w:rPr>
            <w:webHidden/>
          </w:rPr>
          <w:instrText xml:space="preserve"> PAGEREF _Toc499400821 \h </w:instrText>
        </w:r>
        <w:r w:rsidR="009B0CE7">
          <w:rPr>
            <w:webHidden/>
          </w:rPr>
        </w:r>
        <w:r w:rsidR="009B0CE7">
          <w:rPr>
            <w:webHidden/>
          </w:rPr>
          <w:fldChar w:fldCharType="separate"/>
        </w:r>
        <w:r w:rsidR="00D71CF9">
          <w:rPr>
            <w:webHidden/>
          </w:rPr>
          <w:t>1</w:t>
        </w:r>
        <w:r w:rsidR="009B0CE7">
          <w:rPr>
            <w:webHidden/>
          </w:rPr>
          <w:fldChar w:fldCharType="end"/>
        </w:r>
      </w:hyperlink>
    </w:p>
    <w:p w14:paraId="3235D2D5" w14:textId="77777777" w:rsidR="009B0CE7" w:rsidRDefault="00AE74FF">
      <w:pPr>
        <w:pStyle w:val="TDC3"/>
        <w:rPr>
          <w:rFonts w:asciiTheme="minorHAnsi" w:hAnsiTheme="minorHAnsi"/>
          <w:lang w:val="es-CO" w:eastAsia="es-CO"/>
        </w:rPr>
      </w:pPr>
      <w:hyperlink w:anchor="_Toc499400822" w:history="1">
        <w:r w:rsidR="009B0CE7" w:rsidRPr="00DE1CA7">
          <w:rPr>
            <w:rStyle w:val="Hipervnculo"/>
            <w:lang w:val="en-US"/>
          </w:rPr>
          <w:t>2.1</w:t>
        </w:r>
        <w:r w:rsidR="009B0CE7">
          <w:rPr>
            <w:rFonts w:asciiTheme="minorHAnsi" w:hAnsiTheme="minorHAnsi"/>
            <w:lang w:val="es-CO" w:eastAsia="es-CO"/>
          </w:rPr>
          <w:tab/>
        </w:r>
        <w:r w:rsidR="009B0CE7" w:rsidRPr="00DE1CA7">
          <w:rPr>
            <w:rStyle w:val="Hipervnculo"/>
            <w:lang w:val="en-US"/>
          </w:rPr>
          <w:t>Type of Models</w:t>
        </w:r>
        <w:r w:rsidR="009B0CE7">
          <w:rPr>
            <w:webHidden/>
          </w:rPr>
          <w:tab/>
        </w:r>
        <w:r w:rsidR="009B0CE7">
          <w:rPr>
            <w:webHidden/>
          </w:rPr>
          <w:fldChar w:fldCharType="begin"/>
        </w:r>
        <w:r w:rsidR="009B0CE7">
          <w:rPr>
            <w:webHidden/>
          </w:rPr>
          <w:instrText xml:space="preserve"> PAGEREF _Toc499400822 \h </w:instrText>
        </w:r>
        <w:r w:rsidR="009B0CE7">
          <w:rPr>
            <w:webHidden/>
          </w:rPr>
        </w:r>
        <w:r w:rsidR="009B0CE7">
          <w:rPr>
            <w:webHidden/>
          </w:rPr>
          <w:fldChar w:fldCharType="separate"/>
        </w:r>
        <w:r w:rsidR="00D71CF9">
          <w:rPr>
            <w:webHidden/>
          </w:rPr>
          <w:t>1</w:t>
        </w:r>
        <w:r w:rsidR="009B0CE7">
          <w:rPr>
            <w:webHidden/>
          </w:rPr>
          <w:fldChar w:fldCharType="end"/>
        </w:r>
      </w:hyperlink>
    </w:p>
    <w:p w14:paraId="55E614D6" w14:textId="77777777" w:rsidR="009B0CE7" w:rsidRDefault="00AE74FF">
      <w:pPr>
        <w:pStyle w:val="TDC3"/>
        <w:rPr>
          <w:rFonts w:asciiTheme="minorHAnsi" w:hAnsiTheme="minorHAnsi"/>
          <w:lang w:val="es-CO" w:eastAsia="es-CO"/>
        </w:rPr>
      </w:pPr>
      <w:hyperlink w:anchor="_Toc499400823" w:history="1">
        <w:r w:rsidR="009B0CE7" w:rsidRPr="00DE1CA7">
          <w:rPr>
            <w:rStyle w:val="Hipervnculo"/>
            <w:lang w:val="en-US"/>
          </w:rPr>
          <w:t>2.2</w:t>
        </w:r>
        <w:r w:rsidR="009B0CE7">
          <w:rPr>
            <w:rFonts w:asciiTheme="minorHAnsi" w:hAnsiTheme="minorHAnsi"/>
            <w:lang w:val="es-CO" w:eastAsia="es-CO"/>
          </w:rPr>
          <w:tab/>
        </w:r>
        <w:r w:rsidR="009B0CE7" w:rsidRPr="00DE1CA7">
          <w:rPr>
            <w:rStyle w:val="Hipervnculo"/>
            <w:lang w:val="en-US"/>
          </w:rPr>
          <w:t>The Ross-Macdonald Theory of Mosquito-Borne Pathogen Transmission</w:t>
        </w:r>
        <w:r w:rsidR="009B0CE7">
          <w:rPr>
            <w:webHidden/>
          </w:rPr>
          <w:tab/>
        </w:r>
        <w:r w:rsidR="009B0CE7">
          <w:rPr>
            <w:webHidden/>
          </w:rPr>
          <w:fldChar w:fldCharType="begin"/>
        </w:r>
        <w:r w:rsidR="009B0CE7">
          <w:rPr>
            <w:webHidden/>
          </w:rPr>
          <w:instrText xml:space="preserve"> PAGEREF _Toc499400823 \h </w:instrText>
        </w:r>
        <w:r w:rsidR="009B0CE7">
          <w:rPr>
            <w:webHidden/>
          </w:rPr>
        </w:r>
        <w:r w:rsidR="009B0CE7">
          <w:rPr>
            <w:webHidden/>
          </w:rPr>
          <w:fldChar w:fldCharType="separate"/>
        </w:r>
        <w:r w:rsidR="00D71CF9">
          <w:rPr>
            <w:webHidden/>
          </w:rPr>
          <w:t>1</w:t>
        </w:r>
        <w:r w:rsidR="009B0CE7">
          <w:rPr>
            <w:webHidden/>
          </w:rPr>
          <w:fldChar w:fldCharType="end"/>
        </w:r>
      </w:hyperlink>
    </w:p>
    <w:p w14:paraId="76BA4AD1" w14:textId="77777777" w:rsidR="009B0CE7" w:rsidRDefault="00AE74FF">
      <w:pPr>
        <w:pStyle w:val="TDC3"/>
        <w:rPr>
          <w:rFonts w:asciiTheme="minorHAnsi" w:hAnsiTheme="minorHAnsi"/>
          <w:lang w:val="es-CO" w:eastAsia="es-CO"/>
        </w:rPr>
      </w:pPr>
      <w:hyperlink w:anchor="_Toc499400824" w:history="1">
        <w:r w:rsidR="009B0CE7" w:rsidRPr="00DE1CA7">
          <w:rPr>
            <w:rStyle w:val="Hipervnculo"/>
            <w:lang w:val="en-US"/>
          </w:rPr>
          <w:t>2.3</w:t>
        </w:r>
        <w:r w:rsidR="009B0CE7">
          <w:rPr>
            <w:rFonts w:asciiTheme="minorHAnsi" w:hAnsiTheme="minorHAnsi"/>
            <w:lang w:val="es-CO" w:eastAsia="es-CO"/>
          </w:rPr>
          <w:tab/>
        </w:r>
        <w:r w:rsidR="009B0CE7" w:rsidRPr="00DE1CA7">
          <w:rPr>
            <w:rStyle w:val="Hipervnculo"/>
            <w:lang w:val="en-US"/>
          </w:rPr>
          <w:t>Malaria Models that Consider Climate</w:t>
        </w:r>
        <w:r w:rsidR="009B0CE7">
          <w:rPr>
            <w:webHidden/>
          </w:rPr>
          <w:tab/>
        </w:r>
        <w:r w:rsidR="009B0CE7">
          <w:rPr>
            <w:webHidden/>
          </w:rPr>
          <w:fldChar w:fldCharType="begin"/>
        </w:r>
        <w:r w:rsidR="009B0CE7">
          <w:rPr>
            <w:webHidden/>
          </w:rPr>
          <w:instrText xml:space="preserve"> PAGEREF _Toc499400824 \h </w:instrText>
        </w:r>
        <w:r w:rsidR="009B0CE7">
          <w:rPr>
            <w:webHidden/>
          </w:rPr>
        </w:r>
        <w:r w:rsidR="009B0CE7">
          <w:rPr>
            <w:webHidden/>
          </w:rPr>
          <w:fldChar w:fldCharType="separate"/>
        </w:r>
        <w:r w:rsidR="00D71CF9">
          <w:rPr>
            <w:webHidden/>
          </w:rPr>
          <w:t>1</w:t>
        </w:r>
        <w:r w:rsidR="009B0CE7">
          <w:rPr>
            <w:webHidden/>
          </w:rPr>
          <w:fldChar w:fldCharType="end"/>
        </w:r>
      </w:hyperlink>
    </w:p>
    <w:p w14:paraId="63D519D4" w14:textId="77777777" w:rsidR="009B0CE7" w:rsidRDefault="00AE74FF">
      <w:pPr>
        <w:pStyle w:val="TDC1"/>
        <w:tabs>
          <w:tab w:val="left" w:pos="1100"/>
        </w:tabs>
        <w:rPr>
          <w:rFonts w:asciiTheme="minorHAnsi" w:hAnsiTheme="minorHAnsi" w:cstheme="minorBidi"/>
          <w:b w:val="0"/>
          <w:szCs w:val="22"/>
          <w:lang w:val="es-CO" w:eastAsia="es-CO"/>
        </w:rPr>
      </w:pPr>
      <w:hyperlink w:anchor="_Toc499400825" w:history="1">
        <w:r w:rsidR="009B0CE7" w:rsidRPr="00DE1CA7">
          <w:rPr>
            <w:rStyle w:val="Hipervnculo"/>
            <w:lang w:val="en-US"/>
          </w:rPr>
          <w:t>3.</w:t>
        </w:r>
        <w:r w:rsidR="009B0CE7">
          <w:rPr>
            <w:rFonts w:asciiTheme="minorHAnsi" w:hAnsiTheme="minorHAnsi" w:cstheme="minorBidi"/>
            <w:b w:val="0"/>
            <w:szCs w:val="22"/>
            <w:lang w:val="es-CO" w:eastAsia="es-CO"/>
          </w:rPr>
          <w:tab/>
        </w:r>
        <w:r w:rsidR="009B0CE7" w:rsidRPr="00DE1CA7">
          <w:rPr>
            <w:rStyle w:val="Hipervnculo"/>
            <w:lang w:val="en-US"/>
          </w:rPr>
          <w:t>Methodology</w:t>
        </w:r>
        <w:r w:rsidR="009B0CE7">
          <w:rPr>
            <w:webHidden/>
          </w:rPr>
          <w:tab/>
        </w:r>
        <w:r w:rsidR="009B0CE7">
          <w:rPr>
            <w:webHidden/>
          </w:rPr>
          <w:fldChar w:fldCharType="begin"/>
        </w:r>
        <w:r w:rsidR="009B0CE7">
          <w:rPr>
            <w:webHidden/>
          </w:rPr>
          <w:instrText xml:space="preserve"> PAGEREF _Toc499400825 \h </w:instrText>
        </w:r>
        <w:r w:rsidR="009B0CE7">
          <w:rPr>
            <w:webHidden/>
          </w:rPr>
        </w:r>
        <w:r w:rsidR="009B0CE7">
          <w:rPr>
            <w:webHidden/>
          </w:rPr>
          <w:fldChar w:fldCharType="separate"/>
        </w:r>
        <w:r w:rsidR="00D71CF9">
          <w:rPr>
            <w:webHidden/>
          </w:rPr>
          <w:t>1</w:t>
        </w:r>
        <w:r w:rsidR="009B0CE7">
          <w:rPr>
            <w:webHidden/>
          </w:rPr>
          <w:fldChar w:fldCharType="end"/>
        </w:r>
      </w:hyperlink>
    </w:p>
    <w:p w14:paraId="014CB50F" w14:textId="77777777" w:rsidR="009B0CE7" w:rsidRDefault="00AE74FF">
      <w:pPr>
        <w:pStyle w:val="TDC3"/>
        <w:rPr>
          <w:rFonts w:asciiTheme="minorHAnsi" w:hAnsiTheme="minorHAnsi"/>
          <w:lang w:val="es-CO" w:eastAsia="es-CO"/>
        </w:rPr>
      </w:pPr>
      <w:hyperlink w:anchor="_Toc499400826" w:history="1">
        <w:r w:rsidR="009B0CE7" w:rsidRPr="00DE1CA7">
          <w:rPr>
            <w:rStyle w:val="Hipervnculo"/>
            <w:lang w:val="en-US"/>
          </w:rPr>
          <w:t>3.1</w:t>
        </w:r>
        <w:r w:rsidR="009B0CE7">
          <w:rPr>
            <w:rFonts w:asciiTheme="minorHAnsi" w:hAnsiTheme="minorHAnsi"/>
            <w:lang w:val="es-CO" w:eastAsia="es-CO"/>
          </w:rPr>
          <w:tab/>
        </w:r>
        <w:r w:rsidR="009B0CE7" w:rsidRPr="00DE1CA7">
          <w:rPr>
            <w:rStyle w:val="Hipervnculo"/>
            <w:lang w:val="en-US"/>
          </w:rPr>
          <w:t>Problem Articulation</w:t>
        </w:r>
        <w:r w:rsidR="009B0CE7">
          <w:rPr>
            <w:webHidden/>
          </w:rPr>
          <w:tab/>
        </w:r>
        <w:r w:rsidR="009B0CE7">
          <w:rPr>
            <w:webHidden/>
          </w:rPr>
          <w:fldChar w:fldCharType="begin"/>
        </w:r>
        <w:r w:rsidR="009B0CE7">
          <w:rPr>
            <w:webHidden/>
          </w:rPr>
          <w:instrText xml:space="preserve"> PAGEREF _Toc499400826 \h </w:instrText>
        </w:r>
        <w:r w:rsidR="009B0CE7">
          <w:rPr>
            <w:webHidden/>
          </w:rPr>
        </w:r>
        <w:r w:rsidR="009B0CE7">
          <w:rPr>
            <w:webHidden/>
          </w:rPr>
          <w:fldChar w:fldCharType="separate"/>
        </w:r>
        <w:r w:rsidR="00D71CF9">
          <w:rPr>
            <w:webHidden/>
          </w:rPr>
          <w:t>1</w:t>
        </w:r>
        <w:r w:rsidR="009B0CE7">
          <w:rPr>
            <w:webHidden/>
          </w:rPr>
          <w:fldChar w:fldCharType="end"/>
        </w:r>
      </w:hyperlink>
    </w:p>
    <w:p w14:paraId="76CAA828" w14:textId="77777777" w:rsidR="009B0CE7" w:rsidRDefault="00AE74FF">
      <w:pPr>
        <w:pStyle w:val="TDC3"/>
        <w:rPr>
          <w:rFonts w:asciiTheme="minorHAnsi" w:hAnsiTheme="minorHAnsi"/>
          <w:lang w:val="es-CO" w:eastAsia="es-CO"/>
        </w:rPr>
      </w:pPr>
      <w:hyperlink w:anchor="_Toc499400827" w:history="1">
        <w:r w:rsidR="009B0CE7" w:rsidRPr="00DE1CA7">
          <w:rPr>
            <w:rStyle w:val="Hipervnculo"/>
          </w:rPr>
          <w:t>3.2</w:t>
        </w:r>
        <w:r w:rsidR="009B0CE7">
          <w:rPr>
            <w:rFonts w:asciiTheme="minorHAnsi" w:hAnsiTheme="minorHAnsi"/>
            <w:lang w:val="es-CO" w:eastAsia="es-CO"/>
          </w:rPr>
          <w:tab/>
        </w:r>
        <w:r w:rsidR="009B0CE7" w:rsidRPr="00DE1CA7">
          <w:rPr>
            <w:rStyle w:val="Hipervnculo"/>
          </w:rPr>
          <w:t>Dynamic Hypothesis</w:t>
        </w:r>
        <w:r w:rsidR="009B0CE7">
          <w:rPr>
            <w:webHidden/>
          </w:rPr>
          <w:tab/>
        </w:r>
        <w:r w:rsidR="009B0CE7">
          <w:rPr>
            <w:webHidden/>
          </w:rPr>
          <w:fldChar w:fldCharType="begin"/>
        </w:r>
        <w:r w:rsidR="009B0CE7">
          <w:rPr>
            <w:webHidden/>
          </w:rPr>
          <w:instrText xml:space="preserve"> PAGEREF _Toc499400827 \h </w:instrText>
        </w:r>
        <w:r w:rsidR="009B0CE7">
          <w:rPr>
            <w:webHidden/>
          </w:rPr>
        </w:r>
        <w:r w:rsidR="009B0CE7">
          <w:rPr>
            <w:webHidden/>
          </w:rPr>
          <w:fldChar w:fldCharType="separate"/>
        </w:r>
        <w:r w:rsidR="00D71CF9">
          <w:rPr>
            <w:webHidden/>
          </w:rPr>
          <w:t>1</w:t>
        </w:r>
        <w:r w:rsidR="009B0CE7">
          <w:rPr>
            <w:webHidden/>
          </w:rPr>
          <w:fldChar w:fldCharType="end"/>
        </w:r>
      </w:hyperlink>
    </w:p>
    <w:p w14:paraId="57A21113" w14:textId="77777777" w:rsidR="009B0CE7" w:rsidRDefault="00AE74FF">
      <w:pPr>
        <w:pStyle w:val="TDC3"/>
        <w:rPr>
          <w:rFonts w:asciiTheme="minorHAnsi" w:hAnsiTheme="minorHAnsi"/>
          <w:lang w:val="es-CO" w:eastAsia="es-CO"/>
        </w:rPr>
      </w:pPr>
      <w:hyperlink w:anchor="_Toc499400828" w:history="1">
        <w:r w:rsidR="009B0CE7" w:rsidRPr="00DE1CA7">
          <w:rPr>
            <w:rStyle w:val="Hipervnculo"/>
          </w:rPr>
          <w:t>3.3</w:t>
        </w:r>
        <w:r w:rsidR="009B0CE7">
          <w:rPr>
            <w:rFonts w:asciiTheme="minorHAnsi" w:hAnsiTheme="minorHAnsi"/>
            <w:lang w:val="es-CO" w:eastAsia="es-CO"/>
          </w:rPr>
          <w:tab/>
        </w:r>
        <w:r w:rsidR="009B0CE7" w:rsidRPr="00DE1CA7">
          <w:rPr>
            <w:rStyle w:val="Hipervnculo"/>
          </w:rPr>
          <w:t>Model Formulation</w:t>
        </w:r>
        <w:r w:rsidR="009B0CE7">
          <w:rPr>
            <w:webHidden/>
          </w:rPr>
          <w:tab/>
        </w:r>
        <w:r w:rsidR="009B0CE7">
          <w:rPr>
            <w:webHidden/>
          </w:rPr>
          <w:fldChar w:fldCharType="begin"/>
        </w:r>
        <w:r w:rsidR="009B0CE7">
          <w:rPr>
            <w:webHidden/>
          </w:rPr>
          <w:instrText xml:space="preserve"> PAGEREF _Toc499400828 \h </w:instrText>
        </w:r>
        <w:r w:rsidR="009B0CE7">
          <w:rPr>
            <w:webHidden/>
          </w:rPr>
        </w:r>
        <w:r w:rsidR="009B0CE7">
          <w:rPr>
            <w:webHidden/>
          </w:rPr>
          <w:fldChar w:fldCharType="separate"/>
        </w:r>
        <w:r w:rsidR="00D71CF9">
          <w:rPr>
            <w:webHidden/>
          </w:rPr>
          <w:t>1</w:t>
        </w:r>
        <w:r w:rsidR="009B0CE7">
          <w:rPr>
            <w:webHidden/>
          </w:rPr>
          <w:fldChar w:fldCharType="end"/>
        </w:r>
      </w:hyperlink>
    </w:p>
    <w:p w14:paraId="7F75E5BB" w14:textId="77777777" w:rsidR="009B0CE7" w:rsidRDefault="00AE74FF">
      <w:pPr>
        <w:pStyle w:val="TDC3"/>
        <w:rPr>
          <w:rFonts w:asciiTheme="minorHAnsi" w:hAnsiTheme="minorHAnsi"/>
          <w:lang w:val="es-CO" w:eastAsia="es-CO"/>
        </w:rPr>
      </w:pPr>
      <w:hyperlink w:anchor="_Toc499400829" w:history="1">
        <w:r w:rsidR="009B0CE7" w:rsidRPr="00DE1CA7">
          <w:rPr>
            <w:rStyle w:val="Hipervnculo"/>
            <w:lang w:val="en-US"/>
          </w:rPr>
          <w:t>3.4</w:t>
        </w:r>
        <w:r w:rsidR="009B0CE7">
          <w:rPr>
            <w:rFonts w:asciiTheme="minorHAnsi" w:hAnsiTheme="minorHAnsi"/>
            <w:lang w:val="es-CO" w:eastAsia="es-CO"/>
          </w:rPr>
          <w:tab/>
        </w:r>
        <w:r w:rsidR="009B0CE7" w:rsidRPr="00DE1CA7">
          <w:rPr>
            <w:rStyle w:val="Hipervnculo"/>
            <w:lang w:val="en-US"/>
          </w:rPr>
          <w:t>Validation</w:t>
        </w:r>
        <w:r w:rsidR="009B0CE7">
          <w:rPr>
            <w:webHidden/>
          </w:rPr>
          <w:tab/>
        </w:r>
        <w:r w:rsidR="009B0CE7">
          <w:rPr>
            <w:webHidden/>
          </w:rPr>
          <w:fldChar w:fldCharType="begin"/>
        </w:r>
        <w:r w:rsidR="009B0CE7">
          <w:rPr>
            <w:webHidden/>
          </w:rPr>
          <w:instrText xml:space="preserve"> PAGEREF _Toc499400829 \h </w:instrText>
        </w:r>
        <w:r w:rsidR="009B0CE7">
          <w:rPr>
            <w:webHidden/>
          </w:rPr>
        </w:r>
        <w:r w:rsidR="009B0CE7">
          <w:rPr>
            <w:webHidden/>
          </w:rPr>
          <w:fldChar w:fldCharType="separate"/>
        </w:r>
        <w:r w:rsidR="00D71CF9">
          <w:rPr>
            <w:webHidden/>
          </w:rPr>
          <w:t>1</w:t>
        </w:r>
        <w:r w:rsidR="009B0CE7">
          <w:rPr>
            <w:webHidden/>
          </w:rPr>
          <w:fldChar w:fldCharType="end"/>
        </w:r>
      </w:hyperlink>
    </w:p>
    <w:p w14:paraId="68FB4359" w14:textId="77777777" w:rsidR="009B0CE7" w:rsidRDefault="00AE74FF">
      <w:pPr>
        <w:pStyle w:val="TDC5"/>
        <w:rPr>
          <w:rFonts w:asciiTheme="minorHAnsi" w:eastAsiaTheme="minorEastAsia" w:hAnsiTheme="minorHAnsi"/>
          <w:lang w:eastAsia="es-CO"/>
        </w:rPr>
      </w:pPr>
      <w:hyperlink w:anchor="_Toc499400830" w:history="1">
        <w:r w:rsidR="009B0CE7" w:rsidRPr="00DE1CA7">
          <w:rPr>
            <w:rStyle w:val="Hipervnculo"/>
            <w:lang w:val="en-US"/>
          </w:rPr>
          <w:t>3.4.1</w:t>
        </w:r>
        <w:r w:rsidR="009B0CE7">
          <w:rPr>
            <w:rFonts w:asciiTheme="minorHAnsi" w:eastAsiaTheme="minorEastAsia" w:hAnsiTheme="minorHAnsi"/>
            <w:lang w:eastAsia="es-CO"/>
          </w:rPr>
          <w:tab/>
        </w:r>
        <w:r w:rsidR="009B0CE7" w:rsidRPr="00DE1CA7">
          <w:rPr>
            <w:rStyle w:val="Hipervnculo"/>
            <w:lang w:val="en-US"/>
          </w:rPr>
          <w:t>Model Structure</w:t>
        </w:r>
        <w:r w:rsidR="009B0CE7">
          <w:rPr>
            <w:webHidden/>
          </w:rPr>
          <w:tab/>
        </w:r>
        <w:r w:rsidR="009B0CE7">
          <w:rPr>
            <w:webHidden/>
          </w:rPr>
          <w:fldChar w:fldCharType="begin"/>
        </w:r>
        <w:r w:rsidR="009B0CE7">
          <w:rPr>
            <w:webHidden/>
          </w:rPr>
          <w:instrText xml:space="preserve"> PAGEREF _Toc499400830 \h </w:instrText>
        </w:r>
        <w:r w:rsidR="009B0CE7">
          <w:rPr>
            <w:webHidden/>
          </w:rPr>
        </w:r>
        <w:r w:rsidR="009B0CE7">
          <w:rPr>
            <w:webHidden/>
          </w:rPr>
          <w:fldChar w:fldCharType="separate"/>
        </w:r>
        <w:r w:rsidR="00D71CF9">
          <w:rPr>
            <w:webHidden/>
          </w:rPr>
          <w:t>1</w:t>
        </w:r>
        <w:r w:rsidR="009B0CE7">
          <w:rPr>
            <w:webHidden/>
          </w:rPr>
          <w:fldChar w:fldCharType="end"/>
        </w:r>
      </w:hyperlink>
    </w:p>
    <w:p w14:paraId="0A539676" w14:textId="77777777" w:rsidR="009B0CE7" w:rsidRDefault="00AE74FF">
      <w:pPr>
        <w:pStyle w:val="TDC5"/>
        <w:rPr>
          <w:rFonts w:asciiTheme="minorHAnsi" w:eastAsiaTheme="minorEastAsia" w:hAnsiTheme="minorHAnsi"/>
          <w:lang w:eastAsia="es-CO"/>
        </w:rPr>
      </w:pPr>
      <w:hyperlink w:anchor="_Toc499400831" w:history="1">
        <w:r w:rsidR="009B0CE7" w:rsidRPr="00DE1CA7">
          <w:rPr>
            <w:rStyle w:val="Hipervnculo"/>
            <w:lang w:val="en-US"/>
          </w:rPr>
          <w:t>3.4.2</w:t>
        </w:r>
        <w:r w:rsidR="009B0CE7">
          <w:rPr>
            <w:rFonts w:asciiTheme="minorHAnsi" w:eastAsiaTheme="minorEastAsia" w:hAnsiTheme="minorHAnsi"/>
            <w:lang w:eastAsia="es-CO"/>
          </w:rPr>
          <w:tab/>
        </w:r>
        <w:r w:rsidR="009B0CE7" w:rsidRPr="00DE1CA7">
          <w:rPr>
            <w:rStyle w:val="Hipervnculo"/>
            <w:lang w:val="en-US"/>
          </w:rPr>
          <w:t>Model Behavior</w:t>
        </w:r>
        <w:r w:rsidR="009B0CE7">
          <w:rPr>
            <w:webHidden/>
          </w:rPr>
          <w:tab/>
        </w:r>
        <w:r w:rsidR="009B0CE7">
          <w:rPr>
            <w:webHidden/>
          </w:rPr>
          <w:fldChar w:fldCharType="begin"/>
        </w:r>
        <w:r w:rsidR="009B0CE7">
          <w:rPr>
            <w:webHidden/>
          </w:rPr>
          <w:instrText xml:space="preserve"> PAGEREF _Toc499400831 \h </w:instrText>
        </w:r>
        <w:r w:rsidR="009B0CE7">
          <w:rPr>
            <w:webHidden/>
          </w:rPr>
        </w:r>
        <w:r w:rsidR="009B0CE7">
          <w:rPr>
            <w:webHidden/>
          </w:rPr>
          <w:fldChar w:fldCharType="separate"/>
        </w:r>
        <w:r w:rsidR="00D71CF9">
          <w:rPr>
            <w:webHidden/>
          </w:rPr>
          <w:t>1</w:t>
        </w:r>
        <w:r w:rsidR="009B0CE7">
          <w:rPr>
            <w:webHidden/>
          </w:rPr>
          <w:fldChar w:fldCharType="end"/>
        </w:r>
      </w:hyperlink>
    </w:p>
    <w:p w14:paraId="43BFDA46" w14:textId="77777777" w:rsidR="009B0CE7" w:rsidRDefault="00AE74FF">
      <w:pPr>
        <w:pStyle w:val="TDC1"/>
        <w:tabs>
          <w:tab w:val="left" w:pos="1100"/>
        </w:tabs>
        <w:rPr>
          <w:rFonts w:asciiTheme="minorHAnsi" w:hAnsiTheme="minorHAnsi" w:cstheme="minorBidi"/>
          <w:b w:val="0"/>
          <w:szCs w:val="22"/>
          <w:lang w:val="es-CO" w:eastAsia="es-CO"/>
        </w:rPr>
      </w:pPr>
      <w:hyperlink w:anchor="_Toc499400832" w:history="1">
        <w:r w:rsidR="009B0CE7" w:rsidRPr="00DE1CA7">
          <w:rPr>
            <w:rStyle w:val="Hipervnculo"/>
            <w:lang w:val="en-US"/>
          </w:rPr>
          <w:t>4.</w:t>
        </w:r>
        <w:r w:rsidR="009B0CE7">
          <w:rPr>
            <w:rFonts w:asciiTheme="minorHAnsi" w:hAnsiTheme="minorHAnsi" w:cstheme="minorBidi"/>
            <w:b w:val="0"/>
            <w:szCs w:val="22"/>
            <w:lang w:val="es-CO" w:eastAsia="es-CO"/>
          </w:rPr>
          <w:tab/>
        </w:r>
        <w:r w:rsidR="009B0CE7" w:rsidRPr="00DE1CA7">
          <w:rPr>
            <w:rStyle w:val="Hipervnculo"/>
            <w:rFonts w:eastAsiaTheme="minorHAnsi"/>
            <w:lang w:val="en-US"/>
          </w:rPr>
          <w:t>The System Dynamics Model of Climate and Malaria Incidence in Colombia</w:t>
        </w:r>
        <w:r w:rsidR="009B0CE7">
          <w:rPr>
            <w:webHidden/>
          </w:rPr>
          <w:tab/>
        </w:r>
        <w:r w:rsidR="009B0CE7">
          <w:rPr>
            <w:webHidden/>
          </w:rPr>
          <w:fldChar w:fldCharType="begin"/>
        </w:r>
        <w:r w:rsidR="009B0CE7">
          <w:rPr>
            <w:webHidden/>
          </w:rPr>
          <w:instrText xml:space="preserve"> PAGEREF _Toc499400832 \h </w:instrText>
        </w:r>
        <w:r w:rsidR="009B0CE7">
          <w:rPr>
            <w:webHidden/>
          </w:rPr>
        </w:r>
        <w:r w:rsidR="009B0CE7">
          <w:rPr>
            <w:webHidden/>
          </w:rPr>
          <w:fldChar w:fldCharType="separate"/>
        </w:r>
        <w:r w:rsidR="00D71CF9">
          <w:rPr>
            <w:webHidden/>
          </w:rPr>
          <w:t>1</w:t>
        </w:r>
        <w:r w:rsidR="009B0CE7">
          <w:rPr>
            <w:webHidden/>
          </w:rPr>
          <w:fldChar w:fldCharType="end"/>
        </w:r>
      </w:hyperlink>
    </w:p>
    <w:p w14:paraId="32258C1E" w14:textId="77777777" w:rsidR="009B0CE7" w:rsidRDefault="00AE74FF">
      <w:pPr>
        <w:pStyle w:val="TDC3"/>
        <w:rPr>
          <w:rFonts w:asciiTheme="minorHAnsi" w:hAnsiTheme="minorHAnsi"/>
          <w:lang w:val="es-CO" w:eastAsia="es-CO"/>
        </w:rPr>
      </w:pPr>
      <w:hyperlink w:anchor="_Toc499400833" w:history="1">
        <w:r w:rsidR="009B0CE7" w:rsidRPr="00DE1CA7">
          <w:rPr>
            <w:rStyle w:val="Hipervnculo"/>
            <w:lang w:val="en-US"/>
          </w:rPr>
          <w:t>4.1</w:t>
        </w:r>
        <w:r w:rsidR="009B0CE7">
          <w:rPr>
            <w:rFonts w:asciiTheme="minorHAnsi" w:hAnsiTheme="minorHAnsi"/>
            <w:lang w:val="es-CO" w:eastAsia="es-CO"/>
          </w:rPr>
          <w:tab/>
        </w:r>
        <w:r w:rsidR="009B0CE7" w:rsidRPr="00DE1CA7">
          <w:rPr>
            <w:rStyle w:val="Hipervnculo"/>
            <w:lang w:val="en-US"/>
          </w:rPr>
          <w:t>Problem Articulation</w:t>
        </w:r>
        <w:r w:rsidR="009B0CE7">
          <w:rPr>
            <w:webHidden/>
          </w:rPr>
          <w:tab/>
        </w:r>
        <w:r w:rsidR="009B0CE7">
          <w:rPr>
            <w:webHidden/>
          </w:rPr>
          <w:fldChar w:fldCharType="begin"/>
        </w:r>
        <w:r w:rsidR="009B0CE7">
          <w:rPr>
            <w:webHidden/>
          </w:rPr>
          <w:instrText xml:space="preserve"> PAGEREF _Toc499400833 \h </w:instrText>
        </w:r>
        <w:r w:rsidR="009B0CE7">
          <w:rPr>
            <w:webHidden/>
          </w:rPr>
        </w:r>
        <w:r w:rsidR="009B0CE7">
          <w:rPr>
            <w:webHidden/>
          </w:rPr>
          <w:fldChar w:fldCharType="separate"/>
        </w:r>
        <w:r w:rsidR="00D71CF9">
          <w:rPr>
            <w:webHidden/>
          </w:rPr>
          <w:t>1</w:t>
        </w:r>
        <w:r w:rsidR="009B0CE7">
          <w:rPr>
            <w:webHidden/>
          </w:rPr>
          <w:fldChar w:fldCharType="end"/>
        </w:r>
      </w:hyperlink>
    </w:p>
    <w:p w14:paraId="657D28D2" w14:textId="77777777" w:rsidR="009B0CE7" w:rsidRDefault="00AE74FF">
      <w:pPr>
        <w:pStyle w:val="TDC5"/>
        <w:rPr>
          <w:rFonts w:asciiTheme="minorHAnsi" w:eastAsiaTheme="minorEastAsia" w:hAnsiTheme="minorHAnsi"/>
          <w:lang w:eastAsia="es-CO"/>
        </w:rPr>
      </w:pPr>
      <w:hyperlink w:anchor="_Toc499400834" w:history="1">
        <w:r w:rsidR="009B0CE7" w:rsidRPr="00DE1CA7">
          <w:rPr>
            <w:rStyle w:val="Hipervnculo"/>
            <w:lang w:val="en-US"/>
          </w:rPr>
          <w:t>4.1.1</w:t>
        </w:r>
        <w:r w:rsidR="009B0CE7">
          <w:rPr>
            <w:rFonts w:asciiTheme="minorHAnsi" w:eastAsiaTheme="minorEastAsia" w:hAnsiTheme="minorHAnsi"/>
            <w:lang w:eastAsia="es-CO"/>
          </w:rPr>
          <w:tab/>
        </w:r>
        <w:r w:rsidR="009B0CE7" w:rsidRPr="00DE1CA7">
          <w:rPr>
            <w:rStyle w:val="Hipervnculo"/>
            <w:lang w:val="en-US"/>
          </w:rPr>
          <w:t>Climate</w:t>
        </w:r>
        <w:r w:rsidR="009B0CE7">
          <w:rPr>
            <w:webHidden/>
          </w:rPr>
          <w:tab/>
        </w:r>
        <w:r w:rsidR="009B0CE7">
          <w:rPr>
            <w:webHidden/>
          </w:rPr>
          <w:fldChar w:fldCharType="begin"/>
        </w:r>
        <w:r w:rsidR="009B0CE7">
          <w:rPr>
            <w:webHidden/>
          </w:rPr>
          <w:instrText xml:space="preserve"> PAGEREF _Toc499400834 \h </w:instrText>
        </w:r>
        <w:r w:rsidR="009B0CE7">
          <w:rPr>
            <w:webHidden/>
          </w:rPr>
        </w:r>
        <w:r w:rsidR="009B0CE7">
          <w:rPr>
            <w:webHidden/>
          </w:rPr>
          <w:fldChar w:fldCharType="separate"/>
        </w:r>
        <w:r w:rsidR="00D71CF9">
          <w:rPr>
            <w:webHidden/>
          </w:rPr>
          <w:t>1</w:t>
        </w:r>
        <w:r w:rsidR="009B0CE7">
          <w:rPr>
            <w:webHidden/>
          </w:rPr>
          <w:fldChar w:fldCharType="end"/>
        </w:r>
      </w:hyperlink>
    </w:p>
    <w:p w14:paraId="0D93FCE6" w14:textId="77777777" w:rsidR="009B0CE7" w:rsidRDefault="00AE74FF">
      <w:pPr>
        <w:pStyle w:val="TDC5"/>
        <w:rPr>
          <w:rFonts w:asciiTheme="minorHAnsi" w:eastAsiaTheme="minorEastAsia" w:hAnsiTheme="minorHAnsi"/>
          <w:lang w:eastAsia="es-CO"/>
        </w:rPr>
      </w:pPr>
      <w:hyperlink w:anchor="_Toc499400835" w:history="1">
        <w:r w:rsidR="009B0CE7" w:rsidRPr="00DE1CA7">
          <w:rPr>
            <w:rStyle w:val="Hipervnculo"/>
            <w:u w:color="000000"/>
            <w:lang w:val="en-US"/>
          </w:rPr>
          <w:t>4.1.2</w:t>
        </w:r>
        <w:r w:rsidR="009B0CE7">
          <w:rPr>
            <w:rFonts w:asciiTheme="minorHAnsi" w:eastAsiaTheme="minorEastAsia" w:hAnsiTheme="minorHAnsi"/>
            <w:lang w:eastAsia="es-CO"/>
          </w:rPr>
          <w:tab/>
        </w:r>
        <w:r w:rsidR="009B0CE7" w:rsidRPr="00DE1CA7">
          <w:rPr>
            <w:rStyle w:val="Hipervnculo"/>
            <w:u w:color="000000"/>
            <w:lang w:val="en-US"/>
          </w:rPr>
          <w:t>Malaria Burden</w:t>
        </w:r>
        <w:r w:rsidR="009B0CE7">
          <w:rPr>
            <w:webHidden/>
          </w:rPr>
          <w:tab/>
        </w:r>
        <w:r w:rsidR="009B0CE7">
          <w:rPr>
            <w:webHidden/>
          </w:rPr>
          <w:fldChar w:fldCharType="begin"/>
        </w:r>
        <w:r w:rsidR="009B0CE7">
          <w:rPr>
            <w:webHidden/>
          </w:rPr>
          <w:instrText xml:space="preserve"> PAGEREF _Toc499400835 \h </w:instrText>
        </w:r>
        <w:r w:rsidR="009B0CE7">
          <w:rPr>
            <w:webHidden/>
          </w:rPr>
        </w:r>
        <w:r w:rsidR="009B0CE7">
          <w:rPr>
            <w:webHidden/>
          </w:rPr>
          <w:fldChar w:fldCharType="separate"/>
        </w:r>
        <w:r w:rsidR="00D71CF9">
          <w:rPr>
            <w:webHidden/>
          </w:rPr>
          <w:t>1</w:t>
        </w:r>
        <w:r w:rsidR="009B0CE7">
          <w:rPr>
            <w:webHidden/>
          </w:rPr>
          <w:fldChar w:fldCharType="end"/>
        </w:r>
      </w:hyperlink>
    </w:p>
    <w:p w14:paraId="0159B9A8" w14:textId="77777777" w:rsidR="009B0CE7" w:rsidRDefault="00AE74FF">
      <w:pPr>
        <w:pStyle w:val="TDC5"/>
        <w:rPr>
          <w:rFonts w:asciiTheme="minorHAnsi" w:eastAsiaTheme="minorEastAsia" w:hAnsiTheme="minorHAnsi"/>
          <w:lang w:eastAsia="es-CO"/>
        </w:rPr>
      </w:pPr>
      <w:hyperlink w:anchor="_Toc499400836" w:history="1">
        <w:r w:rsidR="009B0CE7" w:rsidRPr="00DE1CA7">
          <w:rPr>
            <w:rStyle w:val="Hipervnculo"/>
            <w:lang w:val="en-US"/>
          </w:rPr>
          <w:t>4.1.3</w:t>
        </w:r>
        <w:r w:rsidR="009B0CE7">
          <w:rPr>
            <w:rFonts w:asciiTheme="minorHAnsi" w:eastAsiaTheme="minorEastAsia" w:hAnsiTheme="minorHAnsi"/>
            <w:lang w:eastAsia="es-CO"/>
          </w:rPr>
          <w:tab/>
        </w:r>
        <w:r w:rsidR="009B0CE7" w:rsidRPr="00DE1CA7">
          <w:rPr>
            <w:rStyle w:val="Hipervnculo"/>
            <w:lang w:val="en-US"/>
          </w:rPr>
          <w:t>Entomological Aspects</w:t>
        </w:r>
        <w:r w:rsidR="009B0CE7">
          <w:rPr>
            <w:webHidden/>
          </w:rPr>
          <w:tab/>
        </w:r>
        <w:r w:rsidR="009B0CE7">
          <w:rPr>
            <w:webHidden/>
          </w:rPr>
          <w:fldChar w:fldCharType="begin"/>
        </w:r>
        <w:r w:rsidR="009B0CE7">
          <w:rPr>
            <w:webHidden/>
          </w:rPr>
          <w:instrText xml:space="preserve"> PAGEREF _Toc499400836 \h </w:instrText>
        </w:r>
        <w:r w:rsidR="009B0CE7">
          <w:rPr>
            <w:webHidden/>
          </w:rPr>
        </w:r>
        <w:r w:rsidR="009B0CE7">
          <w:rPr>
            <w:webHidden/>
          </w:rPr>
          <w:fldChar w:fldCharType="separate"/>
        </w:r>
        <w:r w:rsidR="00D71CF9">
          <w:rPr>
            <w:webHidden/>
          </w:rPr>
          <w:t>1</w:t>
        </w:r>
        <w:r w:rsidR="009B0CE7">
          <w:rPr>
            <w:webHidden/>
          </w:rPr>
          <w:fldChar w:fldCharType="end"/>
        </w:r>
      </w:hyperlink>
    </w:p>
    <w:p w14:paraId="6A341B0D" w14:textId="77777777" w:rsidR="009B0CE7" w:rsidRDefault="00AE74FF">
      <w:pPr>
        <w:pStyle w:val="TDC5"/>
        <w:rPr>
          <w:rFonts w:asciiTheme="minorHAnsi" w:eastAsiaTheme="minorEastAsia" w:hAnsiTheme="minorHAnsi"/>
          <w:lang w:eastAsia="es-CO"/>
        </w:rPr>
      </w:pPr>
      <w:hyperlink w:anchor="_Toc499400837" w:history="1">
        <w:r w:rsidR="009B0CE7" w:rsidRPr="00DE1CA7">
          <w:rPr>
            <w:rStyle w:val="Hipervnculo"/>
            <w:lang w:val="en-US"/>
          </w:rPr>
          <w:t>4.1.4</w:t>
        </w:r>
        <w:r w:rsidR="009B0CE7">
          <w:rPr>
            <w:rFonts w:asciiTheme="minorHAnsi" w:eastAsiaTheme="minorEastAsia" w:hAnsiTheme="minorHAnsi"/>
            <w:lang w:eastAsia="es-CO"/>
          </w:rPr>
          <w:tab/>
        </w:r>
        <w:r w:rsidR="009B0CE7" w:rsidRPr="00DE1CA7">
          <w:rPr>
            <w:rStyle w:val="Hipervnculo"/>
            <w:lang w:val="en-US"/>
          </w:rPr>
          <w:t>Data Analysis</w:t>
        </w:r>
        <w:r w:rsidR="009B0CE7">
          <w:rPr>
            <w:webHidden/>
          </w:rPr>
          <w:tab/>
        </w:r>
        <w:r w:rsidR="009B0CE7">
          <w:rPr>
            <w:webHidden/>
          </w:rPr>
          <w:fldChar w:fldCharType="begin"/>
        </w:r>
        <w:r w:rsidR="009B0CE7">
          <w:rPr>
            <w:webHidden/>
          </w:rPr>
          <w:instrText xml:space="preserve"> PAGEREF _Toc499400837 \h </w:instrText>
        </w:r>
        <w:r w:rsidR="009B0CE7">
          <w:rPr>
            <w:webHidden/>
          </w:rPr>
        </w:r>
        <w:r w:rsidR="009B0CE7">
          <w:rPr>
            <w:webHidden/>
          </w:rPr>
          <w:fldChar w:fldCharType="separate"/>
        </w:r>
        <w:r w:rsidR="00D71CF9">
          <w:rPr>
            <w:webHidden/>
          </w:rPr>
          <w:t>1</w:t>
        </w:r>
        <w:r w:rsidR="009B0CE7">
          <w:rPr>
            <w:webHidden/>
          </w:rPr>
          <w:fldChar w:fldCharType="end"/>
        </w:r>
      </w:hyperlink>
    </w:p>
    <w:p w14:paraId="6BFEA454" w14:textId="77777777" w:rsidR="009B0CE7" w:rsidRDefault="00AE74FF">
      <w:pPr>
        <w:pStyle w:val="TDC3"/>
        <w:rPr>
          <w:rFonts w:asciiTheme="minorHAnsi" w:hAnsiTheme="minorHAnsi"/>
          <w:lang w:val="es-CO" w:eastAsia="es-CO"/>
        </w:rPr>
      </w:pPr>
      <w:hyperlink w:anchor="_Toc499400838" w:history="1">
        <w:r w:rsidR="009B0CE7" w:rsidRPr="00DE1CA7">
          <w:rPr>
            <w:rStyle w:val="Hipervnculo"/>
            <w:lang w:val="en-US"/>
          </w:rPr>
          <w:t>4.2</w:t>
        </w:r>
        <w:r w:rsidR="009B0CE7">
          <w:rPr>
            <w:rFonts w:asciiTheme="minorHAnsi" w:hAnsiTheme="minorHAnsi"/>
            <w:lang w:val="es-CO" w:eastAsia="es-CO"/>
          </w:rPr>
          <w:tab/>
        </w:r>
        <w:r w:rsidR="009B0CE7" w:rsidRPr="00DE1CA7">
          <w:rPr>
            <w:rStyle w:val="Hipervnculo"/>
            <w:lang w:val="en-US"/>
          </w:rPr>
          <w:t>Dynamic Hypothesis</w:t>
        </w:r>
        <w:r w:rsidR="009B0CE7">
          <w:rPr>
            <w:webHidden/>
          </w:rPr>
          <w:tab/>
        </w:r>
        <w:r w:rsidR="009B0CE7">
          <w:rPr>
            <w:webHidden/>
          </w:rPr>
          <w:fldChar w:fldCharType="begin"/>
        </w:r>
        <w:r w:rsidR="009B0CE7">
          <w:rPr>
            <w:webHidden/>
          </w:rPr>
          <w:instrText xml:space="preserve"> PAGEREF _Toc499400838 \h </w:instrText>
        </w:r>
        <w:r w:rsidR="009B0CE7">
          <w:rPr>
            <w:webHidden/>
          </w:rPr>
        </w:r>
        <w:r w:rsidR="009B0CE7">
          <w:rPr>
            <w:webHidden/>
          </w:rPr>
          <w:fldChar w:fldCharType="separate"/>
        </w:r>
        <w:r w:rsidR="00D71CF9">
          <w:rPr>
            <w:webHidden/>
          </w:rPr>
          <w:t>1</w:t>
        </w:r>
        <w:r w:rsidR="009B0CE7">
          <w:rPr>
            <w:webHidden/>
          </w:rPr>
          <w:fldChar w:fldCharType="end"/>
        </w:r>
      </w:hyperlink>
    </w:p>
    <w:p w14:paraId="22F31152" w14:textId="77777777" w:rsidR="009B0CE7" w:rsidRDefault="00AE74FF">
      <w:pPr>
        <w:pStyle w:val="TDC3"/>
        <w:rPr>
          <w:rFonts w:asciiTheme="minorHAnsi" w:hAnsiTheme="minorHAnsi"/>
          <w:lang w:val="es-CO" w:eastAsia="es-CO"/>
        </w:rPr>
      </w:pPr>
      <w:hyperlink w:anchor="_Toc499400839" w:history="1">
        <w:r w:rsidR="009B0CE7" w:rsidRPr="00DE1CA7">
          <w:rPr>
            <w:rStyle w:val="Hipervnculo"/>
            <w:lang w:val="en-US"/>
          </w:rPr>
          <w:t>4.3</w:t>
        </w:r>
        <w:r w:rsidR="009B0CE7">
          <w:rPr>
            <w:rFonts w:asciiTheme="minorHAnsi" w:hAnsiTheme="minorHAnsi"/>
            <w:lang w:val="es-CO" w:eastAsia="es-CO"/>
          </w:rPr>
          <w:tab/>
        </w:r>
        <w:r w:rsidR="009B0CE7" w:rsidRPr="00DE1CA7">
          <w:rPr>
            <w:rStyle w:val="Hipervnculo"/>
            <w:lang w:val="en-US"/>
          </w:rPr>
          <w:t>Model Formulation</w:t>
        </w:r>
        <w:r w:rsidR="009B0CE7">
          <w:rPr>
            <w:webHidden/>
          </w:rPr>
          <w:tab/>
        </w:r>
        <w:r w:rsidR="009B0CE7">
          <w:rPr>
            <w:webHidden/>
          </w:rPr>
          <w:fldChar w:fldCharType="begin"/>
        </w:r>
        <w:r w:rsidR="009B0CE7">
          <w:rPr>
            <w:webHidden/>
          </w:rPr>
          <w:instrText xml:space="preserve"> PAGEREF _Toc499400839 \h </w:instrText>
        </w:r>
        <w:r w:rsidR="009B0CE7">
          <w:rPr>
            <w:webHidden/>
          </w:rPr>
        </w:r>
        <w:r w:rsidR="009B0CE7">
          <w:rPr>
            <w:webHidden/>
          </w:rPr>
          <w:fldChar w:fldCharType="separate"/>
        </w:r>
        <w:r w:rsidR="00D71CF9">
          <w:rPr>
            <w:webHidden/>
          </w:rPr>
          <w:t>1</w:t>
        </w:r>
        <w:r w:rsidR="009B0CE7">
          <w:rPr>
            <w:webHidden/>
          </w:rPr>
          <w:fldChar w:fldCharType="end"/>
        </w:r>
      </w:hyperlink>
    </w:p>
    <w:p w14:paraId="61EC325B" w14:textId="77777777" w:rsidR="009B0CE7" w:rsidRDefault="00AE74FF">
      <w:pPr>
        <w:pStyle w:val="TDC3"/>
        <w:rPr>
          <w:rFonts w:asciiTheme="minorHAnsi" w:hAnsiTheme="minorHAnsi"/>
          <w:lang w:val="es-CO" w:eastAsia="es-CO"/>
        </w:rPr>
      </w:pPr>
      <w:hyperlink w:anchor="_Toc499400840" w:history="1">
        <w:r w:rsidR="009B0CE7" w:rsidRPr="00DE1CA7">
          <w:rPr>
            <w:rStyle w:val="Hipervnculo"/>
            <w:lang w:val="en-US"/>
          </w:rPr>
          <w:t>4.4</w:t>
        </w:r>
        <w:r w:rsidR="009B0CE7">
          <w:rPr>
            <w:rFonts w:asciiTheme="minorHAnsi" w:hAnsiTheme="minorHAnsi"/>
            <w:lang w:val="es-CO" w:eastAsia="es-CO"/>
          </w:rPr>
          <w:tab/>
        </w:r>
        <w:r w:rsidR="009B0CE7" w:rsidRPr="00DE1CA7">
          <w:rPr>
            <w:rStyle w:val="Hipervnculo"/>
            <w:lang w:val="en-US"/>
          </w:rPr>
          <w:t>Validation</w:t>
        </w:r>
        <w:r w:rsidR="009B0CE7">
          <w:rPr>
            <w:webHidden/>
          </w:rPr>
          <w:tab/>
        </w:r>
        <w:r w:rsidR="009B0CE7">
          <w:rPr>
            <w:webHidden/>
          </w:rPr>
          <w:fldChar w:fldCharType="begin"/>
        </w:r>
        <w:r w:rsidR="009B0CE7">
          <w:rPr>
            <w:webHidden/>
          </w:rPr>
          <w:instrText xml:space="preserve"> PAGEREF _Toc499400840 \h </w:instrText>
        </w:r>
        <w:r w:rsidR="009B0CE7">
          <w:rPr>
            <w:webHidden/>
          </w:rPr>
        </w:r>
        <w:r w:rsidR="009B0CE7">
          <w:rPr>
            <w:webHidden/>
          </w:rPr>
          <w:fldChar w:fldCharType="separate"/>
        </w:r>
        <w:r w:rsidR="00D71CF9">
          <w:rPr>
            <w:webHidden/>
          </w:rPr>
          <w:t>1</w:t>
        </w:r>
        <w:r w:rsidR="009B0CE7">
          <w:rPr>
            <w:webHidden/>
          </w:rPr>
          <w:fldChar w:fldCharType="end"/>
        </w:r>
      </w:hyperlink>
    </w:p>
    <w:p w14:paraId="3D54B669" w14:textId="77777777" w:rsidR="009B0CE7" w:rsidRDefault="00AE74FF">
      <w:pPr>
        <w:pStyle w:val="TDC5"/>
        <w:rPr>
          <w:rFonts w:asciiTheme="minorHAnsi" w:eastAsiaTheme="minorEastAsia" w:hAnsiTheme="minorHAnsi"/>
          <w:lang w:eastAsia="es-CO"/>
        </w:rPr>
      </w:pPr>
      <w:hyperlink w:anchor="_Toc499400841" w:history="1">
        <w:r w:rsidR="009B0CE7" w:rsidRPr="00DE1CA7">
          <w:rPr>
            <w:rStyle w:val="Hipervnculo"/>
            <w:lang w:val="en-US"/>
          </w:rPr>
          <w:t>4.4.1</w:t>
        </w:r>
        <w:r w:rsidR="009B0CE7">
          <w:rPr>
            <w:rFonts w:asciiTheme="minorHAnsi" w:eastAsiaTheme="minorEastAsia" w:hAnsiTheme="minorHAnsi"/>
            <w:lang w:eastAsia="es-CO"/>
          </w:rPr>
          <w:tab/>
        </w:r>
        <w:r w:rsidR="009B0CE7" w:rsidRPr="00DE1CA7">
          <w:rPr>
            <w:rStyle w:val="Hipervnculo"/>
            <w:lang w:val="en-US"/>
          </w:rPr>
          <w:t>Model Structure</w:t>
        </w:r>
        <w:r w:rsidR="009B0CE7">
          <w:rPr>
            <w:webHidden/>
          </w:rPr>
          <w:tab/>
        </w:r>
        <w:r w:rsidR="009B0CE7">
          <w:rPr>
            <w:webHidden/>
          </w:rPr>
          <w:fldChar w:fldCharType="begin"/>
        </w:r>
        <w:r w:rsidR="009B0CE7">
          <w:rPr>
            <w:webHidden/>
          </w:rPr>
          <w:instrText xml:space="preserve"> PAGEREF _Toc499400841 \h </w:instrText>
        </w:r>
        <w:r w:rsidR="009B0CE7">
          <w:rPr>
            <w:webHidden/>
          </w:rPr>
        </w:r>
        <w:r w:rsidR="009B0CE7">
          <w:rPr>
            <w:webHidden/>
          </w:rPr>
          <w:fldChar w:fldCharType="separate"/>
        </w:r>
        <w:r w:rsidR="00D71CF9">
          <w:rPr>
            <w:webHidden/>
          </w:rPr>
          <w:t>1</w:t>
        </w:r>
        <w:r w:rsidR="009B0CE7">
          <w:rPr>
            <w:webHidden/>
          </w:rPr>
          <w:fldChar w:fldCharType="end"/>
        </w:r>
      </w:hyperlink>
    </w:p>
    <w:p w14:paraId="75E69C74" w14:textId="77777777" w:rsidR="009B0CE7" w:rsidRDefault="00AE74FF">
      <w:pPr>
        <w:pStyle w:val="TDC5"/>
        <w:rPr>
          <w:rFonts w:asciiTheme="minorHAnsi" w:eastAsiaTheme="minorEastAsia" w:hAnsiTheme="minorHAnsi"/>
          <w:lang w:eastAsia="es-CO"/>
        </w:rPr>
      </w:pPr>
      <w:hyperlink w:anchor="_Toc499400842" w:history="1">
        <w:r w:rsidR="009B0CE7" w:rsidRPr="00DE1CA7">
          <w:rPr>
            <w:rStyle w:val="Hipervnculo"/>
            <w:lang w:val="en-US"/>
          </w:rPr>
          <w:t>4.4.2</w:t>
        </w:r>
        <w:r w:rsidR="009B0CE7">
          <w:rPr>
            <w:rFonts w:asciiTheme="minorHAnsi" w:eastAsiaTheme="minorEastAsia" w:hAnsiTheme="minorHAnsi"/>
            <w:lang w:eastAsia="es-CO"/>
          </w:rPr>
          <w:tab/>
        </w:r>
        <w:r w:rsidR="009B0CE7" w:rsidRPr="00DE1CA7">
          <w:rPr>
            <w:rStyle w:val="Hipervnculo"/>
            <w:lang w:val="en-US"/>
          </w:rPr>
          <w:t>Model Behavior</w:t>
        </w:r>
        <w:r w:rsidR="009B0CE7">
          <w:rPr>
            <w:webHidden/>
          </w:rPr>
          <w:tab/>
        </w:r>
        <w:r w:rsidR="009B0CE7">
          <w:rPr>
            <w:webHidden/>
          </w:rPr>
          <w:fldChar w:fldCharType="begin"/>
        </w:r>
        <w:r w:rsidR="009B0CE7">
          <w:rPr>
            <w:webHidden/>
          </w:rPr>
          <w:instrText xml:space="preserve"> PAGEREF _Toc499400842 \h </w:instrText>
        </w:r>
        <w:r w:rsidR="009B0CE7">
          <w:rPr>
            <w:webHidden/>
          </w:rPr>
        </w:r>
        <w:r w:rsidR="009B0CE7">
          <w:rPr>
            <w:webHidden/>
          </w:rPr>
          <w:fldChar w:fldCharType="separate"/>
        </w:r>
        <w:r w:rsidR="00D71CF9">
          <w:rPr>
            <w:webHidden/>
          </w:rPr>
          <w:t>1</w:t>
        </w:r>
        <w:r w:rsidR="009B0CE7">
          <w:rPr>
            <w:webHidden/>
          </w:rPr>
          <w:fldChar w:fldCharType="end"/>
        </w:r>
      </w:hyperlink>
    </w:p>
    <w:p w14:paraId="2B0D04D4" w14:textId="77777777" w:rsidR="009B0CE7" w:rsidRDefault="00AE74FF">
      <w:pPr>
        <w:pStyle w:val="TDC1"/>
        <w:tabs>
          <w:tab w:val="left" w:pos="1100"/>
        </w:tabs>
        <w:rPr>
          <w:rFonts w:asciiTheme="minorHAnsi" w:hAnsiTheme="minorHAnsi" w:cstheme="minorBidi"/>
          <w:b w:val="0"/>
          <w:szCs w:val="22"/>
          <w:lang w:val="es-CO" w:eastAsia="es-CO"/>
        </w:rPr>
      </w:pPr>
      <w:hyperlink w:anchor="_Toc499400843" w:history="1">
        <w:r w:rsidR="009B0CE7" w:rsidRPr="00DE1CA7">
          <w:rPr>
            <w:rStyle w:val="Hipervnculo"/>
            <w:lang w:val="en-US"/>
          </w:rPr>
          <w:t>5.</w:t>
        </w:r>
        <w:r w:rsidR="009B0CE7">
          <w:rPr>
            <w:rFonts w:asciiTheme="minorHAnsi" w:hAnsiTheme="minorHAnsi" w:cstheme="minorBidi"/>
            <w:b w:val="0"/>
            <w:szCs w:val="22"/>
            <w:lang w:val="es-CO" w:eastAsia="es-CO"/>
          </w:rPr>
          <w:tab/>
        </w:r>
        <w:r w:rsidR="009B0CE7" w:rsidRPr="00DE1CA7">
          <w:rPr>
            <w:rStyle w:val="Hipervnculo"/>
            <w:lang w:val="en-US"/>
          </w:rPr>
          <w:t>Conclusions and recommendations</w:t>
        </w:r>
        <w:r w:rsidR="009B0CE7">
          <w:rPr>
            <w:webHidden/>
          </w:rPr>
          <w:tab/>
        </w:r>
        <w:r w:rsidR="009B0CE7">
          <w:rPr>
            <w:webHidden/>
          </w:rPr>
          <w:fldChar w:fldCharType="begin"/>
        </w:r>
        <w:r w:rsidR="009B0CE7">
          <w:rPr>
            <w:webHidden/>
          </w:rPr>
          <w:instrText xml:space="preserve"> PAGEREF _Toc499400843 \h </w:instrText>
        </w:r>
        <w:r w:rsidR="009B0CE7">
          <w:rPr>
            <w:webHidden/>
          </w:rPr>
        </w:r>
        <w:r w:rsidR="009B0CE7">
          <w:rPr>
            <w:webHidden/>
          </w:rPr>
          <w:fldChar w:fldCharType="separate"/>
        </w:r>
        <w:r w:rsidR="00D71CF9">
          <w:rPr>
            <w:webHidden/>
          </w:rPr>
          <w:t>1</w:t>
        </w:r>
        <w:r w:rsidR="009B0CE7">
          <w:rPr>
            <w:webHidden/>
          </w:rPr>
          <w:fldChar w:fldCharType="end"/>
        </w:r>
      </w:hyperlink>
    </w:p>
    <w:p w14:paraId="2D7F0811" w14:textId="77777777" w:rsidR="009B0CE7" w:rsidRDefault="00AE74FF">
      <w:pPr>
        <w:pStyle w:val="TDC3"/>
        <w:rPr>
          <w:rFonts w:asciiTheme="minorHAnsi" w:hAnsiTheme="minorHAnsi"/>
          <w:lang w:val="es-CO" w:eastAsia="es-CO"/>
        </w:rPr>
      </w:pPr>
      <w:hyperlink w:anchor="_Toc499400844" w:history="1">
        <w:r w:rsidR="009B0CE7" w:rsidRPr="00DE1CA7">
          <w:rPr>
            <w:rStyle w:val="Hipervnculo"/>
            <w:lang w:val="en-US"/>
          </w:rPr>
          <w:t>5.1</w:t>
        </w:r>
        <w:r w:rsidR="009B0CE7">
          <w:rPr>
            <w:rFonts w:asciiTheme="minorHAnsi" w:hAnsiTheme="minorHAnsi"/>
            <w:lang w:val="es-CO" w:eastAsia="es-CO"/>
          </w:rPr>
          <w:tab/>
        </w:r>
        <w:r w:rsidR="009B0CE7" w:rsidRPr="00DE1CA7">
          <w:rPr>
            <w:rStyle w:val="Hipervnculo"/>
            <w:lang w:val="en-US"/>
          </w:rPr>
          <w:t>Conclusions</w:t>
        </w:r>
        <w:r w:rsidR="009B0CE7">
          <w:rPr>
            <w:webHidden/>
          </w:rPr>
          <w:tab/>
        </w:r>
        <w:r w:rsidR="009B0CE7">
          <w:rPr>
            <w:webHidden/>
          </w:rPr>
          <w:fldChar w:fldCharType="begin"/>
        </w:r>
        <w:r w:rsidR="009B0CE7">
          <w:rPr>
            <w:webHidden/>
          </w:rPr>
          <w:instrText xml:space="preserve"> PAGEREF _Toc499400844 \h </w:instrText>
        </w:r>
        <w:r w:rsidR="009B0CE7">
          <w:rPr>
            <w:webHidden/>
          </w:rPr>
        </w:r>
        <w:r w:rsidR="009B0CE7">
          <w:rPr>
            <w:webHidden/>
          </w:rPr>
          <w:fldChar w:fldCharType="separate"/>
        </w:r>
        <w:r w:rsidR="00D71CF9">
          <w:rPr>
            <w:webHidden/>
          </w:rPr>
          <w:t>1</w:t>
        </w:r>
        <w:r w:rsidR="009B0CE7">
          <w:rPr>
            <w:webHidden/>
          </w:rPr>
          <w:fldChar w:fldCharType="end"/>
        </w:r>
      </w:hyperlink>
    </w:p>
    <w:p w14:paraId="7D653FDA" w14:textId="77777777" w:rsidR="009B0CE7" w:rsidRDefault="00AE74FF">
      <w:pPr>
        <w:pStyle w:val="TDC3"/>
        <w:rPr>
          <w:rFonts w:asciiTheme="minorHAnsi" w:hAnsiTheme="minorHAnsi"/>
          <w:lang w:val="es-CO" w:eastAsia="es-CO"/>
        </w:rPr>
      </w:pPr>
      <w:hyperlink w:anchor="_Toc499400845" w:history="1">
        <w:r w:rsidR="009B0CE7" w:rsidRPr="00DE1CA7">
          <w:rPr>
            <w:rStyle w:val="Hipervnculo"/>
            <w:lang w:val="en-US"/>
          </w:rPr>
          <w:t>5.2</w:t>
        </w:r>
        <w:r w:rsidR="009B0CE7">
          <w:rPr>
            <w:rFonts w:asciiTheme="minorHAnsi" w:hAnsiTheme="minorHAnsi"/>
            <w:lang w:val="es-CO" w:eastAsia="es-CO"/>
          </w:rPr>
          <w:tab/>
        </w:r>
        <w:r w:rsidR="009B0CE7" w:rsidRPr="00DE1CA7">
          <w:rPr>
            <w:rStyle w:val="Hipervnculo"/>
            <w:lang w:val="en-US"/>
          </w:rPr>
          <w:t>Recommendations</w:t>
        </w:r>
        <w:r w:rsidR="009B0CE7">
          <w:rPr>
            <w:webHidden/>
          </w:rPr>
          <w:tab/>
        </w:r>
        <w:r w:rsidR="009B0CE7">
          <w:rPr>
            <w:webHidden/>
          </w:rPr>
          <w:fldChar w:fldCharType="begin"/>
        </w:r>
        <w:r w:rsidR="009B0CE7">
          <w:rPr>
            <w:webHidden/>
          </w:rPr>
          <w:instrText xml:space="preserve"> PAGEREF _Toc499400845 \h </w:instrText>
        </w:r>
        <w:r w:rsidR="009B0CE7">
          <w:rPr>
            <w:webHidden/>
          </w:rPr>
        </w:r>
        <w:r w:rsidR="009B0CE7">
          <w:rPr>
            <w:webHidden/>
          </w:rPr>
          <w:fldChar w:fldCharType="separate"/>
        </w:r>
        <w:r w:rsidR="00D71CF9">
          <w:rPr>
            <w:webHidden/>
          </w:rPr>
          <w:t>1</w:t>
        </w:r>
        <w:r w:rsidR="009B0CE7">
          <w:rPr>
            <w:webHidden/>
          </w:rPr>
          <w:fldChar w:fldCharType="end"/>
        </w:r>
      </w:hyperlink>
    </w:p>
    <w:p w14:paraId="304F7992" w14:textId="77777777" w:rsidR="009B0CE7" w:rsidRDefault="00AE74FF">
      <w:pPr>
        <w:pStyle w:val="TDC1"/>
        <w:rPr>
          <w:rFonts w:asciiTheme="minorHAnsi" w:hAnsiTheme="minorHAnsi" w:cstheme="minorBidi"/>
          <w:b w:val="0"/>
          <w:szCs w:val="22"/>
          <w:lang w:val="es-CO" w:eastAsia="es-CO"/>
        </w:rPr>
      </w:pPr>
      <w:hyperlink w:anchor="_Toc499400846" w:history="1">
        <w:r w:rsidR="009B0CE7" w:rsidRPr="00DE1CA7">
          <w:rPr>
            <w:rStyle w:val="Hipervnculo"/>
            <w:lang w:val="en-US"/>
          </w:rPr>
          <w:t>A.</w:t>
        </w:r>
        <w:r w:rsidR="009B0CE7">
          <w:rPr>
            <w:rFonts w:asciiTheme="minorHAnsi" w:hAnsiTheme="minorHAnsi" w:cstheme="minorBidi"/>
            <w:b w:val="0"/>
            <w:szCs w:val="22"/>
            <w:lang w:val="es-CO" w:eastAsia="es-CO"/>
          </w:rPr>
          <w:tab/>
        </w:r>
        <w:r w:rsidR="009B0CE7" w:rsidRPr="00DE1CA7">
          <w:rPr>
            <w:rStyle w:val="Hipervnculo"/>
            <w:lang w:val="en-US"/>
          </w:rPr>
          <w:t>Annex: Temperature Dynamics, and Survival of An. Albimanus Immatures, in a Natural Breeding Site of Colombia</w:t>
        </w:r>
        <w:r w:rsidR="009B0CE7">
          <w:rPr>
            <w:webHidden/>
          </w:rPr>
          <w:tab/>
        </w:r>
        <w:r w:rsidR="009B0CE7">
          <w:rPr>
            <w:webHidden/>
          </w:rPr>
          <w:fldChar w:fldCharType="begin"/>
        </w:r>
        <w:r w:rsidR="009B0CE7">
          <w:rPr>
            <w:webHidden/>
          </w:rPr>
          <w:instrText xml:space="preserve"> PAGEREF _Toc499400846 \h </w:instrText>
        </w:r>
        <w:r w:rsidR="009B0CE7">
          <w:rPr>
            <w:webHidden/>
          </w:rPr>
        </w:r>
        <w:r w:rsidR="009B0CE7">
          <w:rPr>
            <w:webHidden/>
          </w:rPr>
          <w:fldChar w:fldCharType="separate"/>
        </w:r>
        <w:r w:rsidR="00D71CF9">
          <w:rPr>
            <w:webHidden/>
          </w:rPr>
          <w:t>1</w:t>
        </w:r>
        <w:r w:rsidR="009B0CE7">
          <w:rPr>
            <w:webHidden/>
          </w:rPr>
          <w:fldChar w:fldCharType="end"/>
        </w:r>
      </w:hyperlink>
    </w:p>
    <w:p w14:paraId="73F794C0" w14:textId="77777777" w:rsidR="009B0CE7" w:rsidRDefault="00AE74FF">
      <w:pPr>
        <w:pStyle w:val="TDC1"/>
        <w:rPr>
          <w:rFonts w:asciiTheme="minorHAnsi" w:hAnsiTheme="minorHAnsi" w:cstheme="minorBidi"/>
          <w:b w:val="0"/>
          <w:szCs w:val="22"/>
          <w:lang w:val="es-CO" w:eastAsia="es-CO"/>
        </w:rPr>
      </w:pPr>
      <w:hyperlink w:anchor="_Toc499400847" w:history="1">
        <w:r w:rsidR="009B0CE7" w:rsidRPr="00DE1CA7">
          <w:rPr>
            <w:rStyle w:val="Hipervnculo"/>
            <w:lang w:val="en-US"/>
          </w:rPr>
          <w:t>1. Temperature Dynamics in a natural breeding site</w:t>
        </w:r>
        <w:r w:rsidR="009B0CE7">
          <w:rPr>
            <w:webHidden/>
          </w:rPr>
          <w:tab/>
        </w:r>
        <w:r w:rsidR="009B0CE7">
          <w:rPr>
            <w:webHidden/>
          </w:rPr>
          <w:fldChar w:fldCharType="begin"/>
        </w:r>
        <w:r w:rsidR="009B0CE7">
          <w:rPr>
            <w:webHidden/>
          </w:rPr>
          <w:instrText xml:space="preserve"> PAGEREF _Toc499400847 \h </w:instrText>
        </w:r>
        <w:r w:rsidR="009B0CE7">
          <w:rPr>
            <w:webHidden/>
          </w:rPr>
        </w:r>
        <w:r w:rsidR="009B0CE7">
          <w:rPr>
            <w:webHidden/>
          </w:rPr>
          <w:fldChar w:fldCharType="separate"/>
        </w:r>
        <w:r w:rsidR="00D71CF9">
          <w:rPr>
            <w:webHidden/>
          </w:rPr>
          <w:t>1</w:t>
        </w:r>
        <w:r w:rsidR="009B0CE7">
          <w:rPr>
            <w:webHidden/>
          </w:rPr>
          <w:fldChar w:fldCharType="end"/>
        </w:r>
      </w:hyperlink>
    </w:p>
    <w:p w14:paraId="7C128B39" w14:textId="77777777" w:rsidR="009B0CE7" w:rsidRDefault="00AE74FF">
      <w:pPr>
        <w:pStyle w:val="TDC1"/>
        <w:rPr>
          <w:rFonts w:asciiTheme="minorHAnsi" w:hAnsiTheme="minorHAnsi" w:cstheme="minorBidi"/>
          <w:b w:val="0"/>
          <w:szCs w:val="22"/>
          <w:lang w:val="es-CO" w:eastAsia="es-CO"/>
        </w:rPr>
      </w:pPr>
      <w:hyperlink w:anchor="_Toc499400848" w:history="1">
        <w:r w:rsidR="009B0CE7" w:rsidRPr="00DE1CA7">
          <w:rPr>
            <w:rStyle w:val="Hipervnculo"/>
            <w:lang w:val="en-US"/>
          </w:rPr>
          <w:t xml:space="preserve">2. Survival of </w:t>
        </w:r>
        <w:r w:rsidR="009B0CE7" w:rsidRPr="00DE1CA7">
          <w:rPr>
            <w:rStyle w:val="Hipervnculo"/>
            <w:i/>
            <w:lang w:val="en-US"/>
          </w:rPr>
          <w:t>An. albimanus</w:t>
        </w:r>
        <w:r w:rsidR="009B0CE7" w:rsidRPr="00DE1CA7">
          <w:rPr>
            <w:rStyle w:val="Hipervnculo"/>
            <w:lang w:val="en-US"/>
          </w:rPr>
          <w:t xml:space="preserve"> immatures in a natural breeding site</w:t>
        </w:r>
        <w:r w:rsidR="009B0CE7">
          <w:rPr>
            <w:webHidden/>
          </w:rPr>
          <w:tab/>
        </w:r>
        <w:r w:rsidR="009B0CE7">
          <w:rPr>
            <w:webHidden/>
          </w:rPr>
          <w:fldChar w:fldCharType="begin"/>
        </w:r>
        <w:r w:rsidR="009B0CE7">
          <w:rPr>
            <w:webHidden/>
          </w:rPr>
          <w:instrText xml:space="preserve"> PAGEREF _Toc499400848 \h </w:instrText>
        </w:r>
        <w:r w:rsidR="009B0CE7">
          <w:rPr>
            <w:webHidden/>
          </w:rPr>
        </w:r>
        <w:r w:rsidR="009B0CE7">
          <w:rPr>
            <w:webHidden/>
          </w:rPr>
          <w:fldChar w:fldCharType="separate"/>
        </w:r>
        <w:r w:rsidR="00D71CF9">
          <w:rPr>
            <w:webHidden/>
          </w:rPr>
          <w:t>1</w:t>
        </w:r>
        <w:r w:rsidR="009B0CE7">
          <w:rPr>
            <w:webHidden/>
          </w:rPr>
          <w:fldChar w:fldCharType="end"/>
        </w:r>
      </w:hyperlink>
    </w:p>
    <w:p w14:paraId="6E74051D" w14:textId="77777777" w:rsidR="009B0CE7" w:rsidRDefault="00AE74FF">
      <w:pPr>
        <w:pStyle w:val="TDC1"/>
        <w:rPr>
          <w:rFonts w:asciiTheme="minorHAnsi" w:hAnsiTheme="minorHAnsi" w:cstheme="minorBidi"/>
          <w:b w:val="0"/>
          <w:szCs w:val="22"/>
          <w:lang w:val="es-CO" w:eastAsia="es-CO"/>
        </w:rPr>
      </w:pPr>
      <w:hyperlink w:anchor="_Toc499400849" w:history="1">
        <w:r w:rsidR="009B0CE7" w:rsidRPr="00DE1CA7">
          <w:rPr>
            <w:rStyle w:val="Hipervnculo"/>
            <w:lang w:val="en-US"/>
          </w:rPr>
          <w:t>B.</w:t>
        </w:r>
        <w:r w:rsidR="009B0CE7">
          <w:rPr>
            <w:rFonts w:asciiTheme="minorHAnsi" w:hAnsiTheme="minorHAnsi" w:cstheme="minorBidi"/>
            <w:b w:val="0"/>
            <w:szCs w:val="22"/>
            <w:lang w:val="es-CO" w:eastAsia="es-CO"/>
          </w:rPr>
          <w:tab/>
        </w:r>
        <w:r w:rsidR="009B0CE7" w:rsidRPr="00DE1CA7">
          <w:rPr>
            <w:rStyle w:val="Hipervnculo"/>
            <w:lang w:val="en-US"/>
          </w:rPr>
          <w:t>Annex: The non-linear effect of temperature on the life history traits of An. albimanus</w:t>
        </w:r>
        <w:r w:rsidR="009B0CE7">
          <w:rPr>
            <w:webHidden/>
          </w:rPr>
          <w:tab/>
        </w:r>
        <w:r w:rsidR="009B0CE7">
          <w:rPr>
            <w:webHidden/>
          </w:rPr>
          <w:fldChar w:fldCharType="begin"/>
        </w:r>
        <w:r w:rsidR="009B0CE7">
          <w:rPr>
            <w:webHidden/>
          </w:rPr>
          <w:instrText xml:space="preserve"> PAGEREF _Toc499400849 \h </w:instrText>
        </w:r>
        <w:r w:rsidR="009B0CE7">
          <w:rPr>
            <w:webHidden/>
          </w:rPr>
        </w:r>
        <w:r w:rsidR="009B0CE7">
          <w:rPr>
            <w:webHidden/>
          </w:rPr>
          <w:fldChar w:fldCharType="separate"/>
        </w:r>
        <w:r w:rsidR="00D71CF9">
          <w:rPr>
            <w:webHidden/>
          </w:rPr>
          <w:t>1</w:t>
        </w:r>
        <w:r w:rsidR="009B0CE7">
          <w:rPr>
            <w:webHidden/>
          </w:rPr>
          <w:fldChar w:fldCharType="end"/>
        </w:r>
      </w:hyperlink>
    </w:p>
    <w:p w14:paraId="73F509AA" w14:textId="77777777" w:rsidR="009B0CE7" w:rsidRDefault="00AE74FF">
      <w:pPr>
        <w:pStyle w:val="TDC1"/>
        <w:rPr>
          <w:rFonts w:asciiTheme="minorHAnsi" w:hAnsiTheme="minorHAnsi" w:cstheme="minorBidi"/>
          <w:b w:val="0"/>
          <w:szCs w:val="22"/>
          <w:lang w:val="es-CO" w:eastAsia="es-CO"/>
        </w:rPr>
      </w:pPr>
      <w:hyperlink w:anchor="_Toc499400850" w:history="1">
        <w:r w:rsidR="009B0CE7" w:rsidRPr="00DE1CA7">
          <w:rPr>
            <w:rStyle w:val="Hipervnculo"/>
            <w:lang w:val="en-US"/>
          </w:rPr>
          <w:t>1. Temperature Dynamics in the Laboratory</w:t>
        </w:r>
        <w:r w:rsidR="009B0CE7">
          <w:rPr>
            <w:webHidden/>
          </w:rPr>
          <w:tab/>
        </w:r>
        <w:r w:rsidR="009B0CE7">
          <w:rPr>
            <w:webHidden/>
          </w:rPr>
          <w:fldChar w:fldCharType="begin"/>
        </w:r>
        <w:r w:rsidR="009B0CE7">
          <w:rPr>
            <w:webHidden/>
          </w:rPr>
          <w:instrText xml:space="preserve"> PAGEREF _Toc499400850 \h </w:instrText>
        </w:r>
        <w:r w:rsidR="009B0CE7">
          <w:rPr>
            <w:webHidden/>
          </w:rPr>
        </w:r>
        <w:r w:rsidR="009B0CE7">
          <w:rPr>
            <w:webHidden/>
          </w:rPr>
          <w:fldChar w:fldCharType="separate"/>
        </w:r>
        <w:r w:rsidR="00D71CF9">
          <w:rPr>
            <w:webHidden/>
          </w:rPr>
          <w:t>1</w:t>
        </w:r>
        <w:r w:rsidR="009B0CE7">
          <w:rPr>
            <w:webHidden/>
          </w:rPr>
          <w:fldChar w:fldCharType="end"/>
        </w:r>
      </w:hyperlink>
    </w:p>
    <w:p w14:paraId="1A80C0C3" w14:textId="77777777" w:rsidR="009B0CE7" w:rsidRDefault="00AE74FF">
      <w:pPr>
        <w:pStyle w:val="TDC1"/>
        <w:rPr>
          <w:rFonts w:asciiTheme="minorHAnsi" w:hAnsiTheme="minorHAnsi" w:cstheme="minorBidi"/>
          <w:b w:val="0"/>
          <w:szCs w:val="22"/>
          <w:lang w:val="es-CO" w:eastAsia="es-CO"/>
        </w:rPr>
      </w:pPr>
      <w:hyperlink w:anchor="_Toc499400851" w:history="1">
        <w:r w:rsidR="009B0CE7" w:rsidRPr="00DE1CA7">
          <w:rPr>
            <w:rStyle w:val="Hipervnculo"/>
            <w:lang w:val="en-US"/>
          </w:rPr>
          <w:t>2.</w:t>
        </w:r>
        <w:r w:rsidR="009B0CE7">
          <w:rPr>
            <w:rFonts w:asciiTheme="minorHAnsi" w:hAnsiTheme="minorHAnsi" w:cstheme="minorBidi"/>
            <w:b w:val="0"/>
            <w:szCs w:val="22"/>
            <w:lang w:val="es-CO" w:eastAsia="es-CO"/>
          </w:rPr>
          <w:tab/>
        </w:r>
        <w:r w:rsidR="009B0CE7" w:rsidRPr="00DE1CA7">
          <w:rPr>
            <w:rStyle w:val="Hipervnculo"/>
            <w:lang w:val="en-US"/>
          </w:rPr>
          <w:t>Blood Meal Digestion Rate, Oviposition Percentage and Survival Rate of</w:t>
        </w:r>
        <w:r w:rsidR="009B0CE7" w:rsidRPr="00DE1CA7">
          <w:rPr>
            <w:rStyle w:val="Hipervnculo"/>
            <w:i/>
            <w:lang w:val="en-US"/>
          </w:rPr>
          <w:t xml:space="preserve"> An. albimanus </w:t>
        </w:r>
        <w:r w:rsidR="009B0CE7" w:rsidRPr="00DE1CA7">
          <w:rPr>
            <w:rStyle w:val="Hipervnculo"/>
            <w:lang w:val="en-US"/>
          </w:rPr>
          <w:t>females</w:t>
        </w:r>
        <w:r w:rsidR="009B0CE7">
          <w:rPr>
            <w:webHidden/>
          </w:rPr>
          <w:tab/>
        </w:r>
        <w:r w:rsidR="009B0CE7">
          <w:rPr>
            <w:webHidden/>
          </w:rPr>
          <w:fldChar w:fldCharType="begin"/>
        </w:r>
        <w:r w:rsidR="009B0CE7">
          <w:rPr>
            <w:webHidden/>
          </w:rPr>
          <w:instrText xml:space="preserve"> PAGEREF _Toc499400851 \h </w:instrText>
        </w:r>
        <w:r w:rsidR="009B0CE7">
          <w:rPr>
            <w:webHidden/>
          </w:rPr>
        </w:r>
        <w:r w:rsidR="009B0CE7">
          <w:rPr>
            <w:webHidden/>
          </w:rPr>
          <w:fldChar w:fldCharType="separate"/>
        </w:r>
        <w:r w:rsidR="00D71CF9">
          <w:rPr>
            <w:webHidden/>
          </w:rPr>
          <w:t>1</w:t>
        </w:r>
        <w:r w:rsidR="009B0CE7">
          <w:rPr>
            <w:webHidden/>
          </w:rPr>
          <w:fldChar w:fldCharType="end"/>
        </w:r>
      </w:hyperlink>
    </w:p>
    <w:p w14:paraId="586FB202" w14:textId="77777777" w:rsidR="009B0CE7" w:rsidRDefault="00AE74FF">
      <w:pPr>
        <w:pStyle w:val="TDC3"/>
        <w:rPr>
          <w:rFonts w:asciiTheme="minorHAnsi" w:hAnsiTheme="minorHAnsi"/>
          <w:lang w:val="es-CO" w:eastAsia="es-CO"/>
        </w:rPr>
      </w:pPr>
      <w:hyperlink w:anchor="_Toc499400852" w:history="1">
        <w:r w:rsidR="009B0CE7" w:rsidRPr="00DE1CA7">
          <w:rPr>
            <w:rStyle w:val="Hipervnculo"/>
            <w:lang w:val="en-US" w:eastAsia="es-ES"/>
          </w:rPr>
          <w:t>2.1 Blood Meal Digestion Rate (BMDR)</w:t>
        </w:r>
        <w:r w:rsidR="009B0CE7">
          <w:rPr>
            <w:webHidden/>
          </w:rPr>
          <w:tab/>
        </w:r>
        <w:r w:rsidR="009B0CE7">
          <w:rPr>
            <w:webHidden/>
          </w:rPr>
          <w:fldChar w:fldCharType="begin"/>
        </w:r>
        <w:r w:rsidR="009B0CE7">
          <w:rPr>
            <w:webHidden/>
          </w:rPr>
          <w:instrText xml:space="preserve"> PAGEREF _Toc499400852 \h </w:instrText>
        </w:r>
        <w:r w:rsidR="009B0CE7">
          <w:rPr>
            <w:webHidden/>
          </w:rPr>
        </w:r>
        <w:r w:rsidR="009B0CE7">
          <w:rPr>
            <w:webHidden/>
          </w:rPr>
          <w:fldChar w:fldCharType="separate"/>
        </w:r>
        <w:r w:rsidR="00D71CF9">
          <w:rPr>
            <w:webHidden/>
          </w:rPr>
          <w:t>1</w:t>
        </w:r>
        <w:r w:rsidR="009B0CE7">
          <w:rPr>
            <w:webHidden/>
          </w:rPr>
          <w:fldChar w:fldCharType="end"/>
        </w:r>
      </w:hyperlink>
    </w:p>
    <w:p w14:paraId="500CE745" w14:textId="77777777" w:rsidR="009B0CE7" w:rsidRDefault="00AE74FF">
      <w:pPr>
        <w:pStyle w:val="TDC3"/>
        <w:rPr>
          <w:rFonts w:asciiTheme="minorHAnsi" w:hAnsiTheme="minorHAnsi"/>
          <w:lang w:val="es-CO" w:eastAsia="es-CO"/>
        </w:rPr>
      </w:pPr>
      <w:hyperlink w:anchor="_Toc499400853" w:history="1">
        <w:r w:rsidR="009B0CE7" w:rsidRPr="00DE1CA7">
          <w:rPr>
            <w:rStyle w:val="Hipervnculo"/>
            <w:lang w:val="en-US" w:eastAsia="es-ES"/>
          </w:rPr>
          <w:t>2.2 Oviposition Percentage (OP)</w:t>
        </w:r>
        <w:r w:rsidR="009B0CE7">
          <w:rPr>
            <w:webHidden/>
          </w:rPr>
          <w:tab/>
        </w:r>
        <w:r w:rsidR="009B0CE7">
          <w:rPr>
            <w:webHidden/>
          </w:rPr>
          <w:fldChar w:fldCharType="begin"/>
        </w:r>
        <w:r w:rsidR="009B0CE7">
          <w:rPr>
            <w:webHidden/>
          </w:rPr>
          <w:instrText xml:space="preserve"> PAGEREF _Toc499400853 \h </w:instrText>
        </w:r>
        <w:r w:rsidR="009B0CE7">
          <w:rPr>
            <w:webHidden/>
          </w:rPr>
        </w:r>
        <w:r w:rsidR="009B0CE7">
          <w:rPr>
            <w:webHidden/>
          </w:rPr>
          <w:fldChar w:fldCharType="separate"/>
        </w:r>
        <w:r w:rsidR="00D71CF9">
          <w:rPr>
            <w:webHidden/>
          </w:rPr>
          <w:t>1</w:t>
        </w:r>
        <w:r w:rsidR="009B0CE7">
          <w:rPr>
            <w:webHidden/>
          </w:rPr>
          <w:fldChar w:fldCharType="end"/>
        </w:r>
      </w:hyperlink>
    </w:p>
    <w:p w14:paraId="1A11152A" w14:textId="77777777" w:rsidR="009B0CE7" w:rsidRDefault="00AE74FF">
      <w:pPr>
        <w:pStyle w:val="TDC3"/>
        <w:rPr>
          <w:rFonts w:asciiTheme="minorHAnsi" w:hAnsiTheme="minorHAnsi"/>
          <w:lang w:val="es-CO" w:eastAsia="es-CO"/>
        </w:rPr>
      </w:pPr>
      <w:hyperlink w:anchor="_Toc499400854" w:history="1">
        <w:r w:rsidR="009B0CE7" w:rsidRPr="00DE1CA7">
          <w:rPr>
            <w:rStyle w:val="Hipervnculo"/>
            <w:lang w:val="en-US" w:eastAsia="es-ES"/>
          </w:rPr>
          <w:t>2.3 F</w:t>
        </w:r>
        <w:r w:rsidR="009B0CE7" w:rsidRPr="00DE1CA7">
          <w:rPr>
            <w:rStyle w:val="Hipervnculo"/>
            <w:rFonts w:cs="Arial"/>
            <w:lang w:val="en-US"/>
          </w:rPr>
          <w:t>emale Survival Rate (FSR)</w:t>
        </w:r>
        <w:r w:rsidR="009B0CE7">
          <w:rPr>
            <w:webHidden/>
          </w:rPr>
          <w:tab/>
        </w:r>
        <w:r w:rsidR="009B0CE7">
          <w:rPr>
            <w:webHidden/>
          </w:rPr>
          <w:fldChar w:fldCharType="begin"/>
        </w:r>
        <w:r w:rsidR="009B0CE7">
          <w:rPr>
            <w:webHidden/>
          </w:rPr>
          <w:instrText xml:space="preserve"> PAGEREF _Toc499400854 \h </w:instrText>
        </w:r>
        <w:r w:rsidR="009B0CE7">
          <w:rPr>
            <w:webHidden/>
          </w:rPr>
        </w:r>
        <w:r w:rsidR="009B0CE7">
          <w:rPr>
            <w:webHidden/>
          </w:rPr>
          <w:fldChar w:fldCharType="separate"/>
        </w:r>
        <w:r w:rsidR="00D71CF9">
          <w:rPr>
            <w:webHidden/>
          </w:rPr>
          <w:t>1</w:t>
        </w:r>
        <w:r w:rsidR="009B0CE7">
          <w:rPr>
            <w:webHidden/>
          </w:rPr>
          <w:fldChar w:fldCharType="end"/>
        </w:r>
      </w:hyperlink>
    </w:p>
    <w:p w14:paraId="1C65B098" w14:textId="77777777" w:rsidR="009B0CE7" w:rsidRDefault="00AE74FF">
      <w:pPr>
        <w:pStyle w:val="TDC1"/>
        <w:tabs>
          <w:tab w:val="left" w:pos="1100"/>
        </w:tabs>
        <w:rPr>
          <w:rFonts w:asciiTheme="minorHAnsi" w:hAnsiTheme="minorHAnsi" w:cstheme="minorBidi"/>
          <w:b w:val="0"/>
          <w:szCs w:val="22"/>
          <w:lang w:val="es-CO" w:eastAsia="es-CO"/>
        </w:rPr>
      </w:pPr>
      <w:hyperlink w:anchor="_Toc499400855" w:history="1">
        <w:r w:rsidR="009B0CE7" w:rsidRPr="00DE1CA7">
          <w:rPr>
            <w:rStyle w:val="Hipervnculo"/>
            <w:lang w:val="en-US"/>
          </w:rPr>
          <w:t>3.</w:t>
        </w:r>
        <w:r w:rsidR="009B0CE7">
          <w:rPr>
            <w:rFonts w:asciiTheme="minorHAnsi" w:hAnsiTheme="minorHAnsi" w:cstheme="minorBidi"/>
            <w:b w:val="0"/>
            <w:szCs w:val="22"/>
            <w:lang w:val="es-CO" w:eastAsia="es-CO"/>
          </w:rPr>
          <w:tab/>
        </w:r>
        <w:r w:rsidR="009B0CE7" w:rsidRPr="00DE1CA7">
          <w:rPr>
            <w:rStyle w:val="Hipervnculo"/>
            <w:lang w:val="en-US"/>
          </w:rPr>
          <w:t xml:space="preserve">The Development Rate and Survival Percentage of </w:t>
        </w:r>
        <w:r w:rsidR="009B0CE7" w:rsidRPr="00DE1CA7">
          <w:rPr>
            <w:rStyle w:val="Hipervnculo"/>
            <w:i/>
            <w:lang w:val="en-US"/>
          </w:rPr>
          <w:t xml:space="preserve">An. albimanus </w:t>
        </w:r>
        <w:r w:rsidR="009B0CE7" w:rsidRPr="00DE1CA7">
          <w:rPr>
            <w:rStyle w:val="Hipervnculo"/>
            <w:lang w:val="en-US"/>
          </w:rPr>
          <w:t>immatures</w:t>
        </w:r>
        <w:r w:rsidR="009B0CE7">
          <w:rPr>
            <w:webHidden/>
          </w:rPr>
          <w:tab/>
        </w:r>
        <w:r w:rsidR="009B0CE7">
          <w:rPr>
            <w:webHidden/>
          </w:rPr>
          <w:fldChar w:fldCharType="begin"/>
        </w:r>
        <w:r w:rsidR="009B0CE7">
          <w:rPr>
            <w:webHidden/>
          </w:rPr>
          <w:instrText xml:space="preserve"> PAGEREF _Toc499400855 \h </w:instrText>
        </w:r>
        <w:r w:rsidR="009B0CE7">
          <w:rPr>
            <w:webHidden/>
          </w:rPr>
        </w:r>
        <w:r w:rsidR="009B0CE7">
          <w:rPr>
            <w:webHidden/>
          </w:rPr>
          <w:fldChar w:fldCharType="separate"/>
        </w:r>
        <w:r w:rsidR="00D71CF9">
          <w:rPr>
            <w:webHidden/>
          </w:rPr>
          <w:t>1</w:t>
        </w:r>
        <w:r w:rsidR="009B0CE7">
          <w:rPr>
            <w:webHidden/>
          </w:rPr>
          <w:fldChar w:fldCharType="end"/>
        </w:r>
      </w:hyperlink>
    </w:p>
    <w:p w14:paraId="043483E0" w14:textId="77777777" w:rsidR="009B0CE7" w:rsidRDefault="00AE74FF">
      <w:pPr>
        <w:pStyle w:val="TDC3"/>
        <w:rPr>
          <w:rFonts w:asciiTheme="minorHAnsi" w:hAnsiTheme="minorHAnsi"/>
          <w:lang w:val="es-CO" w:eastAsia="es-CO"/>
        </w:rPr>
      </w:pPr>
      <w:hyperlink w:anchor="_Toc499400856" w:history="1">
        <w:r w:rsidR="009B0CE7" w:rsidRPr="00DE1CA7">
          <w:rPr>
            <w:rStyle w:val="Hipervnculo"/>
            <w:lang w:val="en-US" w:eastAsia="es-ES"/>
          </w:rPr>
          <w:t>3.1 The Development Rate</w:t>
        </w:r>
        <w:r w:rsidR="009B0CE7">
          <w:rPr>
            <w:webHidden/>
          </w:rPr>
          <w:tab/>
        </w:r>
        <w:r w:rsidR="009B0CE7">
          <w:rPr>
            <w:webHidden/>
          </w:rPr>
          <w:fldChar w:fldCharType="begin"/>
        </w:r>
        <w:r w:rsidR="009B0CE7">
          <w:rPr>
            <w:webHidden/>
          </w:rPr>
          <w:instrText xml:space="preserve"> PAGEREF _Toc499400856 \h </w:instrText>
        </w:r>
        <w:r w:rsidR="009B0CE7">
          <w:rPr>
            <w:webHidden/>
          </w:rPr>
        </w:r>
        <w:r w:rsidR="009B0CE7">
          <w:rPr>
            <w:webHidden/>
          </w:rPr>
          <w:fldChar w:fldCharType="separate"/>
        </w:r>
        <w:r w:rsidR="00D71CF9">
          <w:rPr>
            <w:webHidden/>
          </w:rPr>
          <w:t>1</w:t>
        </w:r>
        <w:r w:rsidR="009B0CE7">
          <w:rPr>
            <w:webHidden/>
          </w:rPr>
          <w:fldChar w:fldCharType="end"/>
        </w:r>
      </w:hyperlink>
    </w:p>
    <w:p w14:paraId="6DB3D4E1" w14:textId="77777777" w:rsidR="009B0CE7" w:rsidRDefault="00AE74FF">
      <w:pPr>
        <w:pStyle w:val="TDC5"/>
        <w:rPr>
          <w:rFonts w:asciiTheme="minorHAnsi" w:eastAsiaTheme="minorEastAsia" w:hAnsiTheme="minorHAnsi"/>
          <w:lang w:eastAsia="es-CO"/>
        </w:rPr>
      </w:pPr>
      <w:hyperlink w:anchor="_Toc499400857" w:history="1">
        <w:r w:rsidR="009B0CE7" w:rsidRPr="00DE1CA7">
          <w:rPr>
            <w:rStyle w:val="Hipervnculo"/>
            <w:lang w:val="en-US" w:eastAsia="es-ES"/>
          </w:rPr>
          <w:t>3.1.1 Larvae</w:t>
        </w:r>
        <w:r w:rsidR="009B0CE7">
          <w:rPr>
            <w:webHidden/>
          </w:rPr>
          <w:tab/>
        </w:r>
        <w:r w:rsidR="009B0CE7">
          <w:rPr>
            <w:webHidden/>
          </w:rPr>
          <w:fldChar w:fldCharType="begin"/>
        </w:r>
        <w:r w:rsidR="009B0CE7">
          <w:rPr>
            <w:webHidden/>
          </w:rPr>
          <w:instrText xml:space="preserve"> PAGEREF _Toc499400857 \h </w:instrText>
        </w:r>
        <w:r w:rsidR="009B0CE7">
          <w:rPr>
            <w:webHidden/>
          </w:rPr>
        </w:r>
        <w:r w:rsidR="009B0CE7">
          <w:rPr>
            <w:webHidden/>
          </w:rPr>
          <w:fldChar w:fldCharType="separate"/>
        </w:r>
        <w:r w:rsidR="00D71CF9">
          <w:rPr>
            <w:webHidden/>
          </w:rPr>
          <w:t>1</w:t>
        </w:r>
        <w:r w:rsidR="009B0CE7">
          <w:rPr>
            <w:webHidden/>
          </w:rPr>
          <w:fldChar w:fldCharType="end"/>
        </w:r>
      </w:hyperlink>
    </w:p>
    <w:p w14:paraId="26FAB7E5" w14:textId="77777777" w:rsidR="009B0CE7" w:rsidRDefault="00AE74FF">
      <w:pPr>
        <w:pStyle w:val="TDC5"/>
        <w:rPr>
          <w:rFonts w:asciiTheme="minorHAnsi" w:eastAsiaTheme="minorEastAsia" w:hAnsiTheme="minorHAnsi"/>
          <w:lang w:eastAsia="es-CO"/>
        </w:rPr>
      </w:pPr>
      <w:hyperlink w:anchor="_Toc499400858" w:history="1">
        <w:r w:rsidR="009B0CE7" w:rsidRPr="00DE1CA7">
          <w:rPr>
            <w:rStyle w:val="Hipervnculo"/>
            <w:lang w:val="en-US" w:eastAsia="es-ES"/>
          </w:rPr>
          <w:t>3.1.2 Pupae</w:t>
        </w:r>
        <w:r w:rsidR="009B0CE7">
          <w:rPr>
            <w:webHidden/>
          </w:rPr>
          <w:tab/>
        </w:r>
        <w:r w:rsidR="009B0CE7">
          <w:rPr>
            <w:webHidden/>
          </w:rPr>
          <w:fldChar w:fldCharType="begin"/>
        </w:r>
        <w:r w:rsidR="009B0CE7">
          <w:rPr>
            <w:webHidden/>
          </w:rPr>
          <w:instrText xml:space="preserve"> PAGEREF _Toc499400858 \h </w:instrText>
        </w:r>
        <w:r w:rsidR="009B0CE7">
          <w:rPr>
            <w:webHidden/>
          </w:rPr>
        </w:r>
        <w:r w:rsidR="009B0CE7">
          <w:rPr>
            <w:webHidden/>
          </w:rPr>
          <w:fldChar w:fldCharType="separate"/>
        </w:r>
        <w:r w:rsidR="00D71CF9">
          <w:rPr>
            <w:webHidden/>
          </w:rPr>
          <w:t>1</w:t>
        </w:r>
        <w:r w:rsidR="009B0CE7">
          <w:rPr>
            <w:webHidden/>
          </w:rPr>
          <w:fldChar w:fldCharType="end"/>
        </w:r>
      </w:hyperlink>
    </w:p>
    <w:p w14:paraId="7B6DA547" w14:textId="77777777" w:rsidR="009B0CE7" w:rsidRDefault="00AE74FF">
      <w:pPr>
        <w:pStyle w:val="TDC3"/>
        <w:rPr>
          <w:rFonts w:asciiTheme="minorHAnsi" w:hAnsiTheme="minorHAnsi"/>
          <w:lang w:val="es-CO" w:eastAsia="es-CO"/>
        </w:rPr>
      </w:pPr>
      <w:hyperlink w:anchor="_Toc499400859" w:history="1">
        <w:r w:rsidR="009B0CE7" w:rsidRPr="00DE1CA7">
          <w:rPr>
            <w:rStyle w:val="Hipervnculo"/>
            <w:lang w:val="en-US" w:eastAsia="es-ES"/>
          </w:rPr>
          <w:t>3.2 Survival Percentage</w:t>
        </w:r>
        <w:r w:rsidR="009B0CE7">
          <w:rPr>
            <w:webHidden/>
          </w:rPr>
          <w:tab/>
        </w:r>
        <w:r w:rsidR="009B0CE7">
          <w:rPr>
            <w:webHidden/>
          </w:rPr>
          <w:fldChar w:fldCharType="begin"/>
        </w:r>
        <w:r w:rsidR="009B0CE7">
          <w:rPr>
            <w:webHidden/>
          </w:rPr>
          <w:instrText xml:space="preserve"> PAGEREF _Toc499400859 \h </w:instrText>
        </w:r>
        <w:r w:rsidR="009B0CE7">
          <w:rPr>
            <w:webHidden/>
          </w:rPr>
        </w:r>
        <w:r w:rsidR="009B0CE7">
          <w:rPr>
            <w:webHidden/>
          </w:rPr>
          <w:fldChar w:fldCharType="separate"/>
        </w:r>
        <w:r w:rsidR="00D71CF9">
          <w:rPr>
            <w:webHidden/>
          </w:rPr>
          <w:t>1</w:t>
        </w:r>
        <w:r w:rsidR="009B0CE7">
          <w:rPr>
            <w:webHidden/>
          </w:rPr>
          <w:fldChar w:fldCharType="end"/>
        </w:r>
      </w:hyperlink>
    </w:p>
    <w:p w14:paraId="386A93DF" w14:textId="77777777" w:rsidR="009B0CE7" w:rsidRDefault="00AE74FF">
      <w:pPr>
        <w:pStyle w:val="TDC1"/>
        <w:tabs>
          <w:tab w:val="left" w:pos="1100"/>
        </w:tabs>
        <w:rPr>
          <w:rFonts w:asciiTheme="minorHAnsi" w:hAnsiTheme="minorHAnsi" w:cstheme="minorBidi"/>
          <w:b w:val="0"/>
          <w:szCs w:val="22"/>
          <w:lang w:val="es-CO" w:eastAsia="es-CO"/>
        </w:rPr>
      </w:pPr>
      <w:hyperlink w:anchor="_Toc499400860" w:history="1">
        <w:r w:rsidR="009B0CE7" w:rsidRPr="00DE1CA7">
          <w:rPr>
            <w:rStyle w:val="Hipervnculo"/>
          </w:rPr>
          <w:t>C.</w:t>
        </w:r>
        <w:r w:rsidR="009B0CE7">
          <w:rPr>
            <w:rFonts w:asciiTheme="minorHAnsi" w:hAnsiTheme="minorHAnsi" w:cstheme="minorBidi"/>
            <w:b w:val="0"/>
            <w:szCs w:val="22"/>
            <w:lang w:val="es-CO" w:eastAsia="es-CO"/>
          </w:rPr>
          <w:tab/>
        </w:r>
        <w:r w:rsidR="009B0CE7" w:rsidRPr="00DE1CA7">
          <w:rPr>
            <w:rStyle w:val="Hipervnculo"/>
          </w:rPr>
          <w:t>Annex: An explicit vector model</w:t>
        </w:r>
        <w:r w:rsidR="009B0CE7">
          <w:rPr>
            <w:webHidden/>
          </w:rPr>
          <w:tab/>
        </w:r>
        <w:r w:rsidR="009B0CE7">
          <w:rPr>
            <w:webHidden/>
          </w:rPr>
          <w:fldChar w:fldCharType="begin"/>
        </w:r>
        <w:r w:rsidR="009B0CE7">
          <w:rPr>
            <w:webHidden/>
          </w:rPr>
          <w:instrText xml:space="preserve"> PAGEREF _Toc499400860 \h </w:instrText>
        </w:r>
        <w:r w:rsidR="009B0CE7">
          <w:rPr>
            <w:webHidden/>
          </w:rPr>
        </w:r>
        <w:r w:rsidR="009B0CE7">
          <w:rPr>
            <w:webHidden/>
          </w:rPr>
          <w:fldChar w:fldCharType="separate"/>
        </w:r>
        <w:r w:rsidR="00D71CF9">
          <w:rPr>
            <w:webHidden/>
          </w:rPr>
          <w:t>1</w:t>
        </w:r>
        <w:r w:rsidR="009B0CE7">
          <w:rPr>
            <w:webHidden/>
          </w:rPr>
          <w:fldChar w:fldCharType="end"/>
        </w:r>
      </w:hyperlink>
    </w:p>
    <w:p w14:paraId="6BB7AE3F" w14:textId="77777777" w:rsidR="009B0CE7" w:rsidRDefault="00AE74FF">
      <w:pPr>
        <w:pStyle w:val="TDC1"/>
        <w:rPr>
          <w:rFonts w:asciiTheme="minorHAnsi" w:hAnsiTheme="minorHAnsi" w:cstheme="minorBidi"/>
          <w:b w:val="0"/>
          <w:szCs w:val="22"/>
          <w:lang w:val="es-CO" w:eastAsia="es-CO"/>
        </w:rPr>
      </w:pPr>
      <w:hyperlink w:anchor="_Toc499400861" w:history="1">
        <w:r w:rsidR="009B0CE7" w:rsidRPr="00DE1CA7">
          <w:rPr>
            <w:rStyle w:val="Hipervnculo"/>
            <w:lang w:val="en-US"/>
          </w:rPr>
          <w:t>Bibliography</w:t>
        </w:r>
        <w:r w:rsidR="009B0CE7">
          <w:rPr>
            <w:webHidden/>
          </w:rPr>
          <w:tab/>
        </w:r>
        <w:r w:rsidR="009B0CE7">
          <w:rPr>
            <w:webHidden/>
          </w:rPr>
          <w:fldChar w:fldCharType="begin"/>
        </w:r>
        <w:r w:rsidR="009B0CE7">
          <w:rPr>
            <w:webHidden/>
          </w:rPr>
          <w:instrText xml:space="preserve"> PAGEREF _Toc499400861 \h </w:instrText>
        </w:r>
        <w:r w:rsidR="009B0CE7">
          <w:rPr>
            <w:webHidden/>
          </w:rPr>
        </w:r>
        <w:r w:rsidR="009B0CE7">
          <w:rPr>
            <w:webHidden/>
          </w:rPr>
          <w:fldChar w:fldCharType="separate"/>
        </w:r>
        <w:r w:rsidR="00D71CF9">
          <w:rPr>
            <w:webHidden/>
          </w:rPr>
          <w:t>1</w:t>
        </w:r>
        <w:r w:rsidR="009B0CE7">
          <w:rPr>
            <w:webHidden/>
          </w:rPr>
          <w:fldChar w:fldCharType="end"/>
        </w:r>
      </w:hyperlink>
    </w:p>
    <w:p w14:paraId="304D42B6" w14:textId="77777777" w:rsidR="00F83A76" w:rsidRDefault="001A3466" w:rsidP="002332E5">
      <w:pPr>
        <w:pStyle w:val="TtulodeTDC"/>
      </w:pPr>
      <w:r>
        <w:rPr>
          <w:rFonts w:eastAsiaTheme="minorEastAsia" w:cs="Arial"/>
          <w:b/>
          <w:noProof/>
          <w:szCs w:val="24"/>
          <w:lang w:val="es-ES"/>
        </w:rPr>
        <w:fldChar w:fldCharType="end"/>
      </w:r>
    </w:p>
    <w:p w14:paraId="1F051337" w14:textId="77777777" w:rsidR="00937DB0" w:rsidRPr="00937DB0" w:rsidRDefault="00937DB0" w:rsidP="00937DB0"/>
    <w:bookmarkEnd w:id="15"/>
    <w:p w14:paraId="20BEE951" w14:textId="77777777" w:rsidR="009B4043" w:rsidRDefault="009B4043" w:rsidP="00A7378D">
      <w:pPr>
        <w:spacing w:after="0" w:line="240" w:lineRule="auto"/>
        <w:jc w:val="center"/>
        <w:rPr>
          <w:rFonts w:ascii="Calibri" w:hAnsi="Calibri" w:cs="Arial"/>
          <w:sz w:val="24"/>
          <w:szCs w:val="24"/>
        </w:rPr>
      </w:pPr>
    </w:p>
    <w:p w14:paraId="57099514" w14:textId="77777777" w:rsidR="000C0226" w:rsidRDefault="000C0226" w:rsidP="00A7378D">
      <w:pPr>
        <w:spacing w:after="0" w:line="240" w:lineRule="auto"/>
        <w:jc w:val="center"/>
        <w:rPr>
          <w:rFonts w:ascii="Calibri" w:hAnsi="Calibri" w:cs="Arial"/>
          <w:sz w:val="24"/>
          <w:szCs w:val="24"/>
        </w:rPr>
      </w:pPr>
    </w:p>
    <w:p w14:paraId="25A8F323" w14:textId="77777777" w:rsidR="000C0226" w:rsidRDefault="000C0226" w:rsidP="00A7378D">
      <w:pPr>
        <w:spacing w:after="0" w:line="240" w:lineRule="auto"/>
        <w:jc w:val="center"/>
        <w:rPr>
          <w:rFonts w:ascii="Calibri" w:hAnsi="Calibri" w:cs="Arial"/>
          <w:sz w:val="24"/>
          <w:szCs w:val="24"/>
        </w:rPr>
      </w:pPr>
    </w:p>
    <w:p w14:paraId="5D845B82" w14:textId="77777777" w:rsidR="000C0226" w:rsidRDefault="000C0226" w:rsidP="00A7378D">
      <w:pPr>
        <w:spacing w:after="0" w:line="240" w:lineRule="auto"/>
        <w:jc w:val="center"/>
        <w:rPr>
          <w:rFonts w:ascii="Calibri" w:hAnsi="Calibri" w:cs="Arial"/>
          <w:sz w:val="24"/>
          <w:szCs w:val="24"/>
        </w:rPr>
      </w:pPr>
    </w:p>
    <w:p w14:paraId="39B7633E" w14:textId="77777777" w:rsidR="00F574B9" w:rsidRDefault="00F574B9" w:rsidP="00F574B9">
      <w:pPr>
        <w:pStyle w:val="Ttulospreliminares2"/>
        <w:rPr>
          <w:szCs w:val="44"/>
        </w:rPr>
        <w:sectPr w:rsidR="00F574B9" w:rsidSect="00BF4441">
          <w:headerReference w:type="even" r:id="rId13"/>
          <w:headerReference w:type="first" r:id="rId14"/>
          <w:type w:val="oddPage"/>
          <w:pgSz w:w="12240" w:h="15840" w:code="1"/>
          <w:pgMar w:top="1440" w:right="1440" w:bottom="1440" w:left="2041" w:header="709" w:footer="709" w:gutter="0"/>
          <w:pgNumType w:fmt="upperRoman"/>
          <w:cols w:space="708"/>
          <w:titlePg/>
          <w:docGrid w:linePitch="360"/>
        </w:sectPr>
      </w:pPr>
      <w:bookmarkStart w:id="16" w:name="_Toc256005569"/>
      <w:bookmarkStart w:id="17" w:name="_Toc256084884"/>
      <w:bookmarkStart w:id="18" w:name="_Toc256085011"/>
      <w:bookmarkStart w:id="19" w:name="_Toc256087925"/>
    </w:p>
    <w:p w14:paraId="4B671345" w14:textId="707735A4" w:rsidR="009B710F" w:rsidRPr="009B0CE7" w:rsidRDefault="00020E6E" w:rsidP="00F574B9">
      <w:pPr>
        <w:pStyle w:val="Ttulospreliminares2"/>
        <w:rPr>
          <w:szCs w:val="44"/>
          <w:lang w:val="en-US"/>
        </w:rPr>
      </w:pPr>
      <w:bookmarkStart w:id="20" w:name="_Toc499400814"/>
      <w:r w:rsidRPr="009B0CE7">
        <w:rPr>
          <w:szCs w:val="44"/>
          <w:lang w:val="en-US"/>
        </w:rPr>
        <w:lastRenderedPageBreak/>
        <w:t>F</w:t>
      </w:r>
      <w:r w:rsidR="009B710F" w:rsidRPr="009B0CE7">
        <w:rPr>
          <w:szCs w:val="44"/>
          <w:lang w:val="en-US"/>
        </w:rPr>
        <w:t>igur</w:t>
      </w:r>
      <w:r w:rsidRPr="009B0CE7">
        <w:rPr>
          <w:szCs w:val="44"/>
          <w:lang w:val="en-US"/>
        </w:rPr>
        <w:t>es List</w:t>
      </w:r>
      <w:bookmarkEnd w:id="20"/>
    </w:p>
    <w:p w14:paraId="4C5B1E6C" w14:textId="77777777" w:rsidR="009B710F" w:rsidRPr="009B710F" w:rsidRDefault="009B710F" w:rsidP="000949F9">
      <w:pPr>
        <w:pStyle w:val="TDC1"/>
      </w:pPr>
      <w:r w:rsidRPr="009B710F">
        <w:rPr>
          <w:rStyle w:val="Hipervnculo"/>
          <w:color w:val="auto"/>
          <w:u w:val="none"/>
        </w:rPr>
        <w:t>Pág.</w:t>
      </w:r>
    </w:p>
    <w:p w14:paraId="5EAB05B3" w14:textId="77777777" w:rsidR="006E0D9E" w:rsidRDefault="006E0D9E">
      <w:pPr>
        <w:pStyle w:val="Tabladeilustraciones"/>
        <w:tabs>
          <w:tab w:val="left" w:pos="1540"/>
          <w:tab w:val="right" w:leader="dot" w:pos="8749"/>
        </w:tabs>
      </w:pPr>
    </w:p>
    <w:p w14:paraId="2FFEAD06" w14:textId="77777777" w:rsidR="00CD3865" w:rsidRDefault="00020E6E">
      <w:pPr>
        <w:pStyle w:val="Tabladeilustraciones"/>
        <w:tabs>
          <w:tab w:val="right" w:leader="dot" w:pos="8749"/>
        </w:tabs>
        <w:rPr>
          <w:rFonts w:asciiTheme="minorHAnsi" w:eastAsiaTheme="minorEastAsia" w:hAnsiTheme="minorHAnsi"/>
          <w:noProof/>
          <w:lang w:eastAsia="es-CO"/>
        </w:rPr>
      </w:pPr>
      <w:r>
        <w:fldChar w:fldCharType="begin"/>
      </w:r>
      <w:r>
        <w:instrText xml:space="preserve"> TOC \h \z \c "Figure" </w:instrText>
      </w:r>
      <w:r>
        <w:fldChar w:fldCharType="separate"/>
      </w:r>
      <w:hyperlink w:anchor="_Toc499400777" w:history="1">
        <w:r w:rsidR="00CD3865" w:rsidRPr="00D06C3D">
          <w:rPr>
            <w:rStyle w:val="Hipervnculo"/>
            <w:i/>
            <w:noProof/>
            <w:lang w:val="en-US"/>
          </w:rPr>
          <w:t>Figure 1.</w:t>
        </w:r>
        <w:r w:rsidR="00CD3865" w:rsidRPr="00D06C3D">
          <w:rPr>
            <w:rStyle w:val="Hipervnculo"/>
            <w:noProof/>
            <w:lang w:val="en-US"/>
          </w:rPr>
          <w:t xml:space="preserve"> The Annual Malaria Index (AMI) or Annual Parasitic Index (API) of malaria in Colombia 1959-2014.</w:t>
        </w:r>
        <w:r w:rsidR="00CD3865">
          <w:rPr>
            <w:noProof/>
            <w:webHidden/>
          </w:rPr>
          <w:tab/>
        </w:r>
        <w:r w:rsidR="00CD3865">
          <w:rPr>
            <w:noProof/>
            <w:webHidden/>
          </w:rPr>
          <w:fldChar w:fldCharType="begin"/>
        </w:r>
        <w:r w:rsidR="00CD3865">
          <w:rPr>
            <w:noProof/>
            <w:webHidden/>
          </w:rPr>
          <w:instrText xml:space="preserve"> PAGEREF _Toc499400777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58408862"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8" w:history="1">
        <w:r w:rsidR="00CD3865" w:rsidRPr="00D06C3D">
          <w:rPr>
            <w:rStyle w:val="Hipervnculo"/>
            <w:rFonts w:cstheme="minorHAnsi"/>
            <w:i/>
            <w:iCs/>
            <w:noProof/>
            <w:lang w:val="en-US"/>
          </w:rPr>
          <w:t xml:space="preserve">Figure 2. </w:t>
        </w:r>
        <w:r w:rsidR="00CD3865" w:rsidRPr="00D06C3D">
          <w:rPr>
            <w:rStyle w:val="Hipervnculo"/>
            <w:rFonts w:cstheme="minorHAnsi"/>
            <w:iCs/>
            <w:noProof/>
            <w:lang w:val="en-US"/>
          </w:rPr>
          <w:t>Types of models used to study malaria (1/2).</w:t>
        </w:r>
        <w:r w:rsidR="00CD3865">
          <w:rPr>
            <w:noProof/>
            <w:webHidden/>
          </w:rPr>
          <w:tab/>
        </w:r>
        <w:r w:rsidR="00CD3865">
          <w:rPr>
            <w:noProof/>
            <w:webHidden/>
          </w:rPr>
          <w:fldChar w:fldCharType="begin"/>
        </w:r>
        <w:r w:rsidR="00CD3865">
          <w:rPr>
            <w:noProof/>
            <w:webHidden/>
          </w:rPr>
          <w:instrText xml:space="preserve"> PAGEREF _Toc499400778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3EBD0333"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9" w:history="1">
        <w:r w:rsidR="00CD3865" w:rsidRPr="00D06C3D">
          <w:rPr>
            <w:rStyle w:val="Hipervnculo"/>
            <w:rFonts w:cstheme="minorHAnsi"/>
            <w:i/>
            <w:noProof/>
            <w:shd w:val="clear" w:color="auto" w:fill="FFFFFF"/>
            <w:lang w:val="en-US"/>
          </w:rPr>
          <w:t>Figure 3</w:t>
        </w:r>
        <w:r w:rsidR="00CD3865" w:rsidRPr="00D06C3D">
          <w:rPr>
            <w:rStyle w:val="Hipervnculo"/>
            <w:rFonts w:cstheme="minorHAnsi"/>
            <w:noProof/>
            <w:shd w:val="clear" w:color="auto" w:fill="FFFFFF"/>
            <w:lang w:val="en-US"/>
          </w:rPr>
          <w:t xml:space="preserve">. </w:t>
        </w:r>
        <w:r w:rsidR="00CD3865" w:rsidRPr="00D06C3D">
          <w:rPr>
            <w:rStyle w:val="Hipervnculo"/>
            <w:rFonts w:cstheme="minorHAnsi"/>
            <w:noProof/>
            <w:lang w:val="en-US"/>
          </w:rPr>
          <w:t>Types of models used to study malaria</w:t>
        </w:r>
        <w:r w:rsidR="00CD3865" w:rsidRPr="00D06C3D">
          <w:rPr>
            <w:rStyle w:val="Hipervnculo"/>
            <w:rFonts w:cstheme="minorHAnsi"/>
            <w:iCs/>
            <w:noProof/>
            <w:lang w:val="en-US"/>
          </w:rPr>
          <w:t xml:space="preserve"> (2/2)</w:t>
        </w:r>
        <w:r w:rsidR="00CD3865" w:rsidRPr="00D06C3D">
          <w:rPr>
            <w:rStyle w:val="Hipervnculo"/>
            <w:rFonts w:cstheme="minorHAnsi"/>
            <w:noProof/>
            <w:lang w:val="en-US"/>
          </w:rPr>
          <w:t>.</w:t>
        </w:r>
        <w:r w:rsidR="00CD3865">
          <w:rPr>
            <w:noProof/>
            <w:webHidden/>
          </w:rPr>
          <w:tab/>
        </w:r>
        <w:r w:rsidR="00CD3865">
          <w:rPr>
            <w:noProof/>
            <w:webHidden/>
          </w:rPr>
          <w:fldChar w:fldCharType="begin"/>
        </w:r>
        <w:r w:rsidR="00CD3865">
          <w:rPr>
            <w:noProof/>
            <w:webHidden/>
          </w:rPr>
          <w:instrText xml:space="preserve"> PAGEREF _Toc499400779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4308F12"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0" w:history="1">
        <w:r w:rsidR="00CD3865" w:rsidRPr="00D06C3D">
          <w:rPr>
            <w:rStyle w:val="Hipervnculo"/>
            <w:rFonts w:cstheme="minorHAnsi"/>
            <w:i/>
            <w:noProof/>
            <w:lang w:val="en-US"/>
          </w:rPr>
          <w:t>Figure 4.</w:t>
        </w:r>
        <w:r w:rsidR="00CD3865" w:rsidRPr="00D06C3D">
          <w:rPr>
            <w:rStyle w:val="Hipervnculo"/>
            <w:rFonts w:cstheme="minorHAnsi"/>
            <w:noProof/>
            <w:lang w:val="en-US"/>
          </w:rPr>
          <w:t xml:space="preserve"> Diagram of the SIR model</w:t>
        </w:r>
        <w:r w:rsidR="00CD3865">
          <w:rPr>
            <w:noProof/>
            <w:webHidden/>
          </w:rPr>
          <w:tab/>
        </w:r>
        <w:r w:rsidR="00CD3865">
          <w:rPr>
            <w:noProof/>
            <w:webHidden/>
          </w:rPr>
          <w:fldChar w:fldCharType="begin"/>
        </w:r>
        <w:r w:rsidR="00CD3865">
          <w:rPr>
            <w:noProof/>
            <w:webHidden/>
          </w:rPr>
          <w:instrText xml:space="preserve"> PAGEREF _Toc499400780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5ED93B0"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1" w:history="1">
        <w:r w:rsidR="00CD3865" w:rsidRPr="00D06C3D">
          <w:rPr>
            <w:rStyle w:val="Hipervnculo"/>
            <w:rFonts w:cstheme="minorHAnsi"/>
            <w:i/>
            <w:noProof/>
            <w:lang w:val="en-US"/>
          </w:rPr>
          <w:t>Figure 5.</w:t>
        </w:r>
        <w:r w:rsidR="00CD3865" w:rsidRPr="00D06C3D">
          <w:rPr>
            <w:rStyle w:val="Hipervnculo"/>
            <w:rFonts w:cstheme="minorHAnsi"/>
            <w:noProof/>
            <w:lang w:val="en-US"/>
          </w:rPr>
          <w:t xml:space="preserve"> Structure of the Ross-Macdonald model of malaria transmission</w:t>
        </w:r>
        <w:r w:rsidR="00CD3865">
          <w:rPr>
            <w:noProof/>
            <w:webHidden/>
          </w:rPr>
          <w:tab/>
        </w:r>
        <w:r w:rsidR="00CD3865">
          <w:rPr>
            <w:noProof/>
            <w:webHidden/>
          </w:rPr>
          <w:fldChar w:fldCharType="begin"/>
        </w:r>
        <w:r w:rsidR="00CD3865">
          <w:rPr>
            <w:noProof/>
            <w:webHidden/>
          </w:rPr>
          <w:instrText xml:space="preserve"> PAGEREF _Toc499400781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6477B04"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2" w:history="1">
        <w:r w:rsidR="00CD3865" w:rsidRPr="00D06C3D">
          <w:rPr>
            <w:rStyle w:val="Hipervnculo"/>
            <w:i/>
            <w:noProof/>
            <w:lang w:val="en-US"/>
          </w:rPr>
          <w:t>Figure 6.</w:t>
        </w:r>
        <w:r w:rsidR="00CD3865" w:rsidRPr="00D06C3D">
          <w:rPr>
            <w:rStyle w:val="Hipervnculo"/>
            <w:noProof/>
            <w:lang w:val="en-US"/>
          </w:rPr>
          <w:t xml:space="preserve"> Temporal tendency </w:t>
        </w:r>
        <w:r w:rsidR="00CD3865" w:rsidRPr="00D06C3D">
          <w:rPr>
            <w:rStyle w:val="Hipervnculo"/>
            <w:noProof/>
            <w:shd w:val="clear" w:color="auto" w:fill="FFFFFF"/>
            <w:lang w:val="en-US"/>
          </w:rPr>
          <w:t>of the non-theoretical models published until 2015, which has as its main objective to evaluate the effect of climate variability, in the vector-host malaria dynamics at the population-level, and therefore, in observed malaria incidence.</w:t>
        </w:r>
        <w:r w:rsidR="00CD3865">
          <w:rPr>
            <w:noProof/>
            <w:webHidden/>
          </w:rPr>
          <w:tab/>
        </w:r>
        <w:r w:rsidR="00CD3865">
          <w:rPr>
            <w:noProof/>
            <w:webHidden/>
          </w:rPr>
          <w:fldChar w:fldCharType="begin"/>
        </w:r>
        <w:r w:rsidR="00CD3865">
          <w:rPr>
            <w:noProof/>
            <w:webHidden/>
          </w:rPr>
          <w:instrText xml:space="preserve"> PAGEREF _Toc499400782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F470524"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3" w:history="1">
        <w:r w:rsidR="00CD3865" w:rsidRPr="00D06C3D">
          <w:rPr>
            <w:rStyle w:val="Hipervnculo"/>
            <w:i/>
            <w:noProof/>
            <w:lang w:val="en-US"/>
          </w:rPr>
          <w:t>Figure 7.</w:t>
        </w:r>
        <w:r w:rsidR="00CD3865" w:rsidRPr="00D06C3D">
          <w:rPr>
            <w:rStyle w:val="Hipervnculo"/>
            <w:noProof/>
            <w:lang w:val="en-US"/>
          </w:rPr>
          <w:t xml:space="preserve"> Stock and Flow Diagram example.</w:t>
        </w:r>
        <w:r w:rsidR="00CD3865">
          <w:rPr>
            <w:noProof/>
            <w:webHidden/>
          </w:rPr>
          <w:tab/>
        </w:r>
        <w:r w:rsidR="00CD3865">
          <w:rPr>
            <w:noProof/>
            <w:webHidden/>
          </w:rPr>
          <w:fldChar w:fldCharType="begin"/>
        </w:r>
        <w:r w:rsidR="00CD3865">
          <w:rPr>
            <w:noProof/>
            <w:webHidden/>
          </w:rPr>
          <w:instrText xml:space="preserve"> PAGEREF _Toc499400783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629D3B39"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4" w:history="1">
        <w:r w:rsidR="00CD3865" w:rsidRPr="00D06C3D">
          <w:rPr>
            <w:rStyle w:val="Hipervnculo"/>
            <w:rFonts w:cstheme="minorHAnsi"/>
            <w:i/>
            <w:iCs/>
            <w:noProof/>
            <w:u w:color="000000"/>
            <w:lang w:val="en-US"/>
          </w:rPr>
          <w:t xml:space="preserve">Figure 8. </w:t>
        </w:r>
        <w:r w:rsidR="00CD3865" w:rsidRPr="00D06C3D">
          <w:rPr>
            <w:rStyle w:val="Hipervnculo"/>
            <w:rFonts w:cstheme="minorHAnsi"/>
            <w:iCs/>
            <w:noProof/>
            <w:u w:color="000000"/>
            <w:lang w:val="en-US"/>
          </w:rPr>
          <w:t>Mean Monthly Air Temperature at Nuquí, from January of 1994 to December of 2005.</w:t>
        </w:r>
        <w:r w:rsidR="00CD3865">
          <w:rPr>
            <w:noProof/>
            <w:webHidden/>
          </w:rPr>
          <w:tab/>
        </w:r>
        <w:r w:rsidR="00CD3865">
          <w:rPr>
            <w:noProof/>
            <w:webHidden/>
          </w:rPr>
          <w:fldChar w:fldCharType="begin"/>
        </w:r>
        <w:r w:rsidR="00CD3865">
          <w:rPr>
            <w:noProof/>
            <w:webHidden/>
          </w:rPr>
          <w:instrText xml:space="preserve"> PAGEREF _Toc499400784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44F5F15E"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5" w:history="1">
        <w:r w:rsidR="00CD3865" w:rsidRPr="00D06C3D">
          <w:rPr>
            <w:rStyle w:val="Hipervnculo"/>
            <w:rFonts w:cstheme="minorHAnsi"/>
            <w:i/>
            <w:iCs/>
            <w:noProof/>
            <w:u w:color="000000"/>
            <w:lang w:val="en-US"/>
          </w:rPr>
          <w:t xml:space="preserve">Figure 9. </w:t>
        </w:r>
        <w:r w:rsidR="00CD3865" w:rsidRPr="00D06C3D">
          <w:rPr>
            <w:rStyle w:val="Hipervnculo"/>
            <w:rFonts w:cstheme="minorHAnsi"/>
            <w:iCs/>
            <w:noProof/>
            <w:u w:color="000000"/>
            <w:lang w:val="en-US"/>
          </w:rPr>
          <w:t>Total Monthly Precipitation at Nuquí, from January of 1994 to December of 2005.</w:t>
        </w:r>
        <w:r w:rsidR="00CD3865">
          <w:rPr>
            <w:noProof/>
            <w:webHidden/>
          </w:rPr>
          <w:tab/>
        </w:r>
        <w:r w:rsidR="00CD3865">
          <w:rPr>
            <w:noProof/>
            <w:webHidden/>
          </w:rPr>
          <w:fldChar w:fldCharType="begin"/>
        </w:r>
        <w:r w:rsidR="00CD3865">
          <w:rPr>
            <w:noProof/>
            <w:webHidden/>
          </w:rPr>
          <w:instrText xml:space="preserve"> PAGEREF _Toc499400785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2A398010"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6" w:history="1">
        <w:r w:rsidR="00CD3865" w:rsidRPr="00D06C3D">
          <w:rPr>
            <w:rStyle w:val="Hipervnculo"/>
            <w:rFonts w:cstheme="minorHAnsi"/>
            <w:i/>
            <w:iCs/>
            <w:noProof/>
            <w:lang w:val="en-US"/>
          </w:rPr>
          <w:t xml:space="preserve">Figure 10. </w:t>
        </w:r>
        <w:r w:rsidR="00CD3865" w:rsidRPr="00D06C3D">
          <w:rPr>
            <w:rStyle w:val="Hipervnculo"/>
            <w:rFonts w:cstheme="minorHAnsi"/>
            <w:iCs/>
            <w:noProof/>
            <w:lang w:val="en-US"/>
          </w:rPr>
          <w:t xml:space="preserve">Total monthly </w:t>
        </w:r>
        <w:r w:rsidR="00CD3865" w:rsidRPr="00D06C3D">
          <w:rPr>
            <w:rStyle w:val="Hipervnculo"/>
            <w:rFonts w:cstheme="minorHAnsi"/>
            <w:i/>
            <w:iCs/>
            <w:noProof/>
            <w:lang w:val="en-US"/>
          </w:rPr>
          <w:t>P. falciparum</w:t>
        </w:r>
        <w:r w:rsidR="00CD3865" w:rsidRPr="00D06C3D">
          <w:rPr>
            <w:rStyle w:val="Hipervnculo"/>
            <w:rFonts w:cstheme="minorHAnsi"/>
            <w:iCs/>
            <w:noProof/>
            <w:lang w:val="en-US"/>
          </w:rPr>
          <w:t xml:space="preserve"> cases at Nuquí from January of 1994 to April of 2005.</w:t>
        </w:r>
        <w:r w:rsidR="00CD3865">
          <w:rPr>
            <w:noProof/>
            <w:webHidden/>
          </w:rPr>
          <w:tab/>
        </w:r>
        <w:r w:rsidR="00CD3865">
          <w:rPr>
            <w:noProof/>
            <w:webHidden/>
          </w:rPr>
          <w:fldChar w:fldCharType="begin"/>
        </w:r>
        <w:r w:rsidR="00CD3865">
          <w:rPr>
            <w:noProof/>
            <w:webHidden/>
          </w:rPr>
          <w:instrText xml:space="preserve"> PAGEREF _Toc499400786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AF2A247"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7" w:history="1">
        <w:r w:rsidR="00CD3865" w:rsidRPr="00D06C3D">
          <w:rPr>
            <w:rStyle w:val="Hipervnculo"/>
            <w:i/>
            <w:noProof/>
            <w:lang w:val="en-US"/>
          </w:rPr>
          <w:t>Figure 11.</w:t>
        </w:r>
        <w:r w:rsidR="00CD3865" w:rsidRPr="00D06C3D">
          <w:rPr>
            <w:rStyle w:val="Hipervnculo"/>
            <w:noProof/>
            <w:lang w:val="en-US"/>
          </w:rPr>
          <w:t xml:space="preserve"> Total number of </w:t>
        </w:r>
        <w:r w:rsidR="00CD3865" w:rsidRPr="00D06C3D">
          <w:rPr>
            <w:rStyle w:val="Hipervnculo"/>
            <w:i/>
            <w:noProof/>
            <w:lang w:val="en-US"/>
          </w:rPr>
          <w:t>An. albimanus</w:t>
        </w:r>
        <w:r w:rsidR="00CD3865" w:rsidRPr="00D06C3D">
          <w:rPr>
            <w:rStyle w:val="Hipervnculo"/>
            <w:noProof/>
            <w:lang w:val="en-US"/>
          </w:rPr>
          <w:t xml:space="preserve"> female mosquitoes in Nuquí from March of 1998 to April of 2005.</w:t>
        </w:r>
        <w:r w:rsidR="00CD3865">
          <w:rPr>
            <w:noProof/>
            <w:webHidden/>
          </w:rPr>
          <w:tab/>
        </w:r>
        <w:r w:rsidR="00CD3865">
          <w:rPr>
            <w:noProof/>
            <w:webHidden/>
          </w:rPr>
          <w:fldChar w:fldCharType="begin"/>
        </w:r>
        <w:r w:rsidR="00CD3865">
          <w:rPr>
            <w:noProof/>
            <w:webHidden/>
          </w:rPr>
          <w:instrText xml:space="preserve"> PAGEREF _Toc499400787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49486E09"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8" w:history="1">
        <w:r w:rsidR="00CD3865" w:rsidRPr="00D06C3D">
          <w:rPr>
            <w:rStyle w:val="Hipervnculo"/>
            <w:i/>
            <w:noProof/>
            <w:lang w:val="en-US"/>
          </w:rPr>
          <w:t>Figure 12.</w:t>
        </w:r>
        <w:r w:rsidR="00CD3865" w:rsidRPr="00D06C3D">
          <w:rPr>
            <w:rStyle w:val="Hipervnculo"/>
            <w:noProof/>
            <w:lang w:val="en-US"/>
          </w:rPr>
          <w:t xml:space="preserve"> Subsystem diagram of the </w:t>
        </w:r>
        <m:oMath>
          <m:r>
            <m:rPr>
              <m:sty m:val="p"/>
            </m:rPr>
            <w:rPr>
              <w:rStyle w:val="Hipervnculo"/>
              <w:rFonts w:ascii="Cambria Math" w:hAnsi="Cambria Math" w:cstheme="minorHAnsi"/>
              <w:noProof/>
              <w:lang w:val="en-US"/>
            </w:rPr>
            <m:t>MCMC</m:t>
          </m:r>
        </m:oMath>
        <w:r w:rsidR="00CD3865" w:rsidRPr="00D06C3D">
          <w:rPr>
            <w:rStyle w:val="Hipervnculo"/>
            <w:noProof/>
            <w:lang w:val="en-US"/>
          </w:rPr>
          <w:t xml:space="preserve"> with implicit vectors</w:t>
        </w:r>
        <w:r w:rsidR="00CD3865">
          <w:rPr>
            <w:noProof/>
            <w:webHidden/>
          </w:rPr>
          <w:tab/>
        </w:r>
        <w:r w:rsidR="00CD3865">
          <w:rPr>
            <w:noProof/>
            <w:webHidden/>
          </w:rPr>
          <w:fldChar w:fldCharType="begin"/>
        </w:r>
        <w:r w:rsidR="00CD3865">
          <w:rPr>
            <w:noProof/>
            <w:webHidden/>
          </w:rPr>
          <w:instrText xml:space="preserve"> PAGEREF _Toc499400788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AB22D00"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89" w:history="1">
        <w:r w:rsidR="00CD3865" w:rsidRPr="00D06C3D">
          <w:rPr>
            <w:rStyle w:val="Hipervnculo"/>
            <w:rFonts w:cstheme="minorHAnsi"/>
            <w:i/>
            <w:noProof/>
            <w:lang w:val="en-US"/>
          </w:rPr>
          <w:t>Figure 13</w:t>
        </w:r>
        <w:r w:rsidR="00CD3865" w:rsidRPr="00D06C3D">
          <w:rPr>
            <w:rStyle w:val="Hipervnculo"/>
            <w:rFonts w:cstheme="minorHAnsi"/>
            <w:noProof/>
            <w:lang w:val="en-US"/>
          </w:rPr>
          <w:t xml:space="preserve">. Stock and Flow and Causal Loop Diagrams of the </w:t>
        </w:r>
        <m:oMath>
          <m:r>
            <m:rPr>
              <m:sty m:val="p"/>
            </m:rPr>
            <w:rPr>
              <w:rStyle w:val="Hipervnculo"/>
              <w:rFonts w:ascii="Cambria Math" w:hAnsi="Cambria Math" w:cstheme="minorHAnsi"/>
              <w:noProof/>
              <w:lang w:val="en-US"/>
            </w:rPr>
            <m:t>MCMC-</m:t>
          </m:r>
          <m:r>
            <w:rPr>
              <w:rStyle w:val="Hipervnculo"/>
              <w:rFonts w:ascii="Cambria Math" w:hAnsi="Cambria Math"/>
              <w:noProof/>
              <w:lang w:val="en-US" w:eastAsia="es-CO"/>
            </w:rPr>
            <m:t>λ</m:t>
          </m:r>
          <m:r>
            <m:rPr>
              <m:sty m:val="p"/>
            </m:rPr>
            <w:rPr>
              <w:rStyle w:val="Hipervnculo"/>
              <w:rFonts w:ascii="Cambria Math" w:hAnsi="Cambria Math" w:cstheme="minorHAnsi"/>
              <w:noProof/>
              <w:lang w:val="en-US"/>
            </w:rPr>
            <m:t>S2EI2</m:t>
          </m:r>
        </m:oMath>
        <w:r w:rsidR="00CD3865">
          <w:rPr>
            <w:noProof/>
            <w:webHidden/>
          </w:rPr>
          <w:tab/>
        </w:r>
        <w:r w:rsidR="00CD3865">
          <w:rPr>
            <w:noProof/>
            <w:webHidden/>
          </w:rPr>
          <w:fldChar w:fldCharType="begin"/>
        </w:r>
        <w:r w:rsidR="00CD3865">
          <w:rPr>
            <w:noProof/>
            <w:webHidden/>
          </w:rPr>
          <w:instrText xml:space="preserve"> PAGEREF _Toc499400789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2075621F"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0" w:history="1">
        <w:r w:rsidR="00CD3865" w:rsidRPr="00D06C3D">
          <w:rPr>
            <w:rStyle w:val="Hipervnculo"/>
            <w:noProof/>
            <w:lang w:val="en-US"/>
          </w:rPr>
          <w:t xml:space="preserve">Figure 14. Simulation of the </w:t>
        </w:r>
        <w:r w:rsidR="00CD3865" w:rsidRPr="00D06C3D">
          <w:rPr>
            <w:rStyle w:val="Hipervnculo"/>
            <w:i/>
            <w:noProof/>
            <w:lang w:val="en-US"/>
          </w:rPr>
          <w:t>P. falciparum</w:t>
        </w:r>
        <w:r w:rsidR="00CD3865" w:rsidRPr="00D06C3D">
          <w:rPr>
            <w:rStyle w:val="Hipervnculo"/>
            <w:noProof/>
            <w:lang w:val="en-US"/>
          </w:rPr>
          <w:t xml:space="preserve"> cases in Nuquí, Colombia from </w:t>
        </w:r>
        <w:r w:rsidR="00CD3865" w:rsidRPr="00D06C3D">
          <w:rPr>
            <w:rStyle w:val="Hipervnculo"/>
            <w:i/>
            <w:noProof/>
            <w:lang w:val="en-US"/>
          </w:rPr>
          <w:t>September of 1996 to December of 2003</w:t>
        </w:r>
        <w:r w:rsidR="00CD3865" w:rsidRPr="00D06C3D">
          <w:rPr>
            <w:rStyle w:val="Hipervnculo"/>
            <w:noProof/>
            <w:lang w:val="en-US"/>
          </w:rPr>
          <w:t xml:space="preserve"> with different integration methods.</w:t>
        </w:r>
        <w:r w:rsidR="00CD3865">
          <w:rPr>
            <w:noProof/>
            <w:webHidden/>
          </w:rPr>
          <w:tab/>
        </w:r>
        <w:r w:rsidR="00CD3865">
          <w:rPr>
            <w:noProof/>
            <w:webHidden/>
          </w:rPr>
          <w:fldChar w:fldCharType="begin"/>
        </w:r>
        <w:r w:rsidR="00CD3865">
          <w:rPr>
            <w:noProof/>
            <w:webHidden/>
          </w:rPr>
          <w:instrText xml:space="preserve"> PAGEREF _Toc499400790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52420252"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1" w:history="1">
        <w:r w:rsidR="00CD3865" w:rsidRPr="00D06C3D">
          <w:rPr>
            <w:rStyle w:val="Hipervnculo"/>
            <w:i/>
            <w:noProof/>
            <w:lang w:val="en-US"/>
          </w:rPr>
          <w:t>Figure 15.</w:t>
        </w:r>
        <w:r w:rsidR="00CD3865" w:rsidRPr="00D06C3D">
          <w:rPr>
            <w:rStyle w:val="Hipervnculo"/>
            <w:rFonts w:cstheme="minorHAnsi"/>
            <w:noProof/>
            <w:lang w:val="en-US"/>
          </w:rPr>
          <w:t xml:space="preserve"> Daily mean air and water temperature for a natural positive breeding site of </w:t>
        </w:r>
        <w:r w:rsidR="00CD3865" w:rsidRPr="00D06C3D">
          <w:rPr>
            <w:rStyle w:val="Hipervnculo"/>
            <w:rFonts w:cstheme="minorHAnsi"/>
            <w:i/>
            <w:noProof/>
            <w:lang w:val="en-US"/>
          </w:rPr>
          <w:t>An. albimanus</w:t>
        </w:r>
        <w:r w:rsidR="00CD3865" w:rsidRPr="00D06C3D">
          <w:rPr>
            <w:rStyle w:val="Hipervnculo"/>
            <w:rFonts w:cstheme="minorHAnsi"/>
            <w:noProof/>
            <w:lang w:val="en-US"/>
          </w:rPr>
          <w:t xml:space="preserve"> in Nuquí, Chocó, Colombia.</w:t>
        </w:r>
        <w:r w:rsidR="00CD3865">
          <w:rPr>
            <w:noProof/>
            <w:webHidden/>
          </w:rPr>
          <w:tab/>
        </w:r>
        <w:r w:rsidR="00CD3865">
          <w:rPr>
            <w:noProof/>
            <w:webHidden/>
          </w:rPr>
          <w:fldChar w:fldCharType="begin"/>
        </w:r>
        <w:r w:rsidR="00CD3865">
          <w:rPr>
            <w:noProof/>
            <w:webHidden/>
          </w:rPr>
          <w:instrText xml:space="preserve"> PAGEREF _Toc499400791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495FF36F"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2" w:history="1">
        <w:r w:rsidR="00CD3865" w:rsidRPr="00D06C3D">
          <w:rPr>
            <w:rStyle w:val="Hipervnculo"/>
            <w:i/>
            <w:noProof/>
            <w:lang w:val="en-US"/>
          </w:rPr>
          <w:t>Figure 16.</w:t>
        </w:r>
        <w:r w:rsidR="00CD3865" w:rsidRPr="00D06C3D">
          <w:rPr>
            <w:rStyle w:val="Hipervnculo"/>
            <w:noProof/>
            <w:lang w:val="en-US"/>
          </w:rPr>
          <w:t xml:space="preserve"> Age-distribution and survivorship curve for the immatures stages of </w:t>
        </w:r>
        <w:r w:rsidR="00CD3865" w:rsidRPr="00D06C3D">
          <w:rPr>
            <w:rStyle w:val="Hipervnculo"/>
            <w:i/>
            <w:noProof/>
            <w:lang w:val="en-US"/>
          </w:rPr>
          <w:t>An. albimanus</w:t>
        </w:r>
        <w:r w:rsidR="00CD3865" w:rsidRPr="00D06C3D">
          <w:rPr>
            <w:rStyle w:val="Hipervnculo"/>
            <w:noProof/>
            <w:lang w:val="en-US"/>
          </w:rPr>
          <w:t xml:space="preserve"> in July of 2015 at Nuquí, Chocó, Colombia.</w:t>
        </w:r>
        <w:r w:rsidR="00CD3865">
          <w:rPr>
            <w:noProof/>
            <w:webHidden/>
          </w:rPr>
          <w:tab/>
        </w:r>
        <w:r w:rsidR="00CD3865">
          <w:rPr>
            <w:noProof/>
            <w:webHidden/>
          </w:rPr>
          <w:fldChar w:fldCharType="begin"/>
        </w:r>
        <w:r w:rsidR="00CD3865">
          <w:rPr>
            <w:noProof/>
            <w:webHidden/>
          </w:rPr>
          <w:instrText xml:space="preserve"> PAGEREF _Toc499400792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10AB588"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3" w:history="1">
        <w:r w:rsidR="00CD3865" w:rsidRPr="00D06C3D">
          <w:rPr>
            <w:rStyle w:val="Hipervnculo"/>
            <w:i/>
            <w:noProof/>
            <w:lang w:val="en-US"/>
          </w:rPr>
          <w:t>Figure 17.</w:t>
        </w:r>
        <w:r w:rsidR="00CD3865" w:rsidRPr="00D06C3D">
          <w:rPr>
            <w:rStyle w:val="Hipervnculo"/>
            <w:noProof/>
            <w:lang w:val="en-US"/>
          </w:rPr>
          <w:t xml:space="preserve"> Blood Meal Digestion Rate of </w:t>
        </w:r>
        <w:r w:rsidR="00CD3865" w:rsidRPr="00D06C3D">
          <w:rPr>
            <w:rStyle w:val="Hipervnculo"/>
            <w:i/>
            <w:noProof/>
            <w:lang w:val="en-US"/>
          </w:rPr>
          <w:t>An. albimanus</w:t>
        </w:r>
        <w:r w:rsidR="00CD3865" w:rsidRPr="00D06C3D">
          <w:rPr>
            <w:rStyle w:val="Hipervnculo"/>
            <w:noProof/>
            <w:lang w:val="en-US"/>
          </w:rPr>
          <w:t xml:space="preserve"> at constant air temperature</w:t>
        </w:r>
        <w:r w:rsidR="00CD3865">
          <w:rPr>
            <w:noProof/>
            <w:webHidden/>
          </w:rPr>
          <w:tab/>
        </w:r>
        <w:r w:rsidR="00CD3865">
          <w:rPr>
            <w:noProof/>
            <w:webHidden/>
          </w:rPr>
          <w:fldChar w:fldCharType="begin"/>
        </w:r>
        <w:r w:rsidR="00CD3865">
          <w:rPr>
            <w:noProof/>
            <w:webHidden/>
          </w:rPr>
          <w:instrText xml:space="preserve"> PAGEREF _Toc499400793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12E2CB78"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4" w:history="1">
        <w:r w:rsidR="00CD3865" w:rsidRPr="00D06C3D">
          <w:rPr>
            <w:rStyle w:val="Hipervnculo"/>
            <w:i/>
            <w:noProof/>
            <w:lang w:val="en-US"/>
          </w:rPr>
          <w:t>Figure 18.</w:t>
        </w:r>
        <w:r w:rsidR="00CD3865" w:rsidRPr="00D06C3D">
          <w:rPr>
            <w:rStyle w:val="Hipervnculo"/>
            <w:noProof/>
            <w:lang w:val="en-US"/>
          </w:rPr>
          <w:t xml:space="preserve"> Oviposition Percentage of </w:t>
        </w:r>
        <w:r w:rsidR="00CD3865" w:rsidRPr="00D06C3D">
          <w:rPr>
            <w:rStyle w:val="Hipervnculo"/>
            <w:i/>
            <w:noProof/>
            <w:lang w:val="en-US"/>
          </w:rPr>
          <w:t>An. albimanus</w:t>
        </w:r>
        <w:r w:rsidR="00CD3865" w:rsidRPr="00D06C3D">
          <w:rPr>
            <w:rStyle w:val="Hipervnculo"/>
            <w:noProof/>
            <w:lang w:val="en-US"/>
          </w:rPr>
          <w:t xml:space="preserve"> at constant air temperature</w:t>
        </w:r>
        <w:r w:rsidR="00CD3865">
          <w:rPr>
            <w:noProof/>
            <w:webHidden/>
          </w:rPr>
          <w:tab/>
        </w:r>
        <w:r w:rsidR="00CD3865">
          <w:rPr>
            <w:noProof/>
            <w:webHidden/>
          </w:rPr>
          <w:fldChar w:fldCharType="begin"/>
        </w:r>
        <w:r w:rsidR="00CD3865">
          <w:rPr>
            <w:noProof/>
            <w:webHidden/>
          </w:rPr>
          <w:instrText xml:space="preserve"> PAGEREF _Toc499400794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21A482C1"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5" w:history="1">
        <w:r w:rsidR="00CD3865" w:rsidRPr="00D06C3D">
          <w:rPr>
            <w:rStyle w:val="Hipervnculo"/>
            <w:i/>
            <w:noProof/>
            <w:lang w:val="en-US"/>
          </w:rPr>
          <w:t>Figure 19.</w:t>
        </w:r>
        <w:r w:rsidR="00CD3865" w:rsidRPr="00D06C3D">
          <w:rPr>
            <w:rStyle w:val="Hipervnculo"/>
            <w:noProof/>
            <w:lang w:val="en-US"/>
          </w:rPr>
          <w:t xml:space="preserve"> </w:t>
        </w:r>
        <w:r w:rsidR="00CD3865" w:rsidRPr="00D06C3D">
          <w:rPr>
            <w:rStyle w:val="Hipervnculo"/>
            <w:i/>
            <w:noProof/>
            <w:lang w:val="en-US"/>
          </w:rPr>
          <w:t>An. albimanus</w:t>
        </w:r>
        <w:r w:rsidR="00CD3865" w:rsidRPr="00D06C3D">
          <w:rPr>
            <w:rStyle w:val="Hipervnculo"/>
            <w:noProof/>
            <w:lang w:val="en-US"/>
          </w:rPr>
          <w:t xml:space="preserve"> female survival rate under constant temperatures.</w:t>
        </w:r>
        <w:r w:rsidR="00CD3865">
          <w:rPr>
            <w:noProof/>
            <w:webHidden/>
          </w:rPr>
          <w:tab/>
        </w:r>
        <w:r w:rsidR="00CD3865">
          <w:rPr>
            <w:noProof/>
            <w:webHidden/>
          </w:rPr>
          <w:fldChar w:fldCharType="begin"/>
        </w:r>
        <w:r w:rsidR="00CD3865">
          <w:rPr>
            <w:noProof/>
            <w:webHidden/>
          </w:rPr>
          <w:instrText xml:space="preserve"> PAGEREF _Toc499400795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3F38E205"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6" w:history="1">
        <w:r w:rsidR="00CD3865" w:rsidRPr="00D06C3D">
          <w:rPr>
            <w:rStyle w:val="Hipervnculo"/>
            <w:i/>
            <w:noProof/>
            <w:lang w:val="en-US"/>
          </w:rPr>
          <w:t xml:space="preserve">Figure 20. </w:t>
        </w:r>
        <w:r w:rsidR="00CD3865" w:rsidRPr="00D06C3D">
          <w:rPr>
            <w:rStyle w:val="Hipervnculo"/>
            <w:noProof/>
            <w:lang w:val="en-US"/>
          </w:rPr>
          <w:t xml:space="preserve">Female survival functions of different </w:t>
        </w:r>
        <w:r w:rsidR="00CD3865" w:rsidRPr="00D06C3D">
          <w:rPr>
            <w:rStyle w:val="Hipervnculo"/>
            <w:i/>
            <w:noProof/>
            <w:lang w:val="en-US"/>
          </w:rPr>
          <w:t xml:space="preserve">Anopheles </w:t>
        </w:r>
        <w:r w:rsidR="00CD3865" w:rsidRPr="00D06C3D">
          <w:rPr>
            <w:rStyle w:val="Hipervnculo"/>
            <w:noProof/>
            <w:lang w:val="en-US"/>
          </w:rPr>
          <w:t>species under constant air temperatures.</w:t>
        </w:r>
        <w:r w:rsidR="00CD3865">
          <w:rPr>
            <w:noProof/>
            <w:webHidden/>
          </w:rPr>
          <w:tab/>
        </w:r>
        <w:r w:rsidR="00CD3865">
          <w:rPr>
            <w:noProof/>
            <w:webHidden/>
          </w:rPr>
          <w:fldChar w:fldCharType="begin"/>
        </w:r>
        <w:r w:rsidR="00CD3865">
          <w:rPr>
            <w:noProof/>
            <w:webHidden/>
          </w:rPr>
          <w:instrText xml:space="preserve"> PAGEREF _Toc499400796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443A8FB"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7" w:history="1">
        <w:r w:rsidR="00CD3865" w:rsidRPr="00D06C3D">
          <w:rPr>
            <w:rStyle w:val="Hipervnculo"/>
            <w:i/>
            <w:noProof/>
            <w:lang w:val="en-US"/>
          </w:rPr>
          <w:t xml:space="preserve">Figure 21. </w:t>
        </w:r>
        <w:r w:rsidR="00CD3865" w:rsidRPr="00D06C3D">
          <w:rPr>
            <w:rStyle w:val="Hipervnculo"/>
            <w:rFonts w:cs="Arial"/>
            <w:i/>
            <w:noProof/>
            <w:lang w:val="en-US"/>
          </w:rPr>
          <w:t xml:space="preserve">An. Albimanus </w:t>
        </w:r>
        <w:r w:rsidR="00CD3865" w:rsidRPr="00D06C3D">
          <w:rPr>
            <w:rStyle w:val="Hipervnculo"/>
            <w:rFonts w:cs="Arial"/>
            <w:noProof/>
            <w:lang w:val="en-US"/>
          </w:rPr>
          <w:t>larvae development rates under constant water temperatures</w:t>
        </w:r>
        <w:r w:rsidR="00CD3865" w:rsidRPr="00D06C3D">
          <w:rPr>
            <w:rStyle w:val="Hipervnculo"/>
            <w:noProof/>
            <w:lang w:val="en-US"/>
          </w:rPr>
          <w:t>.</w:t>
        </w:r>
        <w:r w:rsidR="00CD3865">
          <w:rPr>
            <w:noProof/>
            <w:webHidden/>
          </w:rPr>
          <w:tab/>
        </w:r>
        <w:r w:rsidR="00CD3865">
          <w:rPr>
            <w:noProof/>
            <w:webHidden/>
          </w:rPr>
          <w:fldChar w:fldCharType="begin"/>
        </w:r>
        <w:r w:rsidR="00CD3865">
          <w:rPr>
            <w:noProof/>
            <w:webHidden/>
          </w:rPr>
          <w:instrText xml:space="preserve"> PAGEREF _Toc499400797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32B6682C"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8" w:history="1">
        <w:r w:rsidR="00CD3865" w:rsidRPr="00D06C3D">
          <w:rPr>
            <w:rStyle w:val="Hipervnculo"/>
            <w:i/>
            <w:noProof/>
            <w:lang w:val="en-US"/>
          </w:rPr>
          <w:t xml:space="preserve">Figure 22. </w:t>
        </w:r>
        <w:r w:rsidR="00CD3865" w:rsidRPr="00D06C3D">
          <w:rPr>
            <w:rStyle w:val="Hipervnculo"/>
            <w:rFonts w:cs="Arial"/>
            <w:i/>
            <w:noProof/>
            <w:lang w:val="en-US"/>
          </w:rPr>
          <w:t xml:space="preserve">An. Albimanus </w:t>
        </w:r>
        <w:r w:rsidR="00CD3865" w:rsidRPr="00D06C3D">
          <w:rPr>
            <w:rStyle w:val="Hipervnculo"/>
            <w:rFonts w:cs="Arial"/>
            <w:noProof/>
            <w:lang w:val="en-US"/>
          </w:rPr>
          <w:t>pupae development rates under constant water temperatures</w:t>
        </w:r>
        <w:r w:rsidR="00CD3865" w:rsidRPr="00D06C3D">
          <w:rPr>
            <w:rStyle w:val="Hipervnculo"/>
            <w:noProof/>
            <w:lang w:val="en-US"/>
          </w:rPr>
          <w:t>.</w:t>
        </w:r>
        <w:r w:rsidR="00CD3865">
          <w:rPr>
            <w:noProof/>
            <w:webHidden/>
          </w:rPr>
          <w:tab/>
        </w:r>
        <w:r w:rsidR="00CD3865">
          <w:rPr>
            <w:noProof/>
            <w:webHidden/>
          </w:rPr>
          <w:fldChar w:fldCharType="begin"/>
        </w:r>
        <w:r w:rsidR="00CD3865">
          <w:rPr>
            <w:noProof/>
            <w:webHidden/>
          </w:rPr>
          <w:instrText xml:space="preserve"> PAGEREF _Toc499400798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1AC7224C"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99" w:history="1">
        <w:r w:rsidR="00CD3865" w:rsidRPr="00D06C3D">
          <w:rPr>
            <w:rStyle w:val="Hipervnculo"/>
            <w:i/>
            <w:noProof/>
            <w:lang w:val="en-US"/>
          </w:rPr>
          <w:t xml:space="preserve">Figure 23. </w:t>
        </w:r>
        <w:r w:rsidR="00CD3865" w:rsidRPr="00D06C3D">
          <w:rPr>
            <w:rStyle w:val="Hipervnculo"/>
            <w:rFonts w:cs="Arial"/>
            <w:i/>
            <w:noProof/>
            <w:lang w:val="en-US"/>
          </w:rPr>
          <w:t>An. albimanus</w:t>
        </w:r>
        <w:r w:rsidR="00CD3865" w:rsidRPr="00D06C3D">
          <w:rPr>
            <w:rStyle w:val="Hipervnculo"/>
            <w:rFonts w:cs="Arial"/>
            <w:noProof/>
            <w:lang w:val="en-US"/>
          </w:rPr>
          <w:t xml:space="preserve"> immature survival percentages under constant water temperatures</w:t>
        </w:r>
        <w:r w:rsidR="00CD3865" w:rsidRPr="00D06C3D">
          <w:rPr>
            <w:rStyle w:val="Hipervnculo"/>
            <w:noProof/>
            <w:lang w:val="en-US"/>
          </w:rPr>
          <w:t>.</w:t>
        </w:r>
        <w:r w:rsidR="00CD3865">
          <w:rPr>
            <w:noProof/>
            <w:webHidden/>
          </w:rPr>
          <w:tab/>
        </w:r>
        <w:r w:rsidR="00CD3865">
          <w:rPr>
            <w:noProof/>
            <w:webHidden/>
          </w:rPr>
          <w:fldChar w:fldCharType="begin"/>
        </w:r>
        <w:r w:rsidR="00CD3865">
          <w:rPr>
            <w:noProof/>
            <w:webHidden/>
          </w:rPr>
          <w:instrText xml:space="preserve"> PAGEREF _Toc499400799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35B033A6" w14:textId="68DECC36" w:rsidR="000C0226" w:rsidRPr="000C0226" w:rsidRDefault="00020E6E" w:rsidP="00020E6E">
      <w:pPr>
        <w:pStyle w:val="Prrafodelista"/>
      </w:pPr>
      <w:r>
        <w:fldChar w:fldCharType="end"/>
      </w:r>
    </w:p>
    <w:p w14:paraId="43BA2B57" w14:textId="77777777" w:rsidR="000C0226" w:rsidRPr="000C0226" w:rsidRDefault="000C0226" w:rsidP="000C0226">
      <w:pPr>
        <w:rPr>
          <w:lang w:val="es-ES" w:eastAsia="es-ES"/>
        </w:rPr>
      </w:pPr>
    </w:p>
    <w:p w14:paraId="581D7FBF" w14:textId="77777777" w:rsidR="000C0226" w:rsidRPr="000C0226" w:rsidRDefault="000C0226" w:rsidP="000C0226">
      <w:pPr>
        <w:rPr>
          <w:lang w:val="es-ES" w:eastAsia="es-ES"/>
        </w:rPr>
      </w:pPr>
    </w:p>
    <w:p w14:paraId="59753E51" w14:textId="77777777" w:rsidR="000C0226" w:rsidRPr="000C0226" w:rsidRDefault="000C0226" w:rsidP="000C0226">
      <w:pPr>
        <w:rPr>
          <w:lang w:val="es-ES" w:eastAsia="es-ES"/>
        </w:rPr>
      </w:pPr>
    </w:p>
    <w:p w14:paraId="01E4909B" w14:textId="77777777" w:rsidR="000C0226" w:rsidRPr="000C0226" w:rsidRDefault="000C0226" w:rsidP="000C0226">
      <w:pPr>
        <w:rPr>
          <w:lang w:val="es-ES" w:eastAsia="es-ES"/>
        </w:rPr>
      </w:pPr>
    </w:p>
    <w:p w14:paraId="388C425B" w14:textId="77777777" w:rsidR="000C0226" w:rsidRPr="000C0226" w:rsidRDefault="000C0226" w:rsidP="000C0226">
      <w:pPr>
        <w:rPr>
          <w:lang w:val="es-ES" w:eastAsia="es-ES"/>
        </w:rPr>
      </w:pPr>
    </w:p>
    <w:p w14:paraId="56B6D44A" w14:textId="77777777" w:rsidR="000C0226" w:rsidRPr="000C0226" w:rsidRDefault="000C0226" w:rsidP="000C0226">
      <w:pPr>
        <w:rPr>
          <w:lang w:val="es-ES" w:eastAsia="es-ES"/>
        </w:rPr>
      </w:pPr>
    </w:p>
    <w:p w14:paraId="3EFAF878" w14:textId="77777777" w:rsidR="00817765" w:rsidRPr="000C0226" w:rsidRDefault="00817765" w:rsidP="000C0226">
      <w:pPr>
        <w:rPr>
          <w:lang w:val="es-ES" w:eastAsia="es-ES"/>
        </w:rPr>
        <w:sectPr w:rsidR="00817765" w:rsidRPr="000C0226" w:rsidSect="000B09FE">
          <w:pgSz w:w="12240" w:h="15840" w:code="1"/>
          <w:pgMar w:top="1440" w:right="1440" w:bottom="1440" w:left="2041" w:header="709" w:footer="709" w:gutter="0"/>
          <w:pgNumType w:fmt="upperRoman"/>
          <w:cols w:space="708"/>
          <w:titlePg/>
          <w:docGrid w:linePitch="360"/>
        </w:sectPr>
      </w:pPr>
    </w:p>
    <w:p w14:paraId="3D1AE86A" w14:textId="13206413" w:rsidR="00817765" w:rsidRPr="009B0CE7" w:rsidRDefault="00020E6E" w:rsidP="00B231D3">
      <w:pPr>
        <w:pStyle w:val="Ttulospreliminares2"/>
        <w:rPr>
          <w:lang w:val="en-US"/>
        </w:rPr>
      </w:pPr>
      <w:bookmarkStart w:id="21" w:name="_Toc499400815"/>
      <w:r w:rsidRPr="009B0CE7">
        <w:rPr>
          <w:lang w:val="en-US"/>
        </w:rPr>
        <w:lastRenderedPageBreak/>
        <w:t>Table</w:t>
      </w:r>
      <w:r w:rsidR="00817765" w:rsidRPr="009B0CE7">
        <w:rPr>
          <w:lang w:val="en-US"/>
        </w:rPr>
        <w:t>s</w:t>
      </w:r>
      <w:r w:rsidRPr="009B0CE7">
        <w:rPr>
          <w:lang w:val="en-US"/>
        </w:rPr>
        <w:t xml:space="preserve"> List</w:t>
      </w:r>
      <w:bookmarkEnd w:id="21"/>
    </w:p>
    <w:p w14:paraId="4C52F5A9" w14:textId="77777777" w:rsidR="00817765" w:rsidRDefault="00817765" w:rsidP="000949F9">
      <w:pPr>
        <w:pStyle w:val="TDC1"/>
        <w:rPr>
          <w:rStyle w:val="Hipervnculo"/>
          <w:color w:val="auto"/>
          <w:u w:val="none"/>
        </w:rPr>
      </w:pPr>
      <w:r w:rsidRPr="009B710F">
        <w:rPr>
          <w:rStyle w:val="Hipervnculo"/>
          <w:color w:val="auto"/>
          <w:u w:val="none"/>
        </w:rPr>
        <w:t>Pág.</w:t>
      </w:r>
    </w:p>
    <w:p w14:paraId="121E70E7" w14:textId="77777777" w:rsidR="00711289" w:rsidRDefault="00711289" w:rsidP="00817765">
      <w:pPr>
        <w:rPr>
          <w:lang w:val="es-ES" w:eastAsia="es-ES"/>
        </w:rPr>
      </w:pPr>
    </w:p>
    <w:p w14:paraId="2FDB4453" w14:textId="77777777" w:rsidR="00CD3865" w:rsidRDefault="00C30135">
      <w:pPr>
        <w:pStyle w:val="Tabladeilustraciones"/>
        <w:tabs>
          <w:tab w:val="right" w:leader="dot" w:pos="8749"/>
        </w:tabs>
        <w:rPr>
          <w:rFonts w:asciiTheme="minorHAnsi" w:eastAsiaTheme="minorEastAsia" w:hAnsiTheme="minorHAnsi"/>
          <w:noProof/>
          <w:lang w:eastAsia="es-CO"/>
        </w:rPr>
      </w:pPr>
      <w:r>
        <w:rPr>
          <w:lang w:val="es-ES" w:eastAsia="es-ES"/>
        </w:rPr>
        <w:fldChar w:fldCharType="begin"/>
      </w:r>
      <w:r>
        <w:rPr>
          <w:lang w:val="es-ES" w:eastAsia="es-ES"/>
        </w:rPr>
        <w:instrText xml:space="preserve"> TOC \h \z \c "Table" </w:instrText>
      </w:r>
      <w:r>
        <w:rPr>
          <w:lang w:val="es-ES" w:eastAsia="es-ES"/>
        </w:rPr>
        <w:fldChar w:fldCharType="separate"/>
      </w:r>
      <w:hyperlink w:anchor="_Toc499400766" w:history="1">
        <w:r w:rsidR="00CD3865" w:rsidRPr="00E32065">
          <w:rPr>
            <w:rStyle w:val="Hipervnculo"/>
            <w:noProof/>
            <w:lang w:val="en-US"/>
          </w:rPr>
          <w:t xml:space="preserve">Table 1. </w:t>
        </w:r>
        <w:r w:rsidR="00CD3865" w:rsidRPr="00E32065">
          <w:rPr>
            <w:rStyle w:val="Hipervnculo"/>
            <w:i/>
            <w:noProof/>
            <w:lang w:val="en-US"/>
          </w:rPr>
          <w:t>Lagged cross-correlations between the fixed number of monthly P. falciparum cases and other lagged variables</w:t>
        </w:r>
        <w:r w:rsidR="00CD3865">
          <w:rPr>
            <w:noProof/>
            <w:webHidden/>
          </w:rPr>
          <w:tab/>
        </w:r>
        <w:r w:rsidR="00CD3865">
          <w:rPr>
            <w:noProof/>
            <w:webHidden/>
          </w:rPr>
          <w:fldChar w:fldCharType="begin"/>
        </w:r>
        <w:r w:rsidR="00CD3865">
          <w:rPr>
            <w:noProof/>
            <w:webHidden/>
          </w:rPr>
          <w:instrText xml:space="preserve"> PAGEREF _Toc499400766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9D8E831"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67" w:history="1">
        <w:r w:rsidR="00CD3865" w:rsidRPr="00E32065">
          <w:rPr>
            <w:rStyle w:val="Hipervnculo"/>
            <w:rFonts w:cs="Arial"/>
            <w:noProof/>
            <w:lang w:val="en-US"/>
          </w:rPr>
          <w:t xml:space="preserve">Table 2. </w:t>
        </w:r>
        <w:r w:rsidR="00CD3865" w:rsidRPr="00E32065">
          <w:rPr>
            <w:rStyle w:val="Hipervnculo"/>
            <w:rFonts w:cs="Arial"/>
            <w:i/>
            <w:noProof/>
            <w:lang w:val="en-US"/>
          </w:rPr>
          <w:t xml:space="preserve">Parameters of the </w:t>
        </w:r>
        <m:oMath>
          <m:r>
            <w:rPr>
              <w:rStyle w:val="Hipervnculo"/>
              <w:rFonts w:ascii="Cambria Math" w:hAnsi="Cambria Math" w:cs="Arial"/>
              <w:noProof/>
              <w:lang w:val="en-US"/>
            </w:rPr>
            <m:t>MCMC-</m:t>
          </m:r>
          <m:r>
            <w:rPr>
              <w:rStyle w:val="Hipervnculo"/>
              <w:rFonts w:ascii="Cambria Math" w:hAnsi="Cambria Math"/>
              <w:noProof/>
              <w:lang w:val="en-US" w:eastAsia="es-CO"/>
            </w:rPr>
            <m:t>λ</m:t>
          </m:r>
          <m:r>
            <w:rPr>
              <w:rStyle w:val="Hipervnculo"/>
              <w:rFonts w:ascii="Cambria Math" w:hAnsi="Cambria Math" w:cs="Arial"/>
              <w:noProof/>
              <w:lang w:val="en-US"/>
            </w:rPr>
            <m:t>S2EI2</m:t>
          </m:r>
        </m:oMath>
        <w:r w:rsidR="00CD3865">
          <w:rPr>
            <w:noProof/>
            <w:webHidden/>
          </w:rPr>
          <w:tab/>
        </w:r>
        <w:r w:rsidR="00CD3865">
          <w:rPr>
            <w:noProof/>
            <w:webHidden/>
          </w:rPr>
          <w:fldChar w:fldCharType="begin"/>
        </w:r>
        <w:r w:rsidR="00CD3865">
          <w:rPr>
            <w:noProof/>
            <w:webHidden/>
          </w:rPr>
          <w:instrText xml:space="preserve"> PAGEREF _Toc499400767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61505094"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68" w:history="1">
        <w:r w:rsidR="00CD3865" w:rsidRPr="00E32065">
          <w:rPr>
            <w:rStyle w:val="Hipervnculo"/>
            <w:rFonts w:cs="Arial"/>
            <w:noProof/>
            <w:lang w:val="en-US"/>
          </w:rPr>
          <w:t xml:space="preserve">Table 3. </w:t>
        </w:r>
        <w:r w:rsidR="00CD3865" w:rsidRPr="00E32065">
          <w:rPr>
            <w:rStyle w:val="Hipervnculo"/>
            <w:rFonts w:cs="Arial"/>
            <w:i/>
            <w:noProof/>
            <w:lang w:val="en-US"/>
          </w:rPr>
          <w:t>Indirect extreme conditions test.</w:t>
        </w:r>
        <w:r w:rsidR="00CD3865">
          <w:rPr>
            <w:noProof/>
            <w:webHidden/>
          </w:rPr>
          <w:tab/>
        </w:r>
        <w:r w:rsidR="00CD3865">
          <w:rPr>
            <w:noProof/>
            <w:webHidden/>
          </w:rPr>
          <w:fldChar w:fldCharType="begin"/>
        </w:r>
        <w:r w:rsidR="00CD3865">
          <w:rPr>
            <w:noProof/>
            <w:webHidden/>
          </w:rPr>
          <w:instrText xml:space="preserve"> PAGEREF _Toc499400768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6130211E"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69" w:history="1">
        <w:r w:rsidR="00CD3865" w:rsidRPr="00E32065">
          <w:rPr>
            <w:rStyle w:val="Hipervnculo"/>
            <w:rFonts w:cs="Arial"/>
            <w:noProof/>
            <w:lang w:val="en-US"/>
          </w:rPr>
          <w:t>Table 4.</w:t>
        </w:r>
        <w:r w:rsidR="00CD3865" w:rsidRPr="00E32065">
          <w:rPr>
            <w:rStyle w:val="Hipervnculo"/>
            <w:rFonts w:cs="Arial"/>
            <w:i/>
            <w:noProof/>
            <w:lang w:val="en-US"/>
          </w:rPr>
          <w:t xml:space="preserve"> Summary statistics of model outcomes </w:t>
        </w:r>
        <w:r w:rsidR="00CD3865" w:rsidRPr="00E32065">
          <w:rPr>
            <w:rStyle w:val="Hipervnculo"/>
            <w:i/>
            <w:noProof/>
            <w:lang w:val="en-US"/>
          </w:rPr>
          <w:t>from September of 1996 to December of 2003</w:t>
        </w:r>
        <w:r w:rsidR="00CD3865" w:rsidRPr="00E32065">
          <w:rPr>
            <w:rStyle w:val="Hipervnculo"/>
            <w:noProof/>
            <w:lang w:val="en-US"/>
          </w:rPr>
          <w:t xml:space="preserve"> </w:t>
        </w:r>
        <w:r w:rsidR="00CD3865" w:rsidRPr="00E32065">
          <w:rPr>
            <w:rStyle w:val="Hipervnculo"/>
            <w:rFonts w:cs="Arial"/>
            <w:i/>
            <w:noProof/>
            <w:lang w:val="en-US"/>
          </w:rPr>
          <w:t>with different integration methods and integration intervals.</w:t>
        </w:r>
        <w:r w:rsidR="00CD3865">
          <w:rPr>
            <w:noProof/>
            <w:webHidden/>
          </w:rPr>
          <w:tab/>
        </w:r>
        <w:r w:rsidR="00CD3865">
          <w:rPr>
            <w:noProof/>
            <w:webHidden/>
          </w:rPr>
          <w:fldChar w:fldCharType="begin"/>
        </w:r>
        <w:r w:rsidR="00CD3865">
          <w:rPr>
            <w:noProof/>
            <w:webHidden/>
          </w:rPr>
          <w:instrText xml:space="preserve"> PAGEREF _Toc499400769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0E73768F"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0" w:history="1">
        <w:r w:rsidR="00CD3865" w:rsidRPr="00E32065">
          <w:rPr>
            <w:rStyle w:val="Hipervnculo"/>
            <w:noProof/>
            <w:lang w:val="en-US"/>
          </w:rPr>
          <w:t xml:space="preserve">Table 5. </w:t>
        </w:r>
        <w:r w:rsidR="00CD3865" w:rsidRPr="00E32065">
          <w:rPr>
            <w:rStyle w:val="Hipervnculo"/>
            <w:i/>
            <w:noProof/>
            <w:lang w:val="en-US"/>
          </w:rPr>
          <w:t>Life table for An. albimanus immatures at Nuquí, Chocó, Colombia.</w:t>
        </w:r>
        <w:r w:rsidR="00CD3865">
          <w:rPr>
            <w:noProof/>
            <w:webHidden/>
          </w:rPr>
          <w:tab/>
        </w:r>
        <w:r w:rsidR="00CD3865">
          <w:rPr>
            <w:noProof/>
            <w:webHidden/>
          </w:rPr>
          <w:fldChar w:fldCharType="begin"/>
        </w:r>
        <w:r w:rsidR="00CD3865">
          <w:rPr>
            <w:noProof/>
            <w:webHidden/>
          </w:rPr>
          <w:instrText xml:space="preserve"> PAGEREF _Toc499400770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E980CAF"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1" w:history="1">
        <w:r w:rsidR="00CD3865" w:rsidRPr="00E32065">
          <w:rPr>
            <w:rStyle w:val="Hipervnculo"/>
            <w:noProof/>
            <w:lang w:val="en-US"/>
          </w:rPr>
          <w:t xml:space="preserve">Table 6. </w:t>
        </w:r>
        <w:r w:rsidR="00CD3865" w:rsidRPr="00E32065">
          <w:rPr>
            <w:rStyle w:val="Hipervnculo"/>
            <w:i/>
            <w:noProof/>
            <w:lang w:val="en-US"/>
          </w:rPr>
          <w:t>Instar mortalities of An. albimanus immatures at Nuquí, Chocó, Colombia.</w:t>
        </w:r>
        <w:r w:rsidR="00CD3865">
          <w:rPr>
            <w:noProof/>
            <w:webHidden/>
          </w:rPr>
          <w:tab/>
        </w:r>
        <w:r w:rsidR="00CD3865">
          <w:rPr>
            <w:noProof/>
            <w:webHidden/>
          </w:rPr>
          <w:fldChar w:fldCharType="begin"/>
        </w:r>
        <w:r w:rsidR="00CD3865">
          <w:rPr>
            <w:noProof/>
            <w:webHidden/>
          </w:rPr>
          <w:instrText xml:space="preserve"> PAGEREF _Toc499400771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2A2B9361"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2" w:history="1">
        <w:r w:rsidR="00CD3865" w:rsidRPr="00E32065">
          <w:rPr>
            <w:rStyle w:val="Hipervnculo"/>
            <w:noProof/>
            <w:lang w:val="en-US"/>
          </w:rPr>
          <w:t xml:space="preserve">Table 7. </w:t>
        </w:r>
        <w:r w:rsidR="00CD3865" w:rsidRPr="00E32065">
          <w:rPr>
            <w:rStyle w:val="Hipervnculo"/>
            <w:i/>
            <w:noProof/>
            <w:lang w:val="en-US"/>
          </w:rPr>
          <w:t>Average daily mortality of An. albimanus immatures</w:t>
        </w:r>
        <w:r w:rsidR="00CD3865">
          <w:rPr>
            <w:noProof/>
            <w:webHidden/>
          </w:rPr>
          <w:tab/>
        </w:r>
        <w:r w:rsidR="00CD3865">
          <w:rPr>
            <w:noProof/>
            <w:webHidden/>
          </w:rPr>
          <w:fldChar w:fldCharType="begin"/>
        </w:r>
        <w:r w:rsidR="00CD3865">
          <w:rPr>
            <w:noProof/>
            <w:webHidden/>
          </w:rPr>
          <w:instrText xml:space="preserve"> PAGEREF _Toc499400772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64C1C92D"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3" w:history="1">
        <w:r w:rsidR="00CD3865" w:rsidRPr="00E32065">
          <w:rPr>
            <w:rStyle w:val="Hipervnculo"/>
            <w:rFonts w:cs="Arial"/>
            <w:noProof/>
            <w:lang w:val="en-US"/>
          </w:rPr>
          <w:t xml:space="preserve">Table 8. </w:t>
        </w:r>
        <w:r w:rsidR="00CD3865" w:rsidRPr="00E32065">
          <w:rPr>
            <w:rStyle w:val="Hipervnculo"/>
            <w:rFonts w:cs="Arial"/>
            <w:i/>
            <w:noProof/>
            <w:lang w:val="en-US"/>
          </w:rPr>
          <w:t>Variables</w:t>
        </w:r>
        <w:r w:rsidR="00CD3865" w:rsidRPr="00E32065">
          <w:rPr>
            <w:rStyle w:val="Hipervnculo"/>
            <w:rFonts w:cs="Arial"/>
            <w:noProof/>
            <w:lang w:val="en-US"/>
          </w:rPr>
          <w:t xml:space="preserve"> </w:t>
        </w:r>
        <w:r w:rsidR="00CD3865" w:rsidRPr="00E32065">
          <w:rPr>
            <w:rStyle w:val="Hipervnculo"/>
            <w:rFonts w:cs="Arial"/>
            <w:i/>
            <w:noProof/>
            <w:lang w:val="en-US"/>
          </w:rPr>
          <w:t xml:space="preserve">of the </w:t>
        </w:r>
        <m:oMath>
          <m:r>
            <w:rPr>
              <w:rStyle w:val="Hipervnculo"/>
              <w:rFonts w:ascii="Cambria Math" w:hAnsi="Cambria Math" w:cs="Arial"/>
              <w:noProof/>
              <w:lang w:val="en-US"/>
            </w:rPr>
            <m:t>MCMC-</m:t>
          </m:r>
          <m:r>
            <w:rPr>
              <w:rStyle w:val="Hipervnculo"/>
              <w:rFonts w:ascii="Cambria Math" w:hAnsi="Cambria Math"/>
              <w:noProof/>
              <w:lang w:val="en-US" w:eastAsia="es-CO"/>
            </w:rPr>
            <m:t>V</m:t>
          </m:r>
          <m:r>
            <w:rPr>
              <w:rStyle w:val="Hipervnculo"/>
              <w:rFonts w:ascii="Cambria Math" w:hAnsi="Cambria Math" w:cs="Arial"/>
              <w:noProof/>
              <w:lang w:val="en-US"/>
            </w:rPr>
            <m:t>S2EI2</m:t>
          </m:r>
        </m:oMath>
        <w:r w:rsidR="00CD3865" w:rsidRPr="00E32065">
          <w:rPr>
            <w:rStyle w:val="Hipervnculo"/>
            <w:rFonts w:cs="Arial"/>
            <w:noProof/>
            <w:lang w:val="en-US"/>
          </w:rPr>
          <w:t>.</w:t>
        </w:r>
        <w:r w:rsidR="00CD3865">
          <w:rPr>
            <w:noProof/>
            <w:webHidden/>
          </w:rPr>
          <w:tab/>
        </w:r>
        <w:r w:rsidR="00CD3865">
          <w:rPr>
            <w:noProof/>
            <w:webHidden/>
          </w:rPr>
          <w:fldChar w:fldCharType="begin"/>
        </w:r>
        <w:r w:rsidR="00CD3865">
          <w:rPr>
            <w:noProof/>
            <w:webHidden/>
          </w:rPr>
          <w:instrText xml:space="preserve"> PAGEREF _Toc499400773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794FB47C" w14:textId="77777777" w:rsidR="00CD3865" w:rsidRDefault="00AE74FF">
      <w:pPr>
        <w:pStyle w:val="Tabladeilustraciones"/>
        <w:tabs>
          <w:tab w:val="right" w:leader="dot" w:pos="8749"/>
        </w:tabs>
        <w:rPr>
          <w:rFonts w:asciiTheme="minorHAnsi" w:eastAsiaTheme="minorEastAsia" w:hAnsiTheme="minorHAnsi"/>
          <w:noProof/>
          <w:lang w:eastAsia="es-CO"/>
        </w:rPr>
      </w:pPr>
      <w:hyperlink w:anchor="_Toc499400774" w:history="1">
        <w:r w:rsidR="00CD3865" w:rsidRPr="00E32065">
          <w:rPr>
            <w:rStyle w:val="Hipervnculo"/>
            <w:rFonts w:cs="Arial"/>
            <w:noProof/>
            <w:lang w:val="en-US"/>
          </w:rPr>
          <w:t xml:space="preserve">Table 9. </w:t>
        </w:r>
        <w:r w:rsidR="00CD3865" w:rsidRPr="00E32065">
          <w:rPr>
            <w:rStyle w:val="Hipervnculo"/>
            <w:rFonts w:cs="Arial"/>
            <w:i/>
            <w:noProof/>
            <w:lang w:val="en-US"/>
          </w:rPr>
          <w:t xml:space="preserve">Parameters of the </w:t>
        </w:r>
        <m:oMath>
          <m:r>
            <w:rPr>
              <w:rStyle w:val="Hipervnculo"/>
              <w:rFonts w:ascii="Cambria Math" w:hAnsi="Cambria Math" w:cs="Arial"/>
              <w:noProof/>
              <w:lang w:val="en-US"/>
            </w:rPr>
            <m:t>MCMC-</m:t>
          </m:r>
          <m:r>
            <w:rPr>
              <w:rStyle w:val="Hipervnculo"/>
              <w:rFonts w:ascii="Cambria Math" w:hAnsi="Cambria Math" w:cs="Arial"/>
              <w:noProof/>
              <w:lang w:val="en-US" w:eastAsia="es-CO"/>
            </w:rPr>
            <m:t>V</m:t>
          </m:r>
          <m:r>
            <w:rPr>
              <w:rStyle w:val="Hipervnculo"/>
              <w:rFonts w:ascii="Cambria Math" w:hAnsi="Cambria Math" w:cs="Arial"/>
              <w:noProof/>
              <w:lang w:val="en-US"/>
            </w:rPr>
            <m:t>S2EI2</m:t>
          </m:r>
        </m:oMath>
        <w:r w:rsidR="00CD3865" w:rsidRPr="00E32065">
          <w:rPr>
            <w:rStyle w:val="Hipervnculo"/>
            <w:rFonts w:cs="Arial"/>
            <w:noProof/>
            <w:lang w:val="en-US"/>
          </w:rPr>
          <w:t>.</w:t>
        </w:r>
        <w:r w:rsidR="00CD3865">
          <w:rPr>
            <w:noProof/>
            <w:webHidden/>
          </w:rPr>
          <w:tab/>
        </w:r>
        <w:r w:rsidR="00CD3865">
          <w:rPr>
            <w:noProof/>
            <w:webHidden/>
          </w:rPr>
          <w:fldChar w:fldCharType="begin"/>
        </w:r>
        <w:r w:rsidR="00CD3865">
          <w:rPr>
            <w:noProof/>
            <w:webHidden/>
          </w:rPr>
          <w:instrText xml:space="preserve"> PAGEREF _Toc499400774 \h </w:instrText>
        </w:r>
        <w:r w:rsidR="00CD3865">
          <w:rPr>
            <w:noProof/>
            <w:webHidden/>
          </w:rPr>
        </w:r>
        <w:r w:rsidR="00CD3865">
          <w:rPr>
            <w:noProof/>
            <w:webHidden/>
          </w:rPr>
          <w:fldChar w:fldCharType="separate"/>
        </w:r>
        <w:r w:rsidR="00D71CF9">
          <w:rPr>
            <w:noProof/>
            <w:webHidden/>
          </w:rPr>
          <w:t>1</w:t>
        </w:r>
        <w:r w:rsidR="00CD3865">
          <w:rPr>
            <w:noProof/>
            <w:webHidden/>
          </w:rPr>
          <w:fldChar w:fldCharType="end"/>
        </w:r>
      </w:hyperlink>
    </w:p>
    <w:p w14:paraId="68416AE1" w14:textId="77777777" w:rsidR="00001007" w:rsidRDefault="00C30135" w:rsidP="00817765">
      <w:pPr>
        <w:rPr>
          <w:lang w:val="es-ES" w:eastAsia="es-ES"/>
        </w:rPr>
      </w:pPr>
      <w:r>
        <w:rPr>
          <w:lang w:val="es-ES" w:eastAsia="es-ES"/>
        </w:rPr>
        <w:fldChar w:fldCharType="end"/>
      </w:r>
    </w:p>
    <w:p w14:paraId="26D7C563" w14:textId="77777777" w:rsidR="00001007" w:rsidRDefault="00001007" w:rsidP="00817765">
      <w:pPr>
        <w:rPr>
          <w:lang w:val="es-ES" w:eastAsia="es-ES"/>
        </w:rPr>
      </w:pPr>
    </w:p>
    <w:p w14:paraId="0C926BE2" w14:textId="77777777" w:rsidR="00001007" w:rsidRPr="00817765" w:rsidRDefault="00001007" w:rsidP="00817765">
      <w:pPr>
        <w:rPr>
          <w:lang w:val="es-ES" w:eastAsia="es-ES"/>
        </w:rPr>
      </w:pPr>
    </w:p>
    <w:p w14:paraId="1C9B1DBD" w14:textId="77777777" w:rsidR="0078035D" w:rsidRDefault="0078035D" w:rsidP="00B231D3">
      <w:pPr>
        <w:rPr>
          <w:lang w:val="es-ES" w:eastAsia="es-ES"/>
        </w:rPr>
      </w:pPr>
    </w:p>
    <w:p w14:paraId="05D0A6AB" w14:textId="77777777" w:rsidR="0078035D" w:rsidRPr="00B231D3" w:rsidRDefault="0078035D" w:rsidP="00B231D3">
      <w:pPr>
        <w:rPr>
          <w:lang w:val="es-ES" w:eastAsia="es-ES"/>
        </w:rPr>
      </w:pPr>
    </w:p>
    <w:p w14:paraId="30969AC8" w14:textId="77777777" w:rsidR="005E27C1" w:rsidRDefault="005E27C1" w:rsidP="002A1FDC">
      <w:pPr>
        <w:pStyle w:val="Ttulo1"/>
        <w:sectPr w:rsidR="005E27C1" w:rsidSect="000B09FE">
          <w:pgSz w:w="12240" w:h="15840" w:code="1"/>
          <w:pgMar w:top="1440" w:right="1440" w:bottom="1440" w:left="2041" w:header="709" w:footer="709" w:gutter="0"/>
          <w:pgNumType w:fmt="upperRoman"/>
          <w:cols w:space="708"/>
          <w:titlePg/>
          <w:docGrid w:linePitch="360"/>
        </w:sectPr>
      </w:pPr>
    </w:p>
    <w:p w14:paraId="378D88EB" w14:textId="48183EE2" w:rsidR="00513907" w:rsidRPr="009B0CE7" w:rsidRDefault="00513907" w:rsidP="002A1FDC">
      <w:pPr>
        <w:pStyle w:val="Ttulo1"/>
        <w:rPr>
          <w:lang w:val="en-US"/>
        </w:rPr>
      </w:pPr>
      <w:bookmarkStart w:id="22" w:name="_Toc256005570"/>
      <w:bookmarkStart w:id="23" w:name="_Toc256005756"/>
      <w:bookmarkStart w:id="24" w:name="_Toc256084885"/>
      <w:bookmarkStart w:id="25" w:name="_Toc256085012"/>
      <w:bookmarkStart w:id="26" w:name="_Toc256087926"/>
      <w:bookmarkStart w:id="27" w:name="_Ref256611350"/>
      <w:bookmarkStart w:id="28" w:name="_Toc499400816"/>
      <w:bookmarkEnd w:id="16"/>
      <w:bookmarkEnd w:id="17"/>
      <w:bookmarkEnd w:id="18"/>
      <w:bookmarkEnd w:id="19"/>
      <w:r w:rsidRPr="009B0CE7">
        <w:rPr>
          <w:lang w:val="en-US"/>
        </w:rPr>
        <w:lastRenderedPageBreak/>
        <w:t>I</w:t>
      </w:r>
      <w:r w:rsidR="00865AFD" w:rsidRPr="009B0CE7">
        <w:rPr>
          <w:lang w:val="en-US"/>
        </w:rPr>
        <w:t>ntrodu</w:t>
      </w:r>
      <w:r w:rsidR="000945B2" w:rsidRPr="009B0CE7">
        <w:rPr>
          <w:lang w:val="en-US"/>
        </w:rPr>
        <w:t>ction</w:t>
      </w:r>
      <w:bookmarkEnd w:id="22"/>
      <w:bookmarkEnd w:id="23"/>
      <w:bookmarkEnd w:id="24"/>
      <w:bookmarkEnd w:id="25"/>
      <w:bookmarkEnd w:id="26"/>
      <w:bookmarkEnd w:id="27"/>
      <w:bookmarkEnd w:id="28"/>
    </w:p>
    <w:p w14:paraId="2E406B99" w14:textId="2AD7B059" w:rsidR="006E0C8F" w:rsidRPr="006E0C8F" w:rsidRDefault="006E0C8F" w:rsidP="006E0C8F">
      <w:pPr>
        <w:pStyle w:val="Ttulo2"/>
        <w:rPr>
          <w:rStyle w:val="Textoennegrita"/>
          <w:bCs/>
          <w:sz w:val="32"/>
        </w:rPr>
      </w:pPr>
      <w:bookmarkStart w:id="29" w:name="_Toc499400817"/>
      <w:r w:rsidRPr="006E0C8F">
        <w:rPr>
          <w:rStyle w:val="Textoennegrita"/>
          <w:bCs/>
          <w:sz w:val="32"/>
        </w:rPr>
        <w:t>Problem Statement</w:t>
      </w:r>
      <w:bookmarkEnd w:id="29"/>
    </w:p>
    <w:p w14:paraId="182B34AA" w14:textId="3D57824B" w:rsidR="006E0C8F" w:rsidRPr="00E41A92" w:rsidRDefault="006E0C8F" w:rsidP="006E0C8F">
      <w:pPr>
        <w:jc w:val="both"/>
        <w:rPr>
          <w:rStyle w:val="Textoennegrita"/>
        </w:rPr>
      </w:pPr>
      <w:r w:rsidRPr="004553A1">
        <w:rPr>
          <w:rStyle w:val="Textoennegrita"/>
        </w:rPr>
        <w:t xml:space="preserve">Weather is the result of the coupling between the natural and the anthropogenic variation of climate. Natural variability is highly complex, with a wide range of spatial and temporal scales that emerge from multiple nonlinearities and feedbacks inside the earth system </w:t>
      </w:r>
      <w:r w:rsidRPr="004553A1">
        <w:rPr>
          <w:rStyle w:val="Textoennegrita"/>
        </w:rPr>
        <w:fldChar w:fldCharType="begin" w:fldLock="1"/>
      </w:r>
      <w:r w:rsidRPr="004553A1">
        <w:rPr>
          <w:rStyle w:val="Textoennegrita"/>
        </w:rPr>
        <w:instrText>ADDIN CSL_CITATION { "citationItems" : [ { "id" : "ITEM-1",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"ITEM-1", "issue" : "6", "issued" : { "date-parts" : [ [ "2011", "12" ] ] }, "page" : "448-460", "title" : "Integrating knowledge and management regarding the climate\u2013malaria linkages in Colombia", "type" : "article-journal", "volume" : "3" }, "uris" : [ "http://www.mendeley.com/documents/?uuid=d293dfa7-841d-44d6-a4ed-0e43eb67022f" ] }, { "id" : "ITEM-2", "itemData" : { "author" : [ { "dropping-particle" : "", "family" : "Poveda", "given" : "Germ\u00e1n", "non-dropping-particle" : "", "parse-names" : false, "suffix" : "" } ], "container-title" : "Revista de la Academia Colombiana de Ciencias Exactas, F\u00edsicas y Naturales", "id" : "ITEM-2", "issue" : "107", "issued" : { "date-parts" : [ [ "2004" ] ] }, "page" : "22", "title" : "La hidroclimatolog\u00eda de colombia: una s\u00edntesis desde la escala inter-decadal hasta la escala diurna", "type" : "article-journal", "volume" : "28" }, "uris" : [ "http://www.mendeley.com/documents/?uuid=b4db2ed4-ce03-4d28-b748-4e7551a3fa0f" ] } ], "mendeley" : { "formattedCitation" : "(Poveda, 2004; Poveda et al., 2011)", "plainTextFormattedCitation" : "(Poveda, 2004; Poveda et al., 2011)", "previouslyFormattedCitation" : "(Poveda, 2004; Poveda et al., 2011)" }, "properties" : { "noteIndex" : 0 }, "schema" : "https://github.com/citation-style-language/schema/raw/master/csl-citation.json" }</w:instrText>
      </w:r>
      <w:r w:rsidRPr="004553A1">
        <w:rPr>
          <w:rStyle w:val="Textoennegrita"/>
        </w:rPr>
        <w:fldChar w:fldCharType="separate"/>
      </w:r>
      <w:r w:rsidRPr="004553A1">
        <w:rPr>
          <w:rStyle w:val="Textoennegrita"/>
          <w:noProof/>
        </w:rPr>
        <w:t>(Poveda, 2004; Poveda et al., 2011)</w:t>
      </w:r>
      <w:r w:rsidRPr="004553A1">
        <w:rPr>
          <w:rStyle w:val="Textoennegrita"/>
        </w:rPr>
        <w:fldChar w:fldCharType="end"/>
      </w:r>
      <w:r w:rsidRPr="004553A1">
        <w:rPr>
          <w:rStyle w:val="Textoennegrita"/>
        </w:rPr>
        <w:t xml:space="preserve">. </w:t>
      </w:r>
      <w:r w:rsidR="00402A43">
        <w:rPr>
          <w:rStyle w:val="Textoennegrita"/>
        </w:rPr>
        <w:t>Moreover</w:t>
      </w:r>
      <w:r w:rsidRPr="004553A1">
        <w:rPr>
          <w:rStyle w:val="Textoennegrita"/>
        </w:rPr>
        <w:t xml:space="preserve">, nowadays there is a scientific consensus </w:t>
      </w:r>
      <w:r w:rsidR="007A22B8" w:rsidRPr="004553A1">
        <w:rPr>
          <w:rStyle w:val="Textoennegrita"/>
        </w:rPr>
        <w:t>that</w:t>
      </w:r>
      <w:r w:rsidRPr="004553A1">
        <w:rPr>
          <w:rStyle w:val="Textoennegrita"/>
        </w:rPr>
        <w:t xml:space="preserve"> climate </w:t>
      </w:r>
      <w:r w:rsidR="007A22B8" w:rsidRPr="004553A1">
        <w:rPr>
          <w:rStyle w:val="Textoennegrita"/>
        </w:rPr>
        <w:t xml:space="preserve">has </w:t>
      </w:r>
      <w:r w:rsidRPr="004553A1">
        <w:rPr>
          <w:rStyle w:val="Textoennegrita"/>
        </w:rPr>
        <w:t>change</w:t>
      </w:r>
      <w:r w:rsidR="007A22B8" w:rsidRPr="004553A1">
        <w:rPr>
          <w:rStyle w:val="Textoennegrita"/>
        </w:rPr>
        <w:t xml:space="preserve">d, and is expected to continue to change due to </w:t>
      </w:r>
      <w:r w:rsidRPr="004553A1">
        <w:rPr>
          <w:rStyle w:val="Textoennegrita"/>
        </w:rPr>
        <w:t xml:space="preserve">anthropic activities </w:t>
      </w:r>
      <w:r w:rsidRPr="004553A1">
        <w:rPr>
          <w:rStyle w:val="Textoennegrita"/>
        </w:rPr>
        <w:fldChar w:fldCharType="begin" w:fldLock="1"/>
      </w:r>
      <w:r w:rsidRPr="004553A1">
        <w:rPr>
          <w:rStyle w:val="Textoennegrita"/>
        </w:rPr>
        <w:instrText>ADDIN CSL_CITATION { "citationItems" : [ { "id" : "ITEM-1", "itemData" : { "DOI" : "10.1088/1748-9326/8/2/024024", "ISSN" : "1748-9326", "abstract" : "We  analyze  the evolution of the scientific consensus on anthropogenic global warming (AGW) in the peer-reviewed scientific literature, examining 11\u2009944 climate abstracts from 1991\u20132011 matching the topics \u2018global climate change\u2019 or \u2018global warming\u2019. We find that 66.4% of abstracts expressed no position on AGW, 32.6% endorsed AGW, 0.7% rejected AGW and 0.3% were uncertain about the cause of global warming. Among abstracts expressing a position on AGW, 97.1% endorsed the consensus position that humans are causing global warming. In a second phase of this study, we invited authors to rate their own papers. Compared to abstract ratings, a smaller percentage of self-rated papers expressed no position on AGW (35.5%). Among self-rated papers expressing a position on AGW, 97.2% endorsed the consensus. For both abstract ratings and authors\u2019 self-ratings, the percentage of endorsements among papers expressing a position on AGW marginally increased over time. Our analysis indicates that the number of papers rejecting the consensus on AGW is a vanishingly small proportion of the published research.", "author" : [ { "dropping-particle" : "", "family" : "Cook", "given" : "John", "non-dropping-particle" : "", "parse-names" : false, "suffix" : "" }, { "dropping-particle" : "", "family" : "Nuccitelli", "given" : "Dana", "non-dropping-particle" : "", "parse-names" : false, "suffix" : "" }, { "dropping-particle" : "", "family" : "Green", "given" : "Sarah A", "non-dropping-particle" : "", "parse-names" : false, "suffix" : "" }, { "dropping-particle" : "", "family" : "Richardson", "given" : "Mark", "non-dropping-particle" : "", "parse-names" : false, "suffix" : "" }, { "dropping-particle" : "", "family" : "Winkler", "given" : "B\u00e4rbel", "non-dropping-particle" : "", "parse-names" : false, "suffix" : "" }, { "dropping-particle" : "", "family" : "Painting", "given" : "Rob", "non-dropping-particle" : "", "parse-names" : false, "suffix" : "" }, { "dropping-particle" : "", "family" : "Way", "given" : "Robert", "non-dropping-particle" : "", "parse-names" : false, "suffix" : "" }, { "dropping-particle" : "", "family" : "Jacobs", "given" : "Peter", "non-dropping-particle" : "", "parse-names" : false, "suffix" : "" }, { "dropping-particle" : "", "family" : "Skuce", "given" : "Andrew", "non-dropping-particle" : "", "parse-names" : false, "suffix" : "" } ], "container-title" : "Environmental Research Letters", "id" : "ITEM-1", "issue" : "2", "issued" : { "date-parts" : [ [ "2013", "6", "1" ] ] }, "language" : "en", "page" : "024024", "publisher" : "IOP Publishing", "title" : "Quantifying the consensus on anthropogenic global warming in the scientific literature", "type" : "article-journal", "volume" : "8" }, "uris" : [ "http://www.mendeley.com/documents/?uuid=2dffe95e-179b-423c-a0d0-675ba9a17ddc" ] }, { "id" : "ITEM-2", "itemData" : { "URL" : "http://www.jamespowell.org/index.html", "author" : [ { "dropping-particle" : "", "family" : "Powell", "given" : "James", "non-dropping-particle" : "", "parse-names" : false, "suffix" : "" } ], "id" : "ITEM-2", "issued" : { "date-parts" : [ [ "0" ] ] }, "title" : "Science and Global Warming", "type" : "webpage" }, "uris" : [ "http://www.mendeley.com/documents/?uuid=cd7e053f-0cb4-499d-82cd-df144896e7a0" ] }, { "id" : "ITEM-3", "itemData" : { "DOI" : "10.1007/s00382-014-2128-2", "ISSN" : "0930-7575", "author" : [ { "dropping-particle" : "", "family" : "Lovejoy", "given" : "S.", "non-dropping-particle" : "", "parse-names" : false, "suffix" : "" } ], "container-title" : "Climate Dynamics", "id" : "ITEM-3", "issued" : { "date-parts" : [ [ "2014", "4", "6" ] ] }, "title" : "Scaling fluctuation analysis and statistical hypothesis testing of anthropogenic warming", "type" : "article-journal" }, "uris" : [ "http://www.mendeley.com/documents/?uuid=2f490dae-8407-4992-ae93-bba57d6b530f" ] }, { "id" : "ITEM-4", "itemData"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"ITEM-4", "issued" : { "date-parts" : [ [ "2014" ] ] }, "page" : "1-32", "publisher" : "Cambridge University Press, Cambridge, United Kingdom and New York, NY, USA.", "title" : "IPCC, 2014: Summary for Policymakers", "type" : "chapter" }, "uris" : [ "http://www.mendeley.com/documents/?uuid=37a8bf02-fcc4-41d2-a0ea-7d347f1ad622" ] } ], "mendeley" : { "formattedCitation" : "(Cook et al., 2013; Field et al., 2014; Lovejoy, 2014; Powell, n.d.)", "plainTextFormattedCitation" : "(Cook et al., 2013; Field et al., 2014; Lovejoy, 2014; Powell, n.d.)", "previouslyFormattedCitation" : "(Cook et al., 2013; Field et al., 2014; Lovejoy, 2014; Powell, n.d.)" }, "properties" : { "noteIndex" : 0 }, "schema" : "https://github.com/citation-style-language/schema/raw/master/csl-citation.json" }</w:instrText>
      </w:r>
      <w:r w:rsidRPr="004553A1">
        <w:rPr>
          <w:rStyle w:val="Textoennegrita"/>
        </w:rPr>
        <w:fldChar w:fldCharType="separate"/>
      </w:r>
      <w:r w:rsidRPr="004553A1">
        <w:rPr>
          <w:rStyle w:val="Textoennegrita"/>
          <w:noProof/>
        </w:rPr>
        <w:t>(Cook et al., 2013; Field et al., 2014; Lovejoy, 2014; Powell, n.d.)</w:t>
      </w:r>
      <w:r w:rsidRPr="004553A1">
        <w:rPr>
          <w:rStyle w:val="Textoennegrita"/>
        </w:rPr>
        <w:fldChar w:fldCharType="end"/>
      </w:r>
      <w:r w:rsidRPr="004553A1">
        <w:rPr>
          <w:rStyle w:val="Textoennegrita"/>
        </w:rPr>
        <w:t xml:space="preserve">. Some even talk about a new geologic era: the Anthropocene </w:t>
      </w:r>
      <w:r w:rsidRPr="004553A1">
        <w:rPr>
          <w:rStyle w:val="Textoennegrita"/>
        </w:rPr>
        <w:fldChar w:fldCharType="begin" w:fldLock="1"/>
      </w:r>
      <w:r w:rsidR="00CD0CC5" w:rsidRPr="004553A1">
        <w:rPr>
          <w:rStyle w:val="Textoennegrita"/>
        </w:rPr>
        <w:instrText>ADDIN CSL_CITATION { "citationItems" : [ { "id" : "ITEM-1", "itemData" : { "abstract" : "We explore the development of the Anthropocene, the current epoch in which humans and our societies have become a global geophysical force. The Anthropocene began around 1800 with the onset of industrialization, the central feature of which was the enormous expansion in the use of fossil fuels. We use atmospheric carbon dioxide concentration as a single, simple indicator to track the progression of the Anthropocene. From a preindustrial value of 270\u2013275 ppm, atmospheric carbon dioxide had risen to about 310 ppm by 1950. Since then the human enterprise has experienced a remarkable explosion, the Great Acceleration, with significant consequences for Earth System functioning. Atmospheric CO2 concentration has risen from 310 to 380 ppm since 1950, with about half of the total rise since the preindustrial era occurring in just the last 30 years. The Great Acceleration is reaching criticality. Whatever unfolds, the next few decades will surely be a tipping point in the evolution of the Anthropocene.", "author" : [ { "dropping-particle" : "", "family" : "Steffen", "given" : "Will", "non-dropping-particle" : "", "parse-names" : false, "suffix" : "" }, { "dropping-particle" : "", "family" : "Crutzen", "given" : "Paul J.", "non-dropping-particle" : "", "parse-names" : false, "suffix" : "" }, { "dropping-particle" : "", "family" : "McNeill", "given" : "John R.", "non-dropping-particle" : "", "parse-names" : false, "suffix" : "" } ], "container-title" : "AMBIO: A Journal of the Human Environment", "id" : "ITEM-1", "issue" : "8", "issued" : { "date-parts" : [ [ "2007", "12" ] ] }, "page" : "614-621", "publisher" : "Royal Swedish Academy of Sciences", "title" : "The Anthropocene: Are Humans Now Overwhelming the Great Forces of Nature", "type" : "article-journal", "volume" : "36" }, "uris" : [ "http://www.mendeley.com/documents/?uuid=f844af78-4553-4d02-a3e0-d138f3ec7ed4" ] }, { "id" : "ITEM-2", "itemData" : { "DOI" : "10.1007/3-540-26590-2_3", "ISBN" : "978-3-540-26590-0", "author" : [ { "dropping-particle" : "", "family" : "Crutzen", "given" : "Paul J.", "non-dropping-particle" : "", "parse-names" : false, "suffix" : "" } ], "chapter-number" : "1", "container-title" : "Earth System Science in the Anthropocene", "id" : "ITEM-2", "issued" : { "date-parts" : [ [ "2006" ] ] }, "page" : "13-18", "publisher" : "Springer-Verlag", "publisher-place" : "Berlin/Heidelberg", "title" : "The \u201cAnthropocene\u201d", "type" : "chapter" }, "uris" : [ "http://www.mendeley.com/documents/?uuid=5c6813bc-97c3-4e02-b4ca-017d9e21af02" ] } ], "mendeley" : { "formattedCitation" : "(Crutzen, 2006; Steffen, Crutzen, &amp; McNeill, 2007)", "plainTextFormattedCitation" : "(Crutzen, 2006; Steffen, Crutzen, &amp; McNeill, 2007)", "previouslyFormattedCitation" : "(Crutzen, 2006; Steffen, Crutzen, &amp; McNeill, 2007)" }, "properties" : { "noteIndex" : 0 }, "schema" : "https://github.com/citation-style-language/schema/raw/master/csl-citation.json" }</w:instrText>
      </w:r>
      <w:r w:rsidRPr="004553A1">
        <w:rPr>
          <w:rStyle w:val="Textoennegrita"/>
        </w:rPr>
        <w:fldChar w:fldCharType="separate"/>
      </w:r>
      <w:r w:rsidRPr="004553A1">
        <w:rPr>
          <w:rStyle w:val="Textoennegrita"/>
          <w:noProof/>
        </w:rPr>
        <w:t>(Crutzen, 2006; Steffen, Crutzen, &amp; McNeill, 2007)</w:t>
      </w:r>
      <w:r w:rsidRPr="004553A1">
        <w:rPr>
          <w:rStyle w:val="Textoennegrita"/>
        </w:rPr>
        <w:fldChar w:fldCharType="end"/>
      </w:r>
      <w:r w:rsidRPr="004553A1">
        <w:rPr>
          <w:rStyle w:val="Textoennegrita"/>
        </w:rPr>
        <w:t>. This change ha</w:t>
      </w:r>
      <w:r w:rsidR="00402A43">
        <w:rPr>
          <w:rStyle w:val="Textoennegrita"/>
        </w:rPr>
        <w:t>s</w:t>
      </w:r>
      <w:r w:rsidRPr="004553A1">
        <w:rPr>
          <w:rStyle w:val="Textoennegrita"/>
        </w:rPr>
        <w:t xml:space="preserve"> been caused by an increasing trend on the rate of Greenhouse Gases emissions to the atmosphere in the last </w:t>
      </w:r>
      <w:r w:rsidR="009A6F63" w:rsidRPr="004553A1">
        <w:rPr>
          <w:rStyle w:val="Textoennegrita"/>
        </w:rPr>
        <w:t>100 years, w</w:t>
      </w:r>
      <w:r w:rsidRPr="004553A1">
        <w:rPr>
          <w:rStyle w:val="Textoennegrita"/>
        </w:rPr>
        <w:t xml:space="preserve">hich </w:t>
      </w:r>
      <w:r w:rsidR="009A6F63" w:rsidRPr="004553A1">
        <w:rPr>
          <w:rStyle w:val="Textoennegrita"/>
        </w:rPr>
        <w:t xml:space="preserve">has increased the global temperature with </w:t>
      </w:r>
      <w:r w:rsidRPr="004553A1">
        <w:rPr>
          <w:rStyle w:val="Textoennegrita"/>
        </w:rPr>
        <w:t>directly consequences for the human race</w:t>
      </w:r>
      <w:r w:rsidR="009A6F63" w:rsidRPr="004553A1">
        <w:rPr>
          <w:rStyle w:val="Textoennegrita"/>
        </w:rPr>
        <w:t xml:space="preserve"> (and all living beings)</w:t>
      </w:r>
      <w:r w:rsidRPr="004553A1">
        <w:rPr>
          <w:rStyle w:val="Textoennegrita"/>
        </w:rPr>
        <w:t xml:space="preserve">, being the poorest the ones that suffer the worst consequences </w:t>
      </w:r>
      <w:r w:rsidR="00402A43">
        <w:rPr>
          <w:rStyle w:val="Textoennegrita"/>
        </w:rPr>
        <w:t>with</w:t>
      </w:r>
      <w:r w:rsidRPr="004553A1">
        <w:rPr>
          <w:rStyle w:val="Textoennegrita"/>
        </w:rPr>
        <w:t xml:space="preserve"> respect to: health, human settlements, armed conflicts, infrastructure, economy, and morbidity and mortality due to extreme weather events, to name just a few </w:t>
      </w:r>
      <w:r w:rsidRPr="004553A1">
        <w:rPr>
          <w:rStyle w:val="Textoennegrita"/>
        </w:rPr>
        <w:fldChar w:fldCharType="begin" w:fldLock="1"/>
      </w:r>
      <w:r w:rsidRPr="004553A1">
        <w:rPr>
          <w:rStyle w:val="Textoennegrita"/>
        </w:rPr>
        <w:instrText>ADDIN CSL_CITATION { "citationItems" : [ { "id" : "ITEM-1", "itemData"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w:instrText>
      </w:r>
      <w:r w:rsidRPr="00E41A92">
        <w:rPr>
          <w:rStyle w:val="Textoennegrita"/>
        </w:rPr>
        <w:instrText>"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Cambridge, United Kingdom and New York, NY, USA.", "title" : "IPCC, 2014: Summary for Policymakers", "type" : "chapter" }, "uris" : [ "http://www.mendeley.com/documents/?uuid=37a8bf02-fcc4-41d2-a0ea-7d347f1ad622" ] } ], "mendeley" : { "formattedCitation" : "(Field et al., 2014)", "plainTextFormattedCitation" : "(Field et al., 2014)", "previouslyFormattedCitation" : "(Field et al., 2014)" }, "properties" : { "noteIndex" : 0 }, "schema" : "https://github.com/citation-style-language/schema/raw/master/csl-citation.json" }</w:instrText>
      </w:r>
      <w:r w:rsidRPr="004553A1">
        <w:rPr>
          <w:rStyle w:val="Textoennegrita"/>
        </w:rPr>
        <w:fldChar w:fldCharType="separate"/>
      </w:r>
      <w:r w:rsidRPr="00E41A92">
        <w:rPr>
          <w:rStyle w:val="Textoennegrita"/>
          <w:noProof/>
        </w:rPr>
        <w:t>(Field et al., 2014)</w:t>
      </w:r>
      <w:r w:rsidRPr="004553A1">
        <w:rPr>
          <w:rStyle w:val="Textoennegrita"/>
        </w:rPr>
        <w:fldChar w:fldCharType="end"/>
      </w:r>
    </w:p>
    <w:p w14:paraId="4399225E" w14:textId="77777777" w:rsidR="00CF1E35" w:rsidRPr="00E41A92" w:rsidRDefault="00CF1E35" w:rsidP="006E0C8F">
      <w:pPr>
        <w:jc w:val="both"/>
        <w:rPr>
          <w:rStyle w:val="Textoennegrita"/>
        </w:rPr>
      </w:pPr>
    </w:p>
    <w:p w14:paraId="64C8506E" w14:textId="49E9A668" w:rsidR="00CF1E35" w:rsidRPr="004553A1" w:rsidRDefault="0004335D" w:rsidP="006E0C8F">
      <w:pPr>
        <w:jc w:val="both"/>
        <w:rPr>
          <w:rStyle w:val="Textoennegrita"/>
        </w:rPr>
      </w:pPr>
      <w:r w:rsidRPr="00E41A92">
        <w:rPr>
          <w:rStyle w:val="Textoennegrita"/>
        </w:rPr>
        <w:t>B</w:t>
      </w:r>
      <w:r w:rsidR="006E0C8F" w:rsidRPr="00E41A92">
        <w:rPr>
          <w:rStyle w:val="Textoennegrita"/>
        </w:rPr>
        <w:t xml:space="preserve">oth the natural </w:t>
      </w:r>
      <w:r w:rsidRPr="00E41A92">
        <w:rPr>
          <w:rStyle w:val="Textoennegrita"/>
        </w:rPr>
        <w:t>and m</w:t>
      </w:r>
      <w:r w:rsidR="00402A43">
        <w:rPr>
          <w:rStyle w:val="Textoennegrita"/>
        </w:rPr>
        <w:t>an-</w:t>
      </w:r>
      <w:r w:rsidRPr="00E41A92">
        <w:rPr>
          <w:rStyle w:val="Textoennegrita"/>
        </w:rPr>
        <w:t xml:space="preserve">driven </w:t>
      </w:r>
      <w:r w:rsidR="006E0C8F" w:rsidRPr="00E41A92">
        <w:rPr>
          <w:rStyle w:val="Textoennegrita"/>
        </w:rPr>
        <w:t xml:space="preserve">variability of climate, have an impact on </w:t>
      </w:r>
      <w:r w:rsidRPr="00E41A92">
        <w:rPr>
          <w:rStyle w:val="Textoennegrita"/>
        </w:rPr>
        <w:t>health</w:t>
      </w:r>
      <w:r w:rsidR="006E0C8F" w:rsidRPr="00E41A92">
        <w:rPr>
          <w:rStyle w:val="Textoennegrita"/>
        </w:rPr>
        <w:t xml:space="preserve">  </w:t>
      </w:r>
      <w:r w:rsidR="006E0C8F" w:rsidRPr="004553A1">
        <w:rPr>
          <w:rStyle w:val="Textoennegrita"/>
        </w:rPr>
        <w:fldChar w:fldCharType="begin" w:fldLock="1"/>
      </w:r>
      <w:r w:rsidR="006E0C8F" w:rsidRPr="00E41A92">
        <w:rPr>
          <w:rStyle w:val="Textoennegrita"/>
        </w:rPr>
        <w:instrText xml:space="preserve">ADDIN </w:instrText>
      </w:r>
      <w:r w:rsidR="006E0C8F" w:rsidRPr="004553A1">
        <w:rPr>
          <w:rStyle w:val="Textoennegrita"/>
        </w:rPr>
        <w:instrText>CSL_CITATION { "citationItems" : [ { "id" : "ITEM-1", "itemData" : { "DOI" : "10.1038/nature04188", "ISSN" : "1476-4687", "PMID" : "16292302", "abstract" : "The World Health Organisation estimates that the warming and precipitation trends due to anthropogenic climate change of the past 30 years already claim over 150,000 lives annually. Many prevalent human diseases are linked to climate fluctuations, from cardiovascular mortality and respiratory illnesses due to heatwaves, to altered transmission of infectious diseases and malnutrition from crop failures. Uncertainty remains in attributing the expansion or resurgence of diseases to climate change, owing to lack of long-term, high-quality data sets as well as the large influence of socio-economic factors and changes in immunity and drug resistance. Here we review the growing evidence that climate-health relationships pose increasing health risks under future projections of climate change and that the warming trend over recent decades has already contributed to increased morbidity and mortality in many regions of the world. Potentially vulnerable regions include the temperate latitudes, which are projected to warm disproportionately, the regions around the Pacific and Indian oceans that are currently subjected to large rainfall variability due to the El Ni\u00f1o/Southern Oscillation sub-Saharan Africa and sprawling cities where the urban heat island effect could intensify extreme climatic events.", "author" : [ { "dropping-particle" : "", "family" : "Patz", "given" : "Jonathan a", "non-dropping-particle" : "", "parse-names" : false, "suffix" : "" }, { "dropping-particle" : "", "family" : "Campbell-Lendrum", "given" : "Diarmid", "non-dropping-particle" : "", "parse-names" : false, "suffix" : "" }, { "dropping-particle" : "", "family" : "Holloway", "given" : "Tracey", "non-dropping-particle" : "", "parse-names" : false, "suffix" : "" }, { "dropping-particle" : "", "family" : "Foley", "given" : "Jonathan a", "non-dropping-particle" : "", "parse-names" : false, "suffix" : "" } ], "container-title" : "Nature", "id" : "ITEM-1", "issue" : "7066", "issued" : { "date-parts" : [ [ "2005", "11", "17" ] ] }, "page" : "310-7", "title" : "Impact of regional climate change on human health.", "type" : "article-journal", "volume" : "438" }, "uris" : [ "http://www.mendeley.com/documents/?uuid=e32192c9-b98b-4a53-9e79-fb226e0d556d" ] }, { "id" : "ITEM-2", "itemData" : { "ISSN" : "1474-547X", "abstract" : "There is near unanimous scientific consensus that greenhouse gas emissions generated by human activity will change Earth's climate. The recent (globally averaged) warming by 0.5 degrees C is partly attributable to such anthropogenic emissions. Climate change will affect human health in many ways-mostly adversely. Here, we summarise the epidemiological evidence of how climate variations and trends affect various health outcomes. We assess the little evidence there is that recent global warming has already affected some health outcomes. We review the published estimates of future health effects of climate change over coming decades. Research so far has mostly focused on thermal stress, extreme weather events, and infectious diseases, with some attention to estimates of future regional food yields and hunger prevalence. An emerging broader approach addresses a wider spectrum of health risks due to the social, demographic, and economic disruptions of climate change. Evidence and anticipation of adverse health effects will strengthen the case for pre-emptive policies, and will also guide priorities for planned adaptive strategies.", "author" : [ { "dropping-particle" : "", "family" : "McMichael", "given" : "A J", "non-dropping-particle" : "", "parse-names" : false, "suffix" : "" }, { "dropping-particle" : "", "family" : "Woodruff", "given" : "Rosalie E", "non-dropping-particle" : "", "parse-names" : false, "suffix" : "" }, { "dropping-particle" : "", "family" : "Hales", "given" : "Simon", "non-dropping-particle" : "", "parse-names" : false, "suffix" : "" } ], "container-title" : "Lancet", "id" : "ITEM-2", "issue" : "9513", "issued" : { "date-parts" : [ [ "2006", "3", "11" ] ] }, "page" : "859-69", "title" : "Climate change and human health: present and future risks.", "type" : "article-journal", "volume" : "367" }, "uris" : [ "http://www.mendeley.com/documents/?uuid=f8ff8263-2c2b-455a-bac7-6a1c6b1dd62b" ] }, { "id" : "ITEM-3", "itemData" : { "abstract" : "Recent observed changes in Earth's climate, to which humans have contributed substantially, are affecting various health outcomes. These include altered distributions of some infectious disease vectors (ticks at high latitudes, malaria mosquitoes at high altitudes), and an uptrend in extreme weather events and associated deaths, injuries and other health outcomes. Future climate change, if unchecked, will have increasing, mostly adverse, health impacts - both direct and indirect. Climate change will amplify health problems in vulnerable regions, influence infectious disease emergence, affect food yields and nutrition, increase risks of climate-related disasters and impair mental health. The health sector should assist society understand the risks to health and the needed responses. \u00a9 2011 The Association for the Publication of the Journal of Internal Medicine.", "author" : [ { "dropping-particle" : "", "family" : "McMichael", "given" : "A J", "non-dropping-particle" : "", "parse-names" : false, "suffix" : "" }, { "dropping-particle" : "", "family" : "Lindgren", "given" : "E", "non-dropping-particle" : "", "parse-names" : false, "suffix" : "" } ], "container-title" : "Journal of Internal Medicine", "id" : "ITEM-3", "issue" : "5", "issued" : { "date-parts" : [ [ "2011" ] ] }, "note" : "Cited By (since 1996): 10\n\nExport Date: 3 March 2013\n\nSource: Scopus", "page" : "401-413", "publisher-place" : "National Centre for Epidemiology and Population Health, The Australian National University, Canberra, Australia", "title" : "Climate change: Present and future risks to health, and necessary responses", "type" : "article-journal", "volume" : "270" }, "uris" : [ "http://www.mendeley.com/documents/?uuid=a4125f34-2eac-4dbf-8e27-07af840ce9a0" ] }, { "id" : "ITEM-4", "itemData" : { "ISSN" : "01406736 (ISSN)", "abstract" : "Emerging vector-borne diseases are an important issue in global health. Many vector-borne pathogens have appeared in new regions in the past two decades, while many endemic diseases have increased in incidence. Although introductions and emergence of endemic pathogens are often considered to be distinct processes, many endemic pathogens are actually spreading at a local scale coincident with habitat change. We draw attention to key differences between dynamics and disease burden that result from increased pathogen transmission after habitat change and after introduction into new regions. Local emergence is commonly driven by changes in human factors as much as by enhanced enzootic cycles, whereas pathogen invasion results from anthropogenic trade and travel where and when conditions (eg, hosts, vectors, and climate) are suitable for a pathogen. Once a pathogen is established, ecological factors related to vector characteristics can shape the evolutionary selective pressure and result in increased use of people as transmission hosts. We describe challenges inherent in the control of vector-borne zoonotic diseases and some emerging non-traditional strategies that could be effective in the long term.", "author" : [ { "dropping-particle" : "", "family" : "Kilpatrick", "given" : "A M", "non-dropping-particle" : "", "parse-names" : false, "suffix" : "" }, { "dropping-particle" : "", "family" : "Randolph", "given" : "S E", "non-dropping-particle" : "", "parse-names" : false, "suffix" : "" } ], "container-title" : "The Lancet", "id" : "ITEM-4", "issue" : "9857", "issued" : { "date-parts" : [ [ "2012" ] ] }, "note" : "Cited By (since 1996): 5\n\nExport Date: 15 February 2013\n\nSource: Scopus\n\nCODEN: LANCA\n\ndoi: 10.1016/S0140-6736(12)61151-9\n\nPubMed ID: 23200503\n\nLanguage of Original Document: English\n\nCorrespondence Address: Kilpatrick, A.M.; Department of Ecology and Evolutionary Biology, University of California, Santa Cruz, Santa Cruz, CA 95064, United States; email: akilpatr@ucsc.edu\n\nReferences: Weaver, S.C., Reisen, W.K., Present and future arboviral threats (2010) Antiviral Res, 85, pp. 328-345; \nLloyd-Smith, J.O., Galvani, A.P., Getz, W.M., Curtailing transmission of severe acute respiratory syndrome within a community and its hospital (2003) Proceedings of the Royal Society B: Biological Sciences, 270 (1528), pp. 1979-1989. , DOI 10.1098/rspb.2003.2481; \nFerguson, N.M., Cummings, D.A.T., Fraser, C., Cajka, J.C., Cooley, P.C., Burke, D.S., Strategies for mitigating an influenza pandemic (2006) Nature, 442 (7101), pp. 448-452. , DOI 10.1038/nature04795, PII NATURE04795; \nGaynor, A.M., Nissen, M.D., Whiley, D.M., Identification of a novel polyomavirus from patients with acute respiratory tract infections (2007) PLoS Pathog, 3, pp. e64; \nLipkin, W.I., Microbe hunting (2010) Microbiol Mol Biol Rev, 74, pp. 363-377; \nBrownstein, J.S., Freifeld, C.C., Madoff, L.C., Digital disease detection: Harnessing the web for public health surveillance (2009) N Engl J Med, 360, pp. 2153-2157; \n(2012) West Nile Virus, , http://www.cdc.gov/ncidod/dvbid/westnile/index.htm, accessed Oct 2, 2012; \nD'ortenzio, E., Grandadam, M., Balleydier, E., A226V Strains of chikungunya virus, Reunion Island, 2010 (2011) Emerg Infect Dis, 17, pp. 309-311; \nRussell, R.C., Currie, B.J., Lindsay, M.D., MacKenzie, J.S., Ritchie, S.A., Whelan, P.I., Dengue and climate change in Australia: Predictions for the future should incorporate knowledge from the past (2009) Med J Aust, 190, pp. 265-268; \n(2012) Reported Lyme Disease Cases by State, 2002-2011, , http://www.cdc.gov/lyme/stats/chartstables/reportedcases_statelocality. html, accessed Sept 10, 2012; \nStenseth, N.C., Atshabar, B.B., Begon, M., Plague: Past, present, and future (2008) PLoS Med, 5, pp. 9-13; \nSan Martin, J.L., Brathwaite, O., Zambrano, B., The epidemiology of dengue in the Americas over the last three decades: A worrisome reality (2010) Am J Trop Med Hyg, 82, pp. 128-135; \nNash, D., Mostashari, F., Fine, A., Miller, J., O'Leary, D., Murray, K., Huang, A., Layton, M., The outbreak of West Nile virus infection in the New York City area in 1999 (2001) New England Journal of Medicine, 344 (24), pp. 1807-1814. , DOI 10.1056/NEJM200106143442401; \nKilpatrick, A.M., Globalization, land use, and the invasion of West Nile Virus (2011) Science, 334, pp. 323-327; \nPialoux, G., Gauzere, B.-A., Jaureguiberry, S., Strobel, M., Chikungunya, an epidemic arbovirosis (2007) Lancet Infectious Diseases, 7 (5), pp. 319-327. , DOI 10.1016/S1473-3099(07)70107-X, PII S147330990770107X; \nYergolkar, P.N., Tandale, B.V., Arankalle, V.A., Sathe, P.S., Sudeep, A.B., Gandhe, S.S., Gokhle, M.D., Mishra, A.C., Chikungunya outbreaks caused by African genotype, India (2006) Emerging Infectious Diseases, 12 (10), pp. 1580-1583. , http://www.cdc.gov/ncidod/EID/vol12no10/pdfs/06-0529.pdf; \nSchuffenecker, I., Iteman, I., Michault, A., Murri, S., Frangeul, L., Vaney, M.-C., Lavenir, R., Brisse, S., Genome microevolution of chikungunya viruses causing the Indian Ocean outbreak (2006) PLoS Medicine, 3 (7), pp. 1058-1070. , http://medicine.plosjournals.org/archive/1549-1676/3/7/pdf/10. 1371_journal.pmed.0030263-L.pdf, DOI 10.1371/journal.pmed.0030263; \nEffler, P.V., Pang, L., Kitsutani, P., Vorndam, V., Nakata, M., Ayers, T., Elm, J., Gubler, D.J., Dengue fever, Hawaii, 2001-2002 (2005) Emerging Infectious Diseases, 11 (5), pp. 742-749; \nDuffy, M.R., Chen, T.H., Hancock, W.T., Zika virus outbreak on Yap Island, Federated States of Micronesia (2009) N Engl J Med, 360, pp. 2536-2543; \nRezza, G., Nicoletti, L., Angelini, R., Romi, R., Finarelli, A., Panning, M., Cordioli, P., Cassone, A., Infection with chikungunya virus in Italy: An outbreak in a temperate region (2007) Lancet, 370 (9602), pp. 1840-1846. , DOI 10.1016/S0140-6736(07)61779-6, PII S0140673607617796; \nKilpatrick, A.M., Daszak, P., Goodman, S.J., Rogg, H., Kramer, L.D., Cedeno, V., Cunningham, A.A., Predicting pathogen introduction: West nile virus spread to Gal\u00e1pagos (2006) Conservation Biology, 20 (4), pp. 1224-1231. , DOI 10.1111/j.1523-1739.2006.00423.x; \nGerstl, S., Dunkley, S., Mukhtar, A., De Smet, M., Baker, S., Maikere, J., Assessment of two malaria rapid diagnostic tests in children under five years of age, with follow-up of false-positive pLDH test results, in a hyperendemic falciparum malaria area, Sierra Leone (2010) Mal J, 9, p. 28; \nYozwiak, N.L., Skewes-Cox, P., Stenglein, M.D., Balmaseda, A., Harris, E., De Risi, J.L., Virus identification in unknown tropical febrile illness cases using deep sequencing (2012) PLoS Negl Trop Dis, 6, pp. e1485; \nOgden, N.H., Lindsay, L.R., Morshed, M., Sockett, P.N., Artsob, H., The emergence of Lyme disease in Canada (2009) Can Med Assoc J, 180, pp. 1221-1224; \nHotez, P.J., Bottazzi, M.E., Franco-Paredes, C., Ault, S.K., Periago, M.R., The neglected tropical diseases of Latin America and the Caribbean: A review of disease burden and distribution and a roadmap for control and elimination (2008) PLoS Negl Trop Dis, 2, pp. e300; \nFonseca, D.M., Smith, J.L., Wilkerson, R.C., Fleischer, R.C., Pathways of expansion and multiple introductions illustrated by large genetic differentiation among worldwide populations of the southern house mosquito (2006) American Journal of Tropical Medicine and Hygiene, 74 (2), pp. 284-289; \nBryant, J.E., Holmes, E.C., Barrett, A.D.T., Out of Africa: A molecular perspective on the introduction of yellow fever virus into the Americas (2007) PLoS Pathogens, 3, pp. 668-673; \nFarajollahi, A., Fonseca, D.M., Kramer, L.D., Kilpatrick, A.M., Bird biting mosquitoes and human disease: A review of the role of Culex pipiens complex mosquitoes in epidemiology (2011) Inf Gen Evol, 11, pp. 1577-1585; \nMendis, K., Sina, B.J., Marchesini, P., Carter, R., The neglected burden of Plasmodium vivax malaria (2001) American Journal of Tropical Medicine and Hygiene, 64 (1-2 SUPPL.), pp. 97-106; \nHufnagel, L., Brockmann, D., Geisel, T., Forecast and control of epidemics in a globalized world (2004) Proceedings of the National Academy of Sciences of the United States of America, 101 (42), pp. 15124-15129. , DOI 10.1073/pnas.0308344101; \nReiter, P., The standardised freight container: Vector of vectors and vector-borne diseases (2010) Rev Sci Tech OIE, 29, pp. 57-64; \nTatem, A.J., Hay, S.I., Rogers, D.J., Global traffic and disease vector dispersal (2006) Proc Natl Acad Sci U S A, 103, pp. 6242-6247; \nLambin, E.F., Tran, A., Vanwambeke, S.O., Linard, C., Soti, V., Pathogenic landscapes: Interactions between land, people, disease vectors, and their animal hosts (2010) Int J Health Geog, 9, p. 54; \nRandolph, S.E., Human activities predominate in determining changing incidence of tick-borne zoonoses in Europe (2010) Euro Surveill, 15, pp. 24-31; \nYasuoka, J., Levins, R., Impact of deforestation and agricultural development on anopheline ecology and malaria epidemiology (2007) American Journal of Tropical Medicine and Hygiene, 76 (3), pp. 450-460. , http://www.ajtmh.org/cgi/reprint/76/3/450; \nBarbour, A.G., Fish, D., The biological and social phenomenon of Lyme disease (1993) Science, 260 (5114), pp. 1610-1616; \nLevi, T., Kilpatrick, A.M., Mangel, M., Wilmers, C.C., Deer, predators, and the emergence of Lyme disease (2012) Proc Natl Acad Sci USA, 109, pp. 10942-10947; \nLogiudice, K., Duerr, S.T.K., Newhouse, M.J., Schmidt, K.A., Killilea, M.E., Ostfeld, R.S., Impact of host community composition on Lyme disease risk (2008) Ecology, 89, pp. 2841-2849; \nHoogstraal, H., Epidemiology of tick-borne Crimean Congo hemorrhagic fever in Asia, Europe, and Africa (1979) J Med Entomol, 15, pp. 307-417; \nErg\u00f6n\u00fcl, O., Crimean-Congo haemorrhagic fever (2006) Lancet Infect Dis, 6, pp. 203-214; \nChaves, L.F., Cohen, J.M., Pascual, M., Wilson, M.L., Social exclusion modifies climate and deforestation impacts on a vector-borne disease (2008) PLoS Negl Trop Dis, 2, pp. e176; \nBarrett, A.D.T., Higgs, S., Yellow fever: A disease that has yet to be conquered (2007) Annual Review of Entomology, 52, pp. 209-229. , DOI 10.1146/annurev.ento.52.110405.091454; \nHay, S.I., Guerra, C.A., Tatem, A.J., Atkinson, P.M., Snow, R.W., Urbanization, malaria transmission and disease burden in Africa (2005) Nature Reviews Microbiology, 3 (1), pp. 81-90. , DOI 10.1038/nrmicro1069; \nReiter, P., Lathrop, S., Bunning, M., Biggerstaff, B., Singer, D., Tiwari, T., Baber, L., Hayes, E., Texas lifestyle limits transmission of dengue virus (2003) Emerging Infectious Diseases, 9 (1), pp. 86-89; \nLinard, C., Lamarque, P., Heyman, P., Determinants of the geographic distribution of Puumala virus and Lyme borreliosis infections in Belgium (2007) Int J Health Geog, 6, p. 15; \nBeyrer, C., Villar, J.C., Suwanvanichkij, V., Singh, S., Baral, S.D., Mills, E.J., Neglected diseases, civil conflicts, and the right to health (2007) Lancet, 370 (9587), pp. 619-627. , DOI 10.1016/S0140-6736(07)61301-4, PII S0140673607613014; \nGodfrey, E.R., Randolph, S.E., Economic downturn results in tick-borne disease upsurge (2011) Paras Vec, 4, pp. e35; \nDuplantier, J.-M., Duchemin, J.-B., Chanteau, S., Carniel, E., From the recent lessons of the Malagasy foci towards a global understanding of the factors involved in plague reemergence (2005) Veterinary Research, 36 (3), pp. 437-453. , DOI 10.1051/vetres:2005007; \nBowden, S.E., Magori, K., Drake, J.M., Regional differences in the association between land cover and West Nile virus disease incidence in humans in the United States (2011) Am J Trop Med Hyg, 84, pp. 234-238; \nRogers, D.J., Randolph, S.E., Climate change and vector-borne diseases (2006) Adv Parasitol, 62, pp. 345-381; \nLafferty, K.D., The ecology of climate change and infectious diseases (2009) Ecology, 90, pp. 888-900; \nMartens, W.J.M., Niessen, L.W., Rotmans, J., Jetten, T.H., McMichael, A.J., Potential impact of global climate change on malaria risk (1995) Environ Health Perspect, 103, pp. 458-464; \nGould, E.A., Higgs, S., Impact of climate change and other factors on emerging arbovirus diseases (2009) Trans R Soc Trop Med Hyg, 103, pp. 109-121; \nGray, J.S., Dautel, H., Estrada-Pena, A., Kahl, O., Lindgren, E., Effects of climate change on ticks and tick-borne diseases in Europe (2009) Interdiscip Perspect Infect Dis, 2009, p. 593232; \n\u0160umilo, D., Asokliene, L., Bormane, A., Vasilenko, V., Golovljova, I., Randolph, S.E., Climate change cannot explain the upsurge of tick-borne encephalitis in the Baltics (2007) PLoS One, 2, pp. e500; \nReiter, P., Climate change and mosquito-borne disease: Knowing the horse before hitching the cart (2008) Rev Sci Tech OIE, 27, pp. 383-398; \nRogers, D.J., Randolph, S.E., Climate change and vector-borne diseases (2006) Adv Parasitol, 62, pp. 345-381; \nRohr, J.R., Dobson, A.P., Ptj, J., Frontiers in climate change-disease research (2011) Trends Ecol Evol, 26, pp. 270-277; \nBrunkard, J.M., Lopez, J.L.R., Ramirez, J., Cifuentes, E., Rothenberg, S.J., Hunsperger, E.A., Moore, C.G., Haddad, B.M., Dengue fever seroprevalence and risk factors, Texas-Mexico border, 2004 (2007) Emerging Infectious Diseases, 13 (10), pp. 1477-1483. , http://www.cdc.gov/eid/content/13/10/pdfs/1477.pdf; \nLukan, M., Bullova, E., Petko, B., Climate warming and tick-borne encephalitis, Slovakia (2010) Emerg Infect Dis, 16, pp. 524-526; \nRandolph, S.E., Rogers, D.J., Fragile transmission cycles of tick-borne encephalitis virus may be disrupted by predicted climate change (2000) Proc R Soc Lond B Biol Sci, 267, pp. 1741-1744; \nChaves, L.F., Hashizume, M., Satake, A., Minakawa, N., Regime shifts and heterogeneous trends in malaria time series from Western Kenya Highlands (2012) Parasitology, 139, pp. 14-25; \nGething, P.W., Smith, D.L., Patil, A.P., Tatem, A.J., Snow, R.W., Hay, S.I., Climate change and the global malaria recession (2010) Nature, 465, pp. 342-345; \nHolmes, E.C., Error thresholds and the constraints to RNA virus evolution (2003) Trends in Microbiology, 11 (12), pp. 543-546. , DOI 10.1016/j.tim.2003.10.006; \nDavis, C.T., Ebel, G.D., Lanciotti, R.S., Brault, A.C., Guzman, H., Siirin, M., Lambert, A., Barrett, A.D.T., Phylogenetic analysis of North American West Nile virus isolates, 2001-2004: Evidence for the emergence of a dominant genotype (2005) Virology, 342 (2), pp. 252-265. , DOI 10.1016/j.virol.2005.07.022, PII S0042682205004149; \nMoudy, R.M., Meola, M.A., Morin, L.-L.L., Ebel, G.D., Kramer, L.D., A newly emergent genotype of West Nile virus is transmitted earlier and more efficiently by Culex mosquitoes (2007) American Journal of Tropical Medicine and Hygiene, 77 (2), pp. 365-370; \nKilpatrick, A.M., Meola, M.A., Moudy, R.M., Kramer, L.D., Temperature, viral genetics, and the transmission of West Nile virus by Culex pipiens mosquitoes (2008) PLoS Pathog, 4, pp. e1000092; \nTsetsarkin, K.A., Weaver, S.C., Sequential adaptive mutations enhance efficient vector switching by Chikungunya virus and its epidemic emergence (2011) PLoS Pathog, 7, pp. e1002412;", "page" : "1946-1955", "publisher-place" : "Department of Ecology and Evolutionary Biology, University of California, Santa Cruz, Santa Cruz, CA 95064, United States", "title" : "Drivers, dynamics, and control of emerging vector-borne zoonotic diseases", "type" : "article-journal", "volume" : "380" }, "uris" : [ "http://www.mendeley.com/documents/?uuid=631fc853-1d28-4726-a0d9-0759ae390ab4" ] }, { "id" : "ITEM-5", "itemData" : { "DOI" : "http://dx.doi.org/10.3402/gha.v6i0.20816", "author" : [ { "dropping-particle" : "", "family" : "Kjellstrom", "given" : "Tord", "non-dropping-particle" : "", "parse-names" : false, "suffix" : "" }, { "dropping-particle" : "", "family" : "McMichael", "given" : "A J", "non-dropping-particle" : "", "parse-names" : false, "suffix" : "" } ], "container-title" : "Global Health Action", "id" : "ITEM-5", "issued" : { "date-parts" : [ [ "2013" ] ] }, "page" : "1-9", "title" : "Climate change threats to population health and well-being: the imperative of protective solutions that will last", "type" : "article-journal", "volume" : "6" }, "uris" : [ "http://www.mendeley.com/documents/?uuid=c02b6b70-eae9-44d6-90c1-2fa8bd8b8013" ] } ], "mendeley" : { "formattedCitation" : "(Kilpatrick &amp; Randolph, 2012; Kjellstrom &amp; McMichael, 2013; McMichael &amp; Lindgren, 2011; McMichael, Woodruff, &amp; Hales, 2006; Patz, Campbell-Lendrum, Holloway, &amp; Foley, 2005)", "plainTextFormattedCitation" : "(Kilpatrick &amp; Randolph, 2012; Kjellstrom &amp; McMichael, 2013; McMichael &amp; Lindgren, 2011; McMichael, Woodruff, &amp; Hales, 2006; Patz, Campbell-Lendrum, Holloway, &amp; Foley, 2005)", "previouslyFormattedCitation" : "(Kilpatrick &amp; Randolph, 2012; Kjellstrom &amp; McMichael, 2013; McMichael &amp; Lindgren, 2011; McMichael, Woodruff, &amp; Hales, 2006; Patz, Campbell-Lendrum, Holloway, &amp; Foley, 2005)"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(Kilpatrick &amp; Randolph, 2012; Kjellstrom &amp; McMichael, 2013; McMichael &amp; Lindgren, 2011; McMichael, Woodruff, &amp; Hales, 2006; Patz, Campbell-Lendrum, Holloway, &amp; Foley, 2005)</w:t>
      </w:r>
      <w:r w:rsidR="006E0C8F" w:rsidRPr="004553A1">
        <w:rPr>
          <w:rStyle w:val="Textoennegrita"/>
        </w:rPr>
        <w:fldChar w:fldCharType="end"/>
      </w:r>
      <w:r w:rsidRPr="004553A1">
        <w:rPr>
          <w:rStyle w:val="Textoennegrita"/>
        </w:rPr>
        <w:t xml:space="preserve">. In general terms, </w:t>
      </w:r>
      <w:r w:rsidR="006E0C8F" w:rsidRPr="004553A1">
        <w:rPr>
          <w:rStyle w:val="Textoennegrita"/>
        </w:rPr>
        <w:t>climate change increase</w:t>
      </w:r>
      <w:r w:rsidR="00402A43">
        <w:rPr>
          <w:rStyle w:val="Textoennegrita"/>
        </w:rPr>
        <w:t>s the</w:t>
      </w:r>
      <w:r w:rsidR="006E0C8F" w:rsidRPr="004553A1">
        <w:rPr>
          <w:rStyle w:val="Textoennegrita"/>
        </w:rPr>
        <w:t xml:space="preserve"> risk or a preexisting problem in the health of a population </w:t>
      </w:r>
      <w:r w:rsidR="006E0C8F" w:rsidRPr="004553A1">
        <w:rPr>
          <w:rStyle w:val="Textoennegrita"/>
        </w:rPr>
        <w:fldChar w:fldCharType="begin" w:fldLock="1"/>
      </w:r>
      <w:r w:rsidR="006E0C8F" w:rsidRPr="004553A1">
        <w:rPr>
          <w:rStyle w:val="Textoennegrita"/>
        </w:rPr>
        <w:instrText>ADDIN CSL_CITATION { "citationItems" : [ { "id" : "ITEM-1", "itemData" : { "DOI" : "http://dx.doi.org/10.3402/gha.v6i0.20816", "author" : [ { "dropping-particle" : "", "family" : "Kjellstrom", "given" : "Tord", "non-dropping-particle" : "", "parse-names" : false, "suffix" : "" }, { "dropping-particle" : "", "family" : "McMichael", "given" : "A J", "non-dropping-particle" : "", "parse-names" : false, "suffix" : "" } ], "container-title" : "Global Health Action", "id" : "ITEM-1", "issued" : { "date-parts" : [ [ "2013" ] ] }, "page" : "1-9", "title" : "Climate change threats to population health and well-being: the imperative of protective solutions that will last", "type" : "article-journal", "volume" : "6" }, "uris" : [ "http://www.mendeley.com/documents/?uuid=c02b6b70-eae9-44d6-90c1-2fa8bd8b8013" ] } ], "mendeley" : { "formattedCitation" : "(Kjellstrom &amp; McMichael, 2013)", "plainTextFormattedCitation" : "(Kjellstrom &amp; McMichael, 2013)", "previouslyFormattedCitation" : "(Kjellstrom &amp; McMichael, 2013)"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(Kjellstrom &amp; McMichael, 2013)</w:t>
      </w:r>
      <w:r w:rsidR="006E0C8F" w:rsidRPr="004553A1">
        <w:rPr>
          <w:rStyle w:val="Textoennegrita"/>
        </w:rPr>
        <w:fldChar w:fldCharType="end"/>
      </w:r>
      <w:r w:rsidRPr="004553A1">
        <w:rPr>
          <w:rStyle w:val="Textoennegrita"/>
        </w:rPr>
        <w:t>, for example</w:t>
      </w:r>
      <w:r w:rsidR="006E0C8F" w:rsidRPr="004553A1">
        <w:rPr>
          <w:rStyle w:val="Textoennegrita"/>
        </w:rPr>
        <w:t xml:space="preserve"> </w:t>
      </w:r>
      <w:r w:rsidR="006E0C8F" w:rsidRPr="004553A1">
        <w:rPr>
          <w:rStyle w:val="Textoennegrita"/>
        </w:rPr>
        <w:fldChar w:fldCharType="begin" w:fldLock="1"/>
      </w:r>
      <w:r w:rsidR="006E0C8F" w:rsidRPr="004553A1">
        <w:rPr>
          <w:rStyle w:val="Textoennegrita"/>
        </w:rPr>
        <w:instrText>ADDIN CSL_CITATION { "citationItems" : [ { "id" : "ITEM-1", "itemData" : { "author" : [ { "dropping-particle" : "", "family" : "Boulanger", "given" : "Jean-Phillipe", "non-dropping-particle" : "", "parse-names" : false, "suffix" : "" }, { "dropping-particle" : "", "family" : "Buckeridge", "given" : "Marcos S.", "non-dropping-particle" : "", "parse-names" : false, "suffix" : "" }, { "dropping-particle" : "", "family" : "Castellanos", "given" : "Edwin", "non-dropping-particle" : "", "parse-names" : false, "suffix" : "" }, { "dropping-particle" : "", "family" : "Poveda", "given" : "Germ\u00e1n", "non-dropping-particle" : "", "parse-names" : false, "suffix" : "" }, { "dropping-particle" : "", "family" : "Scarano", "given" : "Fabio R.", "non-dropping-particle" : "", "parse-names" : false, "suffix" : "" }, { "dropping-particle" : "", "family" : "Vicu\u00f1a", "given" : "Sebasti\u00e1n", "non-dropping-particle" : "", "parse-names" : false, "suffix" : "" } ], "chapter-number" : "27", "container-title" : "Climate Change 2014: Impacts, Adaptation, and Vulnerability. Volume II: Regional Aspects. Contribution of Working Group II to the Fifth Assessment Report of the Intergovernmental Panel on Climate Change", "id" : "ITEM-1", "issue" : "October 2013", "issued" : { "date-parts" : [ [ "2014" ] ] }, "page" : "1-102", "publisher" : "Cambridge University Press, Cambridge, United Kingdom and New York, NY, USA.", "title" : "Central and South America", "type" : "chapter" }, "uris" : [ "http://www.mendeley.com/documents/?uuid=4d12dcef-1588-4b51-83d3-604b8f77c334" ] }, { "id" : "ITEM-2", "itemData" : { "author" : [ { "dropping-particle" : "", "family" : "Smith", "given" : "Kirk R", "non-dropping-particle" : "", "parse-names" : false, "suffix" : "" }, { "dropping-particle" : "", "family" : "Woodward", "given" : "Alistair", "non-dropping-particle" : "", "parse-names" : false, "suffix" : "" }, { "dropping-particle" : "", "family" : "Campbell-Lendrum", "given" : "Diarmid", "non-dropping-particle" : "", "parse-names" : false, "suffix" : "" }, { "dropping-particle" : "", "family" : "Chadee", "given" : "Dave D", "non-dropping-particle" : "", "parse-names" : false, "suffix" : "" }, { "dropping-particle" : "", "family" : "Honda", "given" : "Yasushi", "non-dropping-particle" : "", "parse-names" : false, "suffix" : "" }, { "dropping-particle" : "", "family" : "Liu", "given" : "Qiyong", "non-dropping-particle" : "", "parse-names" : false, "suffix" : "" }, { "dropping-particle" : "", "family" : "Olwoch", "given" : "Jane", "non-dropping-particle" : "", "parse-names" : false, "suffix" : "" }, { "dropping-particle" : "", "family" : "Revich", "given" : "Boris", "non-dropping-particle" : "", "parse-names" : false, "suffix" : "" }, { "dropping-particle" : "", "family" : "Sauerborn", "given" : "Rainer", "non-dropping-particle" : "", "parse-names" : false, "suffix" : "" } ], "chapter-number" : "11", "container-title" : "Climate Change 2014: Impacts, Adaptation, and Vulnerability. Volume I: Global and Sectoral Aspects. Contribution of Working Group II to the Fifth Assessment Report of the Intergovernmental Panel on Climate Change", "id" : "ITEM-2", "issue" : "October 2013", "issued" : { "date-parts" : [ [ "2014" ] ] }, "page" : "1-69", "publisher" : "Cambridge University Press, Cambridge, United Kingdom and New York, NY, USA.", "title" : "Human Health: Impacts, Adaptation, and Co-Benefits", "type" : "chapter" }, "uris" : [ "http://www.mendeley.com/documents/?uuid=aea6cd35-1295-4f0f-b769-f410644f35a5" ] }, { "id" : "ITEM-3", "itemData" : { "author" : [ { "dropping-particle" : "", "family" : "World Health Organization", "given" : "", "non-dropping-particle" : "", "parse-names" : false, "suffix" : "" } ], "id" : "ITEM-3", "issued" : { "date-parts" : [ [ "2012" ] ] }, "number-of-pages" : "68", "publisher" : "World Health Organization", "publisher-place" : "Geneva", "title" : "Atlas of health and climate", "type" : "report" }, "uris" : [ "http://www.mendeley.com/documents/?uuid=7d944972-55e8-4aa5-8d3a-fea5e7aa12b0" ] } ], "mendeley" : { "formattedCitation" : "(Boulanger et al., 2014; K. R. Smith et al., 2014; World Health Organization, 2012)", "plainTextFormattedCitation" : "(Boulanger et al., 2014; K. R. Smith et al., 2014; World Health Organization, 2012)", "previouslyFormattedCitation" : "(Boulanger et al., 2014; K. R. Smith et al., 2014; World Health Organization, 2012)"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(Boulanger et al., 2014; K. R. Smith et al., 2014; World Health Organization, 2012)</w:t>
      </w:r>
      <w:r w:rsidR="006E0C8F" w:rsidRPr="004553A1">
        <w:rPr>
          <w:rStyle w:val="Textoennegrita"/>
        </w:rPr>
        <w:fldChar w:fldCharType="end"/>
      </w:r>
      <w:r w:rsidR="006E0C8F" w:rsidRPr="004553A1">
        <w:rPr>
          <w:rStyle w:val="Textoennegrita"/>
        </w:rPr>
        <w:t>:</w:t>
      </w:r>
    </w:p>
    <w:p w14:paraId="4D0926F2" w14:textId="102DA057" w:rsidR="006E0C8F" w:rsidRPr="004553A1" w:rsidRDefault="00402A43" w:rsidP="00020E6E">
      <w:pPr>
        <w:pStyle w:val="Prrafodelista"/>
        <w:numPr>
          <w:ilvl w:val="0"/>
          <w:numId w:val="23"/>
        </w:numPr>
        <w:spacing w:after="160" w:line="259" w:lineRule="auto"/>
        <w:contextualSpacing/>
        <w:jc w:val="left"/>
        <w:rPr>
          <w:rStyle w:val="Textoennegrita"/>
        </w:rPr>
      </w:pPr>
      <w:r>
        <w:rPr>
          <w:rStyle w:val="Textoennegrita"/>
        </w:rPr>
        <w:t>Deaths related to cold, hea</w:t>
      </w:r>
      <w:r w:rsidR="006E0C8F" w:rsidRPr="004553A1">
        <w:rPr>
          <w:rStyle w:val="Textoennegrita"/>
        </w:rPr>
        <w:t>t, air contamination, floods, fires, and storms.</w:t>
      </w:r>
    </w:p>
    <w:p w14:paraId="7327DFD6" w14:textId="0A054DD0" w:rsidR="006E0C8F" w:rsidRPr="004553A1" w:rsidRDefault="00402A43" w:rsidP="00020E6E">
      <w:pPr>
        <w:pStyle w:val="Prrafodelista"/>
        <w:numPr>
          <w:ilvl w:val="0"/>
          <w:numId w:val="23"/>
        </w:numPr>
        <w:spacing w:after="160" w:line="259" w:lineRule="auto"/>
        <w:contextualSpacing/>
        <w:jc w:val="left"/>
        <w:rPr>
          <w:rStyle w:val="Textoennegrita"/>
        </w:rPr>
      </w:pPr>
      <w:r>
        <w:rPr>
          <w:rStyle w:val="Textoennegrita"/>
        </w:rPr>
        <w:t>Mental stress due to hea</w:t>
      </w:r>
      <w:r w:rsidR="006E0C8F" w:rsidRPr="004553A1">
        <w:rPr>
          <w:rStyle w:val="Textoennegrita"/>
        </w:rPr>
        <w:t>t.</w:t>
      </w:r>
    </w:p>
    <w:p w14:paraId="5BC31159" w14:textId="77777777" w:rsidR="006E0C8F" w:rsidRPr="004553A1" w:rsidRDefault="006E0C8F" w:rsidP="00020E6E">
      <w:pPr>
        <w:pStyle w:val="Prrafodelista"/>
        <w:numPr>
          <w:ilvl w:val="0"/>
          <w:numId w:val="23"/>
        </w:numPr>
        <w:spacing w:after="160" w:line="259" w:lineRule="auto"/>
        <w:contextualSpacing/>
        <w:jc w:val="left"/>
        <w:rPr>
          <w:rStyle w:val="Textoennegrita"/>
        </w:rPr>
      </w:pPr>
      <w:r w:rsidRPr="004553A1">
        <w:rPr>
          <w:rStyle w:val="Textoennegrita"/>
        </w:rPr>
        <w:t>Skin cancer, arteriosclerosis, diarrhea, diabetes, otitis and malnutrition.</w:t>
      </w:r>
    </w:p>
    <w:p w14:paraId="657D5FDE" w14:textId="77777777" w:rsidR="006E0C8F" w:rsidRPr="004553A1" w:rsidRDefault="006E0C8F" w:rsidP="00020E6E">
      <w:pPr>
        <w:pStyle w:val="Prrafodelista"/>
        <w:numPr>
          <w:ilvl w:val="0"/>
          <w:numId w:val="23"/>
        </w:numPr>
        <w:spacing w:after="160" w:line="259" w:lineRule="auto"/>
        <w:contextualSpacing/>
        <w:jc w:val="left"/>
        <w:rPr>
          <w:rStyle w:val="Textoennegrita"/>
        </w:rPr>
      </w:pPr>
      <w:r w:rsidRPr="004553A1">
        <w:rPr>
          <w:rStyle w:val="Textoennegrita"/>
        </w:rPr>
        <w:t>Cardiovascular, neurological, renal, ocular, mycotic and mental diseases.</w:t>
      </w:r>
    </w:p>
    <w:p w14:paraId="15D3AE01" w14:textId="77777777" w:rsidR="006E0C8F" w:rsidRPr="004553A1" w:rsidRDefault="006E0C8F" w:rsidP="00020E6E">
      <w:pPr>
        <w:pStyle w:val="Prrafodelista"/>
        <w:numPr>
          <w:ilvl w:val="0"/>
          <w:numId w:val="23"/>
        </w:numPr>
        <w:spacing w:after="160" w:line="259" w:lineRule="auto"/>
        <w:contextualSpacing/>
        <w:jc w:val="left"/>
        <w:rPr>
          <w:rStyle w:val="Textoennegrita"/>
        </w:rPr>
      </w:pPr>
      <w:r w:rsidRPr="004553A1">
        <w:rPr>
          <w:rStyle w:val="Textoennegrita"/>
        </w:rPr>
        <w:t>Respiratory diseases: asthma, rhinitis, and respiratory allergies.</w:t>
      </w:r>
    </w:p>
    <w:p w14:paraId="74C7147B" w14:textId="77777777" w:rsidR="006E0C8F" w:rsidRPr="004553A1" w:rsidRDefault="006E0C8F" w:rsidP="00020E6E">
      <w:pPr>
        <w:pStyle w:val="Prrafodelista"/>
        <w:numPr>
          <w:ilvl w:val="0"/>
          <w:numId w:val="23"/>
        </w:numPr>
        <w:spacing w:after="160" w:line="259" w:lineRule="auto"/>
        <w:contextualSpacing/>
        <w:jc w:val="left"/>
        <w:rPr>
          <w:rStyle w:val="Textoennegrita"/>
        </w:rPr>
      </w:pPr>
      <w:r w:rsidRPr="004553A1">
        <w:rPr>
          <w:rStyle w:val="Textoennegrita"/>
        </w:rPr>
        <w:t>Diseases transmitted through:</w:t>
      </w:r>
    </w:p>
    <w:p w14:paraId="1469B4C3" w14:textId="77777777" w:rsidR="006E0C8F" w:rsidRPr="004553A1" w:rsidRDefault="006E0C8F" w:rsidP="00020E6E">
      <w:pPr>
        <w:pStyle w:val="Prrafodelista"/>
        <w:numPr>
          <w:ilvl w:val="1"/>
          <w:numId w:val="23"/>
        </w:numPr>
        <w:spacing w:after="160" w:line="259" w:lineRule="auto"/>
        <w:contextualSpacing/>
        <w:jc w:val="left"/>
        <w:rPr>
          <w:rStyle w:val="Textoennegrita"/>
        </w:rPr>
      </w:pPr>
      <w:r w:rsidRPr="004553A1">
        <w:rPr>
          <w:rStyle w:val="Textoennegrita"/>
        </w:rPr>
        <w:t>Water-Borne Diseases (WBD): Cholera, enteric diseases, and Rotavirus.</w:t>
      </w:r>
    </w:p>
    <w:p w14:paraId="36485CE8" w14:textId="77777777" w:rsidR="006E0C8F" w:rsidRPr="004553A1" w:rsidRDefault="006E0C8F" w:rsidP="00020E6E">
      <w:pPr>
        <w:pStyle w:val="Prrafodelista"/>
        <w:numPr>
          <w:ilvl w:val="1"/>
          <w:numId w:val="23"/>
        </w:numPr>
        <w:spacing w:after="160" w:line="259" w:lineRule="auto"/>
        <w:contextualSpacing/>
        <w:jc w:val="left"/>
        <w:rPr>
          <w:rStyle w:val="Textoennegrita"/>
        </w:rPr>
      </w:pPr>
      <w:r w:rsidRPr="004553A1">
        <w:rPr>
          <w:rStyle w:val="Textoennegrita"/>
        </w:rPr>
        <w:lastRenderedPageBreak/>
        <w:t>Food-Borne Diseases (FBD): Campylobacteriosis, Salmonellosis, Fascioliasis, enteric diseases, and Rotavirus.</w:t>
      </w:r>
    </w:p>
    <w:p w14:paraId="1120EF60" w14:textId="77777777" w:rsidR="006E0C8F" w:rsidRPr="004553A1" w:rsidRDefault="006E0C8F" w:rsidP="00020E6E">
      <w:pPr>
        <w:pStyle w:val="Prrafodelista"/>
        <w:numPr>
          <w:ilvl w:val="1"/>
          <w:numId w:val="23"/>
        </w:numPr>
        <w:spacing w:after="160" w:line="259" w:lineRule="auto"/>
        <w:contextualSpacing/>
        <w:jc w:val="left"/>
        <w:rPr>
          <w:rStyle w:val="Textoennegrita"/>
        </w:rPr>
      </w:pPr>
      <w:r w:rsidRPr="004553A1">
        <w:rPr>
          <w:rStyle w:val="Textoennegrita"/>
        </w:rPr>
        <w:t>Vector-Borne Diseases (VBD): hemorrhagic fever with renal syndrome, Onchocerciasis or “river blindness”,  Bartonellosis, Schistosomiasis, Rift Valley Fever, Japanese Encephalitis, thick-borne encephalitis, Lyme Disease, Bubonic Plague, visceral and cutaneous Leishmaniosis, Chagas, Leptospirosis, Chikungunya, Yellow Fever, Hemorrhagic Dengue, Dengue and Malaria.</w:t>
      </w:r>
    </w:p>
    <w:p w14:paraId="0621001F" w14:textId="77777777" w:rsidR="00CF1E35" w:rsidRPr="00CF1E35" w:rsidRDefault="00CF1E35" w:rsidP="00CF1E35">
      <w:pPr>
        <w:spacing w:after="160" w:line="259" w:lineRule="auto"/>
        <w:contextualSpacing/>
        <w:rPr>
          <w:rFonts w:cstheme="minorHAnsi"/>
          <w:sz w:val="24"/>
          <w:lang w:val="en-US"/>
        </w:rPr>
      </w:pPr>
    </w:p>
    <w:p w14:paraId="7E3FB217" w14:textId="254541A4" w:rsidR="0004335D" w:rsidRDefault="006E0C8F" w:rsidP="006E0C8F">
      <w:pPr>
        <w:spacing w:before="100" w:beforeAutospacing="1" w:after="100" w:afterAutospacing="1" w:line="240" w:lineRule="auto"/>
        <w:jc w:val="both"/>
        <w:rPr>
          <w:rFonts w:cstheme="minorHAnsi"/>
          <w:sz w:val="24"/>
          <w:szCs w:val="24"/>
          <w:lang w:val="en-US"/>
        </w:rPr>
      </w:pPr>
      <w:r w:rsidRPr="001D3292">
        <w:rPr>
          <w:rFonts w:cstheme="minorHAnsi"/>
          <w:sz w:val="24"/>
          <w:szCs w:val="24"/>
          <w:lang w:val="en-US"/>
        </w:rPr>
        <w:t xml:space="preserve">Malaria is a human parasitic disease caused by five species of protozoans of the </w:t>
      </w:r>
      <w:r w:rsidRPr="001D3292">
        <w:rPr>
          <w:rFonts w:cstheme="minorHAnsi"/>
          <w:i/>
          <w:sz w:val="24"/>
          <w:szCs w:val="24"/>
          <w:lang w:val="en-US"/>
        </w:rPr>
        <w:t>Plasmodium</w:t>
      </w:r>
      <w:r w:rsidRPr="001D3292">
        <w:rPr>
          <w:rFonts w:cstheme="minorHAnsi"/>
          <w:sz w:val="24"/>
          <w:szCs w:val="24"/>
          <w:lang w:val="en-US"/>
        </w:rPr>
        <w:t xml:space="preserve"> genus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"URL" : "http://www.cdc.gov/malaria/about/biology/parasites.html", "abstract" : "Information and education on the various species of malaria parasites.", "accessed" : { "date-parts" : [ [ "2013", "12", "11" ] ] }, "author" : [ { "dropping-particle" : "", "family" : "Centers for Disease Control and Prevention", "given" : "", "non-dropping-particle" : "", "parse-names" : false, "suffix" : "" } ], "id" : "ITEM-1", "issued" : { "date-parts" : [ [ "0" ] ] }, "language" : "en-us", "title" : "Malaria Parasites", "type" : "webpage" }, "uris" : [ "http://www.mendeley.com/documents/?uuid=f2e0112f-d051-4f67-b634-c76d5c80f5c1" ] } ], "mendeley" : { "formattedCitation" : "(Centers for Disease Control and Prevention, n.d.)", "plainTextFormattedCitation" : "(Centers for Disease Control and Prevention, n.d.)", "previouslyFormattedCitation" : "(Centers for Disease Control and Prevention, n.d.)"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(Centers for Disease Control and Prevention, n.d.)</w:t>
      </w:r>
      <w:r w:rsidRPr="001D3292">
        <w:rPr>
          <w:rFonts w:cstheme="minorHAnsi"/>
          <w:sz w:val="24"/>
          <w:szCs w:val="24"/>
          <w:lang w:val="en-US"/>
        </w:rPr>
        <w:fldChar w:fldCharType="end"/>
      </w:r>
      <w:r w:rsidRPr="001D3292">
        <w:rPr>
          <w:rFonts w:cstheme="minorHAnsi"/>
          <w:sz w:val="24"/>
          <w:szCs w:val="24"/>
          <w:lang w:val="en-US"/>
        </w:rPr>
        <w:t xml:space="preserve">, and transmitted to humans by an infective bite of near 70 species of female mosquitoes of the </w:t>
      </w:r>
      <w:r w:rsidRPr="001D3292">
        <w:rPr>
          <w:rFonts w:cstheme="minorHAnsi"/>
          <w:i/>
          <w:sz w:val="24"/>
          <w:szCs w:val="24"/>
          <w:lang w:val="en-US"/>
        </w:rPr>
        <w:t>Anopheles</w:t>
      </w:r>
      <w:r w:rsidRPr="001D3292">
        <w:rPr>
          <w:rFonts w:cstheme="minorHAnsi"/>
          <w:sz w:val="24"/>
          <w:szCs w:val="24"/>
          <w:lang w:val="en-US"/>
        </w:rPr>
        <w:t xml:space="preserve"> genus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"DOI" : "10.1186/1756-3305-5-69", "ISSN" : "1756-3305", "PMID" : "22475528", "abstract" : "Global maps, in particular those based on vector distributions, have long been used to help visualise the global extent of malaria. Few, however, have been created with the support of a comprehensive and extensive evidence-based approach.", "author" : [ { "dropping-particle" : "", "family" : "Sinka", "given" : "Marianne E", "non-dropping-particle" : "", "parse-names" : false, "suffix" : "" }, { "dropping-particle" : "", "family" : "Bangs", "given" : "Michael J", "non-dropping-particle" : "", "parse-names" : false, "suffix" : "" }, { "dropping-particle" : "", "family" : "Manguin", "given" : "Sylvie", "non-dropping-particle" : "", "parse-names" : false, "suffix" : "" }, { "dropping-particle" : "", "family" : "Rubio-Palis", "given" : "Yasmin", "non-dropping-particle" : "", "parse-names" : false, "suffix" : "" }, { "dropping-particle" : "", "family" : "Chareonviriyaphap", "given" : "Theeraphap", "non-dropping-particle" : "", "parse-names" : false, "suffix" : "" }, { "dropping-particle" : "", "family" : "Coetzee", "given" : "Maureen", "non-dropping-particle" : "", "parse-names" : false, "suffix" : "" }, { "dropping-particle" : "", "family" : "Mbogo", "given" : "Charles M", "non-dropping-particle" : "", "parse-names" : false, "suffix" : "" }, { "dropping-particle" : "", "family" : "Hemingway", "given" : "Janet", "non-dropping-particle" : "", "parse-names" : false, "suffix" : "" }, { "dropping-particle" : "", "family" : "Patil", "given" : "Anand P", "non-dropping-particle" : "", "parse-names" : false, "suffix" : "" }, { "dropping-particle" : "", "family" : "Temperley", "given" : "William H", "non-dropping-particle" : "", "parse-names" : false, "suffix" : "" }, { "dropping-particle" : "", "family" : "Gething", "given" : "Peter W", "non-dropping-particle" : "", "parse-names" : false, "suffix" : "" }, { "dropping-particle" : "", "family" : "Kabaria", "given" : "Caroline W", "non-dropping-particle" : "", "parse-names" : false, "suffix" : "" }, { "dropping-particle" : "", "family" : "Burkot", "given" : "Thomas R", "non-dropping-particle" : "", "parse-names" : false, "suffix" : "" }, { "dropping-particle" : "", "family" : "Harbach", "given" : "Ralph E", "non-dropping-particle" : "", "parse-names" : false, "suffix" : "" }, { "dropping-particle" : "", "family" : "Hay", "given" : "Simon I", "non-dropping-particle" : "", "parse-names" : false, "suffix" : "" } ], "container-title" : "Parasites &amp; vectors", "id" : "ITEM-1", "issue" : "1", "issued" : { "date-parts" : [ [ "2012", "1" ] ] }, "page" : "69", "publisher" : "BioMed Central Ltd", "title" : "A global map of dominant malaria vectors.", "type" : "article-journal", "volume" : "5" }, "uris" : [ "http://www.mendeley.com/documents/?uuid=45d629ec-47ae-45bf-abea-52e166df62da" ] } ], "mendeley" : { "formattedCitation" : "(Sinka et al., 2012)", "plainTextFormattedCitation" : "(Sinka et al., 2012)", "previouslyFormattedCitation" : "(Sinka et al., 2012)"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(Sinka et al., 2012)</w:t>
      </w:r>
      <w:r w:rsidRPr="001D3292">
        <w:rPr>
          <w:rFonts w:cstheme="minorHAnsi"/>
          <w:sz w:val="24"/>
          <w:szCs w:val="24"/>
          <w:lang w:val="en-US"/>
        </w:rPr>
        <w:fldChar w:fldCharType="end"/>
      </w:r>
      <w:r w:rsidRPr="001D3292">
        <w:rPr>
          <w:rFonts w:cstheme="minorHAnsi"/>
          <w:sz w:val="24"/>
          <w:szCs w:val="24"/>
          <w:lang w:val="en-US"/>
        </w:rPr>
        <w:t>. In 2010 almost half</w:t>
      </w:r>
      <w:r w:rsidR="00586888">
        <w:rPr>
          <w:rFonts w:cstheme="minorHAnsi"/>
          <w:sz w:val="24"/>
          <w:szCs w:val="24"/>
          <w:lang w:val="en-US"/>
        </w:rPr>
        <w:t xml:space="preserve"> of the world population lived at</w:t>
      </w:r>
      <w:r w:rsidRPr="001D3292">
        <w:rPr>
          <w:rFonts w:cstheme="minorHAnsi"/>
          <w:sz w:val="24"/>
          <w:szCs w:val="24"/>
          <w:lang w:val="en-US"/>
        </w:rPr>
        <w:t xml:space="preserve"> risk of </w:t>
      </w:r>
      <w:r w:rsidR="00586888">
        <w:rPr>
          <w:rFonts w:cstheme="minorHAnsi"/>
          <w:sz w:val="24"/>
          <w:szCs w:val="24"/>
          <w:lang w:val="en-US"/>
        </w:rPr>
        <w:t>contracting</w:t>
      </w:r>
      <w:r w:rsidRPr="001D3292">
        <w:rPr>
          <w:rFonts w:cstheme="minorHAnsi"/>
          <w:sz w:val="24"/>
          <w:szCs w:val="24"/>
          <w:lang w:val="en-US"/>
        </w:rPr>
        <w:t xml:space="preserve"> malaria, and 219 million cases and 660,000 deaths were estimated to occur world-wide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"author" : [ { "dropping-particle" : "", "family" : "World Health Organization", "given" : "", "non-dropping-particle" : "", "parse-names" : false, "suffix" : "" } ], "id" : "ITEM-1", "issued" : { "date-parts" : [ [ "2013" ] ] }, "publisher" : "World Health Organization", "publisher-place" : "Geneva", "title" : "World Malaria Report 2012", "type" : "report" }, "uris" : [ "http://www.mendeley.com/documents/?uuid=e884c787-26df-4482-bbac-0fe2e75236bd" ] } ], "mendeley" : { "formattedCitation" : "(World Health Organization, 2013)", "plainTextFormattedCitation" : "(World Health Organization, 2013)", "previouslyFormattedCitation" : "(World Health Organization, 2013)"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(World Health Organization, 2013)</w:t>
      </w:r>
      <w:r w:rsidRPr="001D3292">
        <w:rPr>
          <w:rFonts w:cstheme="minorHAnsi"/>
          <w:sz w:val="24"/>
          <w:szCs w:val="24"/>
          <w:lang w:val="en-US"/>
        </w:rPr>
        <w:fldChar w:fldCharType="end"/>
      </w:r>
      <w:r w:rsidRPr="001D3292">
        <w:rPr>
          <w:rFonts w:cstheme="minorHAnsi"/>
          <w:sz w:val="24"/>
          <w:szCs w:val="24"/>
          <w:lang w:val="en-US"/>
        </w:rPr>
        <w:t>. In the American continent</w:t>
      </w:r>
      <w:r w:rsidR="0004335D">
        <w:rPr>
          <w:rFonts w:cstheme="minorHAnsi"/>
          <w:sz w:val="24"/>
          <w:szCs w:val="24"/>
          <w:lang w:val="en-US"/>
        </w:rPr>
        <w:t>,</w:t>
      </w:r>
      <w:r w:rsidRPr="001D3292">
        <w:rPr>
          <w:rFonts w:cstheme="minorHAnsi"/>
          <w:sz w:val="24"/>
          <w:szCs w:val="24"/>
          <w:lang w:val="en-US"/>
        </w:rPr>
        <w:t xml:space="preserve"> one specie</w:t>
      </w:r>
      <w:r w:rsidR="00586888">
        <w:rPr>
          <w:rFonts w:cstheme="minorHAnsi"/>
          <w:sz w:val="24"/>
          <w:szCs w:val="24"/>
          <w:lang w:val="en-US"/>
        </w:rPr>
        <w:t>s</w:t>
      </w:r>
      <w:r w:rsidRPr="001D3292">
        <w:rPr>
          <w:rFonts w:cstheme="minorHAnsi"/>
          <w:sz w:val="24"/>
          <w:szCs w:val="24"/>
          <w:lang w:val="en-US"/>
        </w:rPr>
        <w:t xml:space="preserve"> of the </w:t>
      </w:r>
      <w:r w:rsidRPr="001D3292">
        <w:rPr>
          <w:rFonts w:cstheme="minorHAnsi"/>
          <w:i/>
          <w:sz w:val="24"/>
          <w:szCs w:val="24"/>
          <w:lang w:val="en-US"/>
        </w:rPr>
        <w:t>Plasmodium</w:t>
      </w:r>
      <w:r w:rsidRPr="001D3292">
        <w:rPr>
          <w:rFonts w:cstheme="minorHAnsi"/>
          <w:sz w:val="24"/>
          <w:szCs w:val="24"/>
          <w:lang w:val="en-US"/>
        </w:rPr>
        <w:t xml:space="preserve"> parasite was introduced through the transatlantic slave trade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"DOI" : "10.1073/pnas.1119058109", "ISSN" : "1091-6490", "PMID" : "22203975", "abstract" : "The origin of Plasmodium falciparum in South America is controversial. Some studies suggest a recent introduction during the European colonizations and the transatlantic slave trade. Other evidence--archeological and genetic--suggests a much older origin. We collected and analyzed P. falciparum isolates from different regions of the world, encompassing the distribution range of the parasite, including populations from sub-Saharan Africa, the Middle East, Southeast Asia, and South America. Analyses of microsatellite and SNP polymorphisms show that the populations of P. falciparum in South America are subdivided in two main genetic clusters (northern and southern). Phylogenetic analyses, as well as Approximate Bayesian Computation methods suggest independent introductions of the two clusters from African sources. Our estimates of divergence time between the South American populations and their likely sources favor a likely introduction from Africa during the transatlantic slave trade.", "author" : [ { "dropping-particle" : "", "family" : "Yalcindag", "given" : "Erhan", "non-dropping-particle" : "", "parse-names" : false, "suffix" : "" }, { "dropping-particle" : "", "family" : "Elguero", "given" : "Eric", "non-dropping-particle" : "", "parse-names" : false, "suffix" : "" }, { "dropping-particle" : "", "family" : "Arnathau", "given" : "C\u00e9line", "non-dropping-particle" : "", "parse-names" : false, "suffix" : "" }, { "dropping-particle" : "", "family" : "Durand", "given" : "Patrick", "non-dropping-particle" : "", "parse-names" : false, "suffix" : "" }, { "dropping-particle" : "", "family" : "Akiana", "given" : "Jean", "non-dropping-particle" : "", "parse-names" : false, "suffix" : "" }, { "dropping-particle" : "", "family" : "Anderson", "given" : "Timothy J", "non-dropping-particle" : "", "parse-names" : false, "suffix" : "" }, { "dropping-particle" : "", "family" : "Aubouy", "given" : "Agnes", "non-dropping-particle" : "", "parse-names" : false, "suffix" : "" }, { "dropping-particle" : "", "family" : "Balloux", "given" : "Fran\u00e7ois", "non-dropping-particle" : "", "parse-names" : false, "suffix" : "" }, { "dropping-particle" : "", "family" : "Besnard", "given" : "Patrick", "non-dropping-particle" : "", "parse-names" : false, "suffix" : "" }, { "dropping-particle" : "", "family" : "Bogreau", "given" : "Herv\u00e9", "non-dropping-particle" : "", "parse-names" : false, "suffix" : "" }, { "dropping-particle" : "", "family" : "Carnevale", "given" : "Pierre", "non-dropping-particle" : "", "parse-names" : false, "suffix" : "" }, { "dropping-particle" : "", "family" : "D'Alessandro", "given" : "Umberto", "non-dropping-particle" : "", "parse-names" : false, "suffix" : "" }, { "dropping-particle" : "", "family" : "Fontenille", "given" : "Didier", "non-dropping-particle" : "", "parse-names" : false, "suffix" : "" }, { "dropping-particle" : "", "family" : "Gamboa", "given" : "Dionicia", "non-dropping-particle" : "", "parse-names" : false, "suffix" : "" }, { "dropping-particle" : "", "family" : "Jombart", "given" : "Thibaut", "non-dropping-particle" : "", "parse-names" : false, "suffix" : "" }, { "dropping-particle" : "", "family" : "Mire", "given" : "Jacques", "non-dropping-particle" : "Le", "parse-names" : false, "suffix" : "" }, { "dropping-particle" : "", "family" : "Leroy", "given" : "Eric", "non-dropping-particle" : "", "parse-names" : false, "suffix" : "" }, { "dropping-particle" : "", "family" : "Maestre", "given" : "Amanda", "non-dropping-particle" : "", "parse-names" : false, "suffix" : "" }, { "dropping-particle" : "", "family" : "Mayxay", "given" : "Mayfong", "non-dropping-particle" : "", "parse-names" : false, "suffix" : "" }, { "dropping-particle" : "", "family" : "M\u00e9nard", "given" : "Didier", "non-dropping-particle" : "", "parse-names" : false, "suffix" : "" }, { "dropping-particle" : "", "family" : "Musset", "given" : "Lise", "non-dropping-particle" : "", "parse-names" : false, "suffix" : "" }, { "dropping-particle" : "", "family" : "Newton", "given" : "Paul N", "non-dropping-particle" : "", "parse-names" : false, "suffix" : "" }, { "dropping-particle" : "", "family" : "Nkogh\u00e9", "given" : "Dieudonn\u00e9", "non-dropping-particle" : "", "parse-names" : false, "suffix" : "" }, { "dropping-particle" : "", "family" : "Noya", "given" : "Oscar", "non-dropping-particle" : "", "parse-names" : false, "suffix" : "" }, { "dropping-particle" : "", "family" : "Ollomo", "given" : "Benjamin", "non-dropping-particle" : "", "parse-names" : false, "suffix" : "" }, { "dropping-particle" : "", "family" : "Rogier", "given" : "Christophe", "non-dropping-particle" : "", "parse-names" : false, "suffix" : "" }, { "dropping-particle" : "", "family" : "Veron", "given" : "Vincent", "non-dropping-particle" : "", "parse-names" : false, "suffix" : "" }, { "dropping-particle" : "", "family" : "Wide", "given" : "Albina", "non-dropping-particle" : "", "parse-names" : false, "suffix" : "" }, { "dropping-particle" : "", "family" : "Zakeri", "given" : "Sedigheh", "non-dropping-particle" : "", "parse-names" : false, "suffix" : "" }, { "dropping-particle" : "", "family" : "Carme", "given" : "Bernard", "non-dropping-particle" : "", "parse-names" : false, "suffix" : "" }, { "dropping-particle" : "", "family" : "Legrand", "given" : "Eric", "non-dropping-particle" : "", "parse-names" : false, "suffix" : "" }, { "dropping-particle" : "", "family" : "Chevillon", "given" : "Christine", "non-dropping-particle" : "", "parse-names" : false, "suffix" : "" }, { "dropping-particle" : "", "family" : "Ayala", "given" : "Francisco J", "non-dropping-particle" : "", "parse-names" : false, "suffix" : "" }, { "dropping-particle" : "", "family" : "Renaud", "given" : "Fran\u00e7ois", "non-dropping-particle" : "", "parse-names" : false, "suffix" : "" }, { "dropping-particle" : "", "family" : "Prugnolle", "given" : "Franck", "non-dropping-particle" : "", "parse-names" : false, "suffix" : "" } ], "container-title" : "Proceedings of the National Academy of Sciences of the United States of America", "id" : "ITEM-1", "issue" : "2", "issued" : { "date-parts" : [ [ "2012", "1", "10" ] ] }, "page" : "511-6", "title" : "Multiple independent introductions of Plasmodium falciparum in South America.", "type" : "article-journal", "volume" : "109" }, "uris" : [ "http://www.mendeley.com/documents/?uuid=3c203d25-6ec3-4a46-8da2-d607e492f95d" ] } ], "mendeley" : { "formattedCitation" : "(Yalcindag et al., 2012)", "plainTextFormattedCitation" : "(Yalcindag et al., 2012)", "previouslyFormattedCitation" : "(Yalcindag et al., 2012)"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(Yalcindag et al., 2012)</w:t>
      </w:r>
      <w:r w:rsidRPr="001D3292">
        <w:rPr>
          <w:rFonts w:cstheme="minorHAnsi"/>
          <w:sz w:val="24"/>
          <w:szCs w:val="24"/>
          <w:lang w:val="en-US"/>
        </w:rPr>
        <w:fldChar w:fldCharType="end"/>
      </w:r>
      <w:r w:rsidRPr="001D3292">
        <w:rPr>
          <w:rFonts w:cstheme="minorHAnsi"/>
          <w:sz w:val="24"/>
          <w:szCs w:val="24"/>
          <w:lang w:val="en-US"/>
        </w:rPr>
        <w:t>, and nowadays 30% of the populatio</w:t>
      </w:r>
      <w:r w:rsidR="00586888">
        <w:rPr>
          <w:rFonts w:cstheme="minorHAnsi"/>
          <w:sz w:val="24"/>
          <w:szCs w:val="24"/>
          <w:lang w:val="en-US"/>
        </w:rPr>
        <w:t>n of 21 endemic countries live at</w:t>
      </w:r>
      <w:r w:rsidRPr="001D3292">
        <w:rPr>
          <w:rFonts w:cstheme="minorHAnsi"/>
          <w:sz w:val="24"/>
          <w:szCs w:val="24"/>
          <w:lang w:val="en-US"/>
        </w:rPr>
        <w:t xml:space="preserve"> risk and 8% </w:t>
      </w:r>
      <w:r w:rsidR="00586888">
        <w:rPr>
          <w:rFonts w:cstheme="minorHAnsi"/>
          <w:sz w:val="24"/>
          <w:szCs w:val="24"/>
          <w:lang w:val="en-US"/>
        </w:rPr>
        <w:t>at</w:t>
      </w:r>
      <w:r w:rsidRPr="001D3292">
        <w:rPr>
          <w:rFonts w:cstheme="minorHAnsi"/>
          <w:sz w:val="24"/>
          <w:szCs w:val="24"/>
          <w:lang w:val="en-US"/>
        </w:rPr>
        <w:t xml:space="preserve"> high risk of acquire malaria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"author" : [ { "dropping-particle" : "", "family" : "World Health Organization", "given" : "", "non-dropping-particle" : "", "parse-names" : false, "suffix" : "" } ], "id" : "ITEM-1", "issued" : { "date-parts" : [ [ "2013" ] ] }, "publisher" : "World Health Organization", "publisher-place" : "Geneva", "title" : "World Malaria Report 2012", "type" : "report" }, "uris" : [ "http://www.mendeley.com/documents/?uuid=e884c787-26df-4482-bbac-0fe2e75236bd" ] } ], "mendeley" : { "formattedCitation" : "(World Health Organization, 2013)", "plainTextFormattedCitation" : "(World Health Organization, 2013)", "previouslyFormattedCitation" : "(World Health Organization, 2013)"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(World Health Organization, 2013)</w:t>
      </w:r>
      <w:r w:rsidRPr="001D3292">
        <w:rPr>
          <w:rFonts w:cstheme="minorHAnsi"/>
          <w:sz w:val="24"/>
          <w:szCs w:val="24"/>
          <w:lang w:val="en-US"/>
        </w:rPr>
        <w:fldChar w:fldCharType="end"/>
      </w:r>
      <w:r w:rsidRPr="001D3292">
        <w:rPr>
          <w:rFonts w:cstheme="minorHAnsi"/>
          <w:sz w:val="24"/>
          <w:szCs w:val="24"/>
          <w:lang w:val="en-US"/>
        </w:rPr>
        <w:t>. In 2011</w:t>
      </w:r>
      <w:r w:rsidR="0004335D">
        <w:rPr>
          <w:rFonts w:cstheme="minorHAnsi"/>
          <w:sz w:val="24"/>
          <w:szCs w:val="24"/>
          <w:lang w:val="en-US"/>
        </w:rPr>
        <w:t>,</w:t>
      </w:r>
      <w:r w:rsidRPr="001D3292">
        <w:rPr>
          <w:rFonts w:cstheme="minorHAnsi"/>
          <w:sz w:val="24"/>
          <w:szCs w:val="24"/>
          <w:lang w:val="en-US"/>
        </w:rPr>
        <w:t xml:space="preserve"> 490,000 malaria cases were confirmed microscopically in the Americas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"author" : [ { "dropping-particle" : "", "family" : "World Health Organization", "given" : "", "non-dropping-particle" : "", "parse-names" : false, "suffix" : "" } ], "id" : "ITEM-1", "issued" : { "date-parts" : [ [ "2013" ] ] }, "publisher" : "World Health Organization", "publisher-place" : "Geneva", "title" : "World Malaria Report 2012", "type" : "report" }, "uris" : [ "http://www.mendeley.com/documents/?uuid=e884c787-26df-4482-bbac-0fe2e75236bd" ] } ], "mendeley" : { "formattedCitation" : "(World Health Organization, 2013)", "plainTextFormattedCitation" : "(World Health Organization, 2013)", "previouslyFormattedCitation" : "(World Health Organization, 2013)"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(World Health Organization, 2013)</w:t>
      </w:r>
      <w:r w:rsidRPr="001D3292">
        <w:rPr>
          <w:rFonts w:cstheme="minorHAnsi"/>
          <w:sz w:val="24"/>
          <w:szCs w:val="24"/>
          <w:lang w:val="en-US"/>
        </w:rPr>
        <w:fldChar w:fldCharType="end"/>
      </w:r>
      <w:r w:rsidRPr="001D3292">
        <w:rPr>
          <w:rFonts w:cstheme="minorHAnsi"/>
          <w:sz w:val="24"/>
          <w:szCs w:val="24"/>
          <w:lang w:val="en-US"/>
        </w:rPr>
        <w:t xml:space="preserve">, of which about 20% take place in Colombia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"DOI" : "10.1590/S0074-02762011000900015", "ISSN" : "0074-0276", "author" : [ { "dropping-particle" : "", "family" : "Padilla", "given" : "Julio", "non-dropping-particle" : "", "parse-names" : false, "suffix" : "" }, { "dropping-particle" : "", "family" : "\u00c1lvarez", "given" : "Gilberto", "non-dropping-particle" : "", "parse-names" : false, "suffix" : "" }, { "dropping-particle" : "", "family" : "Montoya", "given" : "Roberto", "non-dropping-particle" : "", "parse-names" : false, "suffix" : "" }, { "dropping-particle" : "", "family" : "Chaparro", "given" : "Pablo", "non-dropping-particle" : "", "parse-names" : false, "suffix" : "" }, { "dropping-particle" : "", "family" : "Herrera", "given" : "Socrates", "non-dropping-particle" : "", "parse-names" : false, "suffix" : "" } ], "container-title" : "Mem\u00f3rias do Instituto Oswaldo Cruz", "id" : "ITEM-1", "issued" : { "date-parts" : [ [ "2011" ] ] }, "note" : "NULL", "page" : "114-122", "title" : "Epidemiology and control of malaria in Colombia", "type" : "article-journal", "volume" : "106" }, "uris" : [ "http://www.mendeley.com/documents/?uuid=bd87dbaf-9db3-4e16-b095-57a5f1e65e1f" ] } ], "mendeley" : { "formattedCitation" : "(Padilla, \u00c1lvarez, Montoya, Chaparro, &amp; Herrera, 2011)", "plainTextFormattedCitation" : "(Padilla, \u00c1lvarez, Montoya, Chaparro, &amp; Herrera, 2011)", "previouslyFormattedCitation" : "(Padilla, \u00c1lvarez, Montoya, Chaparro, &amp; Herrera, 2011)"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(Padilla, Álvarez, Montoya, Chaparro, &amp; Herrera, 2011)</w:t>
      </w:r>
      <w:r w:rsidRPr="001D3292">
        <w:rPr>
          <w:rFonts w:cstheme="minorHAnsi"/>
          <w:sz w:val="24"/>
          <w:szCs w:val="24"/>
          <w:lang w:val="en-US"/>
        </w:rPr>
        <w:fldChar w:fldCharType="end"/>
      </w:r>
      <w:r w:rsidR="0004335D">
        <w:rPr>
          <w:rFonts w:cstheme="minorHAnsi"/>
          <w:sz w:val="24"/>
          <w:szCs w:val="24"/>
          <w:lang w:val="en-US"/>
        </w:rPr>
        <w:t>.</w:t>
      </w:r>
    </w:p>
    <w:p w14:paraId="57631E40" w14:textId="77777777" w:rsidR="00CF1E35" w:rsidRDefault="00CF1E35" w:rsidP="006E0C8F">
      <w:pPr>
        <w:spacing w:before="100" w:beforeAutospacing="1" w:after="100" w:afterAutospacing="1" w:line="240" w:lineRule="auto"/>
        <w:jc w:val="both"/>
        <w:rPr>
          <w:rFonts w:cstheme="minorHAnsi"/>
          <w:sz w:val="24"/>
          <w:szCs w:val="24"/>
          <w:lang w:val="en-US"/>
        </w:rPr>
      </w:pPr>
    </w:p>
    <w:p w14:paraId="1E78AAF8" w14:textId="53240945" w:rsidR="00B07100" w:rsidRDefault="006E0C8F" w:rsidP="00B07100">
      <w:pPr>
        <w:jc w:val="both"/>
        <w:rPr>
          <w:rFonts w:cstheme="minorHAnsi"/>
          <w:sz w:val="24"/>
          <w:szCs w:val="24"/>
          <w:lang w:val="en-US"/>
        </w:rPr>
      </w:pPr>
      <w:r w:rsidRPr="001D3292">
        <w:rPr>
          <w:rFonts w:cstheme="minorHAnsi"/>
          <w:sz w:val="24"/>
          <w:szCs w:val="24"/>
          <w:lang w:val="en-US"/>
        </w:rPr>
        <w:t>In Colombia malaria is one of the major public health problems of the nation with ap</w:t>
      </w:r>
      <w:r w:rsidR="00586888">
        <w:rPr>
          <w:rFonts w:cstheme="minorHAnsi"/>
          <w:sz w:val="24"/>
          <w:szCs w:val="24"/>
          <w:lang w:val="en-US"/>
        </w:rPr>
        <w:t>proximately 11 million people at</w:t>
      </w:r>
      <w:r w:rsidRPr="001D3292">
        <w:rPr>
          <w:rFonts w:cstheme="minorHAnsi"/>
          <w:sz w:val="24"/>
          <w:szCs w:val="24"/>
          <w:lang w:val="en-US"/>
        </w:rPr>
        <w:t xml:space="preserve"> risk of get the disease, and two million people living in rural areas with high levels of transmission intensity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"DOI" : "10.1590/S0074-02762011000900015", "ISSN" : "0074-0276", "author" : [ { "dropping-particle" : "", "family" : "Padilla", "given" : "Julio", "non-dropping-particle" : "", "parse-names" : false, "suffix" : "" }, { "dropping-particle" : "", "family" : "\u00c1lvarez", "given" : "Gilberto", "non-dropping-particle" : "", "parse-names" : false, "suffix" : "" }, { "dropping-particle" : "", "family" : "Montoya", "given" : "Roberto", "non-dropping-particle" : "", "parse-names" : false, "suffix" : "" }, { "dropping-particle" : "", "family" : "Chaparro", "given" : "Pablo", "non-dropping-particle" : "", "parse-names" : false, "suffix" : "" }, { "dropping-particle" : "", "family" : "Herrera", "given" : "Socrates", "non-dropping-particle" : "", "parse-names" : false, "suffix" : "" } ], "container-title" : "Mem\u00f3rias do Instituto Oswaldo Cruz", "id" : "ITEM-1", "issued" : { "date-parts" : [ [ "2011" ] ] }, "note" : "NULL", "page" : "114-122", "title" : "Epidemiology and control of malaria in Colombia", "type" : "article-journal", "volume" : "106" }, "uris" : [ "http://www.mendeley.com/documents/?uuid=bd87dbaf-9db3-4e16-b095-57a5f1e65e1f" ] } ], "mendeley" : { "formattedCitation" : "(Padilla et al., 2011)", "plainTextFormattedCitation" : "(Padilla et al., 2011)", "previouslyFormattedCitation" : "(Padilla et al., 2011)"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(Padilla et al., 2011)</w:t>
      </w:r>
      <w:r w:rsidRPr="001D3292">
        <w:rPr>
          <w:rFonts w:cstheme="minorHAnsi"/>
          <w:sz w:val="24"/>
          <w:szCs w:val="24"/>
          <w:lang w:val="en-US"/>
        </w:rPr>
        <w:fldChar w:fldCharType="end"/>
      </w:r>
      <w:r w:rsidRPr="001D3292">
        <w:rPr>
          <w:rFonts w:cstheme="minorHAnsi"/>
          <w:sz w:val="24"/>
          <w:szCs w:val="24"/>
          <w:lang w:val="en-US"/>
        </w:rPr>
        <w:t xml:space="preserve">. </w:t>
      </w:r>
      <w:r w:rsidR="002F452E">
        <w:rPr>
          <w:rFonts w:cstheme="minorHAnsi"/>
          <w:sz w:val="24"/>
          <w:szCs w:val="24"/>
          <w:lang w:val="en-US"/>
        </w:rPr>
        <w:t>On those r</w:t>
      </w:r>
      <w:r w:rsidRPr="001D3292">
        <w:rPr>
          <w:rFonts w:cstheme="minorHAnsi"/>
          <w:sz w:val="24"/>
          <w:szCs w:val="24"/>
          <w:lang w:val="en-US"/>
        </w:rPr>
        <w:t>egions</w:t>
      </w:r>
      <w:r w:rsidR="0004335D">
        <w:rPr>
          <w:rFonts w:cstheme="minorHAnsi"/>
          <w:sz w:val="24"/>
          <w:szCs w:val="24"/>
          <w:lang w:val="en-US"/>
        </w:rPr>
        <w:t xml:space="preserve"> </w:t>
      </w:r>
      <w:r w:rsidRPr="001D3292">
        <w:rPr>
          <w:rFonts w:cstheme="minorHAnsi"/>
          <w:sz w:val="24"/>
          <w:szCs w:val="24"/>
          <w:lang w:val="en-US"/>
        </w:rPr>
        <w:t>almost half of the population is multidimensional and monetar</w:t>
      </w:r>
      <w:r w:rsidR="00586888">
        <w:rPr>
          <w:rFonts w:cstheme="minorHAnsi"/>
          <w:sz w:val="24"/>
          <w:szCs w:val="24"/>
          <w:lang w:val="en-US"/>
        </w:rPr>
        <w:t>il</w:t>
      </w:r>
      <w:r w:rsidRPr="001D3292">
        <w:rPr>
          <w:rFonts w:cstheme="minorHAnsi"/>
          <w:sz w:val="24"/>
          <w:szCs w:val="24"/>
          <w:lang w:val="en-US"/>
        </w:rPr>
        <w:t xml:space="preserve">y poor </w:t>
      </w:r>
      <w:r w:rsidRPr="001D3292">
        <w:rPr>
          <w:rFonts w:cstheme="minorHAnsi"/>
          <w:sz w:val="24"/>
          <w:szCs w:val="24"/>
          <w:lang w:val="en-US"/>
        </w:rPr>
        <w:fldChar w:fldCharType="begin" w:fldLock="1"/>
      </w:r>
      <w:r w:rsidRPr="001D3292">
        <w:rPr>
          <w:rFonts w:cstheme="minorHAnsi"/>
          <w:sz w:val="24"/>
          <w:szCs w:val="24"/>
          <w:lang w:val="en-US"/>
        </w:rPr>
        <w:instrText>ADDIN CSL_CITATION { "citationItems" : [ { "id" : "ITEM-1", "itemData" : { "author" : [ { "dropping-particle" : "", "family" : "Departamento Administrativo Nacional de Estadistica (DANE)", "given" : "", "non-dropping-particle" : "", "parse-names" : false, "suffix" : "" } ], "id" : "ITEM-1", "issue" : "August 2011", "issued" : { "date-parts" : [ [ "2012" ] ] }, "page" : "6", "publisher" : "Oficina de Prensa DANE", "publisher-place" : "Bogot\u00e1 D.C.", "title" : "Pobreza en Colombia", "type" : "article" }, "uris" : [ "http://www.mendeley.com/documents/?uuid=ccdf6c7f-f5fa-4751-a7fd-538041c9e569" ] } ], "mendeley" : { "formattedCitation" : "(Departamento Administrativo Nacional de Estadistica (DANE), 2012)", "plainTextFormattedCitation" : "(Departamento Administrativo Nacional de Estadistica (DANE), 2012)", "previouslyFormattedCitation" : "(Departamento Administrativo Nacional de Estadistica (DANE), 2012)" }, "properties" : { "noteIndex" : 0 }, "schema" : "https://github.com/citation-style-language/schema/raw/master/csl-citation.json" }</w:instrText>
      </w:r>
      <w:r w:rsidRPr="001D3292">
        <w:rPr>
          <w:rFonts w:cstheme="minorHAnsi"/>
          <w:sz w:val="24"/>
          <w:szCs w:val="24"/>
          <w:lang w:val="en-US"/>
        </w:rPr>
        <w:fldChar w:fldCharType="separate"/>
      </w:r>
      <w:r w:rsidRPr="001D3292">
        <w:rPr>
          <w:rFonts w:cstheme="minorHAnsi"/>
          <w:noProof/>
          <w:sz w:val="24"/>
          <w:szCs w:val="24"/>
          <w:lang w:val="en-US"/>
        </w:rPr>
        <w:t>(Departamento Administrativo Nacional de Estadistica (DANE), 2012)</w:t>
      </w:r>
      <w:r w:rsidRPr="001D3292">
        <w:rPr>
          <w:rFonts w:cstheme="minorHAnsi"/>
          <w:sz w:val="24"/>
          <w:szCs w:val="24"/>
          <w:lang w:val="en-US"/>
        </w:rPr>
        <w:fldChar w:fldCharType="end"/>
      </w:r>
      <w:r w:rsidR="002F452E">
        <w:rPr>
          <w:rFonts w:cstheme="minorHAnsi"/>
          <w:sz w:val="24"/>
          <w:szCs w:val="24"/>
          <w:lang w:val="en-US"/>
        </w:rPr>
        <w:t>,</w:t>
      </w:r>
      <w:r w:rsidRPr="001D3292">
        <w:rPr>
          <w:rFonts w:cstheme="minorHAnsi"/>
          <w:sz w:val="24"/>
          <w:szCs w:val="24"/>
          <w:lang w:val="en-US"/>
        </w:rPr>
        <w:t xml:space="preserve"> </w:t>
      </w:r>
      <w:r w:rsidR="0004335D">
        <w:rPr>
          <w:rFonts w:cstheme="minorHAnsi"/>
          <w:sz w:val="24"/>
          <w:szCs w:val="24"/>
          <w:lang w:val="en-US"/>
        </w:rPr>
        <w:t xml:space="preserve">and malaria incidence </w:t>
      </w:r>
      <w:r w:rsidRPr="001D3292">
        <w:rPr>
          <w:rFonts w:cstheme="minorHAnsi"/>
          <w:sz w:val="24"/>
          <w:szCs w:val="24"/>
          <w:lang w:val="en-US"/>
        </w:rPr>
        <w:t>impos</w:t>
      </w:r>
      <w:r w:rsidR="0004335D">
        <w:rPr>
          <w:rFonts w:cstheme="minorHAnsi"/>
          <w:sz w:val="24"/>
          <w:szCs w:val="24"/>
          <w:lang w:val="en-US"/>
        </w:rPr>
        <w:t>e</w:t>
      </w:r>
      <w:r w:rsidRPr="001D3292">
        <w:rPr>
          <w:rFonts w:cstheme="minorHAnsi"/>
          <w:sz w:val="24"/>
          <w:szCs w:val="24"/>
          <w:lang w:val="en-US"/>
        </w:rPr>
        <w:t xml:space="preserve"> a socio-economic burden</w:t>
      </w:r>
      <w:r w:rsidR="0004335D">
        <w:rPr>
          <w:rFonts w:cstheme="minorHAnsi"/>
          <w:sz w:val="24"/>
          <w:szCs w:val="24"/>
          <w:lang w:val="en-US"/>
        </w:rPr>
        <w:t xml:space="preserve"> </w:t>
      </w:r>
      <w:r w:rsidR="002F452E">
        <w:rPr>
          <w:rFonts w:cstheme="minorHAnsi"/>
          <w:sz w:val="24"/>
          <w:szCs w:val="24"/>
          <w:lang w:val="en-US"/>
        </w:rPr>
        <w:t>“</w:t>
      </w:r>
      <w:r w:rsidR="0004335D">
        <w:rPr>
          <w:rFonts w:cstheme="minorHAnsi"/>
          <w:sz w:val="24"/>
          <w:szCs w:val="24"/>
          <w:lang w:val="en-US"/>
        </w:rPr>
        <w:t xml:space="preserve">on </w:t>
      </w:r>
      <w:r w:rsidR="0004335D" w:rsidRPr="0004335D">
        <w:rPr>
          <w:rFonts w:cstheme="minorHAnsi"/>
          <w:sz w:val="24"/>
          <w:szCs w:val="24"/>
          <w:lang w:val="en-US"/>
        </w:rPr>
        <w:t>ferti</w:t>
      </w:r>
      <w:r w:rsidR="000A3AB9">
        <w:rPr>
          <w:rFonts w:cstheme="minorHAnsi"/>
          <w:sz w:val="24"/>
          <w:szCs w:val="24"/>
          <w:lang w:val="en-US"/>
        </w:rPr>
        <w:t>lity, population growth, saving, i</w:t>
      </w:r>
      <w:r w:rsidR="0004335D" w:rsidRPr="0004335D">
        <w:rPr>
          <w:rFonts w:cstheme="minorHAnsi"/>
          <w:sz w:val="24"/>
          <w:szCs w:val="24"/>
          <w:lang w:val="en-US"/>
        </w:rPr>
        <w:t>nvestment, worker productivity, absenteeism, premature mortality and medical costs</w:t>
      </w:r>
      <w:r w:rsidR="002F452E">
        <w:rPr>
          <w:rFonts w:cstheme="minorHAnsi"/>
          <w:sz w:val="24"/>
          <w:szCs w:val="24"/>
          <w:lang w:val="en-US"/>
        </w:rPr>
        <w:t>”</w:t>
      </w:r>
      <w:r w:rsidR="0004335D">
        <w:rPr>
          <w:rFonts w:cstheme="minorHAnsi"/>
          <w:sz w:val="24"/>
          <w:szCs w:val="24"/>
          <w:lang w:val="en-US"/>
        </w:rPr>
        <w:t xml:space="preserve"> </w:t>
      </w:r>
      <w:r w:rsidR="002F452E">
        <w:rPr>
          <w:rFonts w:cs="Arial"/>
          <w:sz w:val="24"/>
        </w:rPr>
        <w:fldChar w:fldCharType="begin" w:fldLock="1"/>
      </w:r>
      <w:r w:rsidR="002F452E">
        <w:rPr>
          <w:rFonts w:cs="Arial"/>
          <w:sz w:val="24"/>
          <w:lang w:val="en-US"/>
        </w:rPr>
        <w:instrText>ADDIN CSL_CITATION { "citationItems" : [ { "id" : "ITEM-1", "itemData" : { "DOI" : "10.1038/415680a", "ISSN" : "0028-0836", "PMID" : "11832956", "abstract" : "Where malaria prospers most, human societies have prospered least. The global distribution of per-capita gross domestic product shows a striking correlation between malaria and poverty, and malaria-endemic countries also have lower rates of economic growth. There are multiple channels by which malaria impedes development, including effects on fertility, population growth, saving and investment, worker productivity, absenteeism, premature mortality and medical costs.", "author" : [ { "dropping-particle" : "", "family" : "Sachs", "given" : "Jeffrey", "non-dropping-particle" : "", "parse-names" : false, "suffix" : "" }, { "dropping-particle" : "", "family" : "Malaney", "given" : "Pia", "non-dropping-particle" : "", "parse-names" : false, "suffix" : "" } ], "container-title" : "Nature", "id" : "ITEM-1", "issue" : "6872", "issued" : { "date-parts" : [ [ "2002", "2", "7" ] ] }, "page" : "680-5", "title" : "The economic and social burden of malaria.", "type" : "article-journal", "volume" : "415" }, "locator" : "680", "uris" : [ "http://www.mendeley.com/documents/?uuid=aa94660c-79b2-4daa-9228-70bbe4758527" ] } ], "mendeley" : { "formattedCitation" : "(Sachs &amp; Malaney, 2002, p. 680)", "plainTextFormattedCitation" : "(Sachs &amp; Malaney, 2002, p. 680)", "previouslyFormattedCitation" : "(Sachs &amp; Malaney, 2002, p. 680)" }, "properties" : { "noteIndex" : 1 }, "schema" : "https://github.com/citation-style-language/schema/raw/master/csl-citation.json" }</w:instrText>
      </w:r>
      <w:r w:rsidR="002F452E">
        <w:rPr>
          <w:rFonts w:cs="Arial"/>
          <w:sz w:val="24"/>
        </w:rPr>
        <w:fldChar w:fldCharType="separate"/>
      </w:r>
      <w:r w:rsidR="002F452E" w:rsidRPr="00756CD4">
        <w:rPr>
          <w:rFonts w:cs="Arial"/>
          <w:noProof/>
          <w:sz w:val="24"/>
          <w:lang w:val="en-US"/>
        </w:rPr>
        <w:t>(Sachs &amp; Malaney, 2002, p. 680)</w:t>
      </w:r>
      <w:r w:rsidR="002F452E">
        <w:rPr>
          <w:rFonts w:cs="Arial"/>
          <w:sz w:val="24"/>
        </w:rPr>
        <w:fldChar w:fldCharType="end"/>
      </w:r>
      <w:r w:rsidR="0004335D" w:rsidRPr="0004335D">
        <w:rPr>
          <w:rFonts w:cstheme="minorHAnsi"/>
          <w:sz w:val="24"/>
          <w:szCs w:val="24"/>
          <w:lang w:val="en-US"/>
        </w:rPr>
        <w:t>.</w:t>
      </w:r>
      <w:r w:rsidR="000A3AB9">
        <w:rPr>
          <w:rFonts w:cstheme="minorHAnsi"/>
          <w:sz w:val="24"/>
          <w:szCs w:val="24"/>
          <w:lang w:val="en-US"/>
        </w:rPr>
        <w:t xml:space="preserve"> </w:t>
      </w:r>
    </w:p>
    <w:p w14:paraId="40245DF9" w14:textId="77777777" w:rsidR="00B07100" w:rsidRDefault="00B07100" w:rsidP="00B07100">
      <w:pPr>
        <w:jc w:val="both"/>
        <w:rPr>
          <w:rFonts w:cstheme="minorHAnsi"/>
          <w:sz w:val="24"/>
          <w:szCs w:val="24"/>
          <w:lang w:val="en-US"/>
        </w:rPr>
      </w:pPr>
    </w:p>
    <w:p w14:paraId="346E7F46" w14:textId="74A4BD54" w:rsidR="001E227A" w:rsidRPr="004553A1" w:rsidRDefault="000A3AB9" w:rsidP="00B07100">
      <w:pPr>
        <w:jc w:val="both"/>
        <w:rPr>
          <w:rStyle w:val="Textoennegrita"/>
        </w:rPr>
      </w:pPr>
      <w:r w:rsidRPr="004553A1">
        <w:rPr>
          <w:rStyle w:val="Textoennegrita"/>
        </w:rPr>
        <w:t>A</w:t>
      </w:r>
      <w:r w:rsidR="006E0C8F" w:rsidRPr="004553A1">
        <w:rPr>
          <w:rStyle w:val="Textoennegrita"/>
        </w:rPr>
        <w:t>dditionally</w:t>
      </w:r>
      <w:r w:rsidRPr="004553A1">
        <w:rPr>
          <w:rStyle w:val="Textoennegrita"/>
        </w:rPr>
        <w:t xml:space="preserve">, in Colombia malaria has shown: </w:t>
      </w:r>
      <w:r w:rsidR="006E0C8F" w:rsidRPr="004553A1">
        <w:rPr>
          <w:rStyle w:val="Textoennegrita"/>
        </w:rPr>
        <w:t>A clear-c</w:t>
      </w:r>
      <w:r w:rsidRPr="004553A1">
        <w:rPr>
          <w:rStyle w:val="Textoennegrita"/>
        </w:rPr>
        <w:t xml:space="preserve">ut increasing trend of the AMI or API (the </w:t>
      </w:r>
      <w:r w:rsidR="006E0C8F" w:rsidRPr="004553A1">
        <w:rPr>
          <w:rStyle w:val="Textoennegrita"/>
        </w:rPr>
        <w:t xml:space="preserve">ratio between the total number of cases and the total population at risk per 1000 inhabitants) at </w:t>
      </w:r>
      <w:r w:rsidR="00586888">
        <w:rPr>
          <w:rStyle w:val="Textoennegrita"/>
        </w:rPr>
        <w:t>a</w:t>
      </w:r>
      <w:r w:rsidR="006E0C8F" w:rsidRPr="004553A1">
        <w:rPr>
          <w:rStyle w:val="Textoennegrita"/>
        </w:rPr>
        <w:t xml:space="preserve"> national scale from 1959 to 2010</w:t>
      </w:r>
      <w:r w:rsidR="00B6599D">
        <w:rPr>
          <w:rStyle w:val="Textoennegrita"/>
        </w:rPr>
        <w:t xml:space="preserve">, as shown in </w:t>
      </w:r>
      <w:r w:rsidR="006E0C8F" w:rsidRPr="004553A1">
        <w:rPr>
          <w:rStyle w:val="Textoennegrita"/>
        </w:rPr>
        <w:fldChar w:fldCharType="begin"/>
      </w:r>
      <w:r w:rsidR="006E0C8F" w:rsidRPr="004553A1">
        <w:rPr>
          <w:rStyle w:val="Textoennegrita"/>
        </w:rPr>
        <w:instrText xml:space="preserve"> REF _Ref493462812 \h  \* MERGEFORMAT </w:instrText>
      </w:r>
      <w:r w:rsidR="006E0C8F" w:rsidRPr="004553A1">
        <w:rPr>
          <w:rStyle w:val="Textoennegrita"/>
        </w:rPr>
      </w:r>
      <w:r w:rsidR="006E0C8F" w:rsidRPr="004553A1">
        <w:rPr>
          <w:rStyle w:val="Textoennegrita"/>
        </w:rPr>
        <w:fldChar w:fldCharType="separate"/>
      </w:r>
      <w:r w:rsidR="00D71CF9" w:rsidRPr="00D71CF9">
        <w:rPr>
          <w:rStyle w:val="Textoennegrita"/>
        </w:rPr>
        <w:t>Figure 1</w:t>
      </w:r>
      <w:r w:rsidR="006E0C8F" w:rsidRPr="004553A1">
        <w:rPr>
          <w:rStyle w:val="Textoennegrita"/>
        </w:rPr>
        <w:fldChar w:fldCharType="end"/>
      </w:r>
      <w:r w:rsidR="006E0C8F" w:rsidRPr="004553A1">
        <w:rPr>
          <w:rStyle w:val="Textoennegrita"/>
        </w:rPr>
        <w:t xml:space="preserve"> </w:t>
      </w:r>
      <w:r w:rsidR="006E0C8F" w:rsidRPr="004553A1">
        <w:rPr>
          <w:rStyle w:val="Textoennegrita"/>
        </w:rPr>
        <w:fldChar w:fldCharType="begin" w:fldLock="1"/>
      </w:r>
      <w:r w:rsidR="006E0C8F" w:rsidRPr="004553A1">
        <w:rPr>
          <w:rStyle w:val="Textoennegrita"/>
        </w:rPr>
        <w:instrText>ADDIN CSL_CITATION { "citationItems" : [ { "id" : "ITEM-1", "itemData" : { "author" : [ { "dropping-particle" : "", "family" : "Poveda", "given" : "Germ\u00e1n", "non-dropping-particle" : "", "parse-names" : false, "suffix" : "" }, { "dropping-particle" : "", "family" : "Rojas", "given" : "William", "non-dropping-particle" : "", "parse-names" : false, "suffix" : "" } ], "container-title" : "Revista de la Academia Colombiana de Ciencias Exactas, F\u00edsicas y Naturales", "id" : "ITEM-1", "issue" : "81", "issued" : { "date-parts" : [ [ "1997" ] ] }, "page" : "9", "title" : "Evidencias de la asociaci\u00f3n entre brotes epidemicos de malaria en Colombia y el fenomeno el Ni\u00f1o-Oscilaciion del Sur.", "type" : "article-journal", "volume" : "XXI" }, "uris" : [ "http://www.mendeley.com/documents/?uuid=296b266a-2009-43dc-9738-7fd2d6efc652" ] }, { "id" : "ITEM-2", "itemData" : { "ISSN" : "1360-2276", "PMID" : "9438466", "abstract" : "The interannual variation in malaria cases in Colombia between 1960 and 1992 shows a close association with a periodic climatic phenomenon known as El Ni\u00f1o Southern Oscillation (ENSO). Compared with other years, malaria cases increased by 17.3% during a Ni\u00f1o year and by 35.1% in the post-Ni\u00f1o year. The annual total number of malaria cases is also strongly correlated (r = 0.62, P &lt; 0.001) with sea surface temperature (SST) anomalies in the eastern equatorial Pacific, a principal parameter of ENSO. The strong relation between malaria and ENSO in Colombia can be used to predict high and low-risk years for malaria with sufficient time to mobilize resources to reduce the impact of epidemics. In view of the current El Ni\u00f1o conditions, we anticipate an increase in malaria cases in Colombia in 1998. Further studies to elucidate the mechanisms which underlie the association are required. As Colombia has a wide range of climatic conditions, regional studies relating climate and vector ecology to malaria incidence may further improve an ENSO-based early warning system. Predicting malaria risk associated with ENSO and related climate variables may also serve as a short-term analogue for predicting longer-term effects posed by global climate change.", "author" : [ { "dropping-particle" : "", "family" : "Bouma", "given" : "M J", "non-dropping-particle" : "", "parse-names" : false, "suffix" : "" }, { "dropping-particle" : "", "family" : "Poveda", "given" : "Germ\u00e1n", "non-dropping-particle" : "", "parse-names" : false, "suffix" : "" }, { "dropping-particle" : "", "family" : "Rojas", "given" : "W", "non-dropping-particle" : "", "parse-names" : false, "suffix" : "" }, { "dropping-particle" : "", "family" : "Chavasse", "given" : "D", "non-dropping-particle" : "", "parse-names" : false, "suffix" : "" }, { "dropping-particle" : "", "family" : "Qui\u00f1ones", "given" : "M", "non-dropping-particle" : "", "parse-names" : false, "suffix" : "" }, { "dropping-particle" : "", "family" : "Cox", "given" : "J", "non-dropping-particle" : "", "parse-names" : false, "suffix" : "" }, { "dropping-particle" : "", "family" : "Patz", "given" : "J", "non-dropping-particle" : "", "parse-names" : false, "suffix" : "" } ], "container-title" : "Tropical medicine &amp; international health : TM &amp; IH", "id" : "ITEM-2", "issue" : "12", "issued" : { "date-parts" : [ [ "1997", "12" ] ] }, "page" : "1122-7", "title" : "Predicting high-risk years for malaria in Colombia using parameters of El Ni\u00f1o Southern Oscillation.", "type" : "article-journal", "volume" : "2" }, "uris" : [ "http://www.mendeley.com/documents/?uuid=0577bc20-db62-4361-9002-e51fe59e4389" ] }, { "id" : "ITEM-3", "itemData" : { "author" : [ { "dropping-particle" : "", "family" : "Poveda", "given" : "Germ\u00e1n", "non-dropping-particle" : "", "parse-names" : false, "suffix" : "" }, { "dropping-particle" : "", "family" : "Graham", "given" : "Nicholas E", "non-dropping-particle" : "", "parse-names" : false, "suffix" : "" }, { "dropping-particle" : "", "family" : "Epstein", "given" : "Paul R", "non-dropping-particle" : "", "parse-names" : false, "suffix" : "" }, { "dropping-particle" : "", "family" : "Rojas", "given" : "William", "non-dropping-particle" : "", "parse-names" : false, "suffix" : "" }, { "dropping-particle" : "", "family" : "Qui\u00f1ones", "given" : "Martha L..", "non-dropping-particle" : "", "parse-names" : false, "suffix" : "" }, { "dropping-particle" : "", "family" : "V\u00e9lez", "given" : "Iv\u00e1n Dar\u00edo", "non-dropping-particle" : "", "parse-names" : false, "suffix" : "" }, { "dropping-particle" : "", "family" : "Martens", "given" : "Willem J. M.", "non-dropping-particle" : "", "parse-names" : false, "suffix" : "" } ], "chapter-number" : "6", "container-title" : "El Ni\u00f1o and the Southern Oscillation. Multiscale Variability and Global and Regional Impacts", "editor" : [ { "dropping-particle" : "", "family" : "Diaz", "given" : "Henry F.", "non-dropping-particle" : "", "parse-names" : false, "suffix" : "" }, { "dropping-particle" : "", "family" : "Vera", "given" : "Markgraf", "non-dropping-particle" : "", "parse-names" : false, "suffix" : "" } ], "id" : "ITEM-3", "issued" : { "date-parts" : [ [ "2000" ] ] }, "page" : "177-198", "publisher" : "Cambridge University Press", "title" : "Climate and ENSO variability associated with vector-borne diseases in Colombia", "type" : "chapter" }, "uris" : [ "http://www.mendeley.com/documents/?uuid=cfe79369-58d9-4f7e-aa6f-5855074ef0bb" ] }, { "id" : "ITEM-4", "itemData" : { "author" : [ { "dropping-particle" : "", "family" : "Poveda", "given" : "Germ\u00e1n", "non-dropping-particle" : "", "parse-names" : false, "suffix" : "" }, { "dropping-particle" : "", "family" : "Rojas", "given" : "W", "non-dropping-particle" : "", "parse-names" : false, "suffix" : "" } ], "container-title" : "Memorias XII Congreso Colombiano de Hidrolog\u00eda, Sociedad Colombiana de Ingenieros", "id" : "ITEM-4", "issued" : { "date-parts" : [ [ "1996" ] ] }, "page" : "647 -654", "publisher-place" : "Bogot\u00e1", "title" : "Impacto del fen\u00f3meno El Ni\u00f1o sobre la intensificaci\u00f3n de la malaria en Colombia", "type" : "paper-conference" }, "uris" : [ "http://www.mendeley.com/documents/?uuid=3e7377f0-921a-49e9-8738-5b06a3815540" ] }, { "id" : "ITEM-5", "itemData" : { "ISSN" : "0091-6765", "PMID" : "11401760", "abstract" : "We present evidence that the El Ni\u00f1o phenomenon intensifies the annual cycle of malaria cases for Plasmodium vivax and Plasmodium falciparum in endemic areas of Colombia as a consequence of concomitant anomalies in the normal annual cycle of temperature and precipitation. We used simultaneous analyses of both variables at both timescales, as well as correlation and power spectral analyses of detailed spatial (municipal) and temporal (monthly) records. During \"normal years,\" endemic malaria in rural Colombia exhibits a clear-cut \"normal\" annual cycle, which is tightly associated with prevalent climatic conditions, mainly mean temperature, precipitation, dew point, and river discharges. During historical El Ni\u00f1o events (interannual time scale), the timing of malaria outbreaks does not change from the annual cycle, but the number of cases intensifies. Such anomalies are associated with a consistent pattern of hydrological and climatic anomalies: increase in mean temperature, decrease in precipitation, increase in dew point, and decrease in river discharges, all of which favor malaria transmission. Such coupling explains why the effect appears stronger and more persistent during the second half of El Ni\u00f1o's year (0), and during the first half of the year (+1). We illustrate this finding with data for diverse localities in Buenaventura (on the Pacific coast) and Caucasia (along the Cauca river floodplain), but conclusions have been found valid for multiple localities throughout endemic regions of Colombia. The identified coupling between annual and interannual timescales in the climate-malaria system shed new light toward understanding the exact linkages between environmental, entomological, and epidemiological factors conductive to malaria outbreaks, and also imposes the coupling of those timescales in public health intervention programs.", "author" : [ { "dropping-particle" : "", "family" : "Poveda", "given" : "Germ\u00e1n", "non-dropping-particle" : "", "parse-names" : false, "suffix" : "" }, { "dropping-particle" : "", "family" : "Rojas", "given" : "W", "non-dropping-particle" : "", "parse-names" : false, "suffix" : "" }, { "dropping-particle" : "", "family" : "Qui\u00f1ones", "given" : "M L", "non-dropping-particle" : "", "parse-names" : false, "suffix" : "" }, { "dropping-particle" : "", "family" : "V\u00e9lez", "given" : "I D", "non-dropping-particle" : "", "parse-names" : false, "suffix" : "" }, { "dropping-particle" : "", "family" : "Mantilla", "given" : "R I", "non-dropping-particle" : "", "parse-names" : false, "suffix" : "" }, { "dropping-particle" : "", "family" : "Ruiz", "given" : "Daniel", "non-dropping-particle" : "", "parse-names" : false, "suffix" : "" }, { "dropping-particle" : "", "family" : "Zuluaga", "given" : "J S", "non-dropping-particle" : "", "parse-names" : false, "suffix" : "" }, { "dropping-particle" : "", "family" : "R\u00faa-Uribe", "given" : "Guillermo", "non-dropping-particle" : "", "parse-names" : false, "suffix" : "" } ], "container-title" : "Environmental health perspectives", "id" : "ITEM-5", "issue" : "5", "issued" : { "date-parts" : [ [ "2001", "5" ] ] }, "page" : "489-93", "title" : "Coupling between annual and ENSO timescales in the malaria-climate association in Colombia.", "type" : "article-journal", "volume" : "109" }, "uris" : [ "http://www.mendeley.com/documents/?uuid=45c809ca-6e17-4fcc-a6e3-dfe7ae091cbd" ] }, { "id" : "ITEM-6", "itemData" : { "DOI" : "10.1186/1475-2875-8-6", "ISSN" : "1475-2875", "PMID" : "19133152", "abstract" : "BACKGROUND: Malaria remains a serious problem in Colombia. The number of malaria cases is governed by multiple climatic and non-climatic factors. Malaria control policies, and climate controls such as rainfall and temperature variations associated with the El Ni\u00f1o/Southern Oscillation (ENSO), have been associated with malaria case numbers. Using historical climate data and annual malaria case number data from 1960 to 2006, statistical models are developed to isolate the effects of climate in each of Colombia's five contrasting geographical regions.\n\nMETHODS: Because year to year climate variability associated with ENSO causes interannual variability in malaria case numbers, while changes in population and institutional control policy result in more gradual trends, the chosen predictors in the models are annual indices of the ENSO state (sea surface temperature [SST] in the tropical Pacific Ocean) and time reference indices keyed to two major malaria trends during the study period. Two models were used: a Poisson and a Negative Binomial regression model. Two ENSO indices, two time reference indices, and one dummy variable are chosen as candidate predictors. The analysis was conducted using the five geographical regions to match the similar aggregation used by the National Institute of Health for its official reports.\n\nRESULTS: The Negative Binomial regression model is found better suited to the malaria cases in Colombia. Both the trend variables and the ENSO measures are significant predictors of malaria case numbers in Colombia as a whole, and in two of the five regions. A one degree Celsius change in SST (indicating a weak to moderate ENSO event) is seen to translate to an approximate 20% increase in malaria cases, holding other variables constant.\n\nCONCLUSION: Regional differentiation in the role of ENSO in understanding changes in Colombia's annual malaria burden during 1960-2006 was found, constituting a new approach to use ENSO as a significant predictor of the malaria cases in Colombia. These results naturally point to additional needed work: (1) refining the regional and seasonal dependence of climate on the ENSO state, and of malaria on the climate variables; (2) incorporating ENSO-related climate variability into dynamic malaria models.", "author" : [ { "dropping-particle" : "", "family" : "Mantilla", "given" : "Gilma", "non-dropping-particle" : "", "parse-names" : false, "suffix" : "" }, { "dropping-particle" : "", "family" : "Oliveros", "given" : "Hugo", "non-dropping-particle" : "", "parse-names" : false, "suffix" : "" }, { "dropping-particle" : "", "family" : "Barnston", "given" : "Anthony G", "non-dropping-particle" : "", "parse-names" : false, "suffix" : "" } ], "container-title" : "Malaria journal", "id" : "ITEM-6", "issue" : "1", "issued" : { "date-parts" : [ [ "2009", "1" ] ] }, "page" : "6", "title" : "The role of ENSO in understanding changes in Colombia's annual malaria burden by region, 1960-2006.", "type" : "article-journal", "volume" : "8" }, "uris" : [ "http://www.mendeley.com/documents/?uuid=1d2a6c1a-3607-41c0-838e-36c4926ada31" ] }, { "id" : "ITEM-7",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"ITEM-7", "issue" : "6", "issued" : { "date-parts" : [ [ "2011", "12" ] ] }, "page" : "448-460", "title" : "Integrating knowledge and management regarding the climate\u2013malaria linkages in Colombia", "type" : "article-journal", "volume" : "3" }, "uris" : [ "http://www.mendeley.com/documents/?uuid=d293dfa7-841d-44d6-a4ed-0e43eb67022f" ] } ], "mendeley" : { "formattedCitation" : "(Bouma et al., 1997; Mantilla, Oliveros, &amp; Barnston, 2009; Poveda et al., 2000, 2001, 2011, Poveda &amp; Rojas, 1996, 1997)", "plainTextFormattedCitation" : "(Bouma et al., 1997; Mantilla, Oliveros, &amp; Barnston, 2009; Poveda et al., 2000, 2001, 2011, Poveda &amp; Rojas, 1996, 1997)", "previouslyFormattedCitation" : "(Bouma et al., 1997; Mantilla, Oliveros, &amp; Barnston, 2009; Poveda et al., 2000, 2001, 2011, Poveda &amp; Rojas, 1996, 1997)"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(Bouma et al., 1997; Mantilla, Oliveros, &amp; Barnston, 2009; Poveda et al., 2000, 2001, 2011, Poveda &amp; Rojas, 1996, 1997)</w:t>
      </w:r>
      <w:r w:rsidR="006E0C8F" w:rsidRPr="004553A1">
        <w:rPr>
          <w:rStyle w:val="Textoennegrita"/>
        </w:rPr>
        <w:fldChar w:fldCharType="end"/>
      </w:r>
      <w:r w:rsidRPr="004553A1">
        <w:rPr>
          <w:rStyle w:val="Textoennegrita"/>
        </w:rPr>
        <w:t xml:space="preserve">; </w:t>
      </w:r>
      <w:r w:rsidR="006E0C8F" w:rsidRPr="004553A1">
        <w:rPr>
          <w:rStyle w:val="Textoennegrita"/>
        </w:rPr>
        <w:t>Epidemic outbreaks at national, regional, and municipal scales, during the occurrence of the warm phase (El Niño) of El Niño/Southern Oscillation (ENSO), over the tropical Pacific</w:t>
      </w:r>
      <w:r w:rsidR="0004335D" w:rsidRPr="004553A1">
        <w:rPr>
          <w:rStyle w:val="Textoennegrita"/>
        </w:rPr>
        <w:t xml:space="preserve"> from</w:t>
      </w:r>
      <w:r w:rsidR="006E0C8F" w:rsidRPr="004553A1">
        <w:rPr>
          <w:rStyle w:val="Textoennegrita"/>
        </w:rPr>
        <w:t xml:space="preserve"> 1959 to 2010 </w:t>
      </w:r>
      <w:r w:rsidR="006E0C8F" w:rsidRPr="004553A1">
        <w:rPr>
          <w:rStyle w:val="Textoennegrita"/>
        </w:rPr>
        <w:lastRenderedPageBreak/>
        <w:fldChar w:fldCharType="begin" w:fldLock="1"/>
      </w:r>
      <w:r w:rsidR="006E0C8F" w:rsidRPr="004553A1">
        <w:rPr>
          <w:rStyle w:val="Textoennegrita"/>
        </w:rPr>
        <w:instrText>ADDIN CSL_CITATION { "citationItems" : [ { "id" : "ITEM-1",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"ITEM-1", "issue" : "6", "issued" : { "date-parts" : [ [ "2011", "12" ] ] }, "page" : "448-460", "title" : "Integrating knowledge and management regarding the climate\u2013malaria linkages in Colombia", "type" : "article-journal", "volume" : "3" }, "uris" : [ "http://www.mendeley.com/documents/?uuid=d293dfa7-841d-44d6-a4ed-0e43eb67022f" ] }, { "id" : "ITEM-2", "itemData" : { "ISSN" : "1360-2276", "PMID" : "9438466", "abstract" : "The interannual variation in malaria cases in Colombia between 1960 and 1992 shows a close association with a periodic climatic phenomenon known as El Ni\u00f1o Southern Oscillation (ENSO). Compared with other years, malaria cases increased by 17.3% during a Ni\u00f1o year and by 35.1% in the post-Ni\u00f1o year. The annual total number of malaria cases is also strongly correlated (r = 0.62, P &lt; 0.001) with sea surface temperature (SST) anomalies in the eastern equatorial Pacific, a principal parameter of ENSO. The strong relation between malaria and ENSO in Colombia can be used to predict high and low-risk years for malaria with sufficient time to mobilize resources to reduce the impact of epidemics. In view of the current El Ni\u00f1o conditions, we anticipate an increase in malaria cases in Colombia in 1998. Further studies to elucidate the mechanisms which underlie the association are required. As Colombia has a wide range of climatic conditions, regional studies relating climate and vector ecology to malaria incidence may further improve an ENSO-based early warning system. Predicting malaria risk associated with ENSO and related climate variables may also serve as a short-term analogue for predicting longer-term effects posed by global climate change.", "author" : [ { "dropping-particle" : "", "family" : "Bouma", "given" : "M J", "non-dropping-particle" : "", "parse-names" : false, "suffix" : "" }, { "dropping-particle" : "", "family" : "Poveda", "given" : "Germ\u00e1n", "non-dropping-particle" : "", "parse-names" : false, "suffix" : "" }, { "dropping-particle" : "", "family" : "Rojas", "given" : "W", "non-dropping-particle" : "", "parse-names" : false, "suffix" : "" }, { "dropping-particle" : "", "family" : "Chavasse", "given" : "D", "non-dropping-particle" : "", "parse-names" : false, "suffix" : "" }, { "dropping-particle" : "", "family" : "Qui\u00f1ones", "given" : "M", "non-dropping-particle" : "", "parse-names" : false, "suffix" : "" }, { "dropping-particle" : "", "family" : "Cox", "given" : "J", "non-dropping-particle" : "", "parse-names" : false, "suffix" : "" }, { "dropping-particle" : "", "family" : "Patz", "given" : "J", "non-dropping-particle" : "", "parse-names" : false, "suffix" : "" } ], "container-title" : "Tropical medicine &amp; international health : TM &amp; IH", "id" : "ITEM-2", "issue" : "12", "issued" : { "date-parts" : [ [ "1997", "12" ] ] }, "page" : "1122-7", "title" : "Predicting high-risk years for malaria in Colombia using parameters of El Ni\u00f1o Southern Oscillation.", "type" : "article-journal", "volume" : "2" }, "uris" : [ "http://www.mendeley.com/documents/?uuid=0577bc20-db62-4361-9002-e51fe59e4389" ] }, { "id" : "ITEM-3", "itemData" : { "author" : [ { "dropping-particle" : "", "family" : "Poveda", "given" : "Germ\u00e1n", "non-dropping-particle" : "", "parse-names" : false, "suffix" : "" }, { "dropping-particle" : "", "family" : "Rojas", "given" : "William", "non-dropping-particle" : "", "parse-names" : false, "suffix" : "" } ], "container-title" : "Revista de la Academia Colombiana de Ciencias Exactas, F\u00edsicas y Naturales", "id" : "ITEM-3", "issue" : "81", "issued" : { "date-parts" : [ [ "1997" ] ] }, "page" : "9", "title" : "Evidencias de la asociaci\u00f3n entre brotes epidemicos de malaria en Colombia y el fenomeno el Ni\u00f1o-Oscilaciion del Sur.", "type" : "article-journal", "volume" : "XXI" }, "uris" : [ "http://www.mendeley.com/documents/?uuid=296b266a-2009-43dc-9738-7fd2d6efc652" ] }, { "id" : "ITEM-4", "itemData" : { "author" : [ { "dropping-particle" : "", "family" : "Poveda", "given" : "Germ\u00e1n", "non-dropping-particle" : "", "parse-names" : false, "suffix" : "" }, { "dropping-particle" : "", "family" : "Graham", "given" : "Nicholas E", "non-dropping-particle" : "", "parse-names" : false, "suffix" : "" }, { "dropping-particle" : "", "family" : "Epstein", "given" : "Paul R", "non-dropping-particle" : "", "parse-names" : false, "suffix" : "" }, { "dropping-particle" : "", "family" : "Rojas", "given" : "William", "non-dropping-particle" : "", "parse-names" : false, "suffix" : "" }, { "dropping-particle" : "", "family" : "Qui\u00f1ones", "given" : "Martha L..", "non-dropping-particle" : "", "parse-names" : false, "suffix" : "" }, { "dropping-particle" : "", "family" : "V\u00e9lez", "given" : "Iv\u00e1n Dar\u00edo", "non-dropping-particle" : "", "parse-names" : false, "suffix" : "" }, { "dropping-particle" : "", "family" : "Martens", "given" : "Willem J. M.", "non-dropping-particle" : "", "parse-names" : false, "suffix" : "" } ], "chapter-number" : "6", "container-title" : "El Ni\u00f1o and the Southern Oscillation. Multiscale Variability and Global and Regional Impacts", "editor" : [ { "dropping-particle" : "", "family" : "Diaz", "given" : "Henry F.", "non-dropping-particle" : "", "parse-names" : false, "suffix" : "" }, { "dropping-particle" : "", "family" : "Vera", "given" : "Markgraf", "non-dropping-particle" : "", "parse-names" : false, "suffix" : "" } ], "id" : "ITEM-4", "issued" : { "date-parts" : [ [ "2000" ] ] }, "page" : "177-198", "publisher" : "Cambridge University Press", "title" : "Climate and ENSO variability associated with vector-borne diseases in Colombia", "type" : "chapter" }, "uris" : [ "http://www.mendeley.com/documents/?uuid=cfe79369-58d9-4f7e-aa6f-5855074ef0bb" ] }, { "id" : "ITEM-5", "itemData" : { "author" : [ { "dropping-particle" : "", "family" : "Poveda", "given" : "Germ\u00e1n", "non-dropping-particle" : "", "parse-names" : false, "suffix" : "" }, { "dropping-particle" : "", "family" : "Rojas", "given" : "W", "non-dropping-particle" : "", "parse-names" : false, "suffix" : "" } ], "container-title" : "Memorias XII Congreso Colombiano de Hidrolog\u00eda, Sociedad Colombiana de Ingenieros", "id" : "ITEM-5", "issued" : { "date-parts" : [ [ "1996" ] ] }, "page" : "647 -654", "publisher-place" : "Bogot\u00e1", "title" : "Impacto del fen\u00f3meno El Ni\u00f1o sobre la intensificaci\u00f3n de la malaria en Colombia", "type" : "paper-conference" }, "uris" : [ "http://www.mendeley.com/documents/?uuid=3e7377f0-921a-49e9-8738-5b06a3815540" ] }, { "id" : "ITEM-6", "itemData" : { "ISSN" : "0091-6765", "PMID" : "11401760", "abstract" : "We present evidence that the El Ni\u00f1o phenomenon intensifies the annual cycle of malaria cases for Plasmodium vivax and Plasmodium falciparum in endemic areas of Colombia as a consequence of concomitant anomalies in the normal annual cycle of temperature and precipitation. We used simultaneous analyses of both variables at both timescales, as well as correlation and power spectral analyses of detailed spatial (municipal) and temporal (monthly) records. During \"normal years,\" endemic malaria in rural Colombia exhibits a clear-cut \"normal\" annual cycle, which is tightly associated with prevalent climatic conditions, mainly mean temperature, precipitation, dew point, and river discharges. During historical El Ni\u00f1o events (interannual time scale), the timing of malaria outbreaks does not change from the annual cycle, but the number of cases intensifies. Such anomalies are associated with a consistent pattern of hydrological and climatic anomalies: increase in mean temperature, decrease in precipitation, increase in dew point, and decrease in river discharges, all of which favor malaria transmission. Such coupling explains why the effect appears stronger and more persistent during the second half of El Ni\u00f1o's year (0), and during the first half of the year (+1). We illustrate this finding with data for diverse localities in Buenaventura (on the Pacific coast) and Caucasia (along the Cauca river floodplain), but conclusions have been found valid for multiple localities throughout endemic regions of Colombia. The identified coupling between annual and interannual timescales in the climate-malaria system shed new light toward understanding the exact linkages between environmental, entomological, and epidemiological factors conductive to malaria outbreaks, and also imposes the coupling of those timescales in public health intervention programs.", "author" : [ { "dropping-particle" : "", "family" : "Poveda", "given" : "Germ\u00e1n", "non-dropping-particle" : "", "parse-names" : false, "suffix" : "" }, { "dropping-particle" : "", "family" : "Rojas", "given" : "W", "non-dropping-particle" : "", "parse-names" : false, "suffix" : "" }, { "dropping-particle" : "", "family" : "Qui\u00f1ones", "given" : "M L", "non-dropping-particle" : "", "parse-names" : false, "suffix" : "" }, { "dropping-particle" : "", "family" : "V\u00e9lez", "given" : "I D", "non-dropping-particle" : "", "parse-names" : false, "suffix" : "" }, { "dropping-particle" : "", "family" : "Mantilla", "given" : "R I", "non-dropping-particle" : "", "parse-names" : false, "suffix" : "" }, { "dropping-particle" : "", "family" : "Ruiz", "given" : "Daniel", "non-dropping-particle" : "", "parse-names" : false, "suffix" : "" }, { "dropping-particle" : "", "family" : "Zuluaga", "given" : "J S", "non-dropping-particle" : "", "parse-names" : false, "suffix" : "" }, { "dropping-particle" : "", "family" : "R\u00faa-Uribe", "given" : "Guillermo", "non-dropping-particle" : "", "parse-names" : false, "suffix" : "" } ], "container-title" : "Environmental health perspectives", "id" : "ITEM-6", "issue" : "5", "issued" : { "date-parts" : [ [ "2001", "5" ] ] }, "page" : "489-93", "title" : "Coupling between annual and ENSO timescales in the malaria-climate association in Colombia.", "type" : "article-journal", "volume" : "109" }, "uris" : [ "http://www.mendeley.com/documents/?uuid=45c809ca-6e17-4fcc-a6e3-dfe7ae091cbd" ] }, { "id" : "ITEM-7", "itemData" : { "DOI" : "10.1186/1475-2875-8-6", "ISSN" : "1475-2875", "PMID" : "19133152", "abstract" : "BACKGROUND: Malaria remains a serious problem in Colombia. The number of malaria cases is governed by multiple climatic and non-climatic factors. Malaria control policies, and climate controls such as rainfall and temperature variations associated with the El Ni\u00f1o/Southern Oscillation (ENSO), have been associated with malaria case numbers. Using historical climate data and annual malaria case number data from 1960 to 2006, statistical models are developed to isolate the effects of climate in each of Colombia's five contrasting geographical regions.\n\nMETHODS: Because year to year climate variability associated with ENSO causes interannual variability in malaria case numbers, while changes in population and institutional control policy result in more gradual trends, the chosen predictors in the models are annual indices of the ENSO state (sea surface temperature [SST] in the tropical Pacific Ocean) and time reference indices keyed to two major malaria trends during the study period. Two models were used: a Poisson and a Negative Binomial regression model. Two ENSO indices, two time reference indices, and one dummy variable are chosen as candidate predictors. The analysis was conducted using the five geographical regions to match the similar aggregation used by the National Institute of Health for its official reports.\n\nRESULTS: The Negative Binomial regression model is found better suited to the malaria cases in Colombia. Both the trend variables and the ENSO measures are significant predictors of malaria case numbers in Colombia as a whole, and in two of the five regions. A one degree Celsius change in SST (indicating a weak to moderate ENSO event) is seen to translate to an approximate 20% increase in malaria cases, holding other variables constant.\n\nCONCLUSION: Regional differentiation in the role of ENSO in understanding changes in Colombia's annual malaria burden during 1960-2006 was found, constituting a new approach to use ENSO as a significant predictor of the malaria cases in Colombia. These results naturally point to additional needed work: (1) refining the regional and seasonal dependence of climate on the ENSO state, and of malaria on the climate variables; (2) incorporating ENSO-related climate variability into dynamic malaria models.", "author" : [ { "dropping-particle" : "", "family" : "Mantilla", "given" : "Gilma", "non-dropping-particle" : "", "parse-names" : false, "suffix" : "" }, { "dropping-particle" : "", "family" : "Oliveros", "given" : "Hugo", "non-dropping-particle" : "", "parse-names" : false, "suffix" : "" }, { "dropping-particle" : "", "family" : "Barnston", "given" : "Anthony G", "non-dropping-particle" : "", "parse-names" : false, "suffix" : "" } ], "container-title" : "Malaria journal", "id" : "ITEM-7", "issue" : "1", "issued" : { "date-parts" : [ [ "2009", "1" ] ] }, "page" : "6", "title" : "The role of ENSO in understanding changes in Colombia's annual malaria burden by region, 1960-2006.", "type" : "article-journal", "volume" : "8" }, "uris" : [ "http://www.mendeley.com/documents/?uuid=1d2a6c1a-3607-41c0-838e-36c4926ada31" ] } ], "mendeley" : { "formattedCitation" : "(Bouma et al., 1997; Mantilla et al., 2009; Poveda et al., 2000, 2001, 2011, Poveda &amp; Rojas, 1996, 1997)", "plainTextFormattedCitation" : "(Bouma et al., 1997; Mantilla et al., 2009; Poveda et al., 2000, 2001, 2011, Poveda &amp; Rojas, 1996, 1997)", "previouslyFormattedCitation" : "(Bouma et al., 1997; Mantilla et al., 2009; Poveda et al., 2000, 2001, 2011, Poveda &amp; Rojas, 1996, 1997)"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(Bouma et al., 1997; Mantilla et al., 2009; Poveda et al., 2000, 2001, 2011, Poveda &amp; Rojas, 1996, 1997)</w:t>
      </w:r>
      <w:r w:rsidR="006E0C8F" w:rsidRPr="004553A1">
        <w:rPr>
          <w:rStyle w:val="Textoennegrita"/>
        </w:rPr>
        <w:fldChar w:fldCharType="end"/>
      </w:r>
      <w:r w:rsidRPr="004553A1">
        <w:rPr>
          <w:rStyle w:val="Textoennegrita"/>
        </w:rPr>
        <w:t xml:space="preserve">; </w:t>
      </w:r>
      <w:r w:rsidR="006E0C8F" w:rsidRPr="004553A1">
        <w:rPr>
          <w:rStyle w:val="Textoennegrita"/>
        </w:rPr>
        <w:t>A clear-cut an</w:t>
      </w:r>
      <w:r w:rsidR="00586888">
        <w:rPr>
          <w:rStyle w:val="Textoennegrita"/>
        </w:rPr>
        <w:t>nual cycle of malaria cases at a</w:t>
      </w:r>
      <w:r w:rsidR="006E0C8F" w:rsidRPr="004553A1">
        <w:rPr>
          <w:rStyle w:val="Textoennegrita"/>
        </w:rPr>
        <w:t xml:space="preserve"> municipal level from 1980 to 1997 associated with the hydroclimatic annual cycle </w:t>
      </w:r>
      <w:r w:rsidR="006E0C8F" w:rsidRPr="004553A1">
        <w:rPr>
          <w:rStyle w:val="Textoennegrita"/>
        </w:rPr>
        <w:fldChar w:fldCharType="begin" w:fldLock="1"/>
      </w:r>
      <w:r w:rsidR="006E0C8F" w:rsidRPr="004553A1">
        <w:rPr>
          <w:rStyle w:val="Textoennegrita"/>
        </w:rPr>
        <w:instrText>ADDIN CSL_CITATION { "citationItems" : [ { "id" : "ITEM-1", "itemData" : { "ISSN" : "0091-6765", "PMID" : "11401760", "abstract" : "We present evidence that the El Ni\u00f1o phenomenon intensifies the annual cycle of malaria cases for Plasmodium vivax and Plasmodium falciparum in endemic areas of Colombia as a consequence of concomitant anomalies in the normal annual cycle of temperature and precipitation. We used simultaneous analyses of both variables at both timescales, as well as correlation and power spectral analyses of detailed spatial (municipal) and temporal (monthly) records. During \"normal years,\" endemic malaria in rural Colombia exhibits a clear-cut \"normal\" annual cycle, which is tightly associated with prevalent climatic conditions, mainly mean temperature, precipitation, dew point, and river discharges. During historical El Ni\u00f1o events (interannual time scale), the timing of malaria outbreaks does not change from the annual cycle, but the number of cases intensifies. Such anomalies are associated with a consistent pattern of hydrological and climatic anomalies: increase in mean temperature, decrease in precipitation, increase in dew point, and decrease in river discharges, all of which favor malaria transmission. Such coupling explains why the effect appears stronger and more persistent during the second half of El Ni\u00f1o's year (0), and during the first half of the year (+1). We illustrate this finding with data for diverse localities in Buenaventura (on the Pacific coast) and Caucasia (along the Cauca river floodplain), but conclusions have been found valid for multiple localities throughout endemic regions of Colombia. The identified coupling between annual and interannual timescales in the climate-malaria system shed new light toward understanding the exact linkages between environmental, entomological, and epidemiological factors conductive to malaria outbreaks, and also imposes the coupling of those timescales in public health intervention programs.", "author" : [ { "dropping-particle" : "", "family" : "Poveda", "given" : "Germ\u00e1n", "non-dropping-particle" : "", "parse-names" : false, "suffix" : "" }, { "dropping-particle" : "", "family" : "Rojas", "given" : "W", "non-dropping-particle" : "", "parse-names" : false, "suffix" : "" }, { "dropping-particle" : "", "family" : "Qui\u00f1ones", "given" : "M L", "non-dropping-particle" : "", "parse-names" : false, "suffix" : "" }, { "dropping-particle" : "", "family" : "V\u00e9lez", "given" : "I D", "non-dropping-particle" : "", "parse-names" : false, "suffix" : "" }, { "dropping-particle" : "", "family" : "Mantilla", "given" : "R I", "non-dropping-particle" : "", "parse-names" : false, "suffix" : "" }, { "dropping-particle" : "", "family" : "Ruiz", "given" : "Daniel", "non-dropping-particle" : "", "parse-names" : false, "suffix" : "" }, { "dropping-particle" : "", "family" : "Zuluaga", "given" : "J S", "non-dropping-particle" : "", "parse-names" : false, "suffix" : "" }, { "dropping-particle" : "", "family" : "R\u00faa-Uribe", "given" : "Guillermo", "non-dropping-particle" : "", "parse-names" : false, "suffix" : "" } ], "container-title" : "Environmental health perspectives", "id" : "ITEM-1", "issue" : "5", "issued" : { "date-parts" : [ [ "2001", "5" ] ] }, "page" : "489-93", "title" : "Coupling between annual and ENSO timescales in the malaria-climate association in Colombia.", "type" : "article-journal", "volume" : "109" }, "uris" : [ "http://www.mendeley.com/documents/?uuid=45c809ca-6e17-4fcc-a6e3-dfe7ae091cbd" ] }, { "id" : "ITEM-2",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"ITEM-2", "issue" : "6", "issued" : { "date-parts" : [ [ "2011", "12" ] ] }, "page" : "448-460", "title" : "Integrating knowledge and management regarding the climate\u2013malaria linkages in Colombia", "type" : "article-journal", "volume" : "3" }, "uris" : [ "http://www.mendeley.com/documents/?uuid=d293dfa7-841d-44d6-a4ed-0e43eb67022f" ] } ], "mendeley" : { "formattedCitation" : "(Poveda et al., 2001, 2011)", "plainTextFormattedCitation" : "(Poveda et al., 2001, 2011)", "previouslyFormattedCitation" : "(Poveda et al., 2001, 2011)"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(Poveda et al., 2001, 2011)</w:t>
      </w:r>
      <w:r w:rsidR="006E0C8F" w:rsidRPr="004553A1">
        <w:rPr>
          <w:rStyle w:val="Textoennegrita"/>
        </w:rPr>
        <w:fldChar w:fldCharType="end"/>
      </w:r>
      <w:r w:rsidRPr="004553A1">
        <w:rPr>
          <w:rStyle w:val="Textoennegrita"/>
        </w:rPr>
        <w:t xml:space="preserve">; </w:t>
      </w:r>
      <w:r w:rsidR="006E0C8F" w:rsidRPr="004553A1">
        <w:rPr>
          <w:rStyle w:val="Textoennegrita"/>
        </w:rPr>
        <w:t xml:space="preserve">A strong coupling and phase-looking between the annual and interannual (ENSO) variability of climate and malaria cases at </w:t>
      </w:r>
      <w:r w:rsidR="00586888">
        <w:rPr>
          <w:rStyle w:val="Textoennegrita"/>
        </w:rPr>
        <w:t>a</w:t>
      </w:r>
      <w:r w:rsidR="006E0C8F" w:rsidRPr="004553A1">
        <w:rPr>
          <w:rStyle w:val="Textoennegrita"/>
        </w:rPr>
        <w:t xml:space="preserve"> municipal level from 1980 to 1997 </w:t>
      </w:r>
      <w:r w:rsidR="006E0C8F" w:rsidRPr="004553A1">
        <w:rPr>
          <w:rStyle w:val="Textoennegrita"/>
        </w:rPr>
        <w:fldChar w:fldCharType="begin" w:fldLock="1"/>
      </w:r>
      <w:r w:rsidR="006E0C8F" w:rsidRPr="004553A1">
        <w:rPr>
          <w:rStyle w:val="Textoennegrita"/>
        </w:rPr>
        <w:instrText>ADDIN CSL_CITATION { "citationItems" : [ { "id" : "ITEM-1", "itemData" : { "ISSN" : "0091-6765", "PMID" : "11401760", "abstract" : "We present evidence that the El Ni\u00f1o phenomenon intensifies the annual cycle of malaria cases for Plasmodium vivax and Plasmodium falciparum in endemic areas of Colombia as a consequence of concomitant anomalies in the normal annual cycle of temperature and precipitation. We used simultaneous analyses of both variables at both timescales, as well as correlation and power spectral analyses of detailed spatial (municipal) and temporal (monthly) records. During \"normal years,\" endemic malaria in rural Colombia exhibits a clear-cut \"normal\" annual cycle, which is tightly associated with prevalent climatic conditions, mainly mean temperature, precipitation, dew point, and river discharges. During historical El Ni\u00f1o events (interannual time scale), the timing of malaria outbreaks does not change from the annual cycle, but the number of cases intensifies. Such anomalies are associated with a consistent pattern of hydrological and climatic anomalies: increase in mean temperature, decrease in precipitation, increase in dew point, and decrease in river discharges, all of which favor malaria transmission. Such coupling explains why the effect appears stronger and more persistent during the second half of El Ni\u00f1o's year (0), and during the first half of the year (+1). We illustrate this finding with data for diverse localities in Buenaventura (on the Pacific coast) and Caucasia (along the Cauca river floodplain), but conclusions have been found valid for multiple localities throughout endemic regions of Colombia. The identified coupling between annual and interannual timescales in the climate-malaria system shed new light toward understanding the exact linkages between environmental, entomological, and epidemiological factors conductive to malaria outbreaks, and also imposes the coupling of those timescales in public health intervention programs.", "author" : [ { "dropping-particle" : "", "family" : "Poveda", "given" : "Germ\u00e1n", "non-dropping-particle" : "", "parse-names" : false, "suffix" : "" }, { "dropping-particle" : "", "family" : "Rojas", "given" : "W", "non-dropping-particle" : "", "parse-names" : false, "suffix" : "" }, { "dropping-particle" : "", "family" : "Qui\u00f1ones", "given" : "M L", "non-dropping-particle" : "", "parse-names" : false, "suffix" : "" }, { "dropping-particle" : "", "family" : "V\u00e9lez", "given" : "I D", "non-dropping-particle" : "", "parse-names" : false, "suffix" : "" }, { "dropping-particle" : "", "family" : "Mantilla", "given" : "R I", "non-dropping-particle" : "", "parse-names" : false, "suffix" : "" }, { "dropping-particle" : "", "family" : "Ruiz", "given" : "Daniel", "non-dropping-particle" : "", "parse-names" : false, "suffix" : "" }, { "dropping-particle" : "", "family" : "Zuluaga", "given" : "J S", "non-dropping-particle" : "", "parse-names" : false, "suffix" : "" }, { "dropping-particle" : "", "family" : "R\u00faa-Uribe", "given" : "Guillermo", "non-dropping-particle" : "", "parse-names" : false, "suffix" : "" } ], "container-title" : "Environmental health perspectives", "id" : "ITEM-1", "issue" : "5", "issued" : { "date-parts" : [ [ "2001", "5" ] ] }, "page" : "489-93", "title" : "Coupling between annual and ENSO timescales in the malaria-climate association in Colombia.", "type" : "article-journal", "volume" : "109" }, "uris" : [ "http://www.mendeley.com/documents/?uuid=45c809ca-6e17-4fcc-a6e3-dfe7ae091cbd" ] }, { "id" : "ITEM-2",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"ITEM-2", "issue" : "6", "issued" : { "date-parts" : [ [ "2011", "12" ] ] }, "page" : "448-460", "title" : "Integrating knowledge and management regarding the climate\u2013malaria linkages in Colombia", "type" : "article-journal", "volume" : "3" }, "uris" : [ "http://www.mendeley.com/documents/?uuid=d293dfa7-841d-44d6-a4ed-0e43eb67022f" ] }, { "id" : "ITEM-3", "itemData" : { "author" : [ { "dropping-particle" : "", "family" : "Poveda", "given" : "Germ\u00e1n", "non-dropping-particle" : "", "parse-names" : false, "suffix" : "" }, { "dropping-particle" : "", "family" : "Graham", "given" : "Nicholas E", "non-dropping-particle" : "", "parse-names" : false, "suffix" : "" }, { "dropping-particle" : "", "family" : "Epstein", "given" : "Paul R", "non-dropping-particle" : "", "parse-names" : false, "suffix" : "" }, { "dropping-particle" : "", "family" : "Rojas", "given" : "William", "non-dropping-particle" : "", "parse-names" : false, "suffix" : "" }, { "dropping-particle" : "", "family" : "Qui\u00f1ones", "given" : "Martha L..", "non-dropping-particle" : "", "parse-names" : false, "suffix" : "" }, { "dropping-particle" : "", "family" : "V\u00e9lez", "given" : "Iv\u00e1n Dar\u00edo", "non-dropping-particle" : "", "parse-names" : false, "suffix" : "" }, { "dropping-particle" : "", "family" : "Martens", "given" : "Willem J. M.", "non-dropping-particle" : "", "parse-names" : false, "suffix" : "" } ], "chapter-number" : "6", "container-title" : "El Ni\u00f1o and the Southern Oscillation. Multiscale Variability and Global and Regional Impacts", "editor" : [ { "dropping-particle" : "", "family" : "Diaz", "given" : "Henry F.", "non-dropping-particle" : "", "parse-names" : false, "suffix" : "" }, { "dropping-particle" : "", "family" : "Vera", "given" : "Markgraf", "non-dropping-particle" : "", "parse-names" : false, "suffix" : "" } ], "id" : "ITEM-3", "issued" : { "date-parts" : [ [ "2000" ] ] }, "page" : "177-198", "publisher" : "Cambridge University Press", "title" : "Climate and ENSO variability associated with vector-borne diseases in Colombia", "type" : "chapter" }, "uris" : [ "http://www.mendeley.com/documents/?uuid=cfe79369-58d9-4f7e-aa6f-5855074ef0bb" ] } ], "mendeley" : { "formattedCitation" : "(Poveda et al., 2000, 2001, 2011)", "plainTextFormattedCitation" : "(Poveda et al., 2000, 2001, 2011)", "previouslyFormattedCitation" : "(Poveda et al., 2000, 2001, 2011)"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(Poveda et al., 2000, 2001, 2011)</w:t>
      </w:r>
      <w:r w:rsidR="006E0C8F" w:rsidRPr="004553A1">
        <w:rPr>
          <w:rStyle w:val="Textoennegrita"/>
        </w:rPr>
        <w:fldChar w:fldCharType="end"/>
      </w:r>
      <w:r w:rsidRPr="004553A1">
        <w:rPr>
          <w:rStyle w:val="Textoennegrita"/>
        </w:rPr>
        <w:t>;</w:t>
      </w:r>
      <w:r w:rsidR="006E0C8F" w:rsidRPr="004553A1">
        <w:rPr>
          <w:rStyle w:val="Textoennegrita"/>
        </w:rPr>
        <w:t xml:space="preserve"> and </w:t>
      </w:r>
      <w:r w:rsidRPr="004553A1">
        <w:rPr>
          <w:rStyle w:val="Textoennegrita"/>
        </w:rPr>
        <w:t>e</w:t>
      </w:r>
      <w:r w:rsidR="006E0C8F" w:rsidRPr="004553A1">
        <w:rPr>
          <w:rStyle w:val="Textoennegrita"/>
        </w:rPr>
        <w:t xml:space="preserve">xtension of the spatial distribution of cases at </w:t>
      </w:r>
      <w:r w:rsidR="00586888">
        <w:rPr>
          <w:rStyle w:val="Textoennegrita"/>
        </w:rPr>
        <w:t>a</w:t>
      </w:r>
      <w:r w:rsidR="006E0C8F" w:rsidRPr="004553A1">
        <w:rPr>
          <w:rStyle w:val="Textoennegrita"/>
        </w:rPr>
        <w:t xml:space="preserve"> regional scale to zones at higher altitudes, due to an increase of air temperature across years between 1990 and 2005 </w:t>
      </w:r>
      <w:r w:rsidR="006E0C8F" w:rsidRPr="004553A1">
        <w:rPr>
          <w:rStyle w:val="Textoennegrita"/>
        </w:rPr>
        <w:fldChar w:fldCharType="begin" w:fldLock="1"/>
      </w:r>
      <w:r w:rsidR="006E0C8F" w:rsidRPr="004553A1">
        <w:rPr>
          <w:rStyle w:val="Textoennegrita"/>
        </w:rPr>
        <w:instrText>ADDIN CSL_CITATION { "citationItems" : [ { "id" : "ITEM-1", "itemData" : { "DOI" : "10.1126/science.1244325", "ISSN" : "1095-9203", "PMID" : "24604201", "abstract" : "The impact of global warming on insect-borne diseases and on highland malaria in particular remains controversial. Temperature is known to influence transmission intensity through its effects on the population growth of the mosquito vector and on pathogen development within the vector. Spatiotemporal data at a regional scale in highlands of Colombia and Ethiopia supplied an opportunity to examine how the spatial distribution of the disease changes with the interannual variability of temperature. We provide evidence for an increase in the altitude of malaria distribution in warmer years, which implies that climate change will, without mitigation, result in an increase of the malaria burden in the densely populated highlands of Africa and South America.", "author" : [ { "dropping-particle" : "", "family" : "Siraj", "given" : "A S", "non-dropping-particle" : "", "parse-names" : false, "suffix" : "" }, { "dropping-particle" : "", "family" : "Santos-Vega", "given" : "M", "non-dropping-particle" : "", "parse-names" : false, "suffix" : "" }, { "dropping-particle" : "", "family" : "Bouma", "given" : "M J", "non-dropping-particle" : "", "parse-names" : false, "suffix" : "" }, { "dropping-particle" : "", "family" : "Yadeta", "given" : "D", "non-dropping-particle" : "", "parse-names" : false, "suffix" : "" }, { "dropping-particle" : "", "family" : "Ruiz", "given" : "Daniel", "non-dropping-particle" : "", "parse-names" : false, "suffix" : "" }, { "dropping-particle" : "", "family" : "Pascual", "given" : "Mercedes", "non-dropping-particle" : "", "parse-names" : false, "suffix" : "" } ], "container-title" : "Science (New York, N.Y.)", "id" : "ITEM-1", "issue" : "6175", "issued" : { "date-parts" : [ [ "2014", "3", "7" ] ] }, "page" : "1154-8", "title" : "Altitudinal changes in malaria incidence in highlands of Ethiopia and Colombia.", "type" : "article-journal", "volume" : "343" }, "uris" : [ "http://www.mendeley.com/documents/?uuid=9953755c-c6bd-40c5-a3ff-42f6e2c6bfb4" ] } ], "mendeley" : { "formattedCitation" : "(Siraj et al., 2014)", "plainTextFormattedCitation" : "(Siraj et al., 2014)", "previouslyFormattedCitation" : "(Siraj et al., 2014)" }, "properties" : { "noteIndex" : 0 }, "schema" : "https://github.com/citation-style-language/schema/raw/master/csl-citation.json" }</w:instrText>
      </w:r>
      <w:r w:rsidR="006E0C8F" w:rsidRPr="004553A1">
        <w:rPr>
          <w:rStyle w:val="Textoennegrita"/>
        </w:rPr>
        <w:fldChar w:fldCharType="separate"/>
      </w:r>
      <w:r w:rsidR="006E0C8F" w:rsidRPr="004553A1">
        <w:rPr>
          <w:rStyle w:val="Textoennegrita"/>
          <w:noProof/>
        </w:rPr>
        <w:t>(Siraj et al., 2014)</w:t>
      </w:r>
      <w:r w:rsidR="006E0C8F" w:rsidRPr="004553A1">
        <w:rPr>
          <w:rStyle w:val="Textoennegrita"/>
        </w:rPr>
        <w:fldChar w:fldCharType="end"/>
      </w:r>
      <w:r w:rsidR="006E0C8F" w:rsidRPr="004553A1">
        <w:rPr>
          <w:rStyle w:val="Textoennegrita"/>
        </w:rPr>
        <w:t xml:space="preserve">. </w:t>
      </w:r>
      <w:r w:rsidR="001E227A" w:rsidRPr="004553A1">
        <w:rPr>
          <w:rStyle w:val="Textoennegrita"/>
        </w:rPr>
        <w:t xml:space="preserve">Furthermore it is expected that climate change will cause the emergence of diseases like malaria in non-endemic areas (high confidence), such as the Colombian Andes </w:t>
      </w:r>
      <w:r w:rsidR="001E227A" w:rsidRPr="004553A1">
        <w:rPr>
          <w:rStyle w:val="Textoennegrita"/>
        </w:rPr>
        <w:fldChar w:fldCharType="begin" w:fldLock="1"/>
      </w:r>
      <w:r w:rsidR="001E227A" w:rsidRPr="004553A1">
        <w:rPr>
          <w:rStyle w:val="Textoennegrita"/>
        </w:rPr>
        <w:instrText>ADDIN CSL_CITATION { "citationItems" : [ { "id" : "ITEM-1", "itemData" : { "author" : [ { "dropping-particle" : "", "family" : "Boulanger", "given" : "Jean-Phillipe", "non-dropping-particle" : "", "parse-names" : false, "suffix" : "" }, { "dropping-particle" : "", "family" : "Buckeridge", "given" : "Marcos S.", "non-dropping-particle" : "", "parse-names" : false, "suffix" : "" }, { "dropping-particle" : "", "family" : "Castellanos", "given" : "Edwin", "non-dropping-particle" : "", "parse-names" : false, "suffix" : "" }, { "dropping-particle" : "", "family" : "Poveda", "given" : "Germ\u00e1n", "non-dropping-particle" : "", "parse-names" : false, "suffix" : "" }, { "dropping-particle" : "", "family" : "Scarano", "given" : "Fabio R.", "non-dropping-particle" : "", "parse-names" : false, "suffix" : "" }, { "dropping-particle" : "", "family" : "Vicu\u00f1a", "given" : "Sebasti\u00e1n", "non-dropping-particle" : "", "parse-names" : false, "suffix" : "" } ], "chapter-number" : "27", "container-title" : "Climate Change 2014: Impacts, Adaptation, and Vulnerability. Volume II: Regional Aspects. Contribution of Working Group II to the Fifth Assessment Report of the Intergovernmental Panel on Climate Change", "id" : "ITEM-1", "issue" : "October 2013", "issued" : { "date-parts" : [ [ "2014" ] ] }, "page" : "1-102", "publisher" : "Cambridge University Press, Cambridge, United Kingdom and New York, NY, USA.", "title" : "Central and South America", "type" : "chapter" }, "uris" : [ "http://www.mendeley.com/documents/?uuid=4d12dcef-1588-4b51-83d3-604b8f77c334" ] }, { "id" : "ITEM-2", "itemData" : { "author" : [ { "dropping-particle" : "", "family" : "Smith", "given" : "Kirk R", "non-dropping-particle" : "", "parse-names" : false, "suffix" : "" }, { "dropping-particle" : "", "family" : "Woodward", "given" : "Alistair", "non-dropping-particle" : "", "parse-names" : false, "suffix" : "" }, { "dropping-particle" : "", "family" : "Campbell-Lendrum", "given" : "Diarmid", "non-dropping-particle" : "", "parse-names" : false, "suffix" : "" }, { "dropping-particle" : "", "family" : "Chadee", "given" : "Dave D", "non-dropping-particle" : "", "parse-names" : false, "suffix" : "" }, { "dropping-particle" : "", "family" : "Honda", "given" : "Yasushi", "non-dropping-particle" : "", "parse-names" : false, "suffix" : "" }, { "dropping-particle" : "", "family" : "Liu", "given" : "Qiyong", "non-dropping-particle" : "", "parse-names" : false, "suffix" : "" }, { "dropping-particle" : "", "family" : "Olwoch", "given" : "Jane", "non-dropping-particle" : "", "parse-names" : false, "suffix" : "" }, { "dropping-particle" : "", "family" : "Revich", "given" : "Boris", "non-dropping-particle" : "", "parse-names" : false, "suffix" : "" }, { "dropping-particle" : "", "family" : "Sauerborn", "given" : "Rainer", "non-dropping-particle" : "", "parse-names" : false, "suffix" : "" } ], "chapter-number" : "11", "container-title" : "Climate Change 2014: Impacts, Adaptation, and Vulnerability. Volume I: Global and Sectoral Aspects. Contribution of Working Group II to the Fifth Assessment Report of the Intergovernmental Panel on Climate Change", "id" : "ITEM-2", "issue" : "October 2013", "issued" : { "date-parts" : [ [ "2014" ] ] }, "page" : "1-69", "publisher" : "Cambridge University Press, Cambridge, United Kingdom and New York, NY, USA.", "title" : "Human Health: Impacts, Adaptation, and Co-Benefits", "type" : "chapter" }, "uris" : [ "http://www.mendeley.com/documents/?uuid=aea6cd35-1295-4f0f-b769-f410644f35a5" ] } ], "mendeley" : { "formattedCitation" : "(Boulanger et al., 2014; K. R. Smith et al., 2014)", "plainTextFormattedCitation" : "(Boulanger et al., 2014; K. R. Smith et al., 2014)", "previouslyFormattedCitation" : "(Boulanger et al., 2014; K. R. Smith et al., 2014)" }, "properties" : { "noteIndex" : 0 }, "schema" : "https://github.com/citation-style-language/schema/raw/master/csl-citation.json" }</w:instrText>
      </w:r>
      <w:r w:rsidR="001E227A" w:rsidRPr="004553A1">
        <w:rPr>
          <w:rStyle w:val="Textoennegrita"/>
        </w:rPr>
        <w:fldChar w:fldCharType="separate"/>
      </w:r>
      <w:r w:rsidR="001E227A" w:rsidRPr="004553A1">
        <w:rPr>
          <w:rStyle w:val="Textoennegrita"/>
          <w:noProof/>
        </w:rPr>
        <w:t>(Boulanger et al., 2014; K. R. Smith et al., 2014)</w:t>
      </w:r>
      <w:r w:rsidR="001E227A" w:rsidRPr="004553A1">
        <w:rPr>
          <w:rStyle w:val="Textoennegrita"/>
        </w:rPr>
        <w:fldChar w:fldCharType="end"/>
      </w:r>
      <w:r w:rsidR="001E227A" w:rsidRPr="004553A1">
        <w:rPr>
          <w:rStyle w:val="Textoennegrita"/>
        </w:rPr>
        <w:t xml:space="preserve">, where around 70% of the Colombian population lives </w:t>
      </w:r>
      <w:r w:rsidR="001E227A" w:rsidRPr="004553A1">
        <w:rPr>
          <w:rStyle w:val="Textoennegrita"/>
        </w:rPr>
        <w:fldChar w:fldCharType="begin" w:fldLock="1"/>
      </w:r>
      <w:r w:rsidR="001E227A" w:rsidRPr="004553A1">
        <w:rPr>
          <w:rStyle w:val="Textoennegrita"/>
        </w:rPr>
        <w:instrText>ADDIN CSL_CITATION { "citationItems" : [ { "id" : "ITEM-1", "itemData" : { "DOI" : "10.1590/S0074-02762011000900015", "ISSN" : "0074-0276", "author" : [ { "dropping-particle" : "", "family" : "Padilla", "given" : "Julio", "non-dropping-particle" : "", "parse-names" : false, "suffix" : "" }, { "dropping-particle" : "", "family" : "\u00c1lvarez", "given" : "Gilberto", "non-dropping-particle" : "", "parse-names" : false, "suffix" : "" }, { "dropping-particle" : "", "family" : "Montoya", "given" : "Roberto", "non-dropping-particle" : "", "parse-names" : false, "suffix" : "" }, { "dropping-particle" : "", "family" : "Chaparro", "given" : "Pablo", "non-dropping-particle" : "", "parse-names" : false, "suffix" : "" }, { "dropping-particle" : "", "family" : "Herrera", "given" : "Socrates", "non-dropping-particle" : "", "parse-names" : false, "suffix" : "" } ], "container-title" : "Mem\u00f3rias do Instituto Oswaldo Cruz", "id" : "ITEM-1", "issued" : { "date-parts" : [ [ "2011" ] ] }, "note" : "NULL", "page" : "114-122", "title" : "Epidemiology and control of malaria in Colombia", "type" : "article-journal", "volume" : "106" }, "uris" : [ "http://www.mendeley.com/documents/?uuid=bd87dbaf-9db3-4e16-b095-57a5f1e65e1f" ] } ], "mendeley" : { "formattedCitation" : "(Padilla et al., 2011)", "plainTextFormattedCitation" : "(Padilla et al., 2011)", "previouslyFormattedCitation" : "(Padilla et al., 2011)" }, "properties" : { "noteIndex" : 0 }, "schema" : "https://github.com/citation-style-language/schema/raw/master/csl-citation.json" }</w:instrText>
      </w:r>
      <w:r w:rsidR="001E227A" w:rsidRPr="004553A1">
        <w:rPr>
          <w:rStyle w:val="Textoennegrita"/>
        </w:rPr>
        <w:fldChar w:fldCharType="separate"/>
      </w:r>
      <w:r w:rsidR="001E227A" w:rsidRPr="004553A1">
        <w:rPr>
          <w:rStyle w:val="Textoennegrita"/>
          <w:noProof/>
        </w:rPr>
        <w:t>(Padilla et al., 2011)</w:t>
      </w:r>
      <w:r w:rsidR="001E227A" w:rsidRPr="004553A1">
        <w:rPr>
          <w:rStyle w:val="Textoennegrita"/>
        </w:rPr>
        <w:fldChar w:fldCharType="end"/>
      </w:r>
      <w:r w:rsidR="001E227A" w:rsidRPr="004553A1">
        <w:rPr>
          <w:rStyle w:val="Textoennegrita"/>
        </w:rPr>
        <w:t>.</w:t>
      </w:r>
    </w:p>
    <w:p w14:paraId="440B37A8" w14:textId="1BA4EEF3" w:rsidR="006E0C8F" w:rsidRDefault="006E0C8F" w:rsidP="000A3AB9">
      <w:pPr>
        <w:jc w:val="both"/>
        <w:rPr>
          <w:rFonts w:cstheme="minorHAnsi"/>
          <w:sz w:val="24"/>
          <w:lang w:val="en-US"/>
        </w:rPr>
      </w:pPr>
    </w:p>
    <w:p w14:paraId="4DD3133F" w14:textId="77777777" w:rsidR="0004335D" w:rsidRPr="001D3292" w:rsidRDefault="0004335D" w:rsidP="0004335D">
      <w:pPr>
        <w:pStyle w:val="Descripcin"/>
        <w:ind w:left="360"/>
        <w:jc w:val="center"/>
        <w:rPr>
          <w:sz w:val="24"/>
          <w:szCs w:val="24"/>
          <w:lang w:val="en-US"/>
        </w:rPr>
      </w:pPr>
      <w:r w:rsidRPr="001D3292">
        <w:rPr>
          <w:rFonts w:cstheme="minorHAnsi"/>
          <w:noProof/>
          <w:sz w:val="24"/>
          <w:szCs w:val="24"/>
          <w:lang w:eastAsia="es-CO"/>
        </w:rPr>
        <w:drawing>
          <wp:inline distT="0" distB="0" distL="0" distR="0" wp14:anchorId="6C01DF7B" wp14:editId="1EE76FF1">
            <wp:extent cx="4587902" cy="2806810"/>
            <wp:effectExtent l="0" t="0" r="3175" b="0"/>
            <wp:docPr id="12" name="officeArt object"/>
            <wp:cNvGraphicFramePr/>
            <a:graphic xmlns:a="http://schemas.openxmlformats.org/drawingml/2006/main">
              <a:graphicData uri="http://schemas.openxmlformats.org/drawingml/2006/picture">
                <pic:pic xmlns:pic="http://schemas.openxmlformats.org/drawingml/2006/picture">
                  <pic:nvPicPr>
                    <pic:cNvPr id="4" name="officeArt object"/>
                    <pic:cNvPicPr/>
                  </pic:nvPicPr>
                  <pic:blipFill>
                    <a:blip r:embed="rId15">
                      <a:extLst/>
                    </a:blip>
                    <a:stretch>
                      <a:fillRect/>
                    </a:stretch>
                  </pic:blipFill>
                  <pic:spPr>
                    <a:xfrm>
                      <a:off x="0" y="0"/>
                      <a:ext cx="4631257" cy="2833334"/>
                    </a:xfrm>
                    <a:prstGeom prst="rect">
                      <a:avLst/>
                    </a:prstGeom>
                    <a:ln w="12700" cap="flat">
                      <a:noFill/>
                      <a:miter lim="400000"/>
                    </a:ln>
                    <a:effectLst/>
                  </pic:spPr>
                </pic:pic>
              </a:graphicData>
            </a:graphic>
          </wp:inline>
        </w:drawing>
      </w:r>
    </w:p>
    <w:p w14:paraId="35962451" w14:textId="571DF4E0" w:rsidR="0004335D" w:rsidRPr="006E0C8F" w:rsidRDefault="0004335D" w:rsidP="0004335D">
      <w:pPr>
        <w:spacing w:before="100" w:beforeAutospacing="1" w:after="100" w:afterAutospacing="1" w:line="240" w:lineRule="auto"/>
        <w:ind w:left="360"/>
        <w:jc w:val="center"/>
        <w:rPr>
          <w:rFonts w:cstheme="minorHAnsi"/>
          <w:sz w:val="24"/>
          <w:lang w:val="en-US"/>
        </w:rPr>
      </w:pPr>
      <w:bookmarkStart w:id="30" w:name="_Ref493462812"/>
      <w:bookmarkStart w:id="31" w:name="_Toc496379114"/>
      <w:bookmarkStart w:id="32" w:name="_Toc499400777"/>
      <w:r w:rsidRPr="006E0C8F">
        <w:rPr>
          <w:i/>
          <w:sz w:val="24"/>
          <w:lang w:val="en-US"/>
        </w:rPr>
        <w:t xml:space="preserve">Figure </w:t>
      </w:r>
      <w:r w:rsidRPr="006E0C8F">
        <w:rPr>
          <w:i/>
          <w:sz w:val="24"/>
        </w:rPr>
        <w:fldChar w:fldCharType="begin"/>
      </w:r>
      <w:r w:rsidRPr="006E0C8F">
        <w:rPr>
          <w:i/>
          <w:sz w:val="24"/>
          <w:lang w:val="en-US"/>
        </w:rPr>
        <w:instrText xml:space="preserve"> SEQ Figure \* ARABIC </w:instrText>
      </w:r>
      <w:r w:rsidRPr="006E0C8F">
        <w:rPr>
          <w:i/>
          <w:sz w:val="24"/>
        </w:rPr>
        <w:fldChar w:fldCharType="separate"/>
      </w:r>
      <w:r w:rsidR="00D71CF9">
        <w:rPr>
          <w:i/>
          <w:noProof/>
          <w:sz w:val="24"/>
          <w:lang w:val="en-US"/>
        </w:rPr>
        <w:t>1</w:t>
      </w:r>
      <w:r w:rsidRPr="006E0C8F">
        <w:rPr>
          <w:i/>
          <w:sz w:val="24"/>
        </w:rPr>
        <w:fldChar w:fldCharType="end"/>
      </w:r>
      <w:bookmarkEnd w:id="30"/>
      <w:r w:rsidRPr="006E0C8F">
        <w:rPr>
          <w:i/>
          <w:sz w:val="24"/>
          <w:lang w:val="en-US"/>
        </w:rPr>
        <w:t>.</w:t>
      </w:r>
      <w:r w:rsidRPr="006E0C8F">
        <w:rPr>
          <w:sz w:val="24"/>
          <w:lang w:val="en-US"/>
        </w:rPr>
        <w:t xml:space="preserve"> The Annual Malaria Index (AMI) </w:t>
      </w:r>
      <w:r w:rsidR="000A3AB9">
        <w:rPr>
          <w:sz w:val="24"/>
          <w:lang w:val="en-US"/>
        </w:rPr>
        <w:t xml:space="preserve">or Annual Parasitic Index (API) of malaria </w:t>
      </w:r>
      <w:r w:rsidRPr="006E0C8F">
        <w:rPr>
          <w:sz w:val="24"/>
          <w:lang w:val="en-US"/>
        </w:rPr>
        <w:t>in Colombia 1959-2014.</w:t>
      </w:r>
      <w:bookmarkEnd w:id="31"/>
      <w:bookmarkEnd w:id="32"/>
    </w:p>
    <w:p w14:paraId="5BFBF564" w14:textId="77777777" w:rsidR="0004335D" w:rsidRDefault="0004335D" w:rsidP="0004335D">
      <w:pPr>
        <w:pStyle w:val="Descripcin"/>
        <w:ind w:left="360"/>
        <w:jc w:val="center"/>
        <w:rPr>
          <w:szCs w:val="24"/>
          <w:lang w:val="en-US"/>
        </w:rPr>
      </w:pPr>
      <w:r w:rsidRPr="00711289">
        <w:rPr>
          <w:szCs w:val="24"/>
          <w:lang w:val="en-US"/>
        </w:rPr>
        <w:t>Provided by G. Poveda, personal communication, October 28, 2016.</w:t>
      </w:r>
    </w:p>
    <w:p w14:paraId="4633D72F" w14:textId="77777777" w:rsidR="0004335D" w:rsidRPr="00CF1E35" w:rsidRDefault="0004335D" w:rsidP="00CF1E35">
      <w:pPr>
        <w:widowControl w:val="0"/>
        <w:tabs>
          <w:tab w:val="left" w:pos="720"/>
        </w:tabs>
        <w:suppressAutoHyphens/>
        <w:spacing w:before="100" w:beforeAutospacing="1" w:after="100" w:afterAutospacing="1" w:line="240" w:lineRule="auto"/>
        <w:contextualSpacing/>
        <w:rPr>
          <w:rFonts w:cstheme="minorHAnsi"/>
          <w:sz w:val="24"/>
          <w:lang w:val="en-US"/>
        </w:rPr>
      </w:pPr>
    </w:p>
    <w:p w14:paraId="674D1CF7" w14:textId="7D8842F3" w:rsidR="002F452E" w:rsidRDefault="00586888" w:rsidP="002F452E">
      <w:pPr>
        <w:jc w:val="both"/>
        <w:rPr>
          <w:rStyle w:val="Textoennegrita"/>
        </w:rPr>
      </w:pPr>
      <w:r>
        <w:rPr>
          <w:rStyle w:val="Textoennegrita"/>
        </w:rPr>
        <w:t>These</w:t>
      </w:r>
      <w:r w:rsidR="000A3AB9" w:rsidRPr="004553A1">
        <w:rPr>
          <w:rStyle w:val="Textoennegrita"/>
        </w:rPr>
        <w:t xml:space="preserve"> strong </w:t>
      </w:r>
      <w:r w:rsidR="006A47DF" w:rsidRPr="004553A1">
        <w:rPr>
          <w:rStyle w:val="Textoennegrita"/>
        </w:rPr>
        <w:t xml:space="preserve">and complex relationships </w:t>
      </w:r>
      <w:r w:rsidR="000A3AB9" w:rsidRPr="004553A1">
        <w:rPr>
          <w:rStyle w:val="Textoennegrita"/>
        </w:rPr>
        <w:t xml:space="preserve">between malaria incidence and climate require the development of tools </w:t>
      </w:r>
      <w:r w:rsidR="006A47DF" w:rsidRPr="004553A1">
        <w:rPr>
          <w:rStyle w:val="Textoennegrita"/>
        </w:rPr>
        <w:t>to support  decision-making</w:t>
      </w:r>
      <w:r w:rsidR="000A3AB9" w:rsidRPr="004553A1">
        <w:rPr>
          <w:rStyle w:val="Textoennegrita"/>
        </w:rPr>
        <w:t xml:space="preserve"> </w:t>
      </w:r>
      <w:r>
        <w:rPr>
          <w:rStyle w:val="Textoennegrita"/>
        </w:rPr>
        <w:t xml:space="preserve">in order </w:t>
      </w:r>
      <w:r w:rsidR="000A3AB9" w:rsidRPr="004553A1">
        <w:rPr>
          <w:rStyle w:val="Textoennegrita"/>
        </w:rPr>
        <w:t xml:space="preserve">to prevent and control the disease </w:t>
      </w:r>
      <w:r w:rsidR="000A3AB9" w:rsidRPr="004553A1">
        <w:rPr>
          <w:rStyle w:val="Textoennegrita"/>
        </w:rPr>
        <w:fldChar w:fldCharType="begin" w:fldLock="1"/>
      </w:r>
      <w:r w:rsidR="000A3AB9" w:rsidRPr="004553A1">
        <w:rPr>
          <w:rStyle w:val="Textoennegrita"/>
        </w:rPr>
        <w:instrText>ADDIN CSL_CITATION { "citationItems" : [ { "id" : "ITEM-1", "itemData" : { "ISBN" : "978-1-4020-3928-7", "abstract" : "The impact of climate change and other environmental changes on population health poses radical challenges to scientists. A fundamental characteristic of this topic is the pervasive combination of complexity and uncertainty. This chapter seeks to identify the nature and scope of the problem, and to explore the conceptual and methodological approaches to studying these relationships, modelling their future realization, providing estimates of health impacts, and communicating the attendant uncertainties.", "author" : [ { "dropping-particle" : "", "family" : "Martens", "given" : "Pim", "non-dropping-particle" : "", "parse-names" : false, "suffix" : "" }, { "dropping-particle" : "", "family" : "Thomas", "given" : "Chris", "non-dropping-particle" : "", "parse-names" : false, "suffix" : "" } ], "chapter-number" : "2", "container-title" : "Environmental Change and Malaria Risk: Global and Local Implications", "edition" : "1", "id" : "ITEM-1", "issued" : { "date-parts" : [ [ "2005" ] ] }, "page" : "3-14", "publisher" : "Springer", "title" : "Climate change and malaria risk: complexity and scaling", "type" : "chapter" }, "uris" : [ "http://www.mendeley.com/documents/?uuid=cd002783-a83e-4612-a327-0433ef04e8cd" ] }, { "id" : "ITEM-2",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"ITEM-2", "issued" : { "date-parts" : [ [ "2011", "9", "9" ] ] }, "page" : "25", "publisher" : "InTech", "title" : "Understanding and Modelling the Impact of Climate Change on Infectious Diseases \u2013 Progress and Future Challenges", "type" : "chapter" }, "uris" : [ "http://www.mendeley.com/documents/?uuid=b651a46b-abba-44eb-990f-6af821f76252" ] } ], "mendeley" : { "formattedCitation" : "(P. Martens &amp; Thomas, 2005; Parham, Christiansen-Jucht, Pople, &amp; Michael, 2011)", "plainTextFormattedCitation" : "(P. Martens &amp; Thomas, 2005; Parham, Christiansen-Jucht, Pople, &amp; Michael, 2011)", "previouslyFormattedCitation" : "(P. Martens &amp; Thomas, 2005; Parham, Christiansen-Jucht, Pople, &amp; Michael, 2011)" }, "properties" : { "noteIndex" : 0 }, "schema" : "https://github.com/citation-style-language/schema/raw/master/csl-citation.json" }</w:instrText>
      </w:r>
      <w:r w:rsidR="000A3AB9" w:rsidRPr="004553A1">
        <w:rPr>
          <w:rStyle w:val="Textoennegrita"/>
        </w:rPr>
        <w:fldChar w:fldCharType="separate"/>
      </w:r>
      <w:r w:rsidR="000A3AB9" w:rsidRPr="004553A1">
        <w:rPr>
          <w:rStyle w:val="Textoennegrita"/>
          <w:noProof/>
        </w:rPr>
        <w:t>(P. Martens &amp; Thomas, 2005; Parham, Christiansen-Jucht, Pople, &amp; Michael, 2011)</w:t>
      </w:r>
      <w:r w:rsidR="000A3AB9" w:rsidRPr="004553A1">
        <w:rPr>
          <w:rStyle w:val="Textoennegrita"/>
        </w:rPr>
        <w:fldChar w:fldCharType="end"/>
      </w:r>
      <w:r w:rsidR="00F1796B" w:rsidRPr="004553A1">
        <w:rPr>
          <w:rStyle w:val="Textoennegrita"/>
        </w:rPr>
        <w:t xml:space="preserve">. Such tools are normally mathematical models, </w:t>
      </w:r>
      <w:r w:rsidR="000A3AB9" w:rsidRPr="004553A1">
        <w:rPr>
          <w:rStyle w:val="Textoennegrita"/>
        </w:rPr>
        <w:t xml:space="preserve">that </w:t>
      </w:r>
      <w:r w:rsidR="00F1796B" w:rsidRPr="004553A1">
        <w:rPr>
          <w:rStyle w:val="Textoennegrita"/>
        </w:rPr>
        <w:t xml:space="preserve">when </w:t>
      </w:r>
      <w:r w:rsidR="000A3AB9" w:rsidRPr="004553A1">
        <w:rPr>
          <w:rStyle w:val="Textoennegrita"/>
        </w:rPr>
        <w:t>take into account climate variability allow</w:t>
      </w:r>
      <w:r>
        <w:rPr>
          <w:rStyle w:val="Textoennegrita"/>
        </w:rPr>
        <w:t>s</w:t>
      </w:r>
      <w:r w:rsidR="000A3AB9" w:rsidRPr="004553A1">
        <w:rPr>
          <w:rStyle w:val="Textoennegrita"/>
        </w:rPr>
        <w:t xml:space="preserve"> to: (1) increase the understanding of the complex transmission dynamics under the influence of climate </w:t>
      </w:r>
      <w:r w:rsidR="001E227A" w:rsidRPr="004553A1">
        <w:rPr>
          <w:rStyle w:val="Textoennegrita"/>
        </w:rPr>
        <w:fldChar w:fldCharType="begin" w:fldLock="1"/>
      </w:r>
      <w:r w:rsidR="001E227A" w:rsidRPr="004553A1">
        <w:rPr>
          <w:rStyle w:val="Textoennegrita"/>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"uris" : [ "http://www.mendeley.com/documents/?uuid=b651a46b-abba-44eb-990f-6af821f76252" ] } ], "mendeley" : { "formattedCitation" : "(Parham, Christiansen-Jucht, Pople, &amp; Michael, 2011)", "plainTextFormattedCitation" : "(Parham, Christiansen-Jucht, Pople, &amp; Michael, 2011)", "previouslyFormattedCitation" : "(Parham, Christiansen-Jucht, Pople, &amp; Michael, 2011)" }, "properties" : { "noteIndex" : 1 }, "schema" : "https://github.com/citation-style-language/schema/raw/master/csl-citation.json" }</w:instrText>
      </w:r>
      <w:r w:rsidR="001E227A" w:rsidRPr="004553A1">
        <w:rPr>
          <w:rStyle w:val="Textoennegrita"/>
        </w:rPr>
        <w:fldChar w:fldCharType="separate"/>
      </w:r>
      <w:r w:rsidR="001E227A" w:rsidRPr="004553A1">
        <w:rPr>
          <w:rStyle w:val="Textoennegrita"/>
          <w:noProof/>
        </w:rPr>
        <w:t xml:space="preserve">(Parham, </w:t>
      </w:r>
      <w:r w:rsidR="001E227A" w:rsidRPr="004553A1">
        <w:rPr>
          <w:rStyle w:val="Textoennegrita"/>
          <w:noProof/>
        </w:rPr>
        <w:lastRenderedPageBreak/>
        <w:t>Christiansen-Jucht, Pople, &amp; Michael, 2011)</w:t>
      </w:r>
      <w:r w:rsidR="001E227A" w:rsidRPr="004553A1">
        <w:rPr>
          <w:rStyle w:val="Textoennegrita"/>
        </w:rPr>
        <w:fldChar w:fldCharType="end"/>
      </w:r>
      <w:r w:rsidR="000A3AB9" w:rsidRPr="004553A1">
        <w:rPr>
          <w:rStyle w:val="Textoennegrita"/>
        </w:rPr>
        <w:t xml:space="preserve">, and therefore (2) </w:t>
      </w:r>
      <w:r w:rsidR="00FD7E78" w:rsidRPr="004553A1">
        <w:rPr>
          <w:rStyle w:val="Textoennegrita"/>
        </w:rPr>
        <w:t>asses different</w:t>
      </w:r>
      <w:r w:rsidR="000A3AB9" w:rsidRPr="004553A1">
        <w:rPr>
          <w:rStyle w:val="Textoennegrita"/>
        </w:rPr>
        <w:t xml:space="preserve"> strateg</w:t>
      </w:r>
      <w:r w:rsidR="00FD7E78" w:rsidRPr="004553A1">
        <w:rPr>
          <w:rStyle w:val="Textoennegrita"/>
        </w:rPr>
        <w:t>ies</w:t>
      </w:r>
      <w:r w:rsidR="000A3AB9" w:rsidRPr="004553A1">
        <w:rPr>
          <w:rStyle w:val="Textoennegrita"/>
        </w:rPr>
        <w:t xml:space="preserve"> to prevent and control the disease under different climate scenarios </w:t>
      </w:r>
      <w:r w:rsidR="001E227A" w:rsidRPr="004553A1">
        <w:rPr>
          <w:rStyle w:val="Textoennegrita"/>
        </w:rPr>
        <w:fldChar w:fldCharType="begin" w:fldLock="1"/>
      </w:r>
      <w:r w:rsidR="001E227A" w:rsidRPr="004553A1">
        <w:rPr>
          <w:rStyle w:val="Textoennegrita"/>
        </w:rPr>
        <w:instrText>ADDIN CSL_CITATION { "citationItems" : [ { "id" : "ITEM-1", "itemData" : { "DOI" : "10.1016/j.actatropica.2013.04.001", "ISSN" : "0001706X", "PMID" : "23567551", "abstract" : "In areas of the world where malaria prevails under unstable conditions, attacking the adult vector population through insecticide-based Indoor Residual Spraying (IRS) is the most common method for controlling epidemics. Defined in policy guidance, the use of Annual Parasitic Incidence (API) is an important tool for assessing the effectiveness of control and for planning new interventions. To investigate the consequences that a policy based on API in previous seasons might have on the population dynamics of the disease and on control itself in regions of low and seasonal transmission, we formulate a mathematical malaria model that couples epidemiologic and vector dynamics with IRS intervention. This model is parameterized for a low transmission and semi-arid region in northwest India, where epidemics are driven by high rainfall variability. We show that this type of feedback mechanism in control strategies can generate transient cycles in malaria even in the absence of environmental variability, and that this tendency to cycle can in turn limit the effectiveness of control in the presence of such variability. Specifically, for realistic rainfall conditions and over a range of control intensities, the effectiveness of such 'reactive' intervention is compared to that of an alternative strategy based on rainfall and therefore vector variability. Results show that the efficacy of intervention is strongly influenced by rainfall variability and the type of policy implemented. In particular, under an API 'reactive' policy, high vector populations can coincide more frequently with low control coverage, and in so doing generate large unexpected epidemics and decrease the likelihood of elimination. These results highlight the importance of incorporating information on climate variability, rather than previous incidence, in planning IRS interventions in regions of unstable malaria. These findings are discussed in the more general context of elimination and other low transmission regions such as highlands.", "author" : [ { "dropping-particle" : "", "family" : "Baeza", "given" : "Andres", "non-dropping-particle" : "", "parse-names" : false, "suffix" : "" }, { "dropping-particle" : "", "family" : "Bouma", "given" : "Menno J", "non-dropping-particle" : "", "parse-names" : false, "suffix" : "" }, { "dropping-particle" : "", "family" : "Dhiman", "given" : "Ramesh", "non-dropping-particle" : "", "parse-names" : false, "suffix" : "" }, { "dropping-particle" : "", "family" : "Pascual", "given" : "Mercedes", "non-dropping-particle" : "", "parse-names" : false, "suffix" : "" } ], "container-title" : "Acta Tropica", "id" : "ITEM-1", "issue" : "null", "issued" : { "date-parts" : [ [ "2014", "1", "5" ] ] }, "page" : "42-51", "title" : "Malaria control under unstable dynamics: Reactive vs. climate-based strategies", "type" : "article-journal", "volume" : "129" }, "uris" : [ "http://www.mendeley.com/documents/?uuid=0c4efc75-eacb-4e63-90dc-bb97296ce610" ] } ], "mendeley" : { "formattedCitation" : "(Baeza, Bouma, Dhiman, &amp; Pascual, 2014)", "plainTextFormattedCitation" : "(Baeza, Bouma, Dhiman, &amp; Pascual, 2014)", "previouslyFormattedCitation" : "(Baeza, Bouma, Dhiman, &amp; Pascual, 2014)" }, "properties" : { "noteIndex" : 1 }, "schema" : "https://github.com/citation-style-language/schema/raw/master/csl-citation.json" }</w:instrText>
      </w:r>
      <w:r w:rsidR="001E227A" w:rsidRPr="004553A1">
        <w:rPr>
          <w:rStyle w:val="Textoennegrita"/>
        </w:rPr>
        <w:fldChar w:fldCharType="separate"/>
      </w:r>
      <w:r w:rsidR="001E227A" w:rsidRPr="004553A1">
        <w:rPr>
          <w:rStyle w:val="Textoennegrita"/>
          <w:noProof/>
        </w:rPr>
        <w:t>(Baeza, Bouma, Dhiman, &amp; Pascual, 2014)</w:t>
      </w:r>
      <w:r w:rsidR="001E227A" w:rsidRPr="004553A1">
        <w:rPr>
          <w:rStyle w:val="Textoennegrita"/>
        </w:rPr>
        <w:fldChar w:fldCharType="end"/>
      </w:r>
      <w:r w:rsidR="001E227A" w:rsidRPr="004553A1">
        <w:rPr>
          <w:rStyle w:val="Textoennegrita"/>
        </w:rPr>
        <w:t>.</w:t>
      </w:r>
      <w:bookmarkStart w:id="33" w:name="_Toc256005571"/>
      <w:bookmarkStart w:id="34" w:name="_Toc256005757"/>
      <w:bookmarkStart w:id="35" w:name="_Toc256084886"/>
      <w:bookmarkStart w:id="36" w:name="_Toc256085013"/>
      <w:bookmarkStart w:id="37" w:name="_Toc256087927"/>
    </w:p>
    <w:p w14:paraId="5480A6F4" w14:textId="77777777" w:rsidR="002F452E" w:rsidRDefault="002F452E" w:rsidP="002F452E">
      <w:pPr>
        <w:jc w:val="both"/>
        <w:rPr>
          <w:rStyle w:val="Textoennegrita"/>
        </w:rPr>
      </w:pPr>
    </w:p>
    <w:p w14:paraId="1D400702" w14:textId="512E6A88" w:rsidR="002F452E" w:rsidRDefault="000C68A3" w:rsidP="002F452E">
      <w:pPr>
        <w:jc w:val="both"/>
        <w:rPr>
          <w:rStyle w:val="Textoennegrita"/>
        </w:rPr>
      </w:pPr>
      <w:r w:rsidRPr="004553A1">
        <w:rPr>
          <w:rStyle w:val="Textoennegrita"/>
        </w:rPr>
        <w:t xml:space="preserve">For this reason an explanatory mathematical model of the malaria-climate interactions in Colombia was developed </w:t>
      </w:r>
      <w:r w:rsidRPr="004553A1">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"http://www.mendeley.com/documents/?uuid=ae464b09-e1fc-40fc-9d99-112ed6b93221", "http://www.mendeley.com/documents/?uuid=b0eb98b4-1521-463b-ac9e-23457bd51970" ] }, { "id" : "ITEM-2",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"ITEM-2",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"ITEM-3",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"ITEM-4", "itemData" : { "author" : [ { "dropping-particle" : "", "family" : "Ruiz", "given" : "Daniel", "non-dropping-particle" : "", "parse-names" : false, "suffix" : "" } ], "id" : "ITEM-4",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"mendeley" : { "formattedCitation" : "(Ruiz, 2002; Ruiz et al., 2002, 2003, 2006)", "plainTextFormattedCitation" : "(Ruiz, 2002; Ruiz et al., 2002, 2003, 2006)", "previouslyFormattedCitation" : "(Ruiz, 2002; Ruiz et al., 2002, 2003, 2006)" }, "properties" : { "noteIndex" : 0 }, "schema" : "https://github.com/citation-style-language/schema/raw/master/csl-citation.json" }</w:instrText>
      </w:r>
      <w:r w:rsidRPr="004553A1">
        <w:rPr>
          <w:rStyle w:val="Textoennegrita"/>
        </w:rPr>
        <w:fldChar w:fldCharType="separate"/>
      </w:r>
      <w:r w:rsidRPr="00B8232D">
        <w:rPr>
          <w:rStyle w:val="Textoennegrita"/>
          <w:noProof/>
        </w:rPr>
        <w:t>(Ruiz, 2002; Ruiz et al., 2002, 2003, 2006)</w:t>
      </w:r>
      <w:r w:rsidRPr="004553A1">
        <w:rPr>
          <w:rStyle w:val="Textoennegrita"/>
        </w:rPr>
        <w:fldChar w:fldCharType="end"/>
      </w:r>
      <w:r w:rsidRPr="004553A1">
        <w:rPr>
          <w:rStyle w:val="Textoennegrita"/>
        </w:rPr>
        <w:t>.</w:t>
      </w:r>
      <w:r>
        <w:rPr>
          <w:rStyle w:val="Textoennegrita"/>
        </w:rPr>
        <w:t xml:space="preserve"> </w:t>
      </w:r>
      <w:r w:rsidRPr="004553A1">
        <w:rPr>
          <w:rStyle w:val="Textoennegrita"/>
        </w:rPr>
        <w:t>Which was the first</w:t>
      </w:r>
      <w:r>
        <w:rPr>
          <w:rStyle w:val="Textoennegrita"/>
        </w:rPr>
        <w:t xml:space="preserve"> published</w:t>
      </w:r>
      <w:r w:rsidRPr="004553A1">
        <w:rPr>
          <w:rStyle w:val="Textoennegrita"/>
        </w:rPr>
        <w:t xml:space="preserve"> non-theoretical model that aim</w:t>
      </w:r>
      <w:r w:rsidR="00586888">
        <w:rPr>
          <w:rStyle w:val="Textoennegrita"/>
        </w:rPr>
        <w:t>ed</w:t>
      </w:r>
      <w:r w:rsidRPr="004553A1">
        <w:rPr>
          <w:rStyle w:val="Textoennegrita"/>
        </w:rPr>
        <w:t xml:space="preserve"> to understand the observed relationships of climate and malaria cases.</w:t>
      </w:r>
      <w:r>
        <w:rPr>
          <w:rStyle w:val="Textoennegrita"/>
        </w:rPr>
        <w:t xml:space="preserve"> Nonetheless, </w:t>
      </w:r>
      <w:r w:rsidRPr="004553A1">
        <w:rPr>
          <w:rStyle w:val="Textoennegrita"/>
        </w:rPr>
        <w:t>poor documentation and dimensional inconsistency</w:t>
      </w:r>
      <w:r>
        <w:rPr>
          <w:rStyle w:val="Textoennegrita"/>
        </w:rPr>
        <w:t xml:space="preserve"> were found on it. </w:t>
      </w:r>
      <w:r w:rsidRPr="004553A1">
        <w:rPr>
          <w:rStyle w:val="Textoennegrita"/>
        </w:rPr>
        <w:t>The poor documentation derived in a lack of reproducibility</w:t>
      </w:r>
      <w:r>
        <w:rPr>
          <w:rStyle w:val="Textoennegrita"/>
        </w:rPr>
        <w:t>,</w:t>
      </w:r>
      <w:r w:rsidRPr="004553A1">
        <w:rPr>
          <w:rStyle w:val="Textoennegrita"/>
        </w:rPr>
        <w:t xml:space="preserve"> that is also present in a variety of disciplines, as in the system dynamics computer simulation models </w:t>
      </w:r>
      <w:r w:rsidRPr="004553A1">
        <w:rPr>
          <w:rStyle w:val="Textoennegrita"/>
        </w:rPr>
        <w:fldChar w:fldCharType="begin" w:fldLock="1"/>
      </w:r>
      <w:r w:rsidRPr="004553A1">
        <w:rPr>
          <w:rStyle w:val="Textoennegrita"/>
        </w:rPr>
        <w:instrText>ADDIN CSL_CITATION { "citationItems" : [ { "id" : "ITEM-1", "itemData" : { "DOI" : "10.1002/sdr.1481", "ISSN" : "08837066", "author" : [ { "dropping-particle" : "", "family" : "Rahmandad", "given" : "Hazhir", "non-dropping-particle" : "", "parse-names" : false, "suffix" : "" }, { "dropping-particle" : "", "family" : "Sterman", "given" : "John D.", "non-dropping-particle" : "", "parse-names" : false, "suffix" : "" } ], "container-title" : "System Dynamics Review", "id" : "ITEM-1", "issue" : "4", "issued" : { "date-parts" : [ [ "2012", "10", "11" ] ] }, "page" : "396-411", "title" : "Reporting guidelines for simulation-based research in social sciences", "type" : "article-journal", "volume" : "28" }, "uris" : [ "http://www.mendeley.com/documents/?uuid=dab5447b-216b-45f1-9820-4a00eded293c" ] } ], "mendeley" : { "formattedCitation" : "(Rahmandad &amp; Sterman, 2012)", "plainTextFormattedCitation" : "(Rahmandad &amp; Sterman, 2012)", "previouslyFormattedCitation" : "(Rahmandad &amp; Sterman, 2012)" }, "properties" : { "noteIndex" : 0 }, "schema" : "https://github.com/citation-style-language/schema/raw/master/csl-citation.json" }</w:instrText>
      </w:r>
      <w:r w:rsidRPr="004553A1">
        <w:rPr>
          <w:rStyle w:val="Textoennegrita"/>
        </w:rPr>
        <w:fldChar w:fldCharType="separate"/>
      </w:r>
      <w:r w:rsidRPr="004553A1">
        <w:rPr>
          <w:rStyle w:val="Textoennegrita"/>
          <w:noProof/>
        </w:rPr>
        <w:t>(Rahmandad &amp; Sterman, 2012)</w:t>
      </w:r>
      <w:r w:rsidRPr="004553A1">
        <w:rPr>
          <w:rStyle w:val="Textoennegrita"/>
        </w:rPr>
        <w:fldChar w:fldCharType="end"/>
      </w:r>
      <w:r>
        <w:rPr>
          <w:rStyle w:val="Textoennegrita"/>
        </w:rPr>
        <w:t>. While t</w:t>
      </w:r>
      <w:r w:rsidRPr="004553A1">
        <w:rPr>
          <w:rStyle w:val="Textoennegrita"/>
        </w:rPr>
        <w:t>he dimensional inadequacy is also present in the biological sciences</w:t>
      </w:r>
      <w:r>
        <w:rPr>
          <w:rStyle w:val="Textoennegrita"/>
        </w:rPr>
        <w:t>,</w:t>
      </w:r>
      <w:r w:rsidRPr="004553A1">
        <w:rPr>
          <w:rStyle w:val="Textoennegrita"/>
        </w:rPr>
        <w:t xml:space="preserve"> and in key concepts of the vector-borne infections theory like the Ross’ threshold theorem, the Macdonald’s basic reproduction "rate", </w:t>
      </w:r>
      <w:r>
        <w:rPr>
          <w:rStyle w:val="Textoennegrita"/>
        </w:rPr>
        <w:t xml:space="preserve">the </w:t>
      </w:r>
      <w:r w:rsidRPr="004553A1">
        <w:rPr>
          <w:rStyle w:val="Textoennegrita"/>
        </w:rPr>
        <w:t>Garret-Jones’ vectorial capacity</w:t>
      </w:r>
      <w:r>
        <w:rPr>
          <w:rStyle w:val="Textoennegrita"/>
        </w:rPr>
        <w:t>,</w:t>
      </w:r>
      <w:r w:rsidRPr="004553A1">
        <w:rPr>
          <w:rStyle w:val="Textoennegrita"/>
        </w:rPr>
        <w:t xml:space="preserve"> and </w:t>
      </w:r>
      <w:r>
        <w:rPr>
          <w:rStyle w:val="Textoennegrita"/>
        </w:rPr>
        <w:t xml:space="preserve">the </w:t>
      </w:r>
      <w:r w:rsidRPr="004553A1">
        <w:rPr>
          <w:rStyle w:val="Textoennegrita"/>
        </w:rPr>
        <w:t xml:space="preserve">Dietz-Molineaux-Thomas’ force of infection, due to an incomplete notation </w:t>
      </w:r>
      <w:r w:rsidRPr="004553A1">
        <w:rPr>
          <w:rStyle w:val="Textoennegrita"/>
        </w:rPr>
        <w:fldChar w:fldCharType="begin" w:fldLock="1"/>
      </w:r>
      <w:r w:rsidR="00A4414C">
        <w:rPr>
          <w:rStyle w:val="Textoennegrita"/>
        </w:rPr>
        <w:instrText>ADDIN CSL_CITATION { "citationItems" : [ { "id" : "ITEM-1", "itemData" : { "ISSN" : "1678-8060", "PMID" : "22666873", "abstract" : "A dimensional analysis of the classical equations related to the dynamics of vector-borne infections is presented. It is provided a formal notation to complete the expressions for the Ross' Threshold Theorem, the Macdonald's basic reproduction \"rate\" and sporozoite \"rate\", Garret-Jones' vectorial capacity and Dietz-Molineaux-Thomas' force of infection. The analysis was intended to provide a formal notation that complete the classical equations proposed by these authors.", "author" : [ { "dropping-particle" : "", "family" : "Massad", "given" : "Eduardo", "non-dropping-particle" : "", "parse-names" : false, "suffix" : "" }, { "dropping-particle" : "", "family" : "Coutinho", "given" : "Francisco Antonio Bezerra", "non-dropping-particle" : "", "parse-names" : false, "suffix" : "" } ], "container-title" : "Mem\u00f3rias do Instituto Oswaldo Cruz", "id" : "ITEM-1", "issue" : "4", "issued" : { "date-parts" : [ [ "2012", "6" ] ] }, "page" : "564-7", "title" : "Vectorial capacity, basic reproduction number, force of infection and all that: formal notation to complete and adjust their classical concepts and equations.", "type" : "article-journal", "volume" : "107" }, "uris" : [ "http://www.mendeley.com/documents/?uuid=9db35914-8368-4acf-9af6-85919b97fb38" ] } ], "mendeley" : { "formattedCitation" : "(Eduardo Massad &amp; Coutinho, 2012)", "plainTextFormattedCitation" : "(Eduardo Massad &amp; Coutinho, 2012)", "previouslyFormattedCitation" : "(Eduardo Massad &amp; Coutinho, 2012)" }, "properties" : { "noteIndex" : 0 }, "schema" : "https://github.com/citation-style-language/schema/raw/master/csl-citation.json" }</w:instrText>
      </w:r>
      <w:r w:rsidRPr="004553A1">
        <w:rPr>
          <w:rStyle w:val="Textoennegrita"/>
        </w:rPr>
        <w:fldChar w:fldCharType="separate"/>
      </w:r>
      <w:r w:rsidR="00A4414C" w:rsidRPr="00A4414C">
        <w:rPr>
          <w:rStyle w:val="Textoennegrita"/>
          <w:noProof/>
        </w:rPr>
        <w:t>(Eduardo Massad &amp; Coutinho, 2012)</w:t>
      </w:r>
      <w:r w:rsidRPr="004553A1">
        <w:rPr>
          <w:rStyle w:val="Textoennegrita"/>
        </w:rPr>
        <w:fldChar w:fldCharType="end"/>
      </w:r>
      <w:r>
        <w:rPr>
          <w:rStyle w:val="Textoennegrita"/>
        </w:rPr>
        <w:t>.</w:t>
      </w:r>
    </w:p>
    <w:p w14:paraId="5318A8BC" w14:textId="77777777" w:rsidR="002F452E" w:rsidRDefault="002F452E" w:rsidP="002F452E">
      <w:pPr>
        <w:jc w:val="both"/>
        <w:rPr>
          <w:rStyle w:val="Textoennegrita"/>
        </w:rPr>
      </w:pPr>
    </w:p>
    <w:p w14:paraId="68EFF464" w14:textId="62604036" w:rsidR="00DE02DC" w:rsidRDefault="0031153F" w:rsidP="00DE02DC">
      <w:pPr>
        <w:jc w:val="both"/>
        <w:rPr>
          <w:rStyle w:val="Textoennegrita"/>
        </w:rPr>
      </w:pPr>
      <w:r>
        <w:rPr>
          <w:rStyle w:val="Textoennegrita"/>
        </w:rPr>
        <w:t xml:space="preserve">Therefore, following the </w:t>
      </w:r>
      <w:r w:rsidR="005F7733">
        <w:rPr>
          <w:rStyle w:val="Textoennegrita"/>
        </w:rPr>
        <w:t xml:space="preserve">evolutionary nature of science, </w:t>
      </w:r>
      <w:r w:rsidR="000C68A3" w:rsidRPr="004553A1">
        <w:rPr>
          <w:rStyle w:val="Textoennegrita"/>
        </w:rPr>
        <w:t>t</w:t>
      </w:r>
      <w:r w:rsidR="000C68A3">
        <w:rPr>
          <w:rStyle w:val="Textoennegrita"/>
        </w:rPr>
        <w:t>he mosquito population module of the Ruiz et al. model was improved, using</w:t>
      </w:r>
      <w:r w:rsidR="000C68A3" w:rsidRPr="004553A1">
        <w:rPr>
          <w:rStyle w:val="Textoennegrita"/>
        </w:rPr>
        <w:t xml:space="preserve"> a more detailed, physically-based and properly referenced representation of diverse processes involved in the transmission of malaria </w:t>
      </w:r>
      <w:r w:rsidR="000C68A3" w:rsidRPr="004553A1">
        <w:rPr>
          <w:rStyle w:val="Textoennegrita"/>
        </w:rPr>
        <w:fldChar w:fldCharType="begin" w:fldLock="1"/>
      </w:r>
      <w:r w:rsidR="000C68A3" w:rsidRPr="004553A1">
        <w:rPr>
          <w:rStyle w:val="Textoennegrita"/>
        </w:rPr>
        <w:instrText>ADDIN CSL_CITATION { "citationItems" : [ { "id" : "ITEM-1", "itemData" : { "DOI" : "10.13140/2.1.5192.6725", "abstract" : "Malaria is an endemic disease in the lowlands of the tropical Americas. In Colombia, it constitutes a serious public health problem with 105,000 cases per year during 2005-2011, but showing: (1) an increasing trend during the last 50 years, and epidemic outbreaks during the occurrence of the warm phase of El Ni\u00f1o/Southern Oscillation (El Ni\u00f1o) over the tropical Pacific. Here we develop a mathematical model to represent the temporal dynamics of malaria incidence in endemic regions of the Pacific coast of Colombia, involving the complex interactions between environmental and climatic factors, the diverse developmental stages and the feeding habits of the vector (Anopheles albimanus), and their interaction with humans and with the parasite (Plasmodium falciparum). Our model overcomes diverse limitations and shortcomings of the model introduced by Ruiz et al. (2006), and provide a much-improved tool towards the development of an early warning system for malaria prevention and control in Colombia.",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"Jaramillo", "given" : "Liliana", "non-dropping-particle" : "", "parse-names" : false, "suffix" : "" }, { "dropping-particle" : "", "family" : "Poveda", "given" : "Germ\u00e1n", "non-dropping-particle" : "", "parse-names" : false, "suffix" : "" } ], "container-title" : "WCRP Conference for Latin America and the Caribbean: Developing, linking, and applying climate knowledge.", "id" : "ITEM-1", "issued" : { "date-parts" : [ [ "2014" ] ] }, "publisher" : "World Climate Research Programme", "publisher-place" : "Montevideo", "title" : "An Improved Mathematical Model of Malaria Incidence in Colombia", "type" : "paper-conference" }, "uris" : [ "http://www.mendeley.com/documents/?uuid=94d98dc9-a70a-4ec5-98e9-1e13b87cd645", "http://www.mendeley.com/documents/?uuid=03f38dc6-3ea4-46cc-8fdb-451bc316c8b5" ] } ], "mendeley" : { "formattedCitation" : "(Bernal-Garc\u00eda et al., 2014)", "plainTextFormattedCitation" : "(Bernal-Garc\u00eda et al., 2014)", "previouslyFormattedCitation" : "(Bernal-Garc\u00eda et al., 2014)" }, "properties" : { "noteIndex" : 0 }, "schema" : "https://github.com/citation-style-language/schema/raw/master/csl-citation.json" }</w:instrText>
      </w:r>
      <w:r w:rsidR="000C68A3" w:rsidRPr="004553A1">
        <w:rPr>
          <w:rStyle w:val="Textoennegrita"/>
        </w:rPr>
        <w:fldChar w:fldCharType="separate"/>
      </w:r>
      <w:r w:rsidR="000C68A3" w:rsidRPr="004553A1">
        <w:rPr>
          <w:rStyle w:val="Textoennegrita"/>
          <w:noProof/>
        </w:rPr>
        <w:t>(Bernal-García et al., 2014)</w:t>
      </w:r>
      <w:r w:rsidR="000C68A3" w:rsidRPr="004553A1">
        <w:rPr>
          <w:rStyle w:val="Textoennegrita"/>
        </w:rPr>
        <w:fldChar w:fldCharType="end"/>
      </w:r>
      <w:r w:rsidR="000C68A3" w:rsidRPr="004553A1">
        <w:rPr>
          <w:rStyle w:val="Textoennegrita"/>
        </w:rPr>
        <w:t>.</w:t>
      </w:r>
      <w:r w:rsidR="000C68A3">
        <w:rPr>
          <w:rStyle w:val="Textoennegrita"/>
        </w:rPr>
        <w:t xml:space="preserve"> </w:t>
      </w:r>
      <w:r w:rsidR="000C68A3" w:rsidRPr="004553A1">
        <w:rPr>
          <w:rStyle w:val="Textoennegrita"/>
        </w:rPr>
        <w:t xml:space="preserve">But </w:t>
      </w:r>
      <w:r w:rsidR="00586888">
        <w:rPr>
          <w:rStyle w:val="Textoennegrita"/>
        </w:rPr>
        <w:t>despite</w:t>
      </w:r>
      <w:r w:rsidR="000C68A3" w:rsidRPr="004553A1">
        <w:rPr>
          <w:rStyle w:val="Textoennegrita"/>
        </w:rPr>
        <w:t xml:space="preserve"> the progress made, there is </w:t>
      </w:r>
      <w:r w:rsidR="000C68A3">
        <w:rPr>
          <w:rStyle w:val="Textoennegrita"/>
        </w:rPr>
        <w:t xml:space="preserve">still a need to improve </w:t>
      </w:r>
      <w:r w:rsidR="000C68A3" w:rsidRPr="004553A1">
        <w:rPr>
          <w:rStyle w:val="Textoennegrita"/>
        </w:rPr>
        <w:t xml:space="preserve">some important aspects of the temporal dynamics of the vector-host malaria transmission in Colombia </w:t>
      </w:r>
      <w:r w:rsidR="000C68A3" w:rsidRPr="004553A1">
        <w:rPr>
          <w:rStyle w:val="Textoennegrita"/>
        </w:rPr>
        <w:fldChar w:fldCharType="begin" w:fldLock="1"/>
      </w:r>
      <w:r w:rsidR="000C68A3">
        <w:rPr>
          <w:rStyle w:val="Textoennegrita"/>
        </w:rPr>
        <w:instrText>ADDIN CSL_CITATION { "citationItems" : [ { "id" : "ITEM-1", "itemData" : { "DOI" : "10.13140/RG.2.2.19240.67845",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"Poveda", "given" : "Germ\u00e1n", "non-dropping-particle" : "", "parse-names" : false, "suffix" : "" } ], "container-title" : "Second International &amp; Interdisciplinary Workshop on Mathematical Modeling, Ecology, Evolution and Dynamics of Dengue and Related Diseases (IIWEE)", "id" : "ITEM-1", "issued" : { "date-parts" : [ [ "2015" ] ] }, "publisher" : "Universidad de los Andes &amp; Arizona State University", "publisher-place" : "Villa de Leyva, Colombia", "title" : "A New System Dynamics Model of Climate and Malaria Incidence in Colombia", "type" : "paper-conference" }, "uris" : [ "http://www.mendeley.com/documents/?uuid=1ec84ebf-4842-4b2b-9943-4e3488e5927c", "http://www.mendeley.com/documents/?uuid=0d859fd4-87d5-4f88-ade0-bdf093c85cc4" ] } ], "mendeley" : { "formattedCitation" : "(Bernal-Garc\u00eda et al., 2015)", "plainTextFormattedCitation" : "(Bernal-Garc\u00eda et al., 2015)", "previouslyFormattedCitation" : "(Bernal-Garc\u00eda et al., 2015)" }, "properties" : { "noteIndex" : 0 }, "schema" : "https://github.com/citation-style-language/schema/raw/master/csl-citation.json" }</w:instrText>
      </w:r>
      <w:r w:rsidR="000C68A3" w:rsidRPr="004553A1">
        <w:rPr>
          <w:rStyle w:val="Textoennegrita"/>
        </w:rPr>
        <w:fldChar w:fldCharType="separate"/>
      </w:r>
      <w:r w:rsidR="000C68A3" w:rsidRPr="004553A1">
        <w:rPr>
          <w:rStyle w:val="Textoennegrita"/>
          <w:noProof/>
        </w:rPr>
        <w:t>(Bernal-García et al., 2015)</w:t>
      </w:r>
      <w:r w:rsidR="000C68A3" w:rsidRPr="004553A1">
        <w:rPr>
          <w:rStyle w:val="Textoennegrita"/>
        </w:rPr>
        <w:fldChar w:fldCharType="end"/>
      </w:r>
      <w:r w:rsidR="000C68A3">
        <w:rPr>
          <w:rStyle w:val="Textoennegrita"/>
        </w:rPr>
        <w:t xml:space="preserve">. </w:t>
      </w:r>
      <w:r w:rsidR="000C68A3" w:rsidRPr="004553A1">
        <w:rPr>
          <w:rStyle w:val="Textoennegrita"/>
        </w:rPr>
        <w:t xml:space="preserve">This need of improvement is also </w:t>
      </w:r>
      <w:r w:rsidR="000C68A3">
        <w:rPr>
          <w:rStyle w:val="Textoennegrita"/>
        </w:rPr>
        <w:t>present in</w:t>
      </w:r>
      <w:r w:rsidR="000C68A3" w:rsidRPr="004553A1">
        <w:rPr>
          <w:rStyle w:val="Textoennegrita"/>
        </w:rPr>
        <w:t xml:space="preserve"> other mathematical models of malaria </w:t>
      </w:r>
      <w:r w:rsidR="000C68A3" w:rsidRPr="004553A1">
        <w:rPr>
          <w:rStyle w:val="Textoennegrita"/>
        </w:rPr>
        <w:fldChar w:fldCharType="begin" w:fldLock="1"/>
      </w:r>
      <w:r w:rsidR="00A4414C">
        <w:rPr>
          <w:rStyle w:val="Textoennegrita"/>
        </w:rPr>
        <w:instrText>ADDIN CSL_CITATION { "citationItems" : [ { "id" : "ITEM-1", "itemData" : { "DOI" : "10.1093/trstmh/tru026", "ISSN" : "1878-3503", "PMID" : "24591453", "abstract" : "Mosquito-borne diseases pose some of the greatest challenges in public health, especially in tropical and sub-tropical regions of the world. Efforts to control these diseases have been underpinned by a theoretical framework developed for malaria by Ross and Macdonald, including models, metrics for measuring transmission, and theory of control that identifies key vulnerabilities in the transmission cycle. That framework, especially Macdonald's formula for R0 and its entomological derivative, vectorial capacity, are now used to study dynamics and design interventions for many mosquito-borne diseases. A systematic review of 388 models published between 1970 and 2010 found that the vast majority adopted the Ross-Macdonald assumption of homogeneous transmission in a well-mixed population. Studies comparing models and data question these assumptions and point to the capacity to model heterogeneous, focal transmission as the most important but relatively unexplored component in current theory. Fine-scale heterogeneity causes transmission dynamics to be nonlinear, and poses problems for modeling, epidemiology and measurement. Novel mathematical approaches show how heterogeneity arises from the biology and the landscape on which the processes of mosquito biting and pathogen transmission unfold. Emerging theory focuses attention on the ecological and social context for mosquito blood feeding, the movement of both hosts and mosquitoes, and the relevant spatial scales for measuring transmission and for modeling dynamics and control.", "author" : [ { "dropping-particle" : "", "family" : "Smith", "given" : "David L", "non-dropping-particle" : "", "parse-names" : false, "suffix" : "" }, { "dropping-particle" : "", "family" : "Perkins", "given" : "T Alex", "non-dropping-particle" : "", "parse-names" : false, "suffix" : "" }, { "dropping-particle" : "", "family" : "Reiner", "given" : "Robert C",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"Stoller", "given" : "Jeremy", "non-dropping-particle" : "", "parse-names" : false, "suffix" : "" }, { "dropping-particle" : "", "family" : "Tatem", "given" : "Andrew J", "non-dropping-particle" : "", "parse-names" : false, "suffix" : "" }, { "dropping-particle" : "", "family" : "Kitron", "given" : "Uriel", "non-dropping-particle" : "", "parse-names" : false, "suffix" : "" }, { "dropping-particle" : "", "family" : "Godfray", "given" : "H Charles J", "non-dropping-particle" : "", "parse-names" : false, "suffix" : "" }, { "dropping-particle" : "", "family" : "Cohen", "given" : "Justin M", "non-dropping-particle" : "", "parse-names" : false, "suffix" : "" }, { "dropping-particle" : "", "family" : "Hay", "given" : "Simon I", "non-dropping-particle" : "", "parse-names" : false, "suffix" : "" }, { "dropping-particle" : "", "family" : "Scott", "given" : "Thomas W", "non-dropping-particle" : "", "parse-names" : false, "suffix" : "" } ], "container-title" : "Transactions of the Royal Society of Tropical Medicine and Hygiene", "id" : "ITEM-1", "issue" : "4", "issued" : { "date-parts" : [ [ "2014", "4" ] ] }, "page" : "185-97", "title" : "Recasting the theory of mosquito-borne pathogen transmission dynamics and control.", "type" : "article-journal", "volume" : "108" }, "uris" : [ "http://www.mendeley.com/documents/?uuid=f6f25954-84b3-4ff8-8959-0b0587e9b5e1" ] } ], "mendeley" : { "formattedCitation" : "(D. L. Smith et al., 2014)", "plainTextFormattedCitation" : "(D. L. Smith et al., 2014)", "previouslyFormattedCitation" : "(D. L. Smith et al., 2014)" }, "properties" : { "noteIndex" : 0 }, "schema" : "https://github.com/citation-style-language/schema/raw/master/csl-citation.json" }</w:instrText>
      </w:r>
      <w:r w:rsidR="000C68A3" w:rsidRPr="004553A1">
        <w:rPr>
          <w:rStyle w:val="Textoennegrita"/>
        </w:rPr>
        <w:fldChar w:fldCharType="separate"/>
      </w:r>
      <w:r w:rsidR="00A4414C" w:rsidRPr="00A4414C">
        <w:rPr>
          <w:rStyle w:val="Textoennegrita"/>
          <w:noProof/>
        </w:rPr>
        <w:t>(D. L. Smith et al., 2014)</w:t>
      </w:r>
      <w:r w:rsidR="000C68A3" w:rsidRPr="004553A1">
        <w:rPr>
          <w:rStyle w:val="Textoennegrita"/>
        </w:rPr>
        <w:fldChar w:fldCharType="end"/>
      </w:r>
      <w:r w:rsidR="000C68A3" w:rsidRPr="004553A1">
        <w:rPr>
          <w:rStyle w:val="Textoennegrita"/>
        </w:rPr>
        <w:t xml:space="preserve"> that include the effect of climate </w:t>
      </w:r>
      <w:r w:rsidR="000C68A3" w:rsidRPr="004553A1">
        <w:rPr>
          <w:rStyle w:val="Textoennegrita"/>
        </w:rPr>
        <w:fldChar w:fldCharType="begin" w:fldLock="1"/>
      </w:r>
      <w:r w:rsidR="00A4414C">
        <w:rPr>
          <w:rStyle w:val="Textoennegrita"/>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"uris" : [ "http://www.mendeley.com/documents/?uuid=b651a46b-abba-44eb-990f-6af821f76252" ] } ], "mendeley" : { "formattedCitation" : "(Parham et al., 2011)", "plainTextFormattedCitation" : "(Parham et al., 2011)", "previouslyFormattedCitation" : "(Parham et al., 2011)" }, "properties" : { "noteIndex" : 0 }, "schema" : "https://github.com/citation-style-language/schema/raw/master/csl-citation.json" }</w:instrText>
      </w:r>
      <w:r w:rsidR="000C68A3" w:rsidRPr="004553A1">
        <w:rPr>
          <w:rStyle w:val="Textoennegrita"/>
        </w:rPr>
        <w:fldChar w:fldCharType="separate"/>
      </w:r>
      <w:r w:rsidR="00A4414C" w:rsidRPr="00A4414C">
        <w:rPr>
          <w:rStyle w:val="Textoennegrita"/>
          <w:noProof/>
        </w:rPr>
        <w:t>(Parham et al., 2011)</w:t>
      </w:r>
      <w:r w:rsidR="000C68A3" w:rsidRPr="004553A1">
        <w:rPr>
          <w:rStyle w:val="Textoennegrita"/>
        </w:rPr>
        <w:fldChar w:fldCharType="end"/>
      </w:r>
      <w:r w:rsidR="000C68A3" w:rsidRPr="004553A1">
        <w:rPr>
          <w:rStyle w:val="Textoennegrita"/>
        </w:rPr>
        <w:t>, to allow th</w:t>
      </w:r>
      <w:r w:rsidR="00586888">
        <w:rPr>
          <w:rStyle w:val="Textoennegrita"/>
        </w:rPr>
        <w:t>em to answer better to strategic</w:t>
      </w:r>
      <w:r w:rsidR="000C68A3" w:rsidRPr="004553A1">
        <w:rPr>
          <w:rStyle w:val="Textoennegrita"/>
        </w:rPr>
        <w:t xml:space="preserve"> questions for malaria elimination </w:t>
      </w:r>
      <w:r w:rsidR="000C68A3" w:rsidRPr="004553A1">
        <w:rPr>
          <w:rStyle w:val="Textoennegrita"/>
        </w:rPr>
        <w:fldChar w:fldCharType="begin" w:fldLock="1"/>
      </w:r>
      <w:r w:rsidR="000C68A3" w:rsidRPr="004553A1">
        <w:rPr>
          <w:rStyle w:val="Textoennegrita"/>
        </w:rPr>
        <w:instrText>ADDIN CSL_CITATION { "citationItems" : [ { "id" : "ITEM-1", "itemData" : { "DOI" : "10.1371/journal.pmed.1000403", "ISSN" : "1549-1676", "PMID" : "21283605", "abstract" : "Malaria modeling can inform policy and guide research for malaria elimination and eradication from local implementation to global policy. A research and development agenda for malaria modeling is proposed, to support operations and to enhance the broader eradication research agenda. Models are envisioned as an integral part of research, planning, and evaluation, and modelers should ideally be integrated into multidisciplinary teams to update the models iteratively, communicate their appropriate use, and serve the needs of other research scientists, public health specialists, and government officials. A competitive and collaborative framework will result in policy recommendations from multiple, independently derived models and model systems that share harmonized databases. As planned, modeling results will be produced in five priority areas: (1) strategic planning to determine where and when resources should be optimally allocated to achieve eradication; (2) management plans to minimize the evolution of drug and pesticide resistance; (3) impact assessments of new and needed tools to interrupt transmission; (4) technical feasibility assessments to determine appropriate combinations of tools, an associated set of target intervention coverage levels, and the expected timelines for achieving a set of goals in different socio-ecological settings and different health systems; and (5) operational feasibility assessments to weigh the economic costs, capital investments, and human resource capacities required.", "author" : [ { "dropping-particle" : "", "family" : "The malERA Consultative Group on Modeling", "given" : "", "non-dropping-particle" : "", "parse-names" : false, "suffix" : "" } ], "container-title" : "PLoS medicine", "id" : "ITEM-1", "issue" : "1", "issued" : { "date-parts" : [ [ "2011", "1" ] ] }, "page" : "e1000403", "title" : "A research agenda for malaria eradication: modeling.", "type" : "article-journal", "volume" : "8" }, "uris" : [ "http://www.mendeley.com/documents/?uuid=1537789f-4fa6-4a08-b891-1105b61a4851" ] } ], "mendeley" : { "formattedCitation" : "(The malERA Consultative Group on Modeling, 2011)", "plainTextFormattedCitation" : "(The malERA Consultative Group on Modeling, 2011)", "previouslyFormattedCitation" : "(The malERA Consultative Group on Modeling, 2011)" }, "properties" : { "noteIndex" : 0 }, "schema" : "https://github.com/citation-style-language/schema/raw/master/csl-citation.json" }</w:instrText>
      </w:r>
      <w:r w:rsidR="000C68A3" w:rsidRPr="004553A1">
        <w:rPr>
          <w:rStyle w:val="Textoennegrita"/>
        </w:rPr>
        <w:fldChar w:fldCharType="separate"/>
      </w:r>
      <w:r w:rsidR="000C68A3" w:rsidRPr="004553A1">
        <w:rPr>
          <w:rStyle w:val="Textoennegrita"/>
          <w:noProof/>
        </w:rPr>
        <w:t>(The malERA Consultative Group on Modeling, 2011)</w:t>
      </w:r>
      <w:r w:rsidR="000C68A3" w:rsidRPr="004553A1">
        <w:rPr>
          <w:rStyle w:val="Textoennegrita"/>
        </w:rPr>
        <w:fldChar w:fldCharType="end"/>
      </w:r>
      <w:r w:rsidR="000C68A3" w:rsidRPr="004553A1">
        <w:rPr>
          <w:rStyle w:val="Textoennegrita"/>
        </w:rPr>
        <w:t>.</w:t>
      </w:r>
    </w:p>
    <w:p w14:paraId="332D13DB" w14:textId="77777777" w:rsidR="00DE02DC" w:rsidRDefault="00DE02DC" w:rsidP="00DE02DC">
      <w:pPr>
        <w:jc w:val="both"/>
        <w:rPr>
          <w:rStyle w:val="Textoennegrita"/>
        </w:rPr>
      </w:pPr>
    </w:p>
    <w:p w14:paraId="49708B13" w14:textId="235D8283" w:rsidR="000C68A3" w:rsidRPr="004553A1" w:rsidRDefault="000C68A3" w:rsidP="00DE02DC">
      <w:pPr>
        <w:jc w:val="both"/>
        <w:rPr>
          <w:rStyle w:val="Textoennegrita"/>
        </w:rPr>
      </w:pPr>
      <w:r w:rsidRPr="004553A1">
        <w:rPr>
          <w:rStyle w:val="Textoennegrita"/>
        </w:rPr>
        <w:t>There are three main things that put the</w:t>
      </w:r>
      <w:r>
        <w:rPr>
          <w:rStyle w:val="Textoennegrita"/>
        </w:rPr>
        <w:t xml:space="preserve"> Bernal-García et al. model </w:t>
      </w:r>
      <w:r w:rsidRPr="004553A1">
        <w:rPr>
          <w:rStyle w:val="Textoennegrita"/>
        </w:rPr>
        <w:fldChar w:fldCharType="begin" w:fldLock="1"/>
      </w:r>
      <w:r w:rsidRPr="004553A1">
        <w:rPr>
          <w:rStyle w:val="Textoennegrita"/>
        </w:rPr>
        <w:instrText>ADDIN CSL_CITATION { "citationItems" : [ { "id" : "ITEM-1", "itemData" : { "DOI" : "10.13140/2.1.5192.6725", "abstract" : "Malaria is an endemic disease in the lowlands of the tropical Americas. In Colombia, it constitutes a serious public health problem with 105,000 cases per year during 2005-2011, but showing: (1) an increasing trend during the last 50 years, and epidemic outbreaks during the occurrence of the warm phase of El Ni\u00f1o/Southern Oscillation (El Ni\u00f1o) over the tropical Pacific. Here we develop a mathematical model to represent the temporal dynamics of malaria incidence in endemic regions of the Pacific coast of Colombia, involving the complex interactions between environmental and climatic factors, the diverse developmental stages and the feeding habits of the vector (Anopheles albimanus), and their interaction with humans and with the parasite (Plasmodium falciparum). Our model overcomes diverse limitations and shortcomings of the model introduced by Ruiz et al. (2006), and provide a much-improved tool towards the development of an early warning system for malaria prevention and control in Colombia.",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"Jaramillo", "given" : "Liliana", "non-dropping-particle" : "", "parse-names" : false, "suffix" : "" }, { "dropping-particle" : "", "family" : "Poveda", "given" : "Germ\u00e1n", "non-dropping-particle" : "", "parse-names" : false, "suffix" : "" } ], "container-title" : "WCRP Conference for Latin America and the Caribbean: Developing, linking, and applying climate knowledge.", "id" : "ITEM-1", "issued" : { "date-parts" : [ [ "2014" ] ] }, "publisher" : "World Climate Research Programme", "publisher-place" : "Montevideo", "title" : "An Improved Mathematical Model of Malaria Incidence in Colombia", "type" : "paper-conference" }, "uris" : [ "http://www.mendeley.com/documents/?uuid=94d98dc9-a70a-4ec5-98e9-1e13b87cd645", "http://www.mendeley.com/documents/?uuid=03f38dc6-3ea4-46cc-8fdb-451bc316c8b5" ] } ], "mendeley" : { "formattedCitation" : "(Bernal-Garc\u00eda et al., 2014)", "plainTextFormattedCitation" : "(Bernal-Garc\u00eda et al., 2014)", "previouslyFormattedCitation" : "(Bernal-Garc\u00eda et al., 2014)" }, "properties" : { "noteIndex" : 0 }, "schema" : "https://github.com/citation-style-language/schema/raw/master/csl-citation.json" }</w:instrText>
      </w:r>
      <w:r w:rsidRPr="004553A1">
        <w:rPr>
          <w:rStyle w:val="Textoennegrita"/>
        </w:rPr>
        <w:fldChar w:fldCharType="separate"/>
      </w:r>
      <w:r w:rsidRPr="004553A1">
        <w:rPr>
          <w:rStyle w:val="Textoennegrita"/>
          <w:noProof/>
        </w:rPr>
        <w:t>(Bernal-García et al., 2014)</w:t>
      </w:r>
      <w:r w:rsidRPr="004553A1">
        <w:rPr>
          <w:rStyle w:val="Textoennegrita"/>
        </w:rPr>
        <w:fldChar w:fldCharType="end"/>
      </w:r>
      <w:r w:rsidRPr="004553A1">
        <w:rPr>
          <w:rStyle w:val="Textoennegrita"/>
        </w:rPr>
        <w:t>.</w:t>
      </w:r>
      <w:r>
        <w:rPr>
          <w:rStyle w:val="Textoennegrita"/>
        </w:rPr>
        <w:t xml:space="preserve"> </w:t>
      </w:r>
      <w:r w:rsidRPr="004553A1">
        <w:rPr>
          <w:rStyle w:val="Textoennegrita"/>
        </w:rPr>
        <w:t xml:space="preserve">out of the tool-box for malaria control and prevention in endemic zones of Colombia </w:t>
      </w:r>
      <w:r w:rsidRPr="004553A1">
        <w:rPr>
          <w:rStyle w:val="Textoennegrita"/>
        </w:rPr>
        <w:fldChar w:fldCharType="begin" w:fldLock="1"/>
      </w:r>
      <w:r>
        <w:rPr>
          <w:rStyle w:val="Textoennegrita"/>
        </w:rPr>
        <w:instrText>ADDIN CSL_CITATION { "citationItems" : [ { "id" : "ITEM-1", "itemData" : { "DOI" : "10.13140/RG.2.2.19240.67845",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"Poveda", "given" : "Germ\u00e1n", "non-dropping-particle" : "", "parse-names" : false, "suffix" : "" } ], "container-title" : "Second International &amp; Interdisciplinary Workshop on Mathematical Modeling, Ecology, Evolution and Dynamics of Dengue and Related Diseases (IIWEE)", "id" : "ITEM-1", "issued" : { "date-parts" : [ [ "2015" ] ] }, "publisher" : "Universidad de los Andes &amp; Arizona State University", "publisher-place" : "Villa de Leyva, Colombia", "title" : "A New System Dynamics Model of Climate and Malaria Incidence in Colombia", "type" : "paper-conference" }, "uris" : [ "http://www.mendeley.com/documents/?uuid=0d859fd4-87d5-4f88-ade0-bdf093c85cc4", "http://www.mendeley.com/documents/?uuid=1ec84ebf-4842-4b2b-9943-4e3488e5927c" ] } ], "mendeley" : { "formattedCitation" : "(Bernal-Garc\u00eda et al., 2015)", "plainTextFormattedCitation" : "(Bernal-Garc\u00eda et al., 2015)", "previouslyFormattedCitation" : "(Bernal-Garc\u00eda et al., 2015)" }, "properties" : { "noteIndex" : 0 }, "schema" : "https://github.com/citation-style-language/schema/raw/master/csl-citation.json" }</w:instrText>
      </w:r>
      <w:r w:rsidRPr="004553A1">
        <w:rPr>
          <w:rStyle w:val="Textoennegrita"/>
        </w:rPr>
        <w:fldChar w:fldCharType="separate"/>
      </w:r>
      <w:r w:rsidRPr="004553A1">
        <w:rPr>
          <w:rStyle w:val="Textoennegrita"/>
          <w:noProof/>
        </w:rPr>
        <w:t>(Bernal-García et al., 2015)</w:t>
      </w:r>
      <w:r w:rsidRPr="004553A1">
        <w:rPr>
          <w:rStyle w:val="Textoennegrita"/>
        </w:rPr>
        <w:fldChar w:fldCharType="end"/>
      </w:r>
      <w:r w:rsidRPr="004553A1">
        <w:rPr>
          <w:rStyle w:val="Textoennegrita"/>
        </w:rPr>
        <w:t xml:space="preserve">: </w:t>
      </w:r>
      <w:r>
        <w:rPr>
          <w:rStyle w:val="Textoennegrita"/>
        </w:rPr>
        <w:t xml:space="preserve">1) </w:t>
      </w:r>
      <w:r w:rsidRPr="004553A1">
        <w:rPr>
          <w:rStyle w:val="Textoennegrita"/>
        </w:rPr>
        <w:t xml:space="preserve">The human population module is still characterized by dimensional inconsistency, </w:t>
      </w:r>
      <w:r>
        <w:rPr>
          <w:rStyle w:val="Textoennegrita"/>
        </w:rPr>
        <w:t xml:space="preserve">2) </w:t>
      </w:r>
      <w:r w:rsidRPr="004553A1">
        <w:rPr>
          <w:rStyle w:val="Textoennegrita"/>
        </w:rPr>
        <w:t>the human and mosquito population module are</w:t>
      </w:r>
      <w:r w:rsidR="001E22B0">
        <w:rPr>
          <w:rStyle w:val="Textoennegrita"/>
        </w:rPr>
        <w:t xml:space="preserve"> </w:t>
      </w:r>
      <w:r w:rsidRPr="004553A1">
        <w:rPr>
          <w:rStyle w:val="Textoennegrita"/>
        </w:rPr>
        <w:t>n</w:t>
      </w:r>
      <w:r w:rsidR="001E22B0">
        <w:rPr>
          <w:rStyle w:val="Textoennegrita"/>
        </w:rPr>
        <w:t>o</w:t>
      </w:r>
      <w:r w:rsidRPr="004553A1">
        <w:rPr>
          <w:rStyle w:val="Textoennegrita"/>
        </w:rPr>
        <w:t xml:space="preserve">t interacting effectively which derives in an unrealistic representation of the infection process, and </w:t>
      </w:r>
      <w:r>
        <w:rPr>
          <w:rStyle w:val="Textoennegrita"/>
        </w:rPr>
        <w:t xml:space="preserve">3) </w:t>
      </w:r>
      <w:r w:rsidRPr="004553A1">
        <w:rPr>
          <w:rStyle w:val="Textoennegrita"/>
        </w:rPr>
        <w:t>the mosquito population is growing exponentially</w:t>
      </w:r>
      <w:r>
        <w:rPr>
          <w:rStyle w:val="Textoennegrita"/>
        </w:rPr>
        <w:t xml:space="preserve">. </w:t>
      </w:r>
      <w:r w:rsidRPr="004553A1">
        <w:rPr>
          <w:rStyle w:val="Textoennegrita"/>
        </w:rPr>
        <w:t>To overcome th</w:t>
      </w:r>
      <w:r w:rsidR="00586888">
        <w:rPr>
          <w:rStyle w:val="Textoennegrita"/>
        </w:rPr>
        <w:t>ese</w:t>
      </w:r>
      <w:r w:rsidRPr="004553A1">
        <w:rPr>
          <w:rStyle w:val="Textoennegrita"/>
        </w:rPr>
        <w:t xml:space="preserve"> shortcomings we propose the next objectives.</w:t>
      </w:r>
    </w:p>
    <w:p w14:paraId="7BFEE6CE" w14:textId="77777777" w:rsidR="00941DBB" w:rsidRPr="004553A1" w:rsidRDefault="00941DBB" w:rsidP="0004063E">
      <w:pPr>
        <w:tabs>
          <w:tab w:val="left" w:pos="1620"/>
        </w:tabs>
        <w:spacing w:before="100" w:beforeAutospacing="1" w:after="100" w:afterAutospacing="1" w:line="240" w:lineRule="auto"/>
        <w:jc w:val="both"/>
        <w:rPr>
          <w:rStyle w:val="Textoennegrita"/>
        </w:rPr>
      </w:pPr>
    </w:p>
    <w:p w14:paraId="7846F839" w14:textId="77777777" w:rsidR="00CF1E35" w:rsidRPr="001D3292" w:rsidRDefault="00CF1E35" w:rsidP="0004063E">
      <w:pPr>
        <w:tabs>
          <w:tab w:val="left" w:pos="1620"/>
        </w:tabs>
        <w:spacing w:before="100" w:beforeAutospacing="1" w:after="100" w:afterAutospacing="1" w:line="240" w:lineRule="auto"/>
        <w:jc w:val="both"/>
        <w:rPr>
          <w:rFonts w:cstheme="minorHAnsi"/>
          <w:sz w:val="24"/>
          <w:szCs w:val="24"/>
          <w:lang w:val="en-US"/>
        </w:rPr>
      </w:pPr>
    </w:p>
    <w:p w14:paraId="64E9FCD0" w14:textId="786F78CE" w:rsidR="0004063E" w:rsidRDefault="0004063E" w:rsidP="0004063E">
      <w:pPr>
        <w:pStyle w:val="Ttulo2"/>
        <w:rPr>
          <w:lang w:val="en-US"/>
        </w:rPr>
      </w:pPr>
      <w:bookmarkStart w:id="38" w:name="_Toc499400818"/>
      <w:r>
        <w:rPr>
          <w:lang w:val="en-US"/>
        </w:rPr>
        <w:t>Objectives</w:t>
      </w:r>
      <w:bookmarkEnd w:id="38"/>
    </w:p>
    <w:p w14:paraId="56EDB617" w14:textId="27413A55" w:rsidR="0004063E" w:rsidRPr="0004063E" w:rsidRDefault="0004063E" w:rsidP="0004063E">
      <w:pPr>
        <w:pStyle w:val="Ttulo3"/>
        <w:rPr>
          <w:lang w:val="en-US"/>
        </w:rPr>
      </w:pPr>
      <w:bookmarkStart w:id="39" w:name="_Toc499400819"/>
      <w:r>
        <w:rPr>
          <w:lang w:val="en-US"/>
        </w:rPr>
        <w:t>General</w:t>
      </w:r>
      <w:bookmarkEnd w:id="39"/>
    </w:p>
    <w:p w14:paraId="7EAC78ED" w14:textId="4E568ABD" w:rsidR="0004063E" w:rsidRPr="004553A1" w:rsidRDefault="0004063E" w:rsidP="0004063E">
      <w:pPr>
        <w:spacing w:before="100" w:beforeAutospacing="1" w:after="100" w:afterAutospacing="1" w:line="240" w:lineRule="auto"/>
        <w:rPr>
          <w:rStyle w:val="Textoennegrita"/>
        </w:rPr>
      </w:pPr>
      <w:r w:rsidRPr="004553A1">
        <w:rPr>
          <w:rStyle w:val="Textoennegrita"/>
        </w:rPr>
        <w:t>Develop a system dynamics model of the vector-host interactions of malaria in an endemic zone of Colombia that take</w:t>
      </w:r>
      <w:r w:rsidR="00586888">
        <w:rPr>
          <w:rStyle w:val="Textoennegrita"/>
        </w:rPr>
        <w:t>s</w:t>
      </w:r>
      <w:r w:rsidRPr="004553A1">
        <w:rPr>
          <w:rStyle w:val="Textoennegrita"/>
        </w:rPr>
        <w:t xml:space="preserve"> into account the influence of climate.</w:t>
      </w:r>
    </w:p>
    <w:p w14:paraId="39A827D7" w14:textId="3E245A98" w:rsidR="0004063E" w:rsidRDefault="0004063E" w:rsidP="0004063E">
      <w:pPr>
        <w:pStyle w:val="Ttulo3"/>
        <w:rPr>
          <w:lang w:val="en-US"/>
        </w:rPr>
      </w:pPr>
      <w:bookmarkStart w:id="40" w:name="_Toc499400820"/>
      <w:r>
        <w:rPr>
          <w:lang w:val="en-US"/>
        </w:rPr>
        <w:t>Specific</w:t>
      </w:r>
      <w:bookmarkEnd w:id="40"/>
    </w:p>
    <w:p w14:paraId="39490190" w14:textId="77777777" w:rsidR="0004063E" w:rsidRPr="004553A1" w:rsidRDefault="0004063E" w:rsidP="0004063E">
      <w:pPr>
        <w:pStyle w:val="Prrafodelista"/>
        <w:widowControl w:val="0"/>
        <w:numPr>
          <w:ilvl w:val="0"/>
          <w:numId w:val="19"/>
        </w:numPr>
        <w:tabs>
          <w:tab w:val="left" w:pos="720"/>
        </w:tabs>
        <w:suppressAutoHyphens/>
        <w:spacing w:before="100" w:beforeAutospacing="1" w:after="100" w:afterAutospacing="1" w:line="240" w:lineRule="auto"/>
        <w:contextualSpacing/>
        <w:jc w:val="left"/>
        <w:rPr>
          <w:rStyle w:val="Textoennegrita"/>
        </w:rPr>
      </w:pPr>
      <w:r w:rsidRPr="004553A1">
        <w:rPr>
          <w:rStyle w:val="Textoennegrita"/>
        </w:rPr>
        <w:t>Make a revision of published malaria models.</w:t>
      </w:r>
    </w:p>
    <w:p w14:paraId="40CDC442" w14:textId="69154D4C" w:rsidR="0004063E" w:rsidRPr="004553A1" w:rsidRDefault="0004063E" w:rsidP="0004063E">
      <w:pPr>
        <w:pStyle w:val="Prrafodelista"/>
        <w:widowControl w:val="0"/>
        <w:numPr>
          <w:ilvl w:val="0"/>
          <w:numId w:val="19"/>
        </w:numPr>
        <w:tabs>
          <w:tab w:val="left" w:pos="720"/>
        </w:tabs>
        <w:suppressAutoHyphens/>
        <w:spacing w:before="100" w:beforeAutospacing="1" w:after="100" w:afterAutospacing="1" w:line="240" w:lineRule="auto"/>
        <w:contextualSpacing/>
        <w:jc w:val="left"/>
        <w:rPr>
          <w:rStyle w:val="Textoennegrita"/>
        </w:rPr>
      </w:pPr>
      <w:r w:rsidRPr="004553A1">
        <w:rPr>
          <w:rStyle w:val="Textoennegrita"/>
        </w:rPr>
        <w:t>Formulate physically-based equations that represent</w:t>
      </w:r>
      <w:r w:rsidR="00586888">
        <w:rPr>
          <w:rStyle w:val="Textoennegrita"/>
        </w:rPr>
        <w:t>s</w:t>
      </w:r>
      <w:r w:rsidRPr="004553A1">
        <w:rPr>
          <w:rStyle w:val="Textoennegrita"/>
        </w:rPr>
        <w:t xml:space="preserve"> the natural infection process of vectors and host with </w:t>
      </w:r>
      <w:r w:rsidRPr="00BC5957">
        <w:rPr>
          <w:rStyle w:val="Textoennegrita"/>
          <w:i/>
        </w:rPr>
        <w:t>Plasmodium spp</w:t>
      </w:r>
      <w:r w:rsidRPr="004553A1">
        <w:rPr>
          <w:rStyle w:val="Textoennegrita"/>
        </w:rPr>
        <w:t>. in an endemic zone of Colombia.</w:t>
      </w:r>
    </w:p>
    <w:p w14:paraId="16FE8E59" w14:textId="7143583D" w:rsidR="0004063E" w:rsidRPr="004553A1" w:rsidRDefault="0004063E" w:rsidP="00020E6E">
      <w:pPr>
        <w:pStyle w:val="Prrafodelista"/>
        <w:widowControl w:val="0"/>
        <w:numPr>
          <w:ilvl w:val="0"/>
          <w:numId w:val="19"/>
        </w:numPr>
        <w:tabs>
          <w:tab w:val="left" w:pos="720"/>
        </w:tabs>
        <w:suppressAutoHyphens/>
        <w:spacing w:before="100" w:beforeAutospacing="1" w:after="100" w:afterAutospacing="1" w:line="240" w:lineRule="auto"/>
        <w:contextualSpacing/>
        <w:jc w:val="left"/>
        <w:rPr>
          <w:rStyle w:val="Textoennegrita"/>
        </w:rPr>
      </w:pPr>
      <w:r w:rsidRPr="004553A1">
        <w:rPr>
          <w:rStyle w:val="Textoennegrita"/>
        </w:rPr>
        <w:t>Formulate a physically-based model that represent</w:t>
      </w:r>
      <w:r w:rsidR="00586888">
        <w:rPr>
          <w:rStyle w:val="Textoennegrita"/>
        </w:rPr>
        <w:t>s</w:t>
      </w:r>
      <w:r w:rsidRPr="004553A1">
        <w:rPr>
          <w:rStyle w:val="Textoennegrita"/>
        </w:rPr>
        <w:t xml:space="preserve"> the infection states of humans with </w:t>
      </w:r>
      <w:r w:rsidRPr="00BC5957">
        <w:rPr>
          <w:rStyle w:val="Textoennegrita"/>
          <w:i/>
        </w:rPr>
        <w:t>Plasmodium spp.</w:t>
      </w:r>
      <w:r w:rsidRPr="004553A1">
        <w:rPr>
          <w:rStyle w:val="Textoennegrita"/>
        </w:rPr>
        <w:t xml:space="preserve"> in an endemic zone of Colombia.</w:t>
      </w:r>
    </w:p>
    <w:p w14:paraId="26379A3A" w14:textId="3EA799F7" w:rsidR="0004063E" w:rsidRPr="004553A1" w:rsidRDefault="0004063E" w:rsidP="00020E6E">
      <w:pPr>
        <w:pStyle w:val="Prrafodelista"/>
        <w:widowControl w:val="0"/>
        <w:numPr>
          <w:ilvl w:val="0"/>
          <w:numId w:val="19"/>
        </w:numPr>
        <w:tabs>
          <w:tab w:val="left" w:pos="720"/>
        </w:tabs>
        <w:suppressAutoHyphens/>
        <w:spacing w:before="100" w:beforeAutospacing="1" w:after="100" w:afterAutospacing="1" w:line="240" w:lineRule="auto"/>
        <w:contextualSpacing/>
        <w:jc w:val="left"/>
        <w:rPr>
          <w:rStyle w:val="Textoennegrita"/>
        </w:rPr>
      </w:pPr>
      <w:r w:rsidRPr="004553A1">
        <w:rPr>
          <w:rStyle w:val="Textoennegrita"/>
        </w:rPr>
        <w:t xml:space="preserve">Estimate the in situ daily probability of survival of </w:t>
      </w:r>
      <w:r w:rsidRPr="00BC5957">
        <w:rPr>
          <w:rStyle w:val="Textoennegrita"/>
          <w:i/>
        </w:rPr>
        <w:t>Anopheles spp.</w:t>
      </w:r>
      <w:r w:rsidRPr="004553A1">
        <w:rPr>
          <w:rStyle w:val="Textoennegrita"/>
        </w:rPr>
        <w:t xml:space="preserve"> larvae and pupae.</w:t>
      </w:r>
    </w:p>
    <w:p w14:paraId="7ED37F56" w14:textId="77777777" w:rsidR="00E51829" w:rsidRPr="0004063E" w:rsidRDefault="00E51829" w:rsidP="004702D6">
      <w:pPr>
        <w:pStyle w:val="Prrafodelista"/>
        <w:rPr>
          <w:rStyle w:val="Textoennegrita"/>
          <w:bCs w:val="0"/>
          <w:sz w:val="22"/>
        </w:rPr>
      </w:pPr>
    </w:p>
    <w:p w14:paraId="12C8F9B6" w14:textId="77777777" w:rsidR="00E51829" w:rsidRPr="0004063E" w:rsidRDefault="00E51829" w:rsidP="0004063E">
      <w:pPr>
        <w:pStyle w:val="Ttulo2"/>
        <w:rPr>
          <w:lang w:val="en-US"/>
        </w:rPr>
        <w:sectPr w:rsidR="00E51829" w:rsidRPr="0004063E" w:rsidSect="000B09FE">
          <w:headerReference w:type="even" r:id="rId16"/>
          <w:headerReference w:type="default" r:id="rId17"/>
          <w:headerReference w:type="first" r:id="rId18"/>
          <w:pgSz w:w="12240" w:h="15840" w:code="1"/>
          <w:pgMar w:top="1440" w:right="1440" w:bottom="1440" w:left="2041" w:header="709" w:footer="709" w:gutter="0"/>
          <w:pgNumType w:start="1"/>
          <w:cols w:space="708"/>
          <w:titlePg/>
          <w:docGrid w:linePitch="360"/>
        </w:sectPr>
      </w:pPr>
    </w:p>
    <w:p w14:paraId="43206B25" w14:textId="05F75CB6" w:rsidR="008338F6" w:rsidRDefault="0004063E" w:rsidP="002A1FDC">
      <w:pPr>
        <w:pStyle w:val="Ttulo1"/>
      </w:pPr>
      <w:bookmarkStart w:id="41" w:name="_Ref496390036"/>
      <w:bookmarkStart w:id="42" w:name="_Toc499400821"/>
      <w:bookmarkEnd w:id="33"/>
      <w:bookmarkEnd w:id="34"/>
      <w:bookmarkEnd w:id="35"/>
      <w:bookmarkEnd w:id="36"/>
      <w:bookmarkEnd w:id="37"/>
      <w:r>
        <w:lastRenderedPageBreak/>
        <w:t>Background</w:t>
      </w:r>
      <w:bookmarkEnd w:id="41"/>
      <w:bookmarkEnd w:id="42"/>
    </w:p>
    <w:p w14:paraId="59ED9F34" w14:textId="297D017C" w:rsidR="00612AD0" w:rsidRPr="004553A1" w:rsidRDefault="00D56ED7" w:rsidP="004553A1">
      <w:pPr>
        <w:jc w:val="both"/>
        <w:rPr>
          <w:rStyle w:val="Textoennegrita"/>
        </w:rPr>
      </w:pPr>
      <w:r w:rsidRPr="004553A1">
        <w:rPr>
          <w:rStyle w:val="Textoennegrita"/>
        </w:rPr>
        <w:t xml:space="preserve">The aforementioned Ruiz et al. model </w:t>
      </w:r>
      <w:r w:rsidR="004553A1" w:rsidRPr="004553A1">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"http://www.mendeley.com/documents/?uuid=ae464b09-e1fc-40fc-9d99-112ed6b93221" ] }, { "id" : "ITEM-2",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"ITEM-2",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"ITEM-3",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"ITEM-4", "itemData" : { "author" : [ { "dropping-particle" : "", "family" : "Ruiz", "given" : "Daniel", "non-dropping-particle" : "", "parse-names" : false, "suffix" : "" } ], "id" : "ITEM-4",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"mendeley" : { "formattedCitation" : "(Ruiz, 2002; Ruiz et al., 2002, 2003, 2006)", "plainTextFormattedCitation" : "(Ruiz, 2002; Ruiz et al., 2002, 2003, 2006)", "previouslyFormattedCitation" : "(Ruiz, 2002; Ruiz et al., 2002, 2003, 2006)" }, "properties" : { "noteIndex" : 0 }, "schema" : "https://github.com/citation-style-language/schema/raw/master/csl-citation.json" }</w:instrText>
      </w:r>
      <w:r w:rsidR="004553A1" w:rsidRPr="004553A1">
        <w:rPr>
          <w:rStyle w:val="Textoennegrita"/>
        </w:rPr>
        <w:fldChar w:fldCharType="separate"/>
      </w:r>
      <w:r w:rsidR="004553A1" w:rsidRPr="00D64E01">
        <w:rPr>
          <w:rStyle w:val="Textoennegrita"/>
          <w:noProof/>
        </w:rPr>
        <w:t>(Ruiz, 2002; Ruiz et al., 2002, 2003, 2006)</w:t>
      </w:r>
      <w:r w:rsidR="004553A1" w:rsidRPr="004553A1">
        <w:rPr>
          <w:rStyle w:val="Textoennegrita"/>
        </w:rPr>
        <w:fldChar w:fldCharType="end"/>
      </w:r>
      <w:r w:rsidR="00DE02DC">
        <w:rPr>
          <w:rStyle w:val="Textoennegrita"/>
        </w:rPr>
        <w:t xml:space="preserve"> was no</w:t>
      </w:r>
      <w:r w:rsidRPr="004553A1">
        <w:rPr>
          <w:rStyle w:val="Textoennegrita"/>
        </w:rPr>
        <w:t>t an isolated event</w:t>
      </w:r>
      <w:r w:rsidR="00612AD0" w:rsidRPr="004553A1">
        <w:rPr>
          <w:rStyle w:val="Textoennegrita"/>
        </w:rPr>
        <w:t xml:space="preserve"> in the </w:t>
      </w:r>
      <w:r w:rsidR="00B91B6A">
        <w:rPr>
          <w:rStyle w:val="Textoennegrita"/>
        </w:rPr>
        <w:t xml:space="preserve">history of the </w:t>
      </w:r>
      <w:r w:rsidR="00612AD0" w:rsidRPr="004553A1">
        <w:rPr>
          <w:rStyle w:val="Textoennegrita"/>
        </w:rPr>
        <w:t>mathematical modelling of climate-driven infectious diseases</w:t>
      </w:r>
      <w:r w:rsidR="00DE02DC">
        <w:rPr>
          <w:rStyle w:val="Textoennegrita"/>
        </w:rPr>
        <w:t>;</w:t>
      </w:r>
      <w:r w:rsidRPr="004553A1">
        <w:rPr>
          <w:rStyle w:val="Textoennegrita"/>
        </w:rPr>
        <w:t xml:space="preserve"> but </w:t>
      </w:r>
      <w:r w:rsidR="00612AD0" w:rsidRPr="004553A1">
        <w:rPr>
          <w:rStyle w:val="Textoennegrita"/>
        </w:rPr>
        <w:t xml:space="preserve">rather, </w:t>
      </w:r>
      <w:r w:rsidRPr="004553A1">
        <w:rPr>
          <w:rStyle w:val="Textoennegrita"/>
        </w:rPr>
        <w:t xml:space="preserve">a result of </w:t>
      </w:r>
      <w:r w:rsidR="00612AD0" w:rsidRPr="004553A1">
        <w:rPr>
          <w:rStyle w:val="Textoennegrita"/>
        </w:rPr>
        <w:t>the evolution of mathematical models</w:t>
      </w:r>
      <w:r w:rsidRPr="004553A1">
        <w:rPr>
          <w:rStyle w:val="Textoennegrita"/>
        </w:rPr>
        <w:t xml:space="preserve"> of</w:t>
      </w:r>
      <w:r w:rsidR="00612AD0" w:rsidRPr="004553A1">
        <w:rPr>
          <w:rStyle w:val="Textoennegrita"/>
        </w:rPr>
        <w:t xml:space="preserve"> mosquito-borne diseases</w:t>
      </w:r>
      <w:r w:rsidRPr="004553A1">
        <w:rPr>
          <w:rStyle w:val="Textoennegrita"/>
        </w:rPr>
        <w:t>.</w:t>
      </w:r>
      <w:r w:rsidR="00612AD0" w:rsidRPr="004553A1">
        <w:rPr>
          <w:rStyle w:val="Textoennegrita"/>
        </w:rPr>
        <w:t xml:space="preserve"> This chapter deals with the theoretical type of models that one could use to study climate-driven mal</w:t>
      </w:r>
      <w:r w:rsidR="004553A1" w:rsidRPr="004553A1">
        <w:rPr>
          <w:rStyle w:val="Textoennegrita"/>
        </w:rPr>
        <w:t>aria,</w:t>
      </w:r>
      <w:r w:rsidR="00612AD0" w:rsidRPr="004553A1">
        <w:rPr>
          <w:rStyle w:val="Textoennegrita"/>
        </w:rPr>
        <w:t xml:space="preserve"> and the histor</w:t>
      </w:r>
      <w:r w:rsidR="004553A1" w:rsidRPr="004553A1">
        <w:rPr>
          <w:rStyle w:val="Textoennegrita"/>
        </w:rPr>
        <w:t>y</w:t>
      </w:r>
      <w:r w:rsidR="00612AD0" w:rsidRPr="004553A1">
        <w:rPr>
          <w:rStyle w:val="Textoennegrita"/>
        </w:rPr>
        <w:t xml:space="preserve"> that led to the development of </w:t>
      </w:r>
      <w:r w:rsidR="004553A1" w:rsidRPr="004553A1">
        <w:rPr>
          <w:rStyle w:val="Textoennegrita"/>
        </w:rPr>
        <w:t xml:space="preserve">models as the </w:t>
      </w:r>
      <w:r w:rsidR="00612AD0" w:rsidRPr="004553A1">
        <w:rPr>
          <w:rStyle w:val="Textoennegrita"/>
        </w:rPr>
        <w:t xml:space="preserve">Ruiz et al. </w:t>
      </w:r>
      <w:r w:rsidR="004553A1" w:rsidRPr="004553A1">
        <w:rPr>
          <w:rStyle w:val="Textoennegrita"/>
        </w:rPr>
        <w:t>model</w:t>
      </w:r>
      <w:r w:rsidR="004553A1">
        <w:rPr>
          <w:rStyle w:val="Textoennegrita"/>
        </w:rPr>
        <w:t xml:space="preserve">, </w:t>
      </w:r>
      <w:r w:rsidR="004553A1" w:rsidRPr="004553A1">
        <w:rPr>
          <w:rStyle w:val="Textoennegrita"/>
        </w:rPr>
        <w:t xml:space="preserve">and which it aims to develop in this thesis. </w:t>
      </w:r>
    </w:p>
    <w:p w14:paraId="7DAC733A" w14:textId="741B42DE" w:rsidR="0004063E" w:rsidRPr="0004063E" w:rsidRDefault="0004063E" w:rsidP="0004063E">
      <w:pPr>
        <w:pStyle w:val="Ttulo2"/>
        <w:rPr>
          <w:rStyle w:val="Textoennegrita"/>
          <w:bCs/>
          <w:sz w:val="32"/>
        </w:rPr>
      </w:pPr>
      <w:bookmarkStart w:id="43" w:name="_Toc499400822"/>
      <w:r w:rsidRPr="0004063E">
        <w:rPr>
          <w:rStyle w:val="Textoennegrita"/>
          <w:bCs/>
          <w:sz w:val="32"/>
        </w:rPr>
        <w:t>Type of Models</w:t>
      </w:r>
      <w:bookmarkEnd w:id="43"/>
    </w:p>
    <w:p w14:paraId="2B088A63" w14:textId="07A6C0EF" w:rsidR="008260A5" w:rsidRDefault="000945B2" w:rsidP="008260A5">
      <w:pPr>
        <w:jc w:val="both"/>
        <w:rPr>
          <w:rStyle w:val="Textoennegrita"/>
        </w:rPr>
      </w:pPr>
      <w:r w:rsidRPr="00B95102">
        <w:rPr>
          <w:rStyle w:val="Textoennegrita"/>
        </w:rPr>
        <w:t>For malaria one can find mainly two kind</w:t>
      </w:r>
      <w:r w:rsidR="00586888">
        <w:rPr>
          <w:rStyle w:val="Textoennegrita"/>
        </w:rPr>
        <w:t>s</w:t>
      </w:r>
      <w:r w:rsidRPr="00B95102">
        <w:rPr>
          <w:rStyle w:val="Textoennegrita"/>
        </w:rPr>
        <w:t xml:space="preserve"> of models: statistical and mathematical (</w:t>
      </w:r>
      <w:r w:rsidR="00A04A7C" w:rsidRPr="00A04A7C">
        <w:rPr>
          <w:rStyle w:val="Textoennegrita"/>
        </w:rPr>
        <w:fldChar w:fldCharType="begin"/>
      </w:r>
      <w:r w:rsidR="00A04A7C" w:rsidRPr="00A04A7C">
        <w:rPr>
          <w:rStyle w:val="Textoennegrita"/>
        </w:rPr>
        <w:instrText xml:space="preserve"> REF _Ref498989281 \h  \* MERGEFORMAT </w:instrText>
      </w:r>
      <w:r w:rsidR="00A04A7C" w:rsidRPr="00A04A7C">
        <w:rPr>
          <w:rStyle w:val="Textoennegrita"/>
        </w:rPr>
      </w:r>
      <w:r w:rsidR="00A04A7C"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00A04A7C" w:rsidRPr="00A04A7C">
        <w:rPr>
          <w:rStyle w:val="Textoennegrita"/>
        </w:rPr>
        <w:fldChar w:fldCharType="end"/>
      </w:r>
      <w:r w:rsidRPr="00A04A7C">
        <w:rPr>
          <w:rStyle w:val="Textoennegrita"/>
        </w:rPr>
        <w:t>).</w:t>
      </w:r>
      <w:r w:rsidR="00FC4B83">
        <w:rPr>
          <w:rStyle w:val="Textoennegrita"/>
        </w:rPr>
        <w:t xml:space="preserve"> </w:t>
      </w:r>
      <w:r w:rsidR="008D7C11">
        <w:rPr>
          <w:rStyle w:val="Textoennegrita"/>
        </w:rPr>
        <w:t>Statistical, or black-box models, focus on the aggregat</w:t>
      </w:r>
      <w:r w:rsidR="008E7B66">
        <w:rPr>
          <w:rStyle w:val="Textoennegrita"/>
        </w:rPr>
        <w:t>e output behavior</w:t>
      </w:r>
      <w:r w:rsidR="00DE02DC">
        <w:rPr>
          <w:rStyle w:val="Textoennegrita"/>
        </w:rPr>
        <w:t xml:space="preserve"> rather than</w:t>
      </w:r>
      <w:r w:rsidR="008E7B66">
        <w:rPr>
          <w:rStyle w:val="Textoennegrita"/>
        </w:rPr>
        <w:t xml:space="preserve"> the causal underly</w:t>
      </w:r>
      <w:r w:rsidR="00DE02DC">
        <w:rPr>
          <w:rStyle w:val="Textoennegrita"/>
        </w:rPr>
        <w:t>ing mechanisms that produce such</w:t>
      </w:r>
      <w:r w:rsidR="008E7B66">
        <w:rPr>
          <w:rStyle w:val="Textoennegrita"/>
        </w:rPr>
        <w:t xml:space="preserve"> behavior </w:t>
      </w:r>
      <w:r w:rsidR="008E7B66">
        <w:rPr>
          <w:rStyle w:val="Textoennegrita"/>
        </w:rPr>
        <w:fldChar w:fldCharType="begin" w:fldLock="1"/>
      </w:r>
      <w:r w:rsidR="008E7B66">
        <w:rPr>
          <w:rStyle w:val="Textoennegrita"/>
        </w:rPr>
        <w:instrText>ADDIN CSL_CITATION { "citationItems" : [ { "id" : "ITEM-1", "itemData" : { "DOI" : "10.1002/(SICI)1099-1727(199623)12:3&lt;183::AID-SDR103&gt;3.0.CO;2-4", "ISSN" : "08837066", "author" : [ { "dropping-particle" : "", "family" : "Barlas", "given" : "Yaman", "non-dropping-particle" : "", "parse-names" : false, "suffix" : "" } ], "container-title" : "System Dynamics Review", "id" : "ITEM-1", "issue" : "3", "issued" : { "date-parts" : [ [ "1996" ] ] }, "page" : "183-210", "title" : "Formal aspects of model validity and validation in system dynamics", "type" : "article-journal", "volume" : "12" }, "uris" : [ "http://www.mendeley.com/documents/?uuid=2103b8ae-0874-4304-928f-f2d67d165328" ] } ], "mendeley" : { "formattedCitation" : "(Barlas, 1996)", "plainTextFormattedCitation" : "(Barlas, 1996)", "previouslyFormattedCitation" : "(Barlas, 1996)" }, "properties" : { "noteIndex" : 1 }, "schema" : "https://github.com/citation-style-language/schema/raw/master/csl-citation.json" }</w:instrText>
      </w:r>
      <w:r w:rsidR="008E7B66">
        <w:rPr>
          <w:rStyle w:val="Textoennegrita"/>
        </w:rPr>
        <w:fldChar w:fldCharType="separate"/>
      </w:r>
      <w:r w:rsidR="008E7B66" w:rsidRPr="00D14137">
        <w:rPr>
          <w:rStyle w:val="Textoennegrita"/>
          <w:noProof/>
        </w:rPr>
        <w:t>(Barlas, 1996)</w:t>
      </w:r>
      <w:r w:rsidR="008E7B66">
        <w:rPr>
          <w:rStyle w:val="Textoennegrita"/>
        </w:rPr>
        <w:fldChar w:fldCharType="end"/>
      </w:r>
      <w:r w:rsidR="008E7B66">
        <w:rPr>
          <w:rStyle w:val="Textoennegrita"/>
        </w:rPr>
        <w:t>. M</w:t>
      </w:r>
      <w:r w:rsidR="008D7C11">
        <w:rPr>
          <w:rStyle w:val="Textoennegrita"/>
        </w:rPr>
        <w:t xml:space="preserve">athematical or white-box models, </w:t>
      </w:r>
      <w:r w:rsidRPr="00B95102">
        <w:rPr>
          <w:rStyle w:val="Textoennegrita"/>
        </w:rPr>
        <w:t xml:space="preserve">are </w:t>
      </w:r>
      <w:r w:rsidR="00A04A7C">
        <w:rPr>
          <w:rStyle w:val="Textoennegrita"/>
        </w:rPr>
        <w:t xml:space="preserve">statements of how the real system operate and focus on the </w:t>
      </w:r>
      <w:r w:rsidR="008D7C11">
        <w:rPr>
          <w:rStyle w:val="Textoennegrita"/>
        </w:rPr>
        <w:t>internal structure</w:t>
      </w:r>
      <w:r w:rsidR="008E7B66">
        <w:rPr>
          <w:rStyle w:val="Textoennegrita"/>
        </w:rPr>
        <w:t xml:space="preserve"> of the model </w:t>
      </w:r>
      <w:r w:rsidR="008E7B66">
        <w:rPr>
          <w:rStyle w:val="Textoennegrita"/>
        </w:rPr>
        <w:fldChar w:fldCharType="begin" w:fldLock="1"/>
      </w:r>
      <w:r w:rsidR="008E7B66">
        <w:rPr>
          <w:rStyle w:val="Textoennegrita"/>
        </w:rPr>
        <w:instrText>ADDIN CSL_CITATION { "citationItems" : [ { "id" : "ITEM-1", "itemData" : { "DOI" : "10.1002/(SICI)1099-1727(199623)12:3&lt;183::AID-SDR103&gt;3.0.CO;2-4", "ISSN" : "08837066", "author" : [ { "dropping-particle" : "", "family" : "Barlas", "given" : "Yaman", "non-dropping-particle" : "", "parse-names" : false, "suffix" : "" } ], "container-title" : "System Dynamics Review", "id" : "ITEM-1", "issue" : "3", "issued" : { "date-parts" : [ [ "1996" ] ] }, "page" : "183-210", "title" : "Formal aspects of model validity and validation in system dynamics", "type" : "article-journal", "volume" : "12" }, "uris" : [ "http://www.mendeley.com/documents/?uuid=2103b8ae-0874-4304-928f-f2d67d165328" ] } ], "mendeley" : { "formattedCitation" : "(Barlas, 1996)", "plainTextFormattedCitation" : "(Barlas, 1996)", "previouslyFormattedCitation" : "(Barlas, 1996)" }, "properties" : { "noteIndex" : 1 }, "schema" : "https://github.com/citation-style-language/schema/raw/master/csl-citation.json" }</w:instrText>
      </w:r>
      <w:r w:rsidR="008E7B66">
        <w:rPr>
          <w:rStyle w:val="Textoennegrita"/>
        </w:rPr>
        <w:fldChar w:fldCharType="separate"/>
      </w:r>
      <w:r w:rsidR="008E7B66" w:rsidRPr="00D14137">
        <w:rPr>
          <w:rStyle w:val="Textoennegrita"/>
          <w:noProof/>
        </w:rPr>
        <w:t>(Barlas, 1996)</w:t>
      </w:r>
      <w:r w:rsidR="008E7B66">
        <w:rPr>
          <w:rStyle w:val="Textoennegrita"/>
        </w:rPr>
        <w:fldChar w:fldCharType="end"/>
      </w:r>
      <w:r w:rsidR="008E7B66">
        <w:rPr>
          <w:rStyle w:val="Textoennegrita"/>
        </w:rPr>
        <w:t xml:space="preserve">. </w:t>
      </w:r>
      <w:r w:rsidR="008D7C11" w:rsidRPr="00B95102">
        <w:rPr>
          <w:rStyle w:val="Textoennegrita"/>
        </w:rPr>
        <w:t>Mathematical models could be classified as dynamic or static (</w:t>
      </w:r>
      <w:r w:rsidR="008E7B66" w:rsidRPr="00A04A7C">
        <w:rPr>
          <w:rStyle w:val="Textoennegrita"/>
        </w:rPr>
        <w:fldChar w:fldCharType="begin"/>
      </w:r>
      <w:r w:rsidR="008E7B66" w:rsidRPr="00A04A7C">
        <w:rPr>
          <w:rStyle w:val="Textoennegrita"/>
        </w:rPr>
        <w:instrText xml:space="preserve"> REF _Ref498989281 \h  \* MERGEFORMAT </w:instrText>
      </w:r>
      <w:r w:rsidR="008E7B66" w:rsidRPr="00A04A7C">
        <w:rPr>
          <w:rStyle w:val="Textoennegrita"/>
        </w:rPr>
      </w:r>
      <w:r w:rsidR="008E7B66"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008E7B66" w:rsidRPr="00A04A7C">
        <w:rPr>
          <w:rStyle w:val="Textoennegrita"/>
        </w:rPr>
        <w:fldChar w:fldCharType="end"/>
      </w:r>
      <w:r w:rsidR="008E7B66">
        <w:rPr>
          <w:rStyle w:val="Textoennegrita"/>
        </w:rPr>
        <w:t>)</w:t>
      </w:r>
      <w:r w:rsidR="008D7C11" w:rsidRPr="00B95102">
        <w:rPr>
          <w:rStyle w:val="Textoennegrita"/>
        </w:rPr>
        <w:t xml:space="preserve">. The former </w:t>
      </w:r>
      <w:r w:rsidR="008E7B66">
        <w:rPr>
          <w:rStyle w:val="Textoennegrita"/>
        </w:rPr>
        <w:t>add the time dimension into the co</w:t>
      </w:r>
      <w:r w:rsidR="001E028D">
        <w:rPr>
          <w:rStyle w:val="Textoennegrita"/>
        </w:rPr>
        <w:t>m</w:t>
      </w:r>
      <w:r w:rsidR="008E7B66">
        <w:rPr>
          <w:rStyle w:val="Textoennegrita"/>
        </w:rPr>
        <w:t>plexity, which allows to</w:t>
      </w:r>
      <w:r w:rsidR="008D7C11" w:rsidRPr="00B95102">
        <w:rPr>
          <w:rStyle w:val="Textoennegrita"/>
        </w:rPr>
        <w:t xml:space="preserve"> “study the evolu</w:t>
      </w:r>
      <w:r w:rsidR="00EC19B0">
        <w:rPr>
          <w:rStyle w:val="Textoennegrita"/>
        </w:rPr>
        <w:t>tion of a system over time” and</w:t>
      </w:r>
      <w:r w:rsidR="008D7C11" w:rsidRPr="00B95102">
        <w:rPr>
          <w:rStyle w:val="Textoennegrita"/>
        </w:rPr>
        <w:t xml:space="preserve"> “the inclusion of those aspects of the physical system that are interdependent” </w:t>
      </w:r>
      <w:r w:rsidR="008D7C11" w:rsidRPr="00B95102">
        <w:rPr>
          <w:rStyle w:val="Textoennegrita"/>
        </w:rPr>
        <w:fldChar w:fldCharType="begin" w:fldLock="1"/>
      </w:r>
      <w:r w:rsidR="008D7C11" w:rsidRPr="00B95102">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"locator" : "15", "uris" : [ "http://www.mendeley.com/documents/?uuid=4f6e29ae-d6ca-400e-b6a6-3206db4b4858" ] } ], "mendeley" : { "formattedCitation" : "(Chitnis, Schapira, Smith, Smith, et al., 2010, p. 15)", "plainTextFormattedCitation" : "(Chitnis, Schapira, Smith, Smith, et al., 2010, p. 15)", "previouslyFormattedCitation" : "(Chitnis, Schapira, Smith, Smith, et al., 2010, p. 15)" }, "properties" : { "noteIndex" : 7 }, "schema" : "https://github.com/citation-style-language/schema/raw/master/csl-citation.json" }</w:instrText>
      </w:r>
      <w:r w:rsidR="008D7C11" w:rsidRPr="00B95102">
        <w:rPr>
          <w:rStyle w:val="Textoennegrita"/>
        </w:rPr>
        <w:fldChar w:fldCharType="separate"/>
      </w:r>
      <w:r w:rsidR="008D7C11" w:rsidRPr="00B95102">
        <w:rPr>
          <w:rStyle w:val="Textoennegrita"/>
          <w:noProof/>
        </w:rPr>
        <w:t>(Chitnis, Schapira, Smith, Smith, et al., 2010, p. 15)</w:t>
      </w:r>
      <w:r w:rsidR="008D7C11" w:rsidRPr="00B95102">
        <w:rPr>
          <w:rStyle w:val="Textoennegrita"/>
        </w:rPr>
        <w:fldChar w:fldCharType="end"/>
      </w:r>
      <w:r w:rsidR="008D7C11" w:rsidRPr="00B95102">
        <w:rPr>
          <w:rStyle w:val="Textoennegrita"/>
        </w:rPr>
        <w:t xml:space="preserve">. In contrast static </w:t>
      </w:r>
      <w:r w:rsidR="00EC19B0">
        <w:rPr>
          <w:rStyle w:val="Textoennegrita"/>
        </w:rPr>
        <w:t>models help to</w:t>
      </w:r>
      <w:r w:rsidR="008D7C11" w:rsidRPr="00B95102">
        <w:rPr>
          <w:rStyle w:val="Textoennegrita"/>
        </w:rPr>
        <w:t xml:space="preserve"> “study the properties of the system at equilibrium” and “assume that the system has reach</w:t>
      </w:r>
      <w:r w:rsidR="00586888">
        <w:rPr>
          <w:rStyle w:val="Textoennegrita"/>
        </w:rPr>
        <w:t>ed</w:t>
      </w:r>
      <w:r w:rsidR="008D7C11" w:rsidRPr="00B95102">
        <w:rPr>
          <w:rStyle w:val="Textoennegrita"/>
        </w:rPr>
        <w:t xml:space="preserve"> a steady state solution that does not change with time” </w:t>
      </w:r>
      <w:r w:rsidR="008D7C11" w:rsidRPr="00B95102">
        <w:rPr>
          <w:rStyle w:val="Textoennegrita"/>
        </w:rPr>
        <w:fldChar w:fldCharType="begin" w:fldLock="1"/>
      </w:r>
      <w:r w:rsidR="008D7C11" w:rsidRPr="00B95102">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"locator" : "15", "uris" : [ "http://www.mendeley.com/documents/?uuid=4f6e29ae-d6ca-400e-b6a6-3206db4b4858" ] } ], "mendeley" : { "formattedCitation" : "(Chitnis, Schapira, Smith, Smith, et al., 2010, p. 15)", "plainTextFormattedCitation" : "(Chitnis, Schapira, Smith, Smith, et al., 2010, p. 15)", "previouslyFormattedCitation" : "(Chitnis, Schapira, Smith, Smith, et al., 2010, p. 15)" }, "properties" : { "noteIndex" : 7 }, "schema" : "https://github.com/citation-style-language/schema/raw/master/csl-citation.json" }</w:instrText>
      </w:r>
      <w:r w:rsidR="008D7C11" w:rsidRPr="00B95102">
        <w:rPr>
          <w:rStyle w:val="Textoennegrita"/>
        </w:rPr>
        <w:fldChar w:fldCharType="separate"/>
      </w:r>
      <w:r w:rsidR="008D7C11" w:rsidRPr="00B95102">
        <w:rPr>
          <w:rStyle w:val="Textoennegrita"/>
          <w:noProof/>
        </w:rPr>
        <w:t>(Chitnis, Schapira, Smith, Smith, et al., 2010, p. 15)</w:t>
      </w:r>
      <w:r w:rsidR="008D7C11" w:rsidRPr="00B95102">
        <w:rPr>
          <w:rStyle w:val="Textoennegrita"/>
        </w:rPr>
        <w:fldChar w:fldCharType="end"/>
      </w:r>
      <w:r w:rsidR="008D7C11" w:rsidRPr="00B95102">
        <w:rPr>
          <w:rStyle w:val="Textoennegrita"/>
        </w:rPr>
        <w:t>.</w:t>
      </w:r>
    </w:p>
    <w:p w14:paraId="1B46BA7B" w14:textId="77777777" w:rsidR="008260A5" w:rsidRDefault="008260A5" w:rsidP="008260A5">
      <w:pPr>
        <w:jc w:val="both"/>
        <w:rPr>
          <w:rStyle w:val="Textoennegrita"/>
        </w:rPr>
      </w:pPr>
    </w:p>
    <w:p w14:paraId="74D09B71" w14:textId="15EEB9E8" w:rsidR="008260A5" w:rsidRDefault="008E7B66" w:rsidP="008260A5">
      <w:pPr>
        <w:jc w:val="both"/>
        <w:rPr>
          <w:rStyle w:val="Textoennegrita"/>
        </w:rPr>
      </w:pPr>
      <w:r w:rsidRPr="00B95102">
        <w:rPr>
          <w:rStyle w:val="Textoennegrita"/>
        </w:rPr>
        <w:t>Dynamic models can be either population-based or individual-based (</w:t>
      </w:r>
      <w:r w:rsidR="00EC19B0" w:rsidRPr="00A04A7C">
        <w:rPr>
          <w:rStyle w:val="Textoennegrita"/>
        </w:rPr>
        <w:fldChar w:fldCharType="begin"/>
      </w:r>
      <w:r w:rsidR="00EC19B0" w:rsidRPr="00A04A7C">
        <w:rPr>
          <w:rStyle w:val="Textoennegrita"/>
        </w:rPr>
        <w:instrText xml:space="preserve"> REF _Ref498989281 \h  \* MERGEFORMAT </w:instrText>
      </w:r>
      <w:r w:rsidR="00EC19B0" w:rsidRPr="00A04A7C">
        <w:rPr>
          <w:rStyle w:val="Textoennegrita"/>
        </w:rPr>
      </w:r>
      <w:r w:rsidR="00EC19B0"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00EC19B0" w:rsidRPr="00A04A7C">
        <w:rPr>
          <w:rStyle w:val="Textoennegrita"/>
        </w:rPr>
        <w:fldChar w:fldCharType="end"/>
      </w:r>
      <w:r w:rsidR="00EC19B0">
        <w:rPr>
          <w:rStyle w:val="Textoennegrita"/>
        </w:rPr>
        <w:t xml:space="preserve">).  Population-based models, </w:t>
      </w:r>
      <w:r w:rsidRPr="00B95102">
        <w:rPr>
          <w:rStyle w:val="Textoennegrita"/>
        </w:rPr>
        <w:t>aggregate individuals treating them as identical, and simulate how the number of individuals change over time</w:t>
      </w:r>
      <w:r w:rsidR="00EC19B0">
        <w:rPr>
          <w:rStyle w:val="Textoennegrita"/>
        </w:rPr>
        <w:t xml:space="preserve"> in each class</w:t>
      </w:r>
      <w:r w:rsidRPr="00B95102">
        <w:rPr>
          <w:rStyle w:val="Textoennegrita"/>
        </w:rPr>
        <w:t>.</w:t>
      </w:r>
      <w:r w:rsidR="00EC19B0">
        <w:rPr>
          <w:rStyle w:val="Textoennegrita"/>
        </w:rPr>
        <w:t xml:space="preserve"> I</w:t>
      </w:r>
      <w:r w:rsidRPr="00B95102">
        <w:rPr>
          <w:rStyle w:val="Textoennegrita"/>
        </w:rPr>
        <w:t xml:space="preserve">ndividual-based models (IBM) differentiate each member of the population </w:t>
      </w:r>
      <w:r w:rsidR="00EC19B0">
        <w:rPr>
          <w:rStyle w:val="Textoennegrita"/>
        </w:rPr>
        <w:t>considering individual</w:t>
      </w:r>
      <w:r w:rsidRPr="00B95102">
        <w:rPr>
          <w:rStyle w:val="Textoennegrita"/>
        </w:rPr>
        <w:t xml:space="preserve"> characteristics, and simulate their interactions with </w:t>
      </w:r>
      <w:r w:rsidR="00EC19B0">
        <w:rPr>
          <w:rStyle w:val="Textoennegrita"/>
        </w:rPr>
        <w:t>“</w:t>
      </w:r>
      <w:r w:rsidRPr="00B95102">
        <w:rPr>
          <w:rStyle w:val="Textoennegrita"/>
        </w:rPr>
        <w:t>demographic, social, climatic, environmental or epidemiological process over time</w:t>
      </w:r>
      <w:r w:rsidR="00EC19B0">
        <w:rPr>
          <w:rStyle w:val="Textoennegrita"/>
        </w:rPr>
        <w:t xml:space="preserve">” </w:t>
      </w:r>
      <w:r w:rsidR="00EC19B0">
        <w:rPr>
          <w:rStyle w:val="Textoennegrita"/>
        </w:rPr>
        <w:fldChar w:fldCharType="begin" w:fldLock="1"/>
      </w:r>
      <w:r w:rsidR="00EC19B0">
        <w:rPr>
          <w:rStyle w:val="Textoennegrita"/>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"locator" : "50", "uris" : [ "http://www.mendeley.com/documents/?uuid=b651a46b-abba-44eb-990f-6af821f76252" ] } ], "mendeley" : { "formattedCitation" : "(Parham, Christiansen-Jucht, Pople, &amp; Michael, 2011, p. 50)", "plainTextFormattedCitation" : "(Parham, Christiansen-Jucht, Pople, &amp; Michael, 2011, p. 50)", "previouslyFormattedCitation" : "(Parham, Christiansen-Jucht, Pople, &amp; Michael, 2011, p. 50)" }, "properties" : { "noteIndex" : 1 }, "schema" : "https://github.com/citation-style-language/schema/raw/master/csl-citation.json" }</w:instrText>
      </w:r>
      <w:r w:rsidR="00EC19B0">
        <w:rPr>
          <w:rStyle w:val="Textoennegrita"/>
        </w:rPr>
        <w:fldChar w:fldCharType="separate"/>
      </w:r>
      <w:r w:rsidR="00EC19B0" w:rsidRPr="00B7046E">
        <w:rPr>
          <w:rStyle w:val="Textoennegrita"/>
          <w:noProof/>
        </w:rPr>
        <w:t>(Parham, Christiansen-Jucht, Pople, &amp; Michael, 2011, p. 50)</w:t>
      </w:r>
      <w:r w:rsidR="00EC19B0">
        <w:rPr>
          <w:rStyle w:val="Textoennegrita"/>
        </w:rPr>
        <w:fldChar w:fldCharType="end"/>
      </w:r>
      <w:r w:rsidRPr="00B95102">
        <w:rPr>
          <w:rStyle w:val="Textoennegrita"/>
        </w:rPr>
        <w:t xml:space="preserve">. </w:t>
      </w:r>
      <w:r w:rsidR="00EC19B0">
        <w:rPr>
          <w:rStyle w:val="Textoennegrita"/>
        </w:rPr>
        <w:t>While IBM could be closely related to reality</w:t>
      </w:r>
      <w:r w:rsidRPr="00B95102">
        <w:rPr>
          <w:rStyle w:val="Textoennegrita"/>
        </w:rPr>
        <w:t xml:space="preserve">, they are also more difficult to analyze or fit to data, requiring </w:t>
      </w:r>
      <w:r w:rsidRPr="00B95102">
        <w:rPr>
          <w:rStyle w:val="Textoennegrita"/>
        </w:rPr>
        <w:lastRenderedPageBreak/>
        <w:t xml:space="preserve">substantial computing resources </w:t>
      </w:r>
      <w:r w:rsidRPr="00B95102">
        <w:rPr>
          <w:rStyle w:val="Textoennegrita"/>
        </w:rPr>
        <w:fldChar w:fldCharType="begin" w:fldLock="1"/>
      </w:r>
      <w:r w:rsidR="00A4414C">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"uris" : [ "http://www.mendeley.com/documents/?uuid=4f6e29ae-d6ca-400e-b6a6-3206db4b4858" ] }, { "id" : "ITEM-2",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"ITEM-2", "issued" : { "date-parts" : [ [ "2011", "9", "9" ] ] }, "page" : "25", "publisher" : "InTech", "title" : "Understanding and Modelling the Impact of Climate Change on Infectious Diseases \u2013 Progress and Future Challenges", "type" : "chapter" }, "uris" : [ "http://www.mendeley.com/documents/?uuid=b651a46b-abba-44eb-990f-6af821f76252" ] }, { "id" : "ITEM-3", "itemData" : { "ISBN" : "0691136742", "author" : [ { "dropping-particle" : "", "family" : "Railsback", "given" : "Steven F.", "non-dropping-particle" : "", "parse-names" : false, "suffix" : "" }, { "dropping-particle" : "", "family" : "Grimm", "given" : "Volker", "non-dropping-particle" : "", "parse-names" : false, "suffix" : "" } ], "id" : "ITEM-3", "issued" : { "date-parts" : [ [ "2011" ] ] }, "number-of-pages" : "352", "publisher" : "Princeton University Press", "title" : "Agent-Based and Individual-Based Modeling: A Practical Introduction", "type" : "book" }, "uris" : [ "http://www.mendeley.com/documents/?uuid=d634c6f4-aec5-4fe8-bb3c-d61fbf1dc794" ] } ], "mendeley" : { "formattedCitation" : "(Chitnis, Schapira, Smith, Smith, et al., 2010; Parham et al., 2011; Railsback &amp; Grimm, 2011)", "plainTextFormattedCitation" : "(Chitnis, Schapira, Smith, Smith, et al., 2010; Parham et al., 2011; Railsback &amp; Grimm, 2011)", "previouslyFormattedCitation" : "(Chitnis, Schapira, Smith, Smith, et al., 2010; Parham et al., 2011; Railsback &amp; Grimm, 2011)" }, "properties" : { "noteIndex" : 8 }, "schema" : "https://github.com/citation-style-language/schema/raw/master/csl-citation.json" }</w:instrText>
      </w:r>
      <w:r w:rsidRPr="00B95102">
        <w:rPr>
          <w:rStyle w:val="Textoennegrita"/>
        </w:rPr>
        <w:fldChar w:fldCharType="separate"/>
      </w:r>
      <w:r w:rsidR="00A4414C" w:rsidRPr="00A4414C">
        <w:rPr>
          <w:rStyle w:val="Textoennegrita"/>
          <w:noProof/>
        </w:rPr>
        <w:t>(Chitnis, Schapira, Smith, Smith, et al., 2010; Parham et al., 2011; Railsback &amp; Grimm, 2011)</w:t>
      </w:r>
      <w:r w:rsidRPr="00B95102">
        <w:rPr>
          <w:rStyle w:val="Textoennegrita"/>
        </w:rPr>
        <w:fldChar w:fldCharType="end"/>
      </w:r>
      <w:r w:rsidR="008260A5">
        <w:rPr>
          <w:rStyle w:val="Textoennegrita"/>
        </w:rPr>
        <w:t>.</w:t>
      </w:r>
    </w:p>
    <w:p w14:paraId="3DD145B5" w14:textId="77777777" w:rsidR="008260A5" w:rsidRPr="00CF1E35" w:rsidRDefault="008260A5" w:rsidP="00CF1E35">
      <w:pPr>
        <w:jc w:val="both"/>
        <w:rPr>
          <w:rFonts w:cstheme="minorHAnsi"/>
          <w:sz w:val="24"/>
          <w:shd w:val="clear" w:color="auto" w:fill="FFFFFF"/>
          <w:lang w:val="en-US"/>
        </w:rPr>
      </w:pPr>
    </w:p>
    <w:p w14:paraId="22AB478C" w14:textId="77777777" w:rsidR="000945B2" w:rsidRPr="001D3292" w:rsidRDefault="000945B2" w:rsidP="000945B2">
      <w:pPr>
        <w:keepNext/>
        <w:jc w:val="center"/>
        <w:rPr>
          <w:sz w:val="24"/>
          <w:szCs w:val="24"/>
        </w:rPr>
      </w:pPr>
      <w:r w:rsidRPr="001D3292">
        <w:rPr>
          <w:noProof/>
          <w:sz w:val="24"/>
          <w:szCs w:val="24"/>
          <w:lang w:eastAsia="es-CO"/>
        </w:rPr>
        <w:drawing>
          <wp:inline distT="0" distB="0" distL="0" distR="0" wp14:anchorId="416432E2" wp14:editId="3C00D14F">
            <wp:extent cx="4154256" cy="275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906" r="8536"/>
                    <a:stretch/>
                  </pic:blipFill>
                  <pic:spPr bwMode="auto">
                    <a:xfrm>
                      <a:off x="0" y="0"/>
                      <a:ext cx="4182768" cy="2774814"/>
                    </a:xfrm>
                    <a:prstGeom prst="rect">
                      <a:avLst/>
                    </a:prstGeom>
                    <a:noFill/>
                    <a:ln>
                      <a:noFill/>
                    </a:ln>
                    <a:extLst>
                      <a:ext uri="{53640926-AAD7-44D8-BBD7-CCE9431645EC}">
                        <a14:shadowObscured xmlns:a14="http://schemas.microsoft.com/office/drawing/2010/main"/>
                      </a:ext>
                    </a:extLst>
                  </pic:spPr>
                </pic:pic>
              </a:graphicData>
            </a:graphic>
          </wp:inline>
        </w:drawing>
      </w:r>
    </w:p>
    <w:p w14:paraId="1FE47BBC" w14:textId="77777777" w:rsidR="000945B2" w:rsidRPr="001D3292" w:rsidRDefault="000945B2" w:rsidP="000945B2">
      <w:pPr>
        <w:jc w:val="center"/>
        <w:rPr>
          <w:rFonts w:cstheme="minorHAnsi"/>
          <w:i/>
          <w:iCs/>
          <w:sz w:val="24"/>
          <w:szCs w:val="24"/>
          <w:lang w:val="en-US"/>
        </w:rPr>
      </w:pPr>
      <w:bookmarkStart w:id="44" w:name="_Ref493110792"/>
      <w:bookmarkStart w:id="45" w:name="_Ref498989281"/>
      <w:bookmarkStart w:id="46" w:name="_Toc496379115"/>
      <w:bookmarkStart w:id="47" w:name="_Toc499400778"/>
      <w:r w:rsidRPr="001D3292">
        <w:rPr>
          <w:rFonts w:cstheme="minorHAnsi"/>
          <w:i/>
          <w:iCs/>
          <w:sz w:val="24"/>
          <w:szCs w:val="24"/>
          <w:lang w:val="en-US"/>
        </w:rPr>
        <w:t xml:space="preserve">Figure </w:t>
      </w:r>
      <w:bookmarkEnd w:id="44"/>
      <w:r w:rsidRPr="001D3292">
        <w:rPr>
          <w:rFonts w:cstheme="minorHAnsi"/>
          <w:i/>
          <w:iCs/>
          <w:sz w:val="24"/>
          <w:szCs w:val="24"/>
          <w:lang w:val="en-US"/>
        </w:rPr>
        <w:fldChar w:fldCharType="begin"/>
      </w:r>
      <w:r w:rsidRPr="001D3292">
        <w:rPr>
          <w:rFonts w:cstheme="minorHAnsi"/>
          <w:i/>
          <w:iCs/>
          <w:sz w:val="24"/>
          <w:szCs w:val="24"/>
          <w:lang w:val="en-US"/>
        </w:rPr>
        <w:instrText xml:space="preserve"> SEQ Figure \* ARABIC \s </w:instrText>
      </w:r>
      <w:r w:rsidRPr="001D3292">
        <w:rPr>
          <w:rFonts w:cstheme="minorHAnsi"/>
          <w:i/>
          <w:iCs/>
          <w:sz w:val="24"/>
          <w:szCs w:val="24"/>
          <w:lang w:val="en-US"/>
        </w:rPr>
        <w:fldChar w:fldCharType="separate"/>
      </w:r>
      <w:r w:rsidR="00D71CF9">
        <w:rPr>
          <w:rFonts w:cstheme="minorHAnsi"/>
          <w:i/>
          <w:iCs/>
          <w:noProof/>
          <w:sz w:val="24"/>
          <w:szCs w:val="24"/>
          <w:lang w:val="en-US"/>
        </w:rPr>
        <w:t>2</w:t>
      </w:r>
      <w:r w:rsidRPr="001D3292">
        <w:rPr>
          <w:rFonts w:cstheme="minorHAnsi"/>
          <w:i/>
          <w:iCs/>
          <w:sz w:val="24"/>
          <w:szCs w:val="24"/>
          <w:lang w:val="en-US"/>
        </w:rPr>
        <w:fldChar w:fldCharType="end"/>
      </w:r>
      <w:bookmarkEnd w:id="45"/>
      <w:r w:rsidRPr="001D3292">
        <w:rPr>
          <w:rFonts w:cstheme="minorHAnsi"/>
          <w:i/>
          <w:iCs/>
          <w:sz w:val="24"/>
          <w:szCs w:val="24"/>
          <w:lang w:val="en-US"/>
        </w:rPr>
        <w:t xml:space="preserve">. </w:t>
      </w:r>
      <w:r w:rsidRPr="001D3292">
        <w:rPr>
          <w:rFonts w:cstheme="minorHAnsi"/>
          <w:iCs/>
          <w:sz w:val="24"/>
          <w:szCs w:val="24"/>
          <w:lang w:val="en-US"/>
        </w:rPr>
        <w:t>Types of models used to study malaria (1/2).</w:t>
      </w:r>
      <w:bookmarkEnd w:id="46"/>
      <w:bookmarkEnd w:id="47"/>
      <w:r w:rsidRPr="001D3292">
        <w:rPr>
          <w:rFonts w:cstheme="minorHAnsi"/>
          <w:i/>
          <w:iCs/>
          <w:sz w:val="24"/>
          <w:szCs w:val="24"/>
          <w:lang w:val="en-US"/>
        </w:rPr>
        <w:t xml:space="preserve"> </w:t>
      </w:r>
    </w:p>
    <w:p w14:paraId="1B6BA5C7" w14:textId="3CA6190D" w:rsidR="000945B2" w:rsidRDefault="000945B2" w:rsidP="000945B2">
      <w:pPr>
        <w:jc w:val="center"/>
        <w:rPr>
          <w:rFonts w:cstheme="minorHAnsi"/>
          <w:iCs/>
          <w:szCs w:val="24"/>
          <w:lang w:val="en-US"/>
        </w:rPr>
      </w:pPr>
      <w:r w:rsidRPr="00975818">
        <w:rPr>
          <w:rFonts w:cstheme="minorHAnsi"/>
          <w:iCs/>
          <w:szCs w:val="24"/>
          <w:lang w:val="en-US"/>
        </w:rPr>
        <w:t xml:space="preserve">Own elaboration based on Chitnis, Schapira, Smith, Smith, et al. </w:t>
      </w:r>
      <w:r w:rsidRPr="00975818">
        <w:rPr>
          <w:rFonts w:cstheme="minorHAnsi"/>
          <w:iCs/>
          <w:szCs w:val="24"/>
          <w:lang w:val="en-US"/>
        </w:rPr>
        <w:fldChar w:fldCharType="begin" w:fldLock="1"/>
      </w:r>
      <w:r w:rsidRPr="00975818">
        <w:rPr>
          <w:rFonts w:cstheme="minorHAnsi"/>
          <w:iCs/>
          <w:szCs w:val="24"/>
          <w:lang w:val="en-US"/>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"suppress-author" : 1, "uris" : [ "http://www.mendeley.com/documents/?uuid=4f6e29ae-d6ca-400e-b6a6-3206db4b4858" ] } ], "mendeley" : { "formattedCitation" : "(2010)", "plainTextFormattedCitation" : "(2010)", "previouslyFormattedCitation" : "(2010)" }, "properties" : { "noteIndex" : 0 }, "schema" : "https://github.com/citation-style-language/schema/raw/master/csl-citation.json" }</w:instrText>
      </w:r>
      <w:r w:rsidRPr="00975818">
        <w:rPr>
          <w:rFonts w:cstheme="minorHAnsi"/>
          <w:iCs/>
          <w:szCs w:val="24"/>
          <w:lang w:val="en-US"/>
        </w:rPr>
        <w:fldChar w:fldCharType="separate"/>
      </w:r>
      <w:r w:rsidRPr="00975818">
        <w:rPr>
          <w:rFonts w:cstheme="minorHAnsi"/>
          <w:iCs/>
          <w:noProof/>
          <w:szCs w:val="24"/>
          <w:lang w:val="en-US"/>
        </w:rPr>
        <w:t>(2010)</w:t>
      </w:r>
      <w:r w:rsidRPr="00975818">
        <w:rPr>
          <w:rFonts w:cstheme="minorHAnsi"/>
          <w:iCs/>
          <w:szCs w:val="24"/>
          <w:lang w:val="en-US"/>
        </w:rPr>
        <w:fldChar w:fldCharType="end"/>
      </w:r>
      <w:r w:rsidRPr="00975818">
        <w:rPr>
          <w:rFonts w:cstheme="minorHAnsi"/>
          <w:iCs/>
          <w:szCs w:val="24"/>
          <w:lang w:val="en-US"/>
        </w:rPr>
        <w:t>, and</w:t>
      </w:r>
      <w:r w:rsidRPr="00975818">
        <w:rPr>
          <w:rFonts w:cstheme="minorHAnsi"/>
          <w:noProof/>
          <w:szCs w:val="24"/>
          <w:shd w:val="clear" w:color="auto" w:fill="FFFFFF"/>
          <w:lang w:val="en-US"/>
        </w:rPr>
        <w:t xml:space="preserve"> </w:t>
      </w:r>
      <w:r w:rsidRPr="00975818">
        <w:rPr>
          <w:rFonts w:cstheme="minorHAnsi"/>
          <w:iCs/>
          <w:szCs w:val="24"/>
          <w:lang w:val="en-US"/>
        </w:rPr>
        <w:t xml:space="preserve">Parham et al. </w:t>
      </w:r>
      <w:r w:rsidRPr="00975818">
        <w:rPr>
          <w:rFonts w:cstheme="minorHAnsi"/>
          <w:iCs/>
          <w:szCs w:val="24"/>
          <w:lang w:val="en-US"/>
        </w:rPr>
        <w:fldChar w:fldCharType="begin" w:fldLock="1"/>
      </w:r>
      <w:r w:rsidRPr="00975818">
        <w:rPr>
          <w:rFonts w:cstheme="minorHAnsi"/>
          <w:iCs/>
          <w:szCs w:val="24"/>
          <w:lang w:val="en-US"/>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"suppress-author" : 1, "uris" : [ "http://www.mendeley.com/documents/?uuid=b651a46b-abba-44eb-990f-6af821f76252" ] } ], "mendeley" : { "formattedCitation" : "(2011)", "plainTextFormattedCitation" : "(2011)", "previouslyFormattedCitation" : "(2011)" }, "properties" : { "noteIndex" : 0 }, "schema" : "https://github.com/citation-style-language/schema/raw/master/csl-citation.json" }</w:instrText>
      </w:r>
      <w:r w:rsidRPr="00975818">
        <w:rPr>
          <w:rFonts w:cstheme="minorHAnsi"/>
          <w:iCs/>
          <w:szCs w:val="24"/>
          <w:lang w:val="en-US"/>
        </w:rPr>
        <w:fldChar w:fldCharType="separate"/>
      </w:r>
      <w:r w:rsidRPr="00975818">
        <w:rPr>
          <w:rFonts w:cstheme="minorHAnsi"/>
          <w:iCs/>
          <w:noProof/>
          <w:szCs w:val="24"/>
          <w:lang w:val="en-US"/>
        </w:rPr>
        <w:t>(2011)</w:t>
      </w:r>
      <w:r w:rsidRPr="00975818">
        <w:rPr>
          <w:rFonts w:cstheme="minorHAnsi"/>
          <w:iCs/>
          <w:szCs w:val="24"/>
          <w:lang w:val="en-US"/>
        </w:rPr>
        <w:fldChar w:fldCharType="end"/>
      </w:r>
      <w:r w:rsidRPr="00975818">
        <w:rPr>
          <w:rFonts w:cstheme="minorHAnsi"/>
          <w:iCs/>
          <w:szCs w:val="24"/>
          <w:lang w:val="en-US"/>
        </w:rPr>
        <w:t>.</w:t>
      </w:r>
    </w:p>
    <w:p w14:paraId="0CA53F2D" w14:textId="77777777" w:rsidR="00CF1E35" w:rsidRDefault="00CF1E35" w:rsidP="000945B2">
      <w:pPr>
        <w:jc w:val="both"/>
        <w:rPr>
          <w:sz w:val="24"/>
          <w:szCs w:val="24"/>
          <w:shd w:val="clear" w:color="auto" w:fill="FFFFFF"/>
          <w:lang w:val="en-US"/>
        </w:rPr>
      </w:pPr>
    </w:p>
    <w:p w14:paraId="5208EA41" w14:textId="0E9DDCE5" w:rsidR="008260A5" w:rsidRDefault="008260A5" w:rsidP="008260A5">
      <w:pPr>
        <w:jc w:val="both"/>
        <w:rPr>
          <w:rStyle w:val="Textoennegrita"/>
        </w:rPr>
      </w:pPr>
      <w:r w:rsidRPr="008260A5">
        <w:rPr>
          <w:rStyle w:val="Textoennegrita"/>
        </w:rPr>
        <w:t>Population-based models could be classified as deterministic or stochastic (</w:t>
      </w:r>
      <w:r w:rsidRPr="00A04A7C">
        <w:rPr>
          <w:rStyle w:val="Textoennegrita"/>
        </w:rPr>
        <w:fldChar w:fldCharType="begin"/>
      </w:r>
      <w:r w:rsidRPr="00A04A7C">
        <w:rPr>
          <w:rStyle w:val="Textoennegrita"/>
        </w:rPr>
        <w:instrText xml:space="preserve"> REF _Ref498989281 \h  \* MERGEFORMAT </w:instrText>
      </w:r>
      <w:r w:rsidRPr="00A04A7C">
        <w:rPr>
          <w:rStyle w:val="Textoennegrita"/>
        </w:rPr>
      </w:r>
      <w:r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Pr="00A04A7C">
        <w:rPr>
          <w:rStyle w:val="Textoennegrita"/>
        </w:rPr>
        <w:fldChar w:fldCharType="end"/>
      </w:r>
      <w:r w:rsidRPr="008260A5">
        <w:rPr>
          <w:rStyle w:val="Textoennegrita"/>
        </w:rPr>
        <w:t>). Deterministic models assume the system follow fixed and defined rule</w:t>
      </w:r>
      <w:r>
        <w:rPr>
          <w:rStyle w:val="Textoennegrita"/>
        </w:rPr>
        <w:t>s</w:t>
      </w:r>
      <w:r w:rsidRPr="008260A5">
        <w:rPr>
          <w:rStyle w:val="Textoennegrita"/>
        </w:rPr>
        <w:t xml:space="preserve"> with no random variations or noise, </w:t>
      </w:r>
      <w:r>
        <w:rPr>
          <w:rStyle w:val="Textoennegrita"/>
        </w:rPr>
        <w:t>where uncertainty is considered via sensitivity analysis</w:t>
      </w:r>
      <w:r w:rsidRPr="008260A5">
        <w:rPr>
          <w:rStyle w:val="Textoennegrita"/>
        </w:rPr>
        <w:t xml:space="preserve">. Stochastics models on the contrary, assume randomness or noise </w:t>
      </w:r>
      <w:r>
        <w:rPr>
          <w:rStyle w:val="Textoennegrita"/>
        </w:rPr>
        <w:t>within the model formulation, where c</w:t>
      </w:r>
      <w:r w:rsidRPr="008260A5">
        <w:rPr>
          <w:rStyle w:val="Textoennegrita"/>
        </w:rPr>
        <w:t>omplex factors that are not understood and cannot be represented</w:t>
      </w:r>
      <w:r>
        <w:rPr>
          <w:rStyle w:val="Textoennegrita"/>
        </w:rPr>
        <w:t>,</w:t>
      </w:r>
      <w:r w:rsidRPr="008260A5">
        <w:rPr>
          <w:rStyle w:val="Textoennegrita"/>
        </w:rPr>
        <w:t xml:space="preserve"> are treated as random noise. Deterministic </w:t>
      </w:r>
      <w:r>
        <w:rPr>
          <w:rStyle w:val="Textoennegrita"/>
        </w:rPr>
        <w:t xml:space="preserve">models </w:t>
      </w:r>
      <w:r w:rsidRPr="008260A5">
        <w:rPr>
          <w:rStyle w:val="Textoennegrita"/>
        </w:rPr>
        <w:t xml:space="preserve">assume the randomness has a negligible effect and consider only the average or mean behavior of the system </w:t>
      </w:r>
      <w:r w:rsidRPr="008260A5">
        <w:rPr>
          <w:rStyle w:val="Textoennegrita"/>
        </w:rPr>
        <w:fldChar w:fldCharType="begin" w:fldLock="1"/>
      </w:r>
      <w:r w:rsidRPr="008260A5">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"uris" : [ "http://www.mendeley.com/documents/?uuid=4f6e29ae-d6ca-400e-b6a6-3206db4b4858" ] }, { "id" : "ITEM-2",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"ITEM-2", "issued" : { "date-parts" : [ [ "2011", "9", "9" ] ] }, "page" : "25", "publisher" : "InTech", "title" : "Understanding and Modelling the Impact of Climate Change on Infectious Diseases \u2013 Progress and Future Challenges", "type" : "chapter" }, "uris" : [ "http://www.mendeley.com/documents/?uuid=b651a46b-abba-44eb-990f-6af821f76252" ] } ], "mendeley" : { "formattedCitation" : "(Chitnis, Schapira, Smith, Smith, et al., 2010; Parham et al., 2011)", "plainTextFormattedCitation" : "(Chitnis, Schapira, Smith, Smith, et al., 2010; Parham et al., 2011)", "previouslyFormattedCitation" : "(Chitnis, Schapira, Smith, Smith, et al., 2010; Parham et al., 2011)" }, "properties" : { "noteIndex" : 8 }, "schema" : "https://github.com/citation-style-language/schema/raw/master/csl-citation.json" }</w:instrText>
      </w:r>
      <w:r w:rsidRPr="008260A5">
        <w:rPr>
          <w:rStyle w:val="Textoennegrita"/>
        </w:rPr>
        <w:fldChar w:fldCharType="separate"/>
      </w:r>
      <w:r w:rsidRPr="008260A5">
        <w:rPr>
          <w:rStyle w:val="Textoennegrita"/>
          <w:noProof/>
        </w:rPr>
        <w:t>(Chitnis, Schapira, Smith, Smith, et al., 2010; Parham et al., 2011)</w:t>
      </w:r>
      <w:r w:rsidRPr="008260A5">
        <w:rPr>
          <w:rStyle w:val="Textoennegrita"/>
        </w:rPr>
        <w:fldChar w:fldCharType="end"/>
      </w:r>
      <w:r w:rsidRPr="008260A5">
        <w:rPr>
          <w:rStyle w:val="Textoennegrita"/>
        </w:rPr>
        <w:t>.</w:t>
      </w:r>
      <w:r>
        <w:rPr>
          <w:rStyle w:val="Textoennegrita"/>
        </w:rPr>
        <w:t xml:space="preserve"> </w:t>
      </w:r>
    </w:p>
    <w:p w14:paraId="63FCC097" w14:textId="77777777" w:rsidR="008260A5" w:rsidRDefault="008260A5" w:rsidP="008260A5">
      <w:pPr>
        <w:jc w:val="both"/>
        <w:rPr>
          <w:rStyle w:val="Textoennegrita"/>
        </w:rPr>
      </w:pPr>
    </w:p>
    <w:p w14:paraId="2C15794A" w14:textId="5930007A" w:rsidR="008260A5" w:rsidRPr="001E028D" w:rsidRDefault="008260A5" w:rsidP="008260A5">
      <w:pPr>
        <w:jc w:val="both"/>
        <w:rPr>
          <w:rStyle w:val="Textoennegrita"/>
        </w:rPr>
      </w:pPr>
      <w:r w:rsidRPr="008260A5">
        <w:rPr>
          <w:rStyle w:val="Textoennegrita"/>
        </w:rPr>
        <w:t>Although not shown in</w:t>
      </w:r>
      <w:r>
        <w:rPr>
          <w:rStyle w:val="Textoennegrita"/>
        </w:rPr>
        <w:t xml:space="preserve"> </w:t>
      </w:r>
      <w:r w:rsidRPr="00A04A7C">
        <w:rPr>
          <w:rStyle w:val="Textoennegrita"/>
        </w:rPr>
        <w:fldChar w:fldCharType="begin"/>
      </w:r>
      <w:r w:rsidRPr="00A04A7C">
        <w:rPr>
          <w:rStyle w:val="Textoennegrita"/>
        </w:rPr>
        <w:instrText xml:space="preserve"> REF _Ref498989281 \h  \* MERGEFORMAT </w:instrText>
      </w:r>
      <w:r w:rsidRPr="00A04A7C">
        <w:rPr>
          <w:rStyle w:val="Textoennegrita"/>
        </w:rPr>
      </w:r>
      <w:r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Pr="00A04A7C">
        <w:rPr>
          <w:rStyle w:val="Textoennegrita"/>
        </w:rPr>
        <w:fldChar w:fldCharType="end"/>
      </w:r>
      <w:r w:rsidRPr="008260A5">
        <w:rPr>
          <w:rStyle w:val="Textoennegrita"/>
        </w:rPr>
        <w:t>,</w:t>
      </w:r>
      <w:r>
        <w:rPr>
          <w:rStyle w:val="Textoennegrita"/>
        </w:rPr>
        <w:t xml:space="preserve"> both</w:t>
      </w:r>
      <w:r w:rsidRPr="008260A5">
        <w:rPr>
          <w:rStyle w:val="Textoennegrita"/>
        </w:rPr>
        <w:t xml:space="preserve"> stochastic </w:t>
      </w:r>
      <w:r w:rsidR="001E028D">
        <w:rPr>
          <w:rStyle w:val="Textoennegrita"/>
        </w:rPr>
        <w:t>and</w:t>
      </w:r>
      <w:r>
        <w:rPr>
          <w:rStyle w:val="Textoennegrita"/>
        </w:rPr>
        <w:t xml:space="preserve"> deterministic </w:t>
      </w:r>
      <w:r w:rsidRPr="008260A5">
        <w:rPr>
          <w:rStyle w:val="Textoennegrita"/>
        </w:rPr>
        <w:t xml:space="preserve">models could consider time as discrete or continuous. </w:t>
      </w:r>
      <w:r>
        <w:rPr>
          <w:rStyle w:val="Textoennegrita"/>
        </w:rPr>
        <w:t>With</w:t>
      </w:r>
      <w:r w:rsidRPr="008260A5">
        <w:rPr>
          <w:rStyle w:val="Textoennegrita"/>
        </w:rPr>
        <w:t xml:space="preserve"> continuous, times </w:t>
      </w:r>
      <w:r w:rsidR="001E028D">
        <w:rPr>
          <w:rStyle w:val="Textoennegrita"/>
        </w:rPr>
        <w:t>“</w:t>
      </w:r>
      <w:r w:rsidRPr="008260A5">
        <w:rPr>
          <w:rStyle w:val="Textoennegrita"/>
        </w:rPr>
        <w:t>evolves smoothly over an interval so model parameters reflect the rate at which events occur</w:t>
      </w:r>
      <w:r w:rsidR="001E028D">
        <w:rPr>
          <w:rStyle w:val="Textoennegrita"/>
        </w:rPr>
        <w:t xml:space="preserve">” </w:t>
      </w:r>
      <w:r w:rsidR="001E028D">
        <w:rPr>
          <w:rStyle w:val="Textoennegrita"/>
        </w:rPr>
        <w:fldChar w:fldCharType="begin" w:fldLock="1"/>
      </w:r>
      <w:r w:rsidR="00A4414C">
        <w:rPr>
          <w:rStyle w:val="Textoennegrita"/>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"locator" : "50", "uris" : [ "http://www.mendeley.com/documents/?uuid=b651a46b-abba-44eb-990f-6af821f76252" ] } ], "mendeley" : { "formattedCitation" : "(Parham, Christiansen-Jucht, Pople, &amp; Michael, 2011, p. 50)", "plainTextFormattedCitation" : "(Parham, Christiansen-Jucht, Pople, &amp; Michael, 2011, p. 50)", "previouslyFormattedCitation" : "(Parham, Christiansen-Jucht, Pople, &amp; Michael, 2011, p. 50)" }, "properties" : { "noteIndex" : 1 }, "schema" : "https://github.com/citation-style-language/schema/raw/master/csl-citation.json" }</w:instrText>
      </w:r>
      <w:r w:rsidR="001E028D">
        <w:rPr>
          <w:rStyle w:val="Textoennegrita"/>
        </w:rPr>
        <w:fldChar w:fldCharType="separate"/>
      </w:r>
      <w:r w:rsidR="00A4414C" w:rsidRPr="00A4414C">
        <w:rPr>
          <w:rStyle w:val="Textoennegrita"/>
          <w:noProof/>
        </w:rPr>
        <w:t>(Parham, Christiansen-Jucht, Pople, &amp; Michael, 2011, p. 50)</w:t>
      </w:r>
      <w:r w:rsidR="001E028D">
        <w:rPr>
          <w:rStyle w:val="Textoennegrita"/>
        </w:rPr>
        <w:fldChar w:fldCharType="end"/>
      </w:r>
      <w:r w:rsidRPr="008260A5">
        <w:rPr>
          <w:rStyle w:val="Textoennegrita"/>
        </w:rPr>
        <w:t xml:space="preserve">. </w:t>
      </w:r>
      <w:r>
        <w:rPr>
          <w:rStyle w:val="Textoennegrita"/>
        </w:rPr>
        <w:t>With</w:t>
      </w:r>
      <w:r w:rsidRPr="008260A5">
        <w:rPr>
          <w:rStyle w:val="Textoennegrita"/>
        </w:rPr>
        <w:t xml:space="preserve"> discrete</w:t>
      </w:r>
      <w:r w:rsidR="00586888">
        <w:rPr>
          <w:rStyle w:val="Textoennegrita"/>
        </w:rPr>
        <w:t xml:space="preserve"> time</w:t>
      </w:r>
      <w:r w:rsidRPr="008260A5">
        <w:rPr>
          <w:rStyle w:val="Textoennegrita"/>
        </w:rPr>
        <w:t xml:space="preserve">, the </w:t>
      </w:r>
      <w:r w:rsidR="001E028D">
        <w:rPr>
          <w:rStyle w:val="Textoennegrita"/>
        </w:rPr>
        <w:t>“</w:t>
      </w:r>
      <w:r w:rsidRPr="008260A5">
        <w:rPr>
          <w:rStyle w:val="Textoennegrita"/>
        </w:rPr>
        <w:t>values of state variables are only tracked at certain time points of fixed separation</w:t>
      </w:r>
      <w:r w:rsidR="001E028D">
        <w:rPr>
          <w:rStyle w:val="Textoennegrita"/>
        </w:rPr>
        <w:t xml:space="preserve">” </w:t>
      </w:r>
      <w:r w:rsidR="001E028D">
        <w:rPr>
          <w:rStyle w:val="Textoennegrita"/>
        </w:rPr>
        <w:fldChar w:fldCharType="begin" w:fldLock="1"/>
      </w:r>
      <w:r w:rsidR="00A4414C">
        <w:rPr>
          <w:rStyle w:val="Textoennegrita"/>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"locator" : "50", "uris" : [ "http://www.mendeley.com/documents/?uuid=b651a46b-abba-44eb-990f-6af821f76252" ] } ], "mendeley" : { "formattedCitation" : "(Parham et al., 2011, p. 50)", "plainTextFormattedCitation" : "(Parham et al., 2011, p. 50)", "previouslyFormattedCitation" : "(Parham et al., 2011, p. 50)" }, "properties" : { "noteIndex" : 1 }, "schema" : "https://github.com/citation-style-language/schema/raw/master/csl-citation.json" }</w:instrText>
      </w:r>
      <w:r w:rsidR="001E028D">
        <w:rPr>
          <w:rStyle w:val="Textoennegrita"/>
        </w:rPr>
        <w:fldChar w:fldCharType="separate"/>
      </w:r>
      <w:r w:rsidR="001E028D" w:rsidRPr="00FD4F50">
        <w:rPr>
          <w:rStyle w:val="Textoennegrita"/>
          <w:noProof/>
        </w:rPr>
        <w:t>(Parham et al., 2011, p. 50)</w:t>
      </w:r>
      <w:r w:rsidR="001E028D">
        <w:rPr>
          <w:rStyle w:val="Textoennegrita"/>
        </w:rPr>
        <w:fldChar w:fldCharType="end"/>
      </w:r>
      <w:r w:rsidRPr="008260A5">
        <w:rPr>
          <w:rStyle w:val="Textoennegrita"/>
        </w:rPr>
        <w:t xml:space="preserve">. Continuous time models are described by Ordinary </w:t>
      </w:r>
      <w:r w:rsidRPr="008260A5">
        <w:rPr>
          <w:rStyle w:val="Textoennegrita"/>
        </w:rPr>
        <w:lastRenderedPageBreak/>
        <w:t xml:space="preserve">Differential Equations (ODEs), Delay-Differential Equations (DDEs), or Partial Differential Equations (PDEs); and discrete time by difference, or Delay-Difference Equations (DDifEs) </w:t>
      </w:r>
      <w:r w:rsidRPr="008260A5">
        <w:rPr>
          <w:rStyle w:val="Textoennegrita"/>
        </w:rPr>
        <w:fldChar w:fldCharType="begin" w:fldLock="1"/>
      </w:r>
      <w:r w:rsidRPr="008260A5">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"uris" : [ "http://www.mendeley.com/documents/?uuid=4f6e29ae-d6ca-400e-b6a6-3206db4b4858" ] }, { "id" : "ITEM-2",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"ITEM-2", "issued" : { "date-parts" : [ [ "2011", "9", "9" ] ] }, "page" : "25", "publisher" : "InTech", "title" : "Understanding and Modelling the Impact of Climate Change on Infectious Diseases \u2013 Progress and Future Challenges", "type" : "chapter" }, "uris" : [ "http://www.mendeley.com/documents/?uuid=b651a46b-abba-44eb-990f-6af821f76252" ] } ], "mendeley" : { "formattedCitation" : "(Chitnis, Schapira, Smith, Smith, et al., 2010; Parham et al., 2011)", "plainTextFormattedCitation" : "(Chitnis, Schapira, Smith, Smith, et al., 2010; Parham et al., 2011)", "previouslyFormattedCitation" : "(Chitnis, Schapira, Smith, Smith, et al., 2010; Parham et al., 2011)" }, "properties" : { "noteIndex" : 8 }, "schema" : "https://github.com/citation-style-language/schema/raw/master/csl-citation.json" }</w:instrText>
      </w:r>
      <w:r w:rsidRPr="008260A5">
        <w:rPr>
          <w:rStyle w:val="Textoennegrita"/>
        </w:rPr>
        <w:fldChar w:fldCharType="separate"/>
      </w:r>
      <w:r w:rsidRPr="008260A5">
        <w:rPr>
          <w:rStyle w:val="Textoennegrita"/>
          <w:noProof/>
        </w:rPr>
        <w:t>(Chitnis, Schapira, Smith, Smith, et al., 2010; Parham et al., 2011)</w:t>
      </w:r>
      <w:r w:rsidRPr="008260A5">
        <w:rPr>
          <w:rStyle w:val="Textoennegrita"/>
        </w:rPr>
        <w:fldChar w:fldCharType="end"/>
      </w:r>
      <w:r w:rsidRPr="008260A5">
        <w:rPr>
          <w:rStyle w:val="Textoennegrita"/>
        </w:rPr>
        <w:t xml:space="preserve">.  In addition to the distinctions made on </w:t>
      </w:r>
      <w:r w:rsidR="001E028D" w:rsidRPr="00A04A7C">
        <w:rPr>
          <w:rStyle w:val="Textoennegrita"/>
        </w:rPr>
        <w:fldChar w:fldCharType="begin"/>
      </w:r>
      <w:r w:rsidR="001E028D" w:rsidRPr="00A04A7C">
        <w:rPr>
          <w:rStyle w:val="Textoennegrita"/>
        </w:rPr>
        <w:instrText xml:space="preserve"> REF _Ref498989281 \h  \* MERGEFORMAT </w:instrText>
      </w:r>
      <w:r w:rsidR="001E028D" w:rsidRPr="00A04A7C">
        <w:rPr>
          <w:rStyle w:val="Textoennegrita"/>
        </w:rPr>
      </w:r>
      <w:r w:rsidR="001E028D" w:rsidRPr="00A04A7C">
        <w:rPr>
          <w:rStyle w:val="Textoennegrita"/>
        </w:rPr>
        <w:fldChar w:fldCharType="separate"/>
      </w:r>
      <w:r w:rsidR="00D71CF9" w:rsidRPr="00D71CF9">
        <w:rPr>
          <w:rFonts w:cstheme="minorHAnsi"/>
          <w:iCs/>
          <w:sz w:val="24"/>
          <w:szCs w:val="24"/>
          <w:lang w:val="en-US"/>
        </w:rPr>
        <w:t xml:space="preserve">Figure </w:t>
      </w:r>
      <w:r w:rsidR="00D71CF9" w:rsidRPr="00D71CF9">
        <w:rPr>
          <w:rFonts w:cstheme="minorHAnsi"/>
          <w:iCs/>
          <w:noProof/>
          <w:sz w:val="24"/>
          <w:szCs w:val="24"/>
          <w:lang w:val="en-US"/>
        </w:rPr>
        <w:t>2</w:t>
      </w:r>
      <w:r w:rsidR="001E028D" w:rsidRPr="00A04A7C">
        <w:rPr>
          <w:rStyle w:val="Textoennegrita"/>
        </w:rPr>
        <w:fldChar w:fldCharType="end"/>
      </w:r>
      <w:r w:rsidRPr="008260A5">
        <w:rPr>
          <w:rStyle w:val="Textoennegrita"/>
        </w:rPr>
        <w:t xml:space="preserve">, </w:t>
      </w:r>
      <w:r w:rsidR="001E028D">
        <w:rPr>
          <w:rStyle w:val="Textoennegrita"/>
        </w:rPr>
        <w:t>there is also a distinction</w:t>
      </w:r>
      <w:r w:rsidRPr="008260A5">
        <w:rPr>
          <w:rStyle w:val="Textoennegrita"/>
        </w:rPr>
        <w:t xml:space="preserve"> between the within-host models that focus on the interactions of the parasite with the immune cells of an individual host, and the vector-host models that focus on the vector-host transmission dynamics. Those vector-host models could consider the vectors explicitly, or implicitly (</w:t>
      </w:r>
      <w:r w:rsidRPr="008260A5">
        <w:rPr>
          <w:rStyle w:val="Textoennegrita"/>
        </w:rPr>
        <w:fldChar w:fldCharType="begin"/>
      </w:r>
      <w:r w:rsidRPr="008260A5">
        <w:rPr>
          <w:rStyle w:val="Textoennegrita"/>
        </w:rPr>
        <w:instrText xml:space="preserve"> REF _Ref492416665 \h  \* MERGEFORMAT </w:instrText>
      </w:r>
      <w:r w:rsidRPr="008260A5">
        <w:rPr>
          <w:rStyle w:val="Textoennegrita"/>
        </w:rPr>
      </w:r>
      <w:r w:rsidRPr="008260A5">
        <w:rPr>
          <w:rStyle w:val="Textoennegrita"/>
        </w:rPr>
        <w:fldChar w:fldCharType="separate"/>
      </w:r>
      <w:r w:rsidR="00D71CF9" w:rsidRPr="00D71CF9">
        <w:rPr>
          <w:rStyle w:val="Textoennegrita"/>
        </w:rPr>
        <w:t>Figure 3</w:t>
      </w:r>
      <w:r w:rsidRPr="008260A5">
        <w:rPr>
          <w:rStyle w:val="Textoennegrita"/>
        </w:rPr>
        <w:fldChar w:fldCharType="end"/>
      </w:r>
      <w:r w:rsidR="00BC5957">
        <w:rPr>
          <w:rStyle w:val="Textoennegrita"/>
        </w:rPr>
        <w:t>).</w:t>
      </w:r>
    </w:p>
    <w:p w14:paraId="7D0C5648" w14:textId="77777777" w:rsidR="008260A5" w:rsidRDefault="008260A5" w:rsidP="000945B2">
      <w:pPr>
        <w:jc w:val="both"/>
        <w:rPr>
          <w:sz w:val="24"/>
          <w:szCs w:val="24"/>
          <w:shd w:val="clear" w:color="auto" w:fill="FFFFFF"/>
          <w:lang w:val="en-US"/>
        </w:rPr>
      </w:pPr>
    </w:p>
    <w:p w14:paraId="0F7AE70C" w14:textId="77777777" w:rsidR="000945B2" w:rsidRPr="001D3292" w:rsidRDefault="000945B2" w:rsidP="000945B2">
      <w:pPr>
        <w:keepNext/>
        <w:spacing w:before="100" w:beforeAutospacing="1" w:after="100" w:afterAutospacing="1" w:line="240" w:lineRule="auto"/>
        <w:jc w:val="center"/>
        <w:rPr>
          <w:rFonts w:cstheme="minorHAnsi"/>
          <w:sz w:val="24"/>
          <w:szCs w:val="24"/>
        </w:rPr>
      </w:pPr>
      <w:r w:rsidRPr="001D3292">
        <w:rPr>
          <w:rFonts w:cstheme="minorHAnsi"/>
          <w:noProof/>
          <w:sz w:val="24"/>
          <w:szCs w:val="24"/>
          <w:lang w:eastAsia="es-CO"/>
        </w:rPr>
        <w:drawing>
          <wp:inline distT="0" distB="0" distL="0" distR="0" wp14:anchorId="6CB341EC" wp14:editId="33F4EC2D">
            <wp:extent cx="3581400" cy="25971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739" cy="2611183"/>
                    </a:xfrm>
                    <a:prstGeom prst="rect">
                      <a:avLst/>
                    </a:prstGeom>
                    <a:noFill/>
                  </pic:spPr>
                </pic:pic>
              </a:graphicData>
            </a:graphic>
          </wp:inline>
        </w:drawing>
      </w:r>
    </w:p>
    <w:p w14:paraId="78FE68CF" w14:textId="77777777" w:rsidR="000945B2" w:rsidRPr="00711289" w:rsidRDefault="000945B2" w:rsidP="000945B2">
      <w:pPr>
        <w:pStyle w:val="Descripcin"/>
        <w:jc w:val="center"/>
        <w:rPr>
          <w:rFonts w:cstheme="minorHAnsi"/>
          <w:noProof/>
          <w:sz w:val="24"/>
          <w:szCs w:val="24"/>
          <w:shd w:val="clear" w:color="auto" w:fill="FFFFFF"/>
          <w:lang w:val="en-US"/>
        </w:rPr>
      </w:pPr>
      <w:bookmarkStart w:id="48" w:name="_Ref492416665"/>
      <w:bookmarkStart w:id="49" w:name="_Toc496379116"/>
      <w:bookmarkStart w:id="50" w:name="_Toc499400779"/>
      <w:r w:rsidRPr="00711289">
        <w:rPr>
          <w:rFonts w:cstheme="minorHAnsi"/>
          <w:i/>
          <w:noProof/>
          <w:sz w:val="24"/>
          <w:szCs w:val="24"/>
          <w:shd w:val="clear" w:color="auto" w:fill="FFFFFF"/>
          <w:lang w:val="en-US"/>
        </w:rPr>
        <w:t xml:space="preserve">Figure </w:t>
      </w:r>
      <w:r w:rsidRPr="00711289">
        <w:rPr>
          <w:rFonts w:cstheme="minorHAnsi"/>
          <w:i/>
          <w:noProof/>
          <w:sz w:val="24"/>
          <w:szCs w:val="24"/>
          <w:shd w:val="clear" w:color="auto" w:fill="FFFFFF"/>
          <w:lang w:val="en-US"/>
        </w:rPr>
        <w:fldChar w:fldCharType="begin"/>
      </w:r>
      <w:r w:rsidRPr="00711289">
        <w:rPr>
          <w:rFonts w:cstheme="minorHAnsi"/>
          <w:i/>
          <w:noProof/>
          <w:sz w:val="24"/>
          <w:szCs w:val="24"/>
          <w:shd w:val="clear" w:color="auto" w:fill="FFFFFF"/>
          <w:lang w:val="en-US"/>
        </w:rPr>
        <w:instrText xml:space="preserve"> SEQ Figure \* ARABIC </w:instrText>
      </w:r>
      <w:r w:rsidRPr="00711289">
        <w:rPr>
          <w:rFonts w:cstheme="minorHAnsi"/>
          <w:i/>
          <w:noProof/>
          <w:sz w:val="24"/>
          <w:szCs w:val="24"/>
          <w:shd w:val="clear" w:color="auto" w:fill="FFFFFF"/>
          <w:lang w:val="en-US"/>
        </w:rPr>
        <w:fldChar w:fldCharType="separate"/>
      </w:r>
      <w:r w:rsidR="00D71CF9">
        <w:rPr>
          <w:rFonts w:cstheme="minorHAnsi"/>
          <w:i/>
          <w:noProof/>
          <w:sz w:val="24"/>
          <w:szCs w:val="24"/>
          <w:shd w:val="clear" w:color="auto" w:fill="FFFFFF"/>
          <w:lang w:val="en-US"/>
        </w:rPr>
        <w:t>3</w:t>
      </w:r>
      <w:r w:rsidRPr="00711289">
        <w:rPr>
          <w:rFonts w:cstheme="minorHAnsi"/>
          <w:i/>
          <w:noProof/>
          <w:sz w:val="24"/>
          <w:szCs w:val="24"/>
          <w:shd w:val="clear" w:color="auto" w:fill="FFFFFF"/>
          <w:lang w:val="en-US"/>
        </w:rPr>
        <w:fldChar w:fldCharType="end"/>
      </w:r>
      <w:bookmarkEnd w:id="48"/>
      <w:r w:rsidRPr="00711289">
        <w:rPr>
          <w:rFonts w:cstheme="minorHAnsi"/>
          <w:noProof/>
          <w:sz w:val="24"/>
          <w:szCs w:val="24"/>
          <w:shd w:val="clear" w:color="auto" w:fill="FFFFFF"/>
          <w:lang w:val="en-US"/>
        </w:rPr>
        <w:t xml:space="preserve">. </w:t>
      </w:r>
      <w:r w:rsidRPr="00711289">
        <w:rPr>
          <w:rFonts w:cstheme="minorHAnsi"/>
          <w:sz w:val="24"/>
          <w:szCs w:val="24"/>
          <w:lang w:val="en-US"/>
        </w:rPr>
        <w:t>Types of models used to study malaria</w:t>
      </w:r>
      <w:r w:rsidRPr="00711289">
        <w:rPr>
          <w:rFonts w:cstheme="minorHAnsi"/>
          <w:iCs/>
          <w:sz w:val="24"/>
          <w:szCs w:val="24"/>
          <w:lang w:val="en-US"/>
        </w:rPr>
        <w:t xml:space="preserve"> (2/2)</w:t>
      </w:r>
      <w:r w:rsidRPr="00711289">
        <w:rPr>
          <w:rFonts w:cstheme="minorHAnsi"/>
          <w:sz w:val="24"/>
          <w:szCs w:val="24"/>
          <w:lang w:val="en-US"/>
        </w:rPr>
        <w:t>.</w:t>
      </w:r>
      <w:bookmarkEnd w:id="49"/>
      <w:bookmarkEnd w:id="50"/>
    </w:p>
    <w:p w14:paraId="5307C8E8" w14:textId="4B9D7179" w:rsidR="000945B2" w:rsidRPr="00711289" w:rsidRDefault="000945B2" w:rsidP="000945B2">
      <w:pPr>
        <w:pStyle w:val="Descripcin"/>
        <w:jc w:val="center"/>
        <w:rPr>
          <w:rFonts w:cstheme="minorHAnsi"/>
          <w:noProof/>
          <w:szCs w:val="24"/>
          <w:shd w:val="clear" w:color="auto" w:fill="FFFFFF"/>
          <w:lang w:val="en-US"/>
        </w:rPr>
      </w:pPr>
      <w:r w:rsidRPr="00711289">
        <w:rPr>
          <w:rFonts w:cstheme="minorHAnsi"/>
          <w:noProof/>
          <w:szCs w:val="24"/>
          <w:shd w:val="clear" w:color="auto" w:fill="FFFFFF"/>
          <w:lang w:val="en-US"/>
        </w:rPr>
        <w:t xml:space="preserve"> Own elaboration based on Bhadra et al. </w:t>
      </w:r>
      <w:r w:rsidRPr="00711289">
        <w:rPr>
          <w:rFonts w:cstheme="minorHAnsi"/>
          <w:noProof/>
          <w:szCs w:val="24"/>
          <w:shd w:val="clear" w:color="auto" w:fill="FFFFFF"/>
          <w:lang w:val="en-US"/>
        </w:rPr>
        <w:fldChar w:fldCharType="begin" w:fldLock="1"/>
      </w:r>
      <w:r w:rsidRPr="00711289">
        <w:rPr>
          <w:rFonts w:cstheme="minorHAnsi"/>
          <w:noProof/>
          <w:szCs w:val="24"/>
          <w:shd w:val="clear" w:color="auto" w:fill="FFFFFF"/>
          <w:lang w:val="en-US"/>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"suppress-author" : 1, "uris" : [ "http://www.mendeley.com/documents/?uuid=7fbf0220-5fb5-45c0-bbda-777f469a498d" ] } ], "mendeley" : { "formattedCitation" : "(2011)", "plainTextFormattedCitation" : "(2011)", "previouslyFormattedCitation" : "(2011)" }, "properties" : { "noteIndex" : 0 }, "schema" : "https://github.com/citation-style-language/schema/raw/master/csl-citation.json" }</w:instrText>
      </w:r>
      <w:r w:rsidRPr="00711289">
        <w:rPr>
          <w:rFonts w:cstheme="minorHAnsi"/>
          <w:noProof/>
          <w:szCs w:val="24"/>
          <w:shd w:val="clear" w:color="auto" w:fill="FFFFFF"/>
          <w:lang w:val="en-US"/>
        </w:rPr>
        <w:fldChar w:fldCharType="separate"/>
      </w:r>
      <w:r w:rsidRPr="00711289">
        <w:rPr>
          <w:rFonts w:cstheme="minorHAnsi"/>
          <w:noProof/>
          <w:szCs w:val="24"/>
          <w:shd w:val="clear" w:color="auto" w:fill="FFFFFF"/>
          <w:lang w:val="en-US"/>
        </w:rPr>
        <w:t>(2011)</w:t>
      </w:r>
      <w:r w:rsidRPr="00711289">
        <w:rPr>
          <w:rFonts w:cstheme="minorHAnsi"/>
          <w:noProof/>
          <w:szCs w:val="24"/>
          <w:shd w:val="clear" w:color="auto" w:fill="FFFFFF"/>
          <w:lang w:val="en-US"/>
        </w:rPr>
        <w:fldChar w:fldCharType="end"/>
      </w:r>
      <w:r w:rsidRPr="00711289">
        <w:rPr>
          <w:rFonts w:cstheme="minorHAnsi"/>
          <w:noProof/>
          <w:szCs w:val="24"/>
          <w:shd w:val="clear" w:color="auto" w:fill="FFFFFF"/>
          <w:lang w:val="en-US"/>
        </w:rPr>
        <w:t xml:space="preserve">, Chitnis, Schapira, Smith, Smith, et al. </w:t>
      </w:r>
      <w:r w:rsidRPr="00711289">
        <w:rPr>
          <w:rFonts w:cstheme="minorHAnsi"/>
          <w:noProof/>
          <w:szCs w:val="24"/>
          <w:shd w:val="clear" w:color="auto" w:fill="FFFFFF"/>
          <w:lang w:val="en-US"/>
        </w:rPr>
        <w:fldChar w:fldCharType="begin" w:fldLock="1"/>
      </w:r>
      <w:r w:rsidRPr="00711289">
        <w:rPr>
          <w:rFonts w:cstheme="minorHAnsi"/>
          <w:noProof/>
          <w:szCs w:val="24"/>
          <w:shd w:val="clear" w:color="auto" w:fill="FFFFFF"/>
          <w:lang w:val="en-US"/>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"suppress-author" : 1, "uris" : [ "http://www.mendeley.com/documents/?uuid=4f6e29ae-d6ca-400e-b6a6-3206db4b4858" ] } ], "mendeley" : { "formattedCitation" : "(2010)", "plainTextFormattedCitation" : "(2010)", "previouslyFormattedCitation" : "(2010)" }, "properties" : { "noteIndex" : 0 }, "schema" : "https://github.com/citation-style-language/schema/raw/master/csl-citation.json" }</w:instrText>
      </w:r>
      <w:r w:rsidRPr="00711289">
        <w:rPr>
          <w:rFonts w:cstheme="minorHAnsi"/>
          <w:noProof/>
          <w:szCs w:val="24"/>
          <w:shd w:val="clear" w:color="auto" w:fill="FFFFFF"/>
          <w:lang w:val="en-US"/>
        </w:rPr>
        <w:fldChar w:fldCharType="separate"/>
      </w:r>
      <w:r w:rsidRPr="00711289">
        <w:rPr>
          <w:rFonts w:cstheme="minorHAnsi"/>
          <w:noProof/>
          <w:szCs w:val="24"/>
          <w:shd w:val="clear" w:color="auto" w:fill="FFFFFF"/>
          <w:lang w:val="en-US"/>
        </w:rPr>
        <w:t>(2010)</w:t>
      </w:r>
      <w:r w:rsidRPr="00711289">
        <w:rPr>
          <w:rFonts w:cstheme="minorHAnsi"/>
          <w:noProof/>
          <w:szCs w:val="24"/>
          <w:shd w:val="clear" w:color="auto" w:fill="FFFFFF"/>
          <w:lang w:val="en-US"/>
        </w:rPr>
        <w:fldChar w:fldCharType="end"/>
      </w:r>
      <w:r w:rsidRPr="00711289">
        <w:rPr>
          <w:rFonts w:cstheme="minorHAnsi"/>
          <w:noProof/>
          <w:szCs w:val="24"/>
          <w:shd w:val="clear" w:color="auto" w:fill="FFFFFF"/>
          <w:lang w:val="en-US"/>
        </w:rPr>
        <w:t xml:space="preserve">, Laneri et al. </w:t>
      </w:r>
      <w:r w:rsidRPr="00711289">
        <w:rPr>
          <w:rFonts w:cstheme="minorHAnsi"/>
          <w:noProof/>
          <w:szCs w:val="24"/>
          <w:shd w:val="clear" w:color="auto" w:fill="FFFFFF"/>
          <w:lang w:val="en-US"/>
        </w:rPr>
        <w:fldChar w:fldCharType="begin" w:fldLock="1"/>
      </w:r>
      <w:r w:rsidRPr="00711289">
        <w:rPr>
          <w:rFonts w:cstheme="minorHAnsi"/>
          <w:noProof/>
          <w:szCs w:val="24"/>
          <w:shd w:val="clear" w:color="auto" w:fill="FFFFFF"/>
          <w:lang w:val="en-US"/>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"suppress-author" : 1, "uris" : [ "http://www.mendeley.com/documents/?uuid=d3aa39ae-97f2-4422-901e-40a6537d3cbf" ] } ], "mendeley" : { "formattedCitation" : "(2010)", "plainTextFormattedCitation" : "(2010)", "previouslyFormattedCitation" : "(2010)" }, "properties" : { "noteIndex" : 0 }, "schema" : "https://github.com/citation-style-language/schema/raw/master/csl-citation.json" }</w:instrText>
      </w:r>
      <w:r w:rsidRPr="00711289">
        <w:rPr>
          <w:rFonts w:cstheme="minorHAnsi"/>
          <w:noProof/>
          <w:szCs w:val="24"/>
          <w:shd w:val="clear" w:color="auto" w:fill="FFFFFF"/>
          <w:lang w:val="en-US"/>
        </w:rPr>
        <w:fldChar w:fldCharType="separate"/>
      </w:r>
      <w:r w:rsidRPr="00711289">
        <w:rPr>
          <w:rFonts w:cstheme="minorHAnsi"/>
          <w:noProof/>
          <w:szCs w:val="24"/>
          <w:shd w:val="clear" w:color="auto" w:fill="FFFFFF"/>
          <w:lang w:val="en-US"/>
        </w:rPr>
        <w:t>(2010)</w:t>
      </w:r>
      <w:r w:rsidRPr="00711289">
        <w:rPr>
          <w:rFonts w:cstheme="minorHAnsi"/>
          <w:noProof/>
          <w:szCs w:val="24"/>
          <w:shd w:val="clear" w:color="auto" w:fill="FFFFFF"/>
          <w:lang w:val="en-US"/>
        </w:rPr>
        <w:fldChar w:fldCharType="end"/>
      </w:r>
      <w:r w:rsidRPr="00711289">
        <w:rPr>
          <w:rFonts w:cstheme="minorHAnsi"/>
          <w:noProof/>
          <w:szCs w:val="24"/>
          <w:shd w:val="clear" w:color="auto" w:fill="FFFFFF"/>
          <w:lang w:val="en-US"/>
        </w:rPr>
        <w:t xml:space="preserve">, Mandal et al. </w:t>
      </w:r>
      <w:r w:rsidRPr="00711289">
        <w:rPr>
          <w:rFonts w:cstheme="minorHAnsi"/>
          <w:noProof/>
          <w:szCs w:val="24"/>
          <w:shd w:val="clear" w:color="auto" w:fill="FFFFFF"/>
          <w:lang w:val="en-US"/>
        </w:rPr>
        <w:fldChar w:fldCharType="begin" w:fldLock="1"/>
      </w:r>
      <w:r w:rsidRPr="00711289">
        <w:rPr>
          <w:rFonts w:cstheme="minorHAnsi"/>
          <w:noProof/>
          <w:szCs w:val="24"/>
          <w:shd w:val="clear" w:color="auto" w:fill="FFFFFF"/>
          <w:lang w:val="en-US"/>
        </w:rPr>
        <w:instrText>ADDIN CSL_CITATION { "citationItems" : [ { "id" : "ITEM-1", "itemData" : { "DOI" : "10.1186/1475-2875-10-202", "ISSN" : "1475-2875", "PMID" : "21777413", "abstract" : "Mathematical models have been used to provide an explicit framework for understanding malaria transmission dynamics in human population for over 100 years. With the disease still thriving and threatening to be a major source of death and disability due to changed environmental and socio-economic conditions, it is necessary to make a critical assessment of the existing models, and study their evolution and efficacy in describing the host-parasite biology. In this article, starting from the basic Ross model, the key mathematical models and their underlying features, based on their specific contributions in the understanding of spread and transmission of malaria have been discussed. The first aim of this article is to develop, starting from the basic models, a hierarchical structure of a range of deterministic models of different levels of complexity. The second objective is to elaborate, using some of the representative mathematical models, the evolution of modelling strategies to describe malaria incidence by including the critical features of host-vector-parasite interactions. Emphasis is more on the evolution of the deterministic differential equation based epidemiological compartment models with a brief discussion on data based statistical models. In this comprehensive survey, the approach has been to summarize the modelling activity in this area so that it helps reach a wider range of researchers working on epidemiology, transmission, and other aspects of malaria. This may facilitate the mathematicians to further develop suitable models in this direction relevant to the present scenario, and help the biologists and public health personnel to adopt better understanding of the modelling strategies to control the disease.", "author" : [ { "dropping-particle" : "", "family" : "Mandal", "given" : "Sandip", "non-dropping-particle" : "", "parse-names" : false, "suffix" : "" }, { "dropping-particle" : "", "family" : "Sarkar", "given" : "Ram Rup", "non-dropping-particle" : "", "parse-names" : false, "suffix" : "" }, { "dropping-particle" : "", "family" : "Sinha", "given" : "Somdatta", "non-dropping-particle" : "", "parse-names" : false, "suffix" : "" } ], "container-title" : "Malaria journal", "id" : "ITEM-1", "issue" : "1", "issued" : { "date-parts" : [ [ "2011", "1" ] ] }, "page" : "202", "publisher" : "BioMed Central Ltd", "title" : "Mathematical models of malaria - a review.", "type" : "article-journal", "volume" : "10" }, "suppress-author" : 1, "uris" : [ "http://www.mendeley.com/documents/?uuid=01557694-288a-41c4-a7fc-98917e2eb852" ] } ], "mendeley" : { "formattedCitation" : "(2011)", "plainTextFormattedCitation" : "(2011)", "previouslyFormattedCitation" : "(2011)" }, "properties" : { "noteIndex" : 0 }, "schema" : "https://github.com/citation-style-language/schema/raw/master/csl-citation.json" }</w:instrText>
      </w:r>
      <w:r w:rsidRPr="00711289">
        <w:rPr>
          <w:rFonts w:cstheme="minorHAnsi"/>
          <w:noProof/>
          <w:szCs w:val="24"/>
          <w:shd w:val="clear" w:color="auto" w:fill="FFFFFF"/>
          <w:lang w:val="en-US"/>
        </w:rPr>
        <w:fldChar w:fldCharType="separate"/>
      </w:r>
      <w:r w:rsidRPr="00711289">
        <w:rPr>
          <w:rFonts w:cstheme="minorHAnsi"/>
          <w:noProof/>
          <w:szCs w:val="24"/>
          <w:shd w:val="clear" w:color="auto" w:fill="FFFFFF"/>
        </w:rPr>
        <w:t>(2011)</w:t>
      </w:r>
      <w:r w:rsidRPr="00711289">
        <w:rPr>
          <w:rFonts w:cstheme="minorHAnsi"/>
          <w:noProof/>
          <w:szCs w:val="24"/>
          <w:shd w:val="clear" w:color="auto" w:fill="FFFFFF"/>
          <w:lang w:val="en-US"/>
        </w:rPr>
        <w:fldChar w:fldCharType="end"/>
      </w:r>
      <w:r w:rsidR="008D7C11">
        <w:rPr>
          <w:rFonts w:cstheme="minorHAnsi"/>
          <w:noProof/>
          <w:szCs w:val="24"/>
          <w:shd w:val="clear" w:color="auto" w:fill="FFFFFF"/>
        </w:rPr>
        <w:t>,</w:t>
      </w:r>
      <w:r w:rsidRPr="00711289">
        <w:rPr>
          <w:rFonts w:cstheme="minorHAnsi"/>
          <w:noProof/>
          <w:szCs w:val="24"/>
          <w:shd w:val="clear" w:color="auto" w:fill="FFFFFF"/>
        </w:rPr>
        <w:t xml:space="preserve"> and Parham et al. </w:t>
      </w:r>
      <w:r w:rsidRPr="00711289">
        <w:rPr>
          <w:rFonts w:cstheme="minorHAnsi"/>
          <w:noProof/>
          <w:szCs w:val="24"/>
          <w:shd w:val="clear" w:color="auto" w:fill="FFFFFF"/>
        </w:rPr>
        <w:fldChar w:fldCharType="begin" w:fldLock="1"/>
      </w:r>
      <w:r w:rsidRPr="00711289">
        <w:rPr>
          <w:rFonts w:cstheme="minorHAnsi"/>
          <w:noProof/>
          <w:szCs w:val="24"/>
          <w:shd w:val="clear" w:color="auto" w:fill="FFFFFF"/>
        </w:rPr>
        <w:instrText>ADDIN CSL_CITATION { "citationItems" : [ { "id" : "ITEM-1", "itemData" : { "DOI" : "10.5772/23139", "ISBN" : "978-953-307-411-5", "author" : [ { "dropping-particle" : "", "family" : "Parham", "given" : "Paul E", "non-dropping-particle" : "", "parse-names" : false, "suffix" : "" }, { "dropping-particle" : "", "family" : "Christiansen-Jucht", "given" : "Celine C\u00e9line", "non-dropping-particle" : "", "parse-names" : false, "suffix" : "" }, { "dropping-particle" : "", "family" : "Pople", "given" : "Diane", "non-dropping-particle" : "", "parse-names" : false, "suffix" : "" }, { "dropping-particle" : "", "family" : "Michael", "given" : "Edwin", "non-dropping-particle" : "", "parse-names" : false, "suffix" : "" } ], "chapter-number" : "3", "container-title" : "Climate Change - Socioeconomic Effects", "edition" : "1", "editor" : [ { "dropping-particle" : "", "family" : "Kheradmand", "given" : "Houshan", "non-dropping-particle" : "", "parse-names" : false, "suffix" : "" }, { "dropping-particle" : "", "family" : "Blanco", "given" : "Juan", "non-dropping-particle" : "", "parse-names" : false, "suffix" : "" } ], "id" : "ITEM-1", "issued" : { "date-parts" : [ [ "2011", "9", "9" ] ] }, "page" : "25", "publisher" : "InTech", "title" : "Understanding and Modelling the Impact of Climate Change on Infectious Diseases \u2013 Progress and Future Challenges", "type" : "chapter" }, "suppress-author" : 1, "uris" : [ "http://www.mendeley.com/documents/?uuid=b651a46b-abba-44eb-990f-6af821f76252" ] } ], "mendeley" : { "formattedCitation" : "(2011)", "plainTextFormattedCitation" : "(2011)", "previouslyFormattedCitation" : "(2011)" }, "properties" : { "noteIndex" : 0 }, "schema" : "https://github.com/citation-style-language/schema/raw/master/csl-citation.json" }</w:instrText>
      </w:r>
      <w:r w:rsidRPr="00711289">
        <w:rPr>
          <w:rFonts w:cstheme="minorHAnsi"/>
          <w:noProof/>
          <w:szCs w:val="24"/>
          <w:shd w:val="clear" w:color="auto" w:fill="FFFFFF"/>
        </w:rPr>
        <w:fldChar w:fldCharType="separate"/>
      </w:r>
      <w:r w:rsidRPr="00711289">
        <w:rPr>
          <w:rFonts w:cstheme="minorHAnsi"/>
          <w:noProof/>
          <w:szCs w:val="24"/>
          <w:shd w:val="clear" w:color="auto" w:fill="FFFFFF"/>
          <w:lang w:val="en-US"/>
        </w:rPr>
        <w:t>(2011)</w:t>
      </w:r>
      <w:r w:rsidRPr="00711289">
        <w:rPr>
          <w:rFonts w:cstheme="minorHAnsi"/>
          <w:noProof/>
          <w:szCs w:val="24"/>
          <w:shd w:val="clear" w:color="auto" w:fill="FFFFFF"/>
        </w:rPr>
        <w:fldChar w:fldCharType="end"/>
      </w:r>
      <w:r w:rsidRPr="00711289">
        <w:rPr>
          <w:rFonts w:cstheme="minorHAnsi"/>
          <w:noProof/>
          <w:szCs w:val="24"/>
          <w:shd w:val="clear" w:color="auto" w:fill="FFFFFF"/>
          <w:lang w:val="en-US"/>
        </w:rPr>
        <w:t>.</w:t>
      </w:r>
    </w:p>
    <w:p w14:paraId="43F8E0AB" w14:textId="77777777" w:rsidR="00CF1E35" w:rsidRPr="00B95102" w:rsidRDefault="00CF1E35" w:rsidP="000945B2">
      <w:pPr>
        <w:spacing w:line="240" w:lineRule="auto"/>
        <w:jc w:val="both"/>
        <w:rPr>
          <w:rStyle w:val="Textoennegrita"/>
        </w:rPr>
      </w:pPr>
    </w:p>
    <w:p w14:paraId="28670DD2" w14:textId="45019CCD" w:rsidR="008D4C72" w:rsidRPr="000945B2" w:rsidRDefault="000945B2" w:rsidP="0058118D">
      <w:pPr>
        <w:pStyle w:val="Ttulo2"/>
        <w:rPr>
          <w:lang w:val="en-US"/>
        </w:rPr>
      </w:pPr>
      <w:bookmarkStart w:id="51" w:name="_Toc256005572"/>
      <w:bookmarkStart w:id="52" w:name="_Toc256084887"/>
      <w:bookmarkStart w:id="53" w:name="_Toc256085014"/>
      <w:bookmarkStart w:id="54" w:name="_Toc256087928"/>
      <w:bookmarkStart w:id="55" w:name="_Ref256611652"/>
      <w:bookmarkStart w:id="56" w:name="_Toc499400823"/>
      <w:r w:rsidRPr="000945B2">
        <w:rPr>
          <w:lang w:val="en-US"/>
        </w:rPr>
        <w:t xml:space="preserve">The Ross-Macdonald </w:t>
      </w:r>
      <w:r w:rsidR="00D63F70">
        <w:rPr>
          <w:lang w:val="en-US"/>
        </w:rPr>
        <w:t xml:space="preserve">Theory </w:t>
      </w:r>
      <w:r>
        <w:rPr>
          <w:lang w:val="en-US"/>
        </w:rPr>
        <w:t>o</w:t>
      </w:r>
      <w:r w:rsidRPr="000945B2">
        <w:rPr>
          <w:lang w:val="en-US"/>
        </w:rPr>
        <w:t>f Mosquito-Borne Pathogen Transmission</w:t>
      </w:r>
      <w:bookmarkEnd w:id="51"/>
      <w:bookmarkEnd w:id="52"/>
      <w:bookmarkEnd w:id="53"/>
      <w:bookmarkEnd w:id="54"/>
      <w:bookmarkEnd w:id="55"/>
      <w:bookmarkEnd w:id="56"/>
    </w:p>
    <w:p w14:paraId="0E56021D" w14:textId="6499AE58" w:rsidR="00814F57" w:rsidRPr="00B95102" w:rsidRDefault="000945B2" w:rsidP="00B95102">
      <w:pPr>
        <w:jc w:val="both"/>
        <w:rPr>
          <w:rStyle w:val="Textoennegrita"/>
        </w:rPr>
      </w:pPr>
      <w:bookmarkStart w:id="57" w:name="_Toc256005573"/>
      <w:bookmarkStart w:id="58" w:name="_Toc256084888"/>
      <w:bookmarkStart w:id="59" w:name="_Toc256085015"/>
      <w:bookmarkStart w:id="60" w:name="_Toc256087929"/>
      <w:r w:rsidRPr="00B95102">
        <w:rPr>
          <w:rStyle w:val="Textoennegrita"/>
        </w:rPr>
        <w:t xml:space="preserve">The first mathematical models of the transmission dynamics of diseases were: the dynamical model for the transmission and control of smallpox developed by Daniel Bernoulli in 1766, the study of En´Ko in 1889 about the transmission dynamics of diseases, and the model of measles transmission of Hamer in 1906  </w:t>
      </w:r>
      <w:r w:rsidRPr="00B95102">
        <w:rPr>
          <w:rStyle w:val="Textoennegrita"/>
        </w:rPr>
        <w:fldChar w:fldCharType="begin" w:fldLock="1"/>
      </w:r>
      <w:r w:rsidRPr="00B95102">
        <w:rPr>
          <w:rStyle w:val="Textoennegrita"/>
        </w:rPr>
        <w:instrText>ADDIN CSL_CITATION { "citationItems" : [ { "id" : "ITEM-1", "itemData" : { "ISBN" : "9780128022603", "author" : [ { "dropping-particle" : "", "family" : "Foppa", "given" : "Ivo M.", "non-dropping-particle" : "", "parse-names" : false, "suffix" : "" } ], "id" : "ITEM-1", "issued" : { "date-parts" : [ [ "2017" ] ] }, "publisher" : "Academic Press", "title" : "A Historical Introduction to Mathematical Modeling of Infectious Diseases", "type" : "book" }, "uris" : [ "http://www.mendeley.com/documents/?uuid=a7f66285-43ca-476b-bcc7-04e6814c3e60" ] }, { "id" : "ITEM-2", "itemData" : { "DOI" : "10.1007/978-1-4614-1686-9", "ISBN" : "9781461416852", "ISSN" : "0939-2475", "PMID" : "25246403", "abstract" : "The goal of this book is to search for a balance between simple and analyzable models and unsolvable models which are capable of addressing important questions on population biology. Part I focusses on single species simple models including those which have been used to predict the growth of human and animal population in the past. Single population models are, in some sense, the building blocks of more realistic models -- the subject of Part II. Their role is fundamental to the study of ecological and demographic processes including the role of population structure and spatial heterogeneity -- the subject of Part III. This book, which will include both examples and exercises, is of use to practitioners, graduate students, and scientists working in the field.", "author" : [ { "dropping-particle" : "", "family" : "Brauer", "given" : "Fred", "non-dropping-particle" : "", "parse-names" : false, "suffix" : "" }, { "dropping-particle" : "", "family" : "Castillo-Chavez", "given" : "Carlos", "non-dropping-particle" : "", "parse-names" : false, "suffix" : "" } ], "edition" : "2nd", "id" : "ITEM-2", "issued" : { "date-parts" : [ [ "2011" ] ] }, "number-of-pages" : "508", "title" : "Mathematical Models in Population Biology and Epidemiology", "type" : "book" }, "uris" : [ "http://www.mendeley.com/documents/?uuid=766165ed-1e6d-40ca-b7ec-886de13314af" ] } ], "mendeley" : { "formattedCitation" : "(Brauer &amp; Castillo-Chavez, 2011; Foppa, 2017)", "plainTextFormattedCitation" : "(Brauer &amp; Castillo-Chavez, 2011; Foppa, 2017)", "previouslyFormattedCitation" : "(Brauer &amp; Castillo-Chavez, 2011; Foppa, 2017)" }, "properties" : { "noteIndex" : 0 }, "schema" : "https://github.com/citation-style-language/schema/raw/master/csl-citation.json" }</w:instrText>
      </w:r>
      <w:r w:rsidRPr="00B95102">
        <w:rPr>
          <w:rStyle w:val="Textoennegrita"/>
        </w:rPr>
        <w:fldChar w:fldCharType="separate"/>
      </w:r>
      <w:r w:rsidRPr="00B95102">
        <w:rPr>
          <w:rStyle w:val="Textoennegrita"/>
          <w:noProof/>
        </w:rPr>
        <w:t>(Brauer &amp; Castillo-Chavez, 2011; Foppa, 2017)</w:t>
      </w:r>
      <w:r w:rsidRPr="00B95102">
        <w:rPr>
          <w:rStyle w:val="Textoennegrita"/>
        </w:rPr>
        <w:fldChar w:fldCharType="end"/>
      </w:r>
      <w:r w:rsidRPr="00B95102">
        <w:rPr>
          <w:rStyle w:val="Textoennegrita"/>
        </w:rPr>
        <w:t xml:space="preserve">. </w:t>
      </w:r>
      <w:r w:rsidR="001E028D">
        <w:rPr>
          <w:rStyle w:val="Textoennegrita"/>
        </w:rPr>
        <w:t>Thereafter</w:t>
      </w:r>
      <w:r w:rsidRPr="00B95102">
        <w:rPr>
          <w:rStyle w:val="Textoennegrita"/>
        </w:rPr>
        <w:t xml:space="preserve">, Sir Ronald Ross </w:t>
      </w:r>
      <w:r w:rsidR="00586888">
        <w:rPr>
          <w:rStyle w:val="Textoennegrita"/>
        </w:rPr>
        <w:t>greatly contributed</w:t>
      </w:r>
      <w:r w:rsidRPr="00B95102">
        <w:rPr>
          <w:rStyle w:val="Textoennegrita"/>
        </w:rPr>
        <w:t xml:space="preserve"> to set the bases of the quantitative theory of malaria, the mosquito-borne diseases, and the epidemiology with the publication of two models of the </w:t>
      </w:r>
      <w:r w:rsidRPr="00B95102">
        <w:rPr>
          <w:rStyle w:val="Textoennegrita"/>
        </w:rPr>
        <w:lastRenderedPageBreak/>
        <w:t xml:space="preserve">malaria transmission dynamics in 1908 </w:t>
      </w:r>
      <w:r w:rsidRPr="00B95102">
        <w:rPr>
          <w:rStyle w:val="Textoennegrita"/>
        </w:rPr>
        <w:fldChar w:fldCharType="begin" w:fldLock="1"/>
      </w:r>
      <w:r w:rsidRPr="00B95102">
        <w:rPr>
          <w:rStyle w:val="Textoennegrita"/>
        </w:rPr>
        <w:instrText>ADDIN CSL_CITATION { "citationItems" : [ { "id" : "ITEM-1", "itemData" : { "author" : [ { "dropping-particle" : "", "family" : "Ross", "given" : "Ronald", "non-dropping-particle" : "", "parse-names" : false, "suffix" : "" } ], "edition" : "1st", "id" : "ITEM-1", "issued" : { "date-parts" : [ [ "1908" ] ] }, "number-of-pages" : "202", "publisher" : "E. P. Dutton &amp; amp; Company.", "publisher-place" : "New York", "title" : "Report on the Prevention of Malaria in Mauritius", "type" : "book" }, "uris" : [ "http://www.mendeley.com/documents/?uuid=c2c2f892-bf08-45fc-8a17-aafd747d0c88" ] } ], "mendeley" : { "formattedCitation" : "(Ross, 1908)", "plainTextFormattedCitation" : "(Ross, 1908)", "previouslyFormattedCitation" : "(Ross, 1908)" }, "properties" : { "noteIndex" : 0 }, "schema" : "https://github.com/citation-style-language/schema/raw/master/csl-citation.json" }</w:instrText>
      </w:r>
      <w:r w:rsidRPr="00B95102">
        <w:rPr>
          <w:rStyle w:val="Textoennegrita"/>
        </w:rPr>
        <w:fldChar w:fldCharType="separate"/>
      </w:r>
      <w:r w:rsidRPr="00B95102">
        <w:rPr>
          <w:rStyle w:val="Textoennegrita"/>
          <w:noProof/>
        </w:rPr>
        <w:t>(Ross, 1908)</w:t>
      </w:r>
      <w:r w:rsidRPr="00B95102">
        <w:rPr>
          <w:rStyle w:val="Textoennegrita"/>
        </w:rPr>
        <w:fldChar w:fldCharType="end"/>
      </w:r>
      <w:r w:rsidRPr="00B95102">
        <w:rPr>
          <w:rStyle w:val="Textoennegrita"/>
        </w:rPr>
        <w:t xml:space="preserve">, and 1911 </w:t>
      </w:r>
      <w:r w:rsidRPr="00B95102">
        <w:rPr>
          <w:rStyle w:val="Textoennegrita"/>
        </w:rPr>
        <w:fldChar w:fldCharType="begin" w:fldLock="1"/>
      </w:r>
      <w:r w:rsidRPr="00B95102">
        <w:rPr>
          <w:rStyle w:val="Textoennegrita"/>
        </w:rPr>
        <w:instrText>ADDIN CSL_CITATION { "citationItems" : [ { "id" : "ITEM-1", "itemData" : { "author" : [ { "dropping-particle" : "", "family" : "Ross", "given" : "Ronald", "non-dropping-particle" : "", "parse-names" : false, "suffix" : "" } ], "edition" : "2nd", "id" : "ITEM-1", "issued" : { "date-parts" : [ [ "1911" ] ] }, "number-of-pages" : "669", "publisher" : "Jhon Murray", "publisher-place" : "London", "title" : "The Prevention of malaria", "type" : "book" }, "uris" : [ "http://www.mendeley.com/documents/?uuid=a8df5b6b-6b75-4457-933b-87fde79e89de" ] } ], "mendeley" : { "formattedCitation" : "(Ross, 1911)", "plainTextFormattedCitation" : "(Ross, 1911)", "previouslyFormattedCitation" : "(Ross, 1911)" }, "properties" : { "noteIndex" : 0 }, "schema" : "https://github.com/citation-style-language/schema/raw/master/csl-citation.json" }</w:instrText>
      </w:r>
      <w:r w:rsidRPr="00B95102">
        <w:rPr>
          <w:rStyle w:val="Textoennegrita"/>
        </w:rPr>
        <w:fldChar w:fldCharType="separate"/>
      </w:r>
      <w:r w:rsidRPr="00B95102">
        <w:rPr>
          <w:rStyle w:val="Textoennegrita"/>
          <w:noProof/>
        </w:rPr>
        <w:t>(Ross, 1911)</w:t>
      </w:r>
      <w:r w:rsidRPr="00B95102">
        <w:rPr>
          <w:rStyle w:val="Textoennegrita"/>
        </w:rPr>
        <w:fldChar w:fldCharType="end"/>
      </w:r>
      <w:r w:rsidRPr="00B95102">
        <w:rPr>
          <w:rStyle w:val="Textoennegrita"/>
        </w:rPr>
        <w:t xml:space="preserve"> </w:t>
      </w:r>
      <w:r w:rsidRPr="00B95102">
        <w:rPr>
          <w:rStyle w:val="Textoennegrita"/>
        </w:rPr>
        <w:fldChar w:fldCharType="begin" w:fldLock="1"/>
      </w:r>
      <w:r w:rsidRPr="00B95102">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Pr="00B95102">
        <w:rPr>
          <w:rStyle w:val="Textoennegrita"/>
        </w:rPr>
        <w:fldChar w:fldCharType="separate"/>
      </w:r>
      <w:r w:rsidRPr="00B95102">
        <w:rPr>
          <w:rStyle w:val="Textoennegrita"/>
          <w:noProof/>
        </w:rPr>
        <w:t>(D. L. Smith et al., 2012)</w:t>
      </w:r>
      <w:r w:rsidRPr="00B95102">
        <w:rPr>
          <w:rStyle w:val="Textoennegrita"/>
        </w:rPr>
        <w:fldChar w:fldCharType="end"/>
      </w:r>
      <w:r w:rsidRPr="00B95102">
        <w:rPr>
          <w:rStyle w:val="Textoennegrita"/>
        </w:rPr>
        <w:t xml:space="preserve">. After him Lotka &amp; Sharpe improved in 1923 the second Ross model </w:t>
      </w:r>
      <w:r w:rsidRPr="00B95102">
        <w:rPr>
          <w:rStyle w:val="Textoennegrita"/>
        </w:rPr>
        <w:fldChar w:fldCharType="begin" w:fldLock="1"/>
      </w:r>
      <w:r w:rsidRPr="00B95102">
        <w:rPr>
          <w:rStyle w:val="Textoennegrita"/>
        </w:rPr>
        <w:instrText>ADDIN CSL_CITATION { "citationItems" : [ { "id" : "ITEM-1", "itemData" : { "DOI" : "10.1093/oxfordjournals.aje.a118967", "ISSN" : "1476-6256", "author" : [ { "dropping-particle" : "", "family" : "Lotka", "given" : "Alfred J.", "non-dropping-particle" : "", "parse-names" : false, "suffix" : "" }, { "dropping-particle" : "", "family" : "Sharpe", "given" : "F. R.", "non-dropping-particle" : "", "parse-names" : false, "suffix" : "" } ], "container-title" : "American Journal of Epidemiology", "id" : "ITEM-1", "issue" : "supp1", "issued" : { "date-parts" : [ [ "1923", "1" ] ] }, "page" : "96-112", "publisher" : "Oxford University Press", "title" : "CONTRIBUTION TO THE ANALYSIS OF MALARIA EPIDEMIOLOGY. IV. INCUBATION LAG*", "type" : "article-journal", "volume" : "3" }, "uris" : [ "http://www.mendeley.com/documents/?uuid=c7c47f6a-8f41-494c-8c35-735a6f995d20" ] }, { "id" : "ITEM-2", "itemData" : { "DOI" : "10.1093/oxfordjournals.aje.a118963", "ISSN" : "1476-6256", "author" : [ { "dropping-particle" : "", "family" : "Lotka", "given" : "Alfred J.", "non-dropping-particle" : "", "parse-names" : false, "suffix" : "" } ], "container-title" : "American Journal of Epidemiology", "id" : "ITEM-2", "issue" : "supp1", "issued" : { "date-parts" : [ [ "1923", "1" ] ] }, "page" : "1-36", "publisher" : "Oxford University Press", "title" : "CONTRIBUTION TO THE ANALYSIS OF MALARIA EPIDEMIOLOGY. I. GENERAL PART*", "type" : "article-journal", "volume" : "3" }, "uris" : [ "http://www.mendeley.com/documents/?uuid=45d62a47-e00d-4d34-ae91-5fe0e7f01ebd" ] } ], "mendeley" : { "formattedCitation" : "(Lotka, 1923; Lotka &amp; Sharpe, 1923)", "plainTextFormattedCitation" : "(Lotka, 1923; Lotka &amp; Sharpe, 1923)", "previouslyFormattedCitation" : "(Lotka, 1923; Lotka &amp; Sharpe, 1923)" }, "properties" : { "noteIndex" : 0 }, "schema" : "https://github.com/citation-style-language/schema/raw/master/csl-citation.json" }</w:instrText>
      </w:r>
      <w:r w:rsidRPr="00B95102">
        <w:rPr>
          <w:rStyle w:val="Textoennegrita"/>
        </w:rPr>
        <w:fldChar w:fldCharType="separate"/>
      </w:r>
      <w:r w:rsidRPr="00B95102">
        <w:rPr>
          <w:rStyle w:val="Textoennegrita"/>
          <w:noProof/>
        </w:rPr>
        <w:t>(Lotka, 1923; Lotka &amp; Sharpe, 1923)</w:t>
      </w:r>
      <w:r w:rsidRPr="00B95102">
        <w:rPr>
          <w:rStyle w:val="Textoennegrita"/>
        </w:rPr>
        <w:fldChar w:fldCharType="end"/>
      </w:r>
      <w:r w:rsidRPr="00B95102">
        <w:rPr>
          <w:rStyle w:val="Textoennegrita"/>
        </w:rPr>
        <w:t xml:space="preserve">, including the latency period of the parasite in the mosquito and the host </w:t>
      </w:r>
      <w:r w:rsidRPr="00B95102">
        <w:rPr>
          <w:rStyle w:val="Textoennegrita"/>
        </w:rPr>
        <w:fldChar w:fldCharType="begin" w:fldLock="1"/>
      </w:r>
      <w:r w:rsidRPr="00B95102">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Pr="00B95102">
        <w:rPr>
          <w:rStyle w:val="Textoennegrita"/>
        </w:rPr>
        <w:fldChar w:fldCharType="separate"/>
      </w:r>
      <w:r w:rsidRPr="00B95102">
        <w:rPr>
          <w:rStyle w:val="Textoennegrita"/>
          <w:noProof/>
        </w:rPr>
        <w:t>(D. L. Smith et al., 2012)</w:t>
      </w:r>
      <w:r w:rsidRPr="00B95102">
        <w:rPr>
          <w:rStyle w:val="Textoennegrita"/>
        </w:rPr>
        <w:fldChar w:fldCharType="end"/>
      </w:r>
      <w:r w:rsidR="001E028D">
        <w:rPr>
          <w:rStyle w:val="Textoennegrita"/>
        </w:rPr>
        <w:t>. F</w:t>
      </w:r>
      <w:r w:rsidRPr="00B95102">
        <w:rPr>
          <w:rStyle w:val="Textoennegrita"/>
        </w:rPr>
        <w:t xml:space="preserve">our years later, </w:t>
      </w:r>
      <w:r w:rsidRPr="00B95102">
        <w:rPr>
          <w:rStyle w:val="Textoennegrita"/>
        </w:rPr>
        <w:fldChar w:fldCharType="begin" w:fldLock="1"/>
      </w:r>
      <w:r w:rsidRPr="00B95102">
        <w:rPr>
          <w:rStyle w:val="Textoennegrita"/>
        </w:rPr>
        <w:instrText>ADDIN CSL_CITATION { "citationItems" : [ { "id" : "ITEM-1", "itemData" : { "DOI" : "10.1098/rspa.1927.0118", "author" : [ { "dropping-particle" : "", "family" : "Kermack", "given" : "W O", "non-dropping-particle" : "", "parse-names" : false, "suffix" : "" }, { "dropping-particle" : "", "family" : "McKendrick", "given" : "A G", "non-dropping-particle" : "", "parse-names" : false, "suffix" : "" } ], "container-title" : "Proceedings of the Royal Society of London. Series A", "id" : "ITEM-1", "issue" : "772", "issued" : { "date-parts" : [ [ "1927", "8", "1" ] ] }, "note" : "10.1098/rspa.1927.0118", "page" : "700-721", "title" : "A Contribution to the Mathematical Theory of Epidemics", "type" : "article-journal", "volume" : "115" }, "uris" : [ "http://www.mendeley.com/documents/?uuid=03b7385a-1827-4e4d-bb4c-861278fa0755" ] } ], "mendeley" : { "formattedCitation" : "(Kermack &amp; McKendrick, 1927)", "manualFormatting" : "Kermack &amp; McKendrick", "plainTextFormattedCitation" : "(Kermack &amp; McKendrick, 1927)", "previouslyFormattedCitation" : "(Kermack &amp; McKendrick, 1927)" }, "properties" : { "noteIndex" : 0 }, "schema" : "https://github.com/citation-style-language/schema/raw/master/csl-citation.json" }</w:instrText>
      </w:r>
      <w:r w:rsidRPr="00B95102">
        <w:rPr>
          <w:rStyle w:val="Textoennegrita"/>
        </w:rPr>
        <w:fldChar w:fldCharType="separate"/>
      </w:r>
      <w:r w:rsidRPr="00B95102">
        <w:rPr>
          <w:rStyle w:val="Textoennegrita"/>
          <w:noProof/>
        </w:rPr>
        <w:t>Kermack &amp; McKendrick</w:t>
      </w:r>
      <w:r w:rsidRPr="00B95102">
        <w:rPr>
          <w:rStyle w:val="Textoennegrita"/>
        </w:rPr>
        <w:fldChar w:fldCharType="end"/>
      </w:r>
      <w:r w:rsidRPr="00B95102">
        <w:rPr>
          <w:rStyle w:val="Textoennegrita"/>
        </w:rPr>
        <w:t xml:space="preserve"> </w:t>
      </w:r>
      <w:r w:rsidR="00063D20">
        <w:rPr>
          <w:rStyle w:val="Textoennegrita"/>
        </w:rPr>
        <w:fldChar w:fldCharType="begin" w:fldLock="1"/>
      </w:r>
      <w:r w:rsidR="00063D20">
        <w:rPr>
          <w:rStyle w:val="Textoennegrita"/>
        </w:rPr>
        <w:instrText>ADDIN CSL_CITATION { "citationItems" : [ { "id" : "ITEM-1", "itemData" : { "DOI" : "10.1098/rspa.1927.0118", "author" : [ { "dropping-particle" : "", "family" : "Kermack", "given" : "W O", "non-dropping-particle" : "", "parse-names" : false, "suffix" : "" }, { "dropping-particle" : "", "family" : "McKendrick", "given" : "A G", "non-dropping-particle" : "", "parse-names" : false, "suffix" : "" } ], "container-title" : "Proceedings of the Royal Society of London. Series A", "id" : "ITEM-1", "issue" : "772", "issued" : { "date-parts" : [ [ "1927", "8", "1" ] ] }, "note" : "10.1098/rspa.1927.0118", "page" : "700-721", "title" : "A Contribution to the Mathematical Theory of Epidemics", "type" : "article-journal", "volume" : "115" }, "suppress-author" : 1, "uris" : [ "http://www.mendeley.com/documents/?uuid=03b7385a-1827-4e4d-bb4c-861278fa0755" ] } ], "mendeley" : { "formattedCitation" : "(1927)", "plainTextFormattedCitation" : "(1927)", "previouslyFormattedCitation" : "(1927)" }, "properties" : { "noteIndex" : 1 }, "schema" : "https://github.com/citation-style-language/schema/raw/master/csl-citation.json" }</w:instrText>
      </w:r>
      <w:r w:rsidR="00063D20">
        <w:rPr>
          <w:rStyle w:val="Textoennegrita"/>
        </w:rPr>
        <w:fldChar w:fldCharType="separate"/>
      </w:r>
      <w:r w:rsidR="00063D20" w:rsidRPr="003719EA">
        <w:rPr>
          <w:rStyle w:val="Textoennegrita"/>
          <w:noProof/>
        </w:rPr>
        <w:t>(1927)</w:t>
      </w:r>
      <w:r w:rsidR="00063D20">
        <w:rPr>
          <w:rStyle w:val="Textoennegrita"/>
        </w:rPr>
        <w:fldChar w:fldCharType="end"/>
      </w:r>
      <w:r w:rsidRPr="00B95102">
        <w:rPr>
          <w:rStyle w:val="Textoennegrita"/>
        </w:rPr>
        <w:t xml:space="preserve"> acknowledge</w:t>
      </w:r>
      <w:r w:rsidR="00586888">
        <w:rPr>
          <w:rStyle w:val="Textoennegrita"/>
        </w:rPr>
        <w:t>d</w:t>
      </w:r>
      <w:r w:rsidRPr="00B95102">
        <w:rPr>
          <w:rStyle w:val="Textoennegrita"/>
        </w:rPr>
        <w:t xml:space="preserve"> the contributions of Ross to their seminal paper from which the SIR epidemiological compar</w:t>
      </w:r>
      <w:r w:rsidR="001D302D">
        <w:rPr>
          <w:rStyle w:val="Textoennegrita"/>
        </w:rPr>
        <w:t>tments modelling approach arose</w:t>
      </w:r>
      <w:r w:rsidRPr="00B95102">
        <w:rPr>
          <w:rStyle w:val="Textoennegrita"/>
        </w:rPr>
        <w:t xml:space="preserve"> </w:t>
      </w:r>
      <w:r w:rsidRPr="00B95102">
        <w:rPr>
          <w:rStyle w:val="Textoennegrita"/>
        </w:rPr>
        <w:fldChar w:fldCharType="begin" w:fldLock="1"/>
      </w:r>
      <w:r w:rsidRPr="00B95102">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Pr="00B95102">
        <w:rPr>
          <w:rStyle w:val="Textoennegrita"/>
        </w:rPr>
        <w:fldChar w:fldCharType="separate"/>
      </w:r>
      <w:r w:rsidRPr="00B95102">
        <w:rPr>
          <w:rStyle w:val="Textoennegrita"/>
          <w:noProof/>
        </w:rPr>
        <w:t>(D. L. Smith et al., 2012)</w:t>
      </w:r>
      <w:r w:rsidRPr="00B95102">
        <w:rPr>
          <w:rStyle w:val="Textoennegrita"/>
        </w:rPr>
        <w:fldChar w:fldCharType="end"/>
      </w:r>
      <w:r w:rsidRPr="00B95102">
        <w:rPr>
          <w:rStyle w:val="Textoennegrita"/>
        </w:rPr>
        <w:t>.</w:t>
      </w:r>
    </w:p>
    <w:p w14:paraId="3DCFCCEC" w14:textId="77777777" w:rsidR="00CF1E35" w:rsidRPr="00B95102" w:rsidRDefault="00CF1E35" w:rsidP="00B95102">
      <w:pPr>
        <w:jc w:val="both"/>
        <w:rPr>
          <w:rStyle w:val="Textoennegrita"/>
        </w:rPr>
      </w:pPr>
    </w:p>
    <w:p w14:paraId="044F1DE2" w14:textId="3CAAEAD4" w:rsidR="000945B2" w:rsidRPr="00B95102" w:rsidRDefault="000945B2" w:rsidP="00B95102">
      <w:pPr>
        <w:jc w:val="both"/>
        <w:rPr>
          <w:rStyle w:val="Textoennegrita"/>
        </w:rPr>
      </w:pPr>
      <w:r w:rsidRPr="00B95102">
        <w:rPr>
          <w:rStyle w:val="Textoennegrita"/>
        </w:rPr>
        <w:t xml:space="preserve">In the SIR model humans are classified in three different classes: Susceptible (S), </w:t>
      </w:r>
      <w:r w:rsidR="00586888">
        <w:rPr>
          <w:rStyle w:val="Textoennegrita"/>
        </w:rPr>
        <w:t xml:space="preserve">those </w:t>
      </w:r>
      <w:r w:rsidRPr="00B95102">
        <w:rPr>
          <w:rStyle w:val="Textoennegrita"/>
        </w:rPr>
        <w:t>who have not been exposed to the pathogen, Infected (I), currently colonized by the p</w:t>
      </w:r>
      <w:r w:rsidR="00586888">
        <w:rPr>
          <w:rStyle w:val="Textoennegrita"/>
        </w:rPr>
        <w:t>athogen, and Recovered (R), who</w:t>
      </w:r>
      <w:r w:rsidRPr="00B95102">
        <w:rPr>
          <w:rStyle w:val="Textoennegrita"/>
        </w:rPr>
        <w:t xml:space="preserve"> have successfully cleared the infection (</w:t>
      </w:r>
      <w:r w:rsidRPr="00B95102">
        <w:rPr>
          <w:rStyle w:val="Textoennegrita"/>
        </w:rPr>
        <w:fldChar w:fldCharType="begin"/>
      </w:r>
      <w:r w:rsidRPr="00B95102">
        <w:rPr>
          <w:rStyle w:val="Textoennegrita"/>
        </w:rPr>
        <w:instrText xml:space="preserve"> REF _Ref488963977 \h  \* MERGEFORMAT </w:instrText>
      </w:r>
      <w:r w:rsidRPr="00B95102">
        <w:rPr>
          <w:rStyle w:val="Textoennegrita"/>
        </w:rPr>
      </w:r>
      <w:r w:rsidRPr="00B95102">
        <w:rPr>
          <w:rStyle w:val="Textoennegrita"/>
        </w:rPr>
        <w:fldChar w:fldCharType="separate"/>
      </w:r>
      <w:r w:rsidR="00D71CF9" w:rsidRPr="00D71CF9">
        <w:rPr>
          <w:rStyle w:val="Textoennegrita"/>
        </w:rPr>
        <w:t>Figure 4</w:t>
      </w:r>
      <w:r w:rsidRPr="00B95102">
        <w:rPr>
          <w:rStyle w:val="Textoennegrita"/>
        </w:rPr>
        <w:fldChar w:fldCharType="end"/>
      </w:r>
      <w:r w:rsidRPr="00B95102">
        <w:rPr>
          <w:rStyle w:val="Textoennegrita"/>
        </w:rPr>
        <w:t xml:space="preserve">). The per-capita rate at which humans in S move to I, and those in I move to R, are represented by the </w:t>
      </w:r>
      <w:r w:rsidR="00063D20">
        <w:rPr>
          <w:rStyle w:val="Textoennegrita"/>
        </w:rPr>
        <w:t>β and γ respectively. The latter</w:t>
      </w:r>
      <w:r w:rsidRPr="00B95102">
        <w:rPr>
          <w:rStyle w:val="Textoennegrita"/>
        </w:rPr>
        <w:t xml:space="preserve"> is known</w:t>
      </w:r>
      <w:r w:rsidR="00063D20">
        <w:rPr>
          <w:rStyle w:val="Textoennegrita"/>
        </w:rPr>
        <w:t xml:space="preserve"> as the recovery rate, and the former</w:t>
      </w:r>
      <w:r w:rsidRPr="00B95102">
        <w:rPr>
          <w:rStyle w:val="Textoennegrita"/>
        </w:rPr>
        <w:t xml:space="preserve"> as a composite term of the contact rates and the transmission probability </w:t>
      </w:r>
      <w:r w:rsidRPr="00B95102">
        <w:rPr>
          <w:rStyle w:val="Textoennegrita"/>
        </w:rPr>
        <w:fldChar w:fldCharType="begin" w:fldLock="1"/>
      </w:r>
      <w:r w:rsidRPr="00B95102">
        <w:rPr>
          <w:rStyle w:val="Textoennegrita"/>
        </w:rPr>
        <w:instrText>ADDIN CSL_CITATION { "citationItems" : [ { "id" : "ITEM-1", "itemData" : { "ISBN" : "9780691116174", "author" : [ { "dropping-particle" : "", "family" : "Keeling", "given" : "Matt J.", "non-dropping-particle" : "", "parse-names" : false, "suffix" : "" }, { "dropping-particle" : "", "family" : "Rohani", "given" : "Pejman", "non-dropping-particle" : "", "parse-names" : false, "suffix" : "" } ], "edition" : "1st", "id" : "ITEM-1", "issued" : { "date-parts" : [ [ "2008" ] ] }, "number-of-pages" : "366", "publisher" : "Princeton University Press", "publisher-place" : "New Jersey", "title" : "Modeling Infectious Diseases in Humans and Animals", "type" : "book" }, "uris" : [ "http://www.mendeley.com/documents/?uuid=75f4545f-2d81-4008-8ab9-0b6a2e0aa73d" ] } ], "mendeley" : { "formattedCitation" : "(Keeling &amp; Rohani, 2008)", "plainTextFormattedCitation" : "(Keeling &amp; Rohani, 2008)", "previouslyFormattedCitation" : "(Keeling &amp; Rohani, 2008)" }, "properties" : { "noteIndex" : 0 }, "schema" : "https://github.com/citation-style-language/schema/raw/master/csl-citation.json" }</w:instrText>
      </w:r>
      <w:r w:rsidRPr="00B95102">
        <w:rPr>
          <w:rStyle w:val="Textoennegrita"/>
        </w:rPr>
        <w:fldChar w:fldCharType="separate"/>
      </w:r>
      <w:r w:rsidRPr="00B95102">
        <w:rPr>
          <w:rStyle w:val="Textoennegrita"/>
          <w:noProof/>
        </w:rPr>
        <w:t>(Keeling &amp; Rohani, 2008)</w:t>
      </w:r>
      <w:r w:rsidRPr="00B95102">
        <w:rPr>
          <w:rStyle w:val="Textoennegrita"/>
        </w:rPr>
        <w:fldChar w:fldCharType="end"/>
      </w:r>
      <w:r w:rsidRPr="00B95102">
        <w:rPr>
          <w:rStyle w:val="Textoennegrita"/>
        </w:rPr>
        <w:t>.</w:t>
      </w:r>
    </w:p>
    <w:p w14:paraId="466D8C4A" w14:textId="77777777" w:rsidR="00814F57" w:rsidRDefault="00814F57" w:rsidP="000945B2">
      <w:pPr>
        <w:spacing w:before="100" w:beforeAutospacing="1" w:after="100" w:afterAutospacing="1" w:line="240" w:lineRule="auto"/>
        <w:jc w:val="both"/>
        <w:rPr>
          <w:rFonts w:cstheme="minorHAnsi"/>
          <w:sz w:val="24"/>
          <w:szCs w:val="24"/>
          <w:lang w:val="en-US"/>
        </w:rPr>
      </w:pPr>
    </w:p>
    <w:p w14:paraId="5B0DB47D" w14:textId="77777777" w:rsidR="00814F57" w:rsidRPr="001D3292" w:rsidRDefault="00814F57" w:rsidP="00814F57">
      <w:pPr>
        <w:keepNext/>
        <w:spacing w:before="100" w:beforeAutospacing="1" w:after="100" w:afterAutospacing="1" w:line="240" w:lineRule="auto"/>
        <w:jc w:val="center"/>
        <w:rPr>
          <w:rFonts w:cstheme="minorHAnsi"/>
          <w:sz w:val="24"/>
          <w:szCs w:val="24"/>
        </w:rPr>
      </w:pPr>
      <w:r w:rsidRPr="001D3292">
        <w:rPr>
          <w:rFonts w:cstheme="minorHAnsi"/>
          <w:noProof/>
          <w:sz w:val="24"/>
          <w:szCs w:val="24"/>
          <w:lang w:eastAsia="es-CO"/>
        </w:rPr>
        <w:drawing>
          <wp:inline distT="0" distB="0" distL="0" distR="0" wp14:anchorId="39EA4F39" wp14:editId="6CEE11C6">
            <wp:extent cx="3467100" cy="1111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466" cy="1116547"/>
                    </a:xfrm>
                    <a:prstGeom prst="rect">
                      <a:avLst/>
                    </a:prstGeom>
                  </pic:spPr>
                </pic:pic>
              </a:graphicData>
            </a:graphic>
          </wp:inline>
        </w:drawing>
      </w:r>
    </w:p>
    <w:p w14:paraId="37D20217" w14:textId="77777777" w:rsidR="00814F57" w:rsidRPr="001D3292" w:rsidRDefault="00814F57" w:rsidP="00814F57">
      <w:pPr>
        <w:keepNext/>
        <w:spacing w:before="100" w:beforeAutospacing="1" w:after="100" w:afterAutospacing="1" w:line="240" w:lineRule="auto"/>
        <w:jc w:val="center"/>
        <w:rPr>
          <w:rFonts w:cstheme="minorHAnsi"/>
          <w:sz w:val="24"/>
          <w:szCs w:val="24"/>
          <w:lang w:val="en-US"/>
        </w:rPr>
      </w:pPr>
      <w:bookmarkStart w:id="61" w:name="_Ref488963977"/>
      <w:bookmarkStart w:id="62" w:name="_Toc496379117"/>
      <w:bookmarkStart w:id="63" w:name="_Toc499400780"/>
      <w:r w:rsidRPr="001D3292">
        <w:rPr>
          <w:rFonts w:cstheme="minorHAnsi"/>
          <w:i/>
          <w:sz w:val="24"/>
          <w:szCs w:val="24"/>
          <w:lang w:val="en-US"/>
        </w:rPr>
        <w:t xml:space="preserve">Figure </w:t>
      </w:r>
      <w:r w:rsidRPr="001D3292">
        <w:rPr>
          <w:rFonts w:cstheme="minorHAnsi"/>
          <w:i/>
          <w:sz w:val="24"/>
          <w:szCs w:val="24"/>
        </w:rPr>
        <w:fldChar w:fldCharType="begin"/>
      </w:r>
      <w:r w:rsidRPr="001D3292">
        <w:rPr>
          <w:rFonts w:cstheme="minorHAnsi"/>
          <w:i/>
          <w:sz w:val="24"/>
          <w:szCs w:val="24"/>
          <w:lang w:val="en-US"/>
        </w:rPr>
        <w:instrText xml:space="preserve"> SEQ Figure \* ARABIC </w:instrText>
      </w:r>
      <w:r w:rsidRPr="001D3292">
        <w:rPr>
          <w:rFonts w:cstheme="minorHAnsi"/>
          <w:i/>
          <w:sz w:val="24"/>
          <w:szCs w:val="24"/>
        </w:rPr>
        <w:fldChar w:fldCharType="separate"/>
      </w:r>
      <w:r w:rsidR="00D71CF9">
        <w:rPr>
          <w:rFonts w:cstheme="minorHAnsi"/>
          <w:i/>
          <w:noProof/>
          <w:sz w:val="24"/>
          <w:szCs w:val="24"/>
          <w:lang w:val="en-US"/>
        </w:rPr>
        <w:t>4</w:t>
      </w:r>
      <w:r w:rsidRPr="001D3292">
        <w:rPr>
          <w:rFonts w:cstheme="minorHAnsi"/>
          <w:i/>
          <w:sz w:val="24"/>
          <w:szCs w:val="24"/>
        </w:rPr>
        <w:fldChar w:fldCharType="end"/>
      </w:r>
      <w:bookmarkEnd w:id="61"/>
      <w:r w:rsidRPr="001D3292">
        <w:rPr>
          <w:rFonts w:cstheme="minorHAnsi"/>
          <w:i/>
          <w:sz w:val="24"/>
          <w:szCs w:val="24"/>
          <w:lang w:val="en-US"/>
        </w:rPr>
        <w:t>.</w:t>
      </w:r>
      <w:r w:rsidRPr="001D3292">
        <w:rPr>
          <w:rFonts w:cstheme="minorHAnsi"/>
          <w:sz w:val="24"/>
          <w:szCs w:val="24"/>
          <w:lang w:val="en-US"/>
        </w:rPr>
        <w:t xml:space="preserve"> Diagram of the SIR model</w:t>
      </w:r>
      <w:bookmarkEnd w:id="62"/>
      <w:bookmarkEnd w:id="63"/>
    </w:p>
    <w:p w14:paraId="0EA70EAA" w14:textId="77777777" w:rsidR="00814F57" w:rsidRPr="00975818" w:rsidRDefault="00814F57" w:rsidP="00814F57">
      <w:pPr>
        <w:pStyle w:val="Descripcin"/>
        <w:jc w:val="center"/>
        <w:rPr>
          <w:rFonts w:cstheme="minorHAnsi"/>
          <w:i/>
          <w:szCs w:val="24"/>
          <w:lang w:val="en-US"/>
        </w:rPr>
      </w:pPr>
      <w:r w:rsidRPr="00975818">
        <w:rPr>
          <w:rFonts w:cstheme="minorHAnsi"/>
          <w:i/>
          <w:szCs w:val="24"/>
        </w:rPr>
        <w:t xml:space="preserve">Reprinted from </w:t>
      </w:r>
      <w:r w:rsidRPr="00975818">
        <w:rPr>
          <w:szCs w:val="24"/>
        </w:rPr>
        <w:t xml:space="preserve">Modelos de la Propagación de Enfermedades Infecciosas </w:t>
      </w:r>
      <w:r w:rsidRPr="00975818">
        <w:rPr>
          <w:i/>
          <w:szCs w:val="24"/>
        </w:rPr>
        <w:t>(p. 12),</w:t>
      </w:r>
      <w:r w:rsidRPr="00975818">
        <w:rPr>
          <w:szCs w:val="24"/>
        </w:rPr>
        <w:t xml:space="preserve"> </w:t>
      </w:r>
      <w:r w:rsidRPr="00975818">
        <w:rPr>
          <w:i/>
          <w:szCs w:val="24"/>
        </w:rPr>
        <w:t xml:space="preserve">by F. Brauer et al., </w:t>
      </w:r>
      <w:r w:rsidRPr="00975818">
        <w:rPr>
          <w:rFonts w:cstheme="minorHAnsi"/>
          <w:i/>
          <w:szCs w:val="24"/>
        </w:rPr>
        <w:fldChar w:fldCharType="begin" w:fldLock="1"/>
      </w:r>
      <w:r w:rsidRPr="00975818">
        <w:rPr>
          <w:rFonts w:cstheme="minorHAnsi"/>
          <w:i/>
          <w:szCs w:val="24"/>
        </w:rPr>
        <w:instrText>ADDIN CSL_CITATION { "citationItems" : [ { "id" : "ITEM-1", "itemData" : { "ISBN" : "SMR.478-39", "author" : [ { "dropping-particle" : "", "family" : "Brauer", "given" : "Fred", "non-dropping-particle" : "", "parse-names" : false, "suffix" : "" }, { "dropping-particle" : "", "family" : "Castillo-Chavez", "given" : "Carlos", "non-dropping-particle" : "", "parse-names" : false, "suffix" : "" }, { "dropping-particle" : "", "family" : "La Pava", "given" : "Elmer", "non-dropping-particle" : "De", "parse-names" : false, "suffix" : "" }, { "dropping-particle" : "", "family" : "Barley", "given" : "Kamal", "non-dropping-particle" : "", "parse-names" : false, "suffix" : "" }, { "dropping-particle" : "", "family" : "Castillo-Garsow", "given" : "Carlos W.", "non-dropping-particle" : "", "parse-names" : false, "suffix" : "" }, { "dropping-particle" : "", "family" : "Chowell", "given" : "Diego", "non-dropping-particle" : "", "parse-names" : false, "suffix" : "" }, { "dropping-particle" : "", "family" : "Espinoza", "given" : "Baltazar", "non-dropping-particle" : "", "parse-names" : false, "suffix" : "" }, { "dropping-particle" : "", "family" : "Gonzalez Parra", "given" : "Paula", "non-dropping-particle" : "", "parse-names" : false, "suffix" : "" }, { "dropping-particle" : "", "family" : "Hernandez Suarez", "given" : "Carlos", "non-dropping-particle" : "", "parse-names" : false, "suffix" : "" }, { "dropping-particle" : "", "family" : "Moreno", "given" : "", "non-dropping-particle" : "", "parse-names" : false, "suffix" : "" } ], "id" : "ITEM-1", "issued" : { "date-parts" : [ [ "2014" ] ] }, "number-of-pages" : "1-103", "publisher" : "Universidad Aut\u00f3noma de Occidente", "publisher-place" : "Cali", "title" : "Modelos de la Propagaci\u00f3n de Enfermedades Infecciosas", "type" : "book" }, "suppress-author" : 1, "uris" : [ "http://www.mendeley.com/documents/?uuid=4bb2c9ab-d8ba-4ef2-9cd1-cde6a0f8e346" ] } ], "mendeley" : { "formattedCitation" : "(2014)", "manualFormatting" : "2014", "plainTextFormattedCitation" : "(2014)", "previouslyFormattedCitation" : "(2014)" }, "properties" : { "noteIndex" : 0 }, "schema" : "https://github.com/citation-style-language/schema/raw/master/csl-citation.json" }</w:instrText>
      </w:r>
      <w:r w:rsidRPr="00975818">
        <w:rPr>
          <w:rFonts w:cstheme="minorHAnsi"/>
          <w:i/>
          <w:szCs w:val="24"/>
        </w:rPr>
        <w:fldChar w:fldCharType="separate"/>
      </w:r>
      <w:r w:rsidRPr="00975818">
        <w:rPr>
          <w:rFonts w:cstheme="minorHAnsi"/>
          <w:i/>
          <w:noProof/>
          <w:szCs w:val="24"/>
        </w:rPr>
        <w:t>2014</w:t>
      </w:r>
      <w:r w:rsidRPr="00975818">
        <w:rPr>
          <w:rFonts w:cstheme="minorHAnsi"/>
          <w:i/>
          <w:szCs w:val="24"/>
        </w:rPr>
        <w:fldChar w:fldCharType="end"/>
      </w:r>
      <w:r w:rsidRPr="00975818">
        <w:rPr>
          <w:rFonts w:cstheme="minorHAnsi"/>
          <w:i/>
          <w:szCs w:val="24"/>
        </w:rPr>
        <w:t xml:space="preserve">, Cali: Universidad Autónoma de Occidente. </w:t>
      </w:r>
      <w:r w:rsidRPr="00975818">
        <w:rPr>
          <w:rFonts w:cstheme="minorHAnsi"/>
          <w:i/>
          <w:szCs w:val="24"/>
          <w:lang w:val="en-US"/>
        </w:rPr>
        <w:t>Copyright 2014 by Universidad Autónoma de Occidente.</w:t>
      </w:r>
    </w:p>
    <w:p w14:paraId="359886E1" w14:textId="77777777" w:rsidR="00DE02DC" w:rsidRDefault="00DE02DC" w:rsidP="001E028D">
      <w:pPr>
        <w:jc w:val="both"/>
        <w:rPr>
          <w:rStyle w:val="Textoennegrita"/>
        </w:rPr>
      </w:pPr>
    </w:p>
    <w:p w14:paraId="73B723CE" w14:textId="456C4D18" w:rsidR="001E028D" w:rsidRDefault="00063D20" w:rsidP="001E028D">
      <w:pPr>
        <w:jc w:val="both"/>
        <w:rPr>
          <w:rStyle w:val="Textoennegrita"/>
        </w:rPr>
      </w:pPr>
      <w:r>
        <w:rPr>
          <w:rStyle w:val="Textoennegrita"/>
        </w:rPr>
        <w:t>S</w:t>
      </w:r>
      <w:r w:rsidR="000945B2" w:rsidRPr="001E028D">
        <w:rPr>
          <w:rStyle w:val="Textoennegrita"/>
        </w:rPr>
        <w:t>ome decades</w:t>
      </w:r>
      <w:r>
        <w:rPr>
          <w:rStyle w:val="Textoennegrita"/>
        </w:rPr>
        <w:t xml:space="preserve"> after, the seminal work by</w:t>
      </w:r>
      <w:r w:rsidR="000945B2" w:rsidRPr="001E028D">
        <w:rPr>
          <w:rStyle w:val="Textoennegrita"/>
        </w:rPr>
        <w:t xml:space="preserve"> Ross was resumed by George Macdonald </w:t>
      </w:r>
      <w:r w:rsidR="000945B2" w:rsidRPr="001E028D">
        <w:rPr>
          <w:rStyle w:val="Textoennegrita"/>
        </w:rPr>
        <w:fldChar w:fldCharType="begin" w:fldLock="1"/>
      </w:r>
      <w:r w:rsidR="000945B2" w:rsidRPr="001E028D">
        <w:rPr>
          <w:rStyle w:val="Textoennegrita"/>
        </w:rPr>
        <w:instrText>ADDIN CSL_CITATION { "citationItems" : [ { "id" : "ITEM-1", "itemData" : { "ISSN" : "0041-3240", "PMID" : "12995455", "author" : [ { "dropping-particle" : "", "family" : "Macdonald", "given" : "George", "non-dropping-particle" : "", "parse-names" : false, "suffix" : "" } ], "container-title" : "Tropical Diseases Bulletin", "id" : "ITEM-1", "issue" : "9", "issued" : { "date-parts" : [ [ "1952", "9" ] ] }, "page" : "813-29", "title" : "The analysis of equilibrium in malaria.", "type" : "article-journal", "volume" : "49" }, "uris" : [ "http://www.mendeley.com/documents/?uuid=f204b6f2-dc7d-4ccc-8d5e-f3eb5b665762" ] }, { "id" : "ITEM-2", "itemData" : { "author" : [ { "dropping-particle" : "", "family" : "Macdonald", "given" : "George", "non-dropping-particle" : "", "parse-names" : false, "suffix" : "" } ], "id" : "ITEM-2", "issued" : { "date-parts" : [ [ "1957" ] ] }, "number-of-pages" : "201", "publisher" : "Oxford University Press", "publisher-place" : "London", "title" : "The Epidemiology and Control of Malaria", "type" : "book" }, "uris" : [ "http://www.mendeley.com/documents/?uuid=44932894-15bd-411a-802a-7a0889cc9210" ] }, { "id" : "ITEM-3", "itemData" : { "PMID" : "14798656", "author" : [ { "dropping-particle" : "", "family" : "Macdonald", "given" : "George", "non-dropping-particle" : "", "parse-names" : false, "suffix" : "" } ], "container-title" : "Tropical diseases bulletin", "id" : "ITEM-3", "issue" : "10", "issued" : { "date-parts" : [ [ "1950", "10" ] ] }, "page" : "907-15", "title" : "The analysis of infection rates in diseases in which superinfection occurs.", "type" : "article-journal", "volume" : "47" }, "uris" : [ "http://www.mendeley.com/documents/?uuid=790b9fbf-d3c0-4358-b723-d3408f3ef5f6" ] }, { "id" : "ITEM-4", "itemData" : { "ISSN" : "0041-3240", "PMID" : "14958825", "author" : [ { "dropping-particle" : "", "family" : "Macdonald", "given" : "George", "non-dropping-particle" : "", "parse-names" : false, "suffix" : "" } ], "container-title" : "Tropical diseases bulletin", "id" : "ITEM-4", "issue" : "6", "issued" : { "date-parts" : [ [ "1952", "6" ] ] }, "page" : "569-86", "title" : "The analysis of the sporozoite rate.", "type" : "article-journal", "volume" : "49" }, "uris" : [ "http://www.mendeley.com/documents/?uuid=5884367c-32f6-421e-913c-2a507924fdb1" ] } ], "mendeley" : { "formattedCitation" : "(Macdonald, 1950, 1952a, 1952b, 1957)", "plainTextFormattedCitation" : "(Macdonald, 1950, 1952a, 1952b, 1957)", "previouslyFormattedCitation" : "(Macdonald, 1950, 1952a, 1952b, 1957)"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(Macdonald, 1950, 1952a, 1952b, 1957)</w:t>
      </w:r>
      <w:r w:rsidR="000945B2" w:rsidRPr="001E028D">
        <w:rPr>
          <w:rStyle w:val="Textoennegrita"/>
        </w:rPr>
        <w:fldChar w:fldCharType="end"/>
      </w:r>
      <w:r w:rsidR="000945B2" w:rsidRPr="001E028D">
        <w:rPr>
          <w:rStyle w:val="Textoennegrita"/>
        </w:rPr>
        <w:t xml:space="preserve"> introducing: the super infection and the re-infection of those already infected; the adult female mosquito survival; and the blood-feeding cycle </w:t>
      </w:r>
      <w:r w:rsidR="000945B2" w:rsidRPr="001E028D">
        <w:rPr>
          <w:rStyle w:val="Textoennegrita"/>
        </w:rPr>
        <w:fldChar w:fldCharType="begin" w:fldLock="1"/>
      </w:r>
      <w:r w:rsidR="000945B2" w:rsidRPr="001E028D">
        <w:rPr>
          <w:rStyle w:val="Textoennegrita"/>
        </w:rPr>
        <w:instrText>ADDIN CSL_CITATION { "citationItems" : [ { "id" : "ITEM-1", "itemData" : { "DOI" : "10.1186/1475-2875-10-202", "ISSN" : "1475-2875", "PMID" : "21777413", "abstract" : "Mathematical models have been used to provide an explicit framework for understanding malaria transmission dynamics in human population for over 100 years. With the disease still thriving and threatening to be a major source of death and disability due to changed environmental and socio-economic conditions, it is necessary to make a critical assessment of the existing models, and study their evolution and efficacy in describing the host-parasite biology. In this article, starting from the basic Ross model, the key mathematical models and their underlying features, based on their specific contributions in the understanding of spread and transmission of malaria have been discussed. The first aim of this article is to develop, starting from the basic models, a hierarchical structure of a range of deterministic models of different levels of complexity. The second objective is to elaborate, using some of the representative mathematical models, the evolution of modelling strategies to describe malaria incidence by including the critical features of host-vector-parasite interactions. Emphasis is more on the evolution of the deterministic differential equation based epidemiological compartment models with a brief discussion on data based statistical models. In this comprehensive survey, the approach has been to summarize the modelling activity in this area so that it helps reach a wider range of researchers working on epidemiology, transmission, and other aspects of malaria. This may facilitate the mathematicians to further develop suitable models in this direction relevant to the present scenario, and help the biologists and public health personnel to adopt better understanding of the modelling strategies to control the disease.", "author" : [ { "dropping-particle" : "", "family" : "Mandal", "given" : "Sandip", "non-dropping-particle" : "", "parse-names" : false, "suffix" : "" }, { "dropping-particle" : "", "family" : "Sarkar", "given" : "Ram Rup", "non-dropping-particle" : "", "parse-names" : false, "suffix" : "" }, { "dropping-particle" : "", "family" : "Sinha", "given" : "Somdatta", "non-dropping-particle" : "", "parse-names" : false, "suffix" : "" } ], "container-title" : "Malaria journal", "id" : "ITEM-1", "issue" : "1", "issued" : { "date-parts" : [ [ "2011", "1" ] ] }, "page" : "202", "publisher" : "BioMed Central Ltd", "title" : "Mathematical models of malaria - a review.", "type" : "article-journal", "volume" : "10" }, "uris" : [ "http://www.mendeley.com/documents/?uuid=01557694-288a-41c4-a7fc-98917e2eb852" ] }, { "id" : "ITEM-2",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"ITEM-2",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"(Mandal et al., 2011; D. L. Smith et al., 2012)", "plainTextFormattedCitation" : "(Mandal et al., 2011; D. L. Smith et al., 2012)", "previouslyFormattedCitation" : "(Mandal et al., 2011; D. L. Smith et al., 2012)"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(Mandal et al., 2011; D. L. Smith et al., 2012)</w:t>
      </w:r>
      <w:r w:rsidR="000945B2" w:rsidRPr="001E028D">
        <w:rPr>
          <w:rStyle w:val="Textoennegrita"/>
        </w:rPr>
        <w:fldChar w:fldCharType="end"/>
      </w:r>
      <w:r w:rsidR="000945B2" w:rsidRPr="001E028D">
        <w:rPr>
          <w:rStyle w:val="Textoennegrita"/>
        </w:rPr>
        <w:t xml:space="preserve">. Later on Garret-Jones </w:t>
      </w:r>
      <w:r w:rsidR="001D302D" w:rsidRPr="001E028D">
        <w:rPr>
          <w:rStyle w:val="Textoennegrita"/>
        </w:rPr>
        <w:fldChar w:fldCharType="begin" w:fldLock="1"/>
      </w:r>
      <w:r w:rsidR="001D302D">
        <w:rPr>
          <w:rStyle w:val="Textoennegrita"/>
        </w:rPr>
        <w:instrText>ADDIN CSL_CITATION { "citationItems" : [ { "id" : "ITEM-1", "itemData" : { "ISSN" : "0042-9686", "PMID" : "14153413", "abstract" : "The human blood index, or estimated proportion of the blood meals of a mosquito population obtained from man, is provisionally assessed for certain anophelines from blood-meal samples collected during the period 1959-62 and subjected to precipitin testing at the Lister Institute. In malaria eradication programmes this index is relevant to epidemiological assessment and to the modification of measures to interrupt transmission, since a mosquito's vectorial capacity and the malaria reproduction rate both vary as the square of the human blood index.There are serious difficulties in achieving representative sampling for this index and in interpreting the index obtained. These are discussed in some detail. In practice, the human blood index is often best estimated by applying the unweighted mean of a part-sample collected from human dwellings and one from other types of resting-place.Applying this calculation to the samples under review, it appears that DDT exerts a moderate, and dieldrin a more pronounced, impact on the human blood index of Anopheles gambiae and A. funestus; such an effect, indeed, may be general in house-visiting anophelines. Some 18 anopheline species are tentatively graded as having low, medium or high natural human blood indices. Regular and careful sampling, combined with recording of all relevant information, is recommended in view of the epidemiological and operational importance of the human blood index in assessment of eradication programmes.", "author" : [ { "dropping-particle" : "", "family" : "Garret-Jones", "given" : "C", "non-dropping-particle" : "", "parse-names" : false, "suffix" : "" } ], "container-title" : "Bulletin of the World Health Organization", "id" : "ITEM-1", "issued" : { "date-parts" : [ [ "1964", "1" ] ] }, "page" : "241-61", "title" : "The Human Blood Index of Malaria Vectors in Relation to Epidemiological Assessment.", "type" : "article-journal", "volume" : "30" }, "suppress-author" : 1, "uris" : [ "http://www.mendeley.com/documents/?uuid=50942b54-d244-4e4c-9458-87721d00b898" ] } ], "mendeley" : { "formattedCitation" : "(1964)", "plainTextFormattedCitation" : "(1964)", "previouslyFormattedCitation" : "(1964)" }, "properties" : { "noteIndex" : 0 }, "schema" : "https://github.com/citation-style-language/schema/raw/master/csl-citation.json" }</w:instrText>
      </w:r>
      <w:r w:rsidR="001D302D" w:rsidRPr="001E028D">
        <w:rPr>
          <w:rStyle w:val="Textoennegrita"/>
        </w:rPr>
        <w:fldChar w:fldCharType="separate"/>
      </w:r>
      <w:r w:rsidR="001D302D" w:rsidRPr="006B0792">
        <w:rPr>
          <w:rStyle w:val="Textoennegrita"/>
          <w:noProof/>
        </w:rPr>
        <w:t>(1964)</w:t>
      </w:r>
      <w:r w:rsidR="001D302D" w:rsidRPr="001E028D">
        <w:rPr>
          <w:rStyle w:val="Textoennegrita"/>
        </w:rPr>
        <w:fldChar w:fldCharType="end"/>
      </w:r>
      <w:r w:rsidR="000945B2" w:rsidRPr="001E028D">
        <w:rPr>
          <w:rStyle w:val="Textoennegrita"/>
        </w:rPr>
        <w:t xml:space="preserve"> contribute</w:t>
      </w:r>
      <w:r w:rsidR="00586888">
        <w:rPr>
          <w:rStyle w:val="Textoennegrita"/>
        </w:rPr>
        <w:t>d</w:t>
      </w:r>
      <w:r w:rsidR="000945B2" w:rsidRPr="001E028D">
        <w:rPr>
          <w:rStyle w:val="Textoennegrita"/>
        </w:rPr>
        <w:t xml:space="preserve"> to the mathematical theory with methods </w:t>
      </w:r>
      <w:r w:rsidR="00586888">
        <w:rPr>
          <w:rStyle w:val="Textoennegrita"/>
        </w:rPr>
        <w:t>for</w:t>
      </w:r>
      <w:r w:rsidR="000945B2" w:rsidRPr="001E028D">
        <w:rPr>
          <w:rStyle w:val="Textoennegrita"/>
        </w:rPr>
        <w:t xml:space="preserve"> measure the transmission entomologically</w:t>
      </w:r>
      <w:r w:rsidR="001D302D">
        <w:rPr>
          <w:rStyle w:val="Textoennegrita"/>
        </w:rPr>
        <w:t xml:space="preserve"> in 1964</w:t>
      </w:r>
      <w:r w:rsidR="000945B2" w:rsidRPr="001E028D">
        <w:rPr>
          <w:rStyle w:val="Textoennegrita"/>
        </w:rPr>
        <w:t>, and Macdonald  publish</w:t>
      </w:r>
      <w:r w:rsidR="001D302D">
        <w:rPr>
          <w:rStyle w:val="Textoennegrita"/>
        </w:rPr>
        <w:t>ed</w:t>
      </w:r>
      <w:r w:rsidR="000945B2" w:rsidRPr="001E028D">
        <w:rPr>
          <w:rStyle w:val="Textoennegrita"/>
        </w:rPr>
        <w:t xml:space="preserve"> the first computer simulation of a mosquito-borne pathogen </w:t>
      </w:r>
      <w:r w:rsidR="000945B2" w:rsidRPr="001E028D">
        <w:rPr>
          <w:rStyle w:val="Textoennegrita"/>
        </w:rPr>
        <w:fldChar w:fldCharType="begin" w:fldLock="1"/>
      </w:r>
      <w:r w:rsidR="000945B2" w:rsidRPr="001E028D">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(D. L. Smith et al., 2012)</w:t>
      </w:r>
      <w:r w:rsidR="000945B2" w:rsidRPr="001E028D">
        <w:rPr>
          <w:rStyle w:val="Textoennegrita"/>
        </w:rPr>
        <w:fldChar w:fldCharType="end"/>
      </w:r>
      <w:r w:rsidR="000945B2" w:rsidRPr="001E028D">
        <w:rPr>
          <w:rStyle w:val="Textoennegrita"/>
        </w:rPr>
        <w:t xml:space="preserve">. </w:t>
      </w:r>
      <w:r w:rsidR="001D302D">
        <w:rPr>
          <w:rStyle w:val="Textoennegrita"/>
        </w:rPr>
        <w:t xml:space="preserve">Nevertheless, </w:t>
      </w:r>
      <w:r w:rsidR="000945B2" w:rsidRPr="001E028D">
        <w:rPr>
          <w:rStyle w:val="Textoennegrita"/>
        </w:rPr>
        <w:t xml:space="preserve">the most important contributions of Macdonald where: </w:t>
      </w:r>
      <w:r w:rsidR="00586888">
        <w:rPr>
          <w:rStyle w:val="Textoennegrita"/>
        </w:rPr>
        <w:t xml:space="preserve">to </w:t>
      </w:r>
      <w:r w:rsidR="000945B2" w:rsidRPr="001E028D">
        <w:rPr>
          <w:rStyle w:val="Textoennegrita"/>
        </w:rPr>
        <w:t xml:space="preserve">develop a </w:t>
      </w:r>
      <w:r w:rsidR="001D302D">
        <w:rPr>
          <w:rStyle w:val="Textoennegrita"/>
        </w:rPr>
        <w:t xml:space="preserve">quantitative theory of control, which </w:t>
      </w:r>
      <w:r w:rsidR="000945B2" w:rsidRPr="001E028D">
        <w:rPr>
          <w:rStyle w:val="Textoennegrita"/>
        </w:rPr>
        <w:t>Ross w</w:t>
      </w:r>
      <w:r w:rsidR="00586888">
        <w:rPr>
          <w:rStyle w:val="Textoennegrita"/>
        </w:rPr>
        <w:t>as</w:t>
      </w:r>
      <w:r w:rsidR="000945B2" w:rsidRPr="001E028D">
        <w:rPr>
          <w:rStyle w:val="Textoennegrita"/>
        </w:rPr>
        <w:t xml:space="preserve"> looking for, that help</w:t>
      </w:r>
      <w:r w:rsidR="00586888">
        <w:rPr>
          <w:rStyle w:val="Textoennegrita"/>
        </w:rPr>
        <w:t>ed</w:t>
      </w:r>
      <w:r w:rsidR="000945B2" w:rsidRPr="001E028D">
        <w:rPr>
          <w:rStyle w:val="Textoennegrita"/>
        </w:rPr>
        <w:t xml:space="preserve"> give quantitative support </w:t>
      </w:r>
      <w:r w:rsidR="000945B2" w:rsidRPr="001E028D">
        <w:rPr>
          <w:rStyle w:val="Textoennegrita"/>
        </w:rPr>
        <w:lastRenderedPageBreak/>
        <w:t>to the first Global Malaria Eradication Program (GMEP); and synthetize quantitatively the epidemiolog</w:t>
      </w:r>
      <w:r w:rsidR="001D302D">
        <w:rPr>
          <w:rStyle w:val="Textoennegrita"/>
        </w:rPr>
        <w:t>y and the entomology of malaria</w:t>
      </w:r>
      <w:r w:rsidR="000945B2" w:rsidRPr="001E028D">
        <w:rPr>
          <w:rStyle w:val="Textoennegrita"/>
        </w:rPr>
        <w:t xml:space="preserve"> </w:t>
      </w:r>
      <w:r w:rsidR="000945B2" w:rsidRPr="001E028D">
        <w:rPr>
          <w:rStyle w:val="Textoennegrita"/>
        </w:rPr>
        <w:fldChar w:fldCharType="begin" w:fldLock="1"/>
      </w:r>
      <w:r w:rsidR="000945B2" w:rsidRPr="001E028D">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(D. L. Smith et al., 2012)</w:t>
      </w:r>
      <w:r w:rsidR="000945B2" w:rsidRPr="001E028D">
        <w:rPr>
          <w:rStyle w:val="Textoennegrita"/>
        </w:rPr>
        <w:fldChar w:fldCharType="end"/>
      </w:r>
      <w:r w:rsidR="000945B2" w:rsidRPr="001E028D">
        <w:rPr>
          <w:rStyle w:val="Textoennegrita"/>
        </w:rPr>
        <w:t xml:space="preserve">. The result was the Ross-Macdonald theory of mosquito-borne pathogen transmission </w:t>
      </w:r>
      <w:r w:rsidR="000945B2" w:rsidRPr="001E028D">
        <w:rPr>
          <w:rStyle w:val="Textoennegrita"/>
        </w:rPr>
        <w:fldChar w:fldCharType="begin" w:fldLock="1"/>
      </w:r>
      <w:r w:rsidR="000945B2" w:rsidRPr="001E028D">
        <w:rPr>
          <w:rStyle w:val="Textoennegrita"/>
        </w:rPr>
        <w:instrText>ADDIN CSL_CITATION { "citationItems" : [ { "id" : "ITEM-1", "itemData" : { "DOI" : "10.1371/journal.ppat.1002588", "ISSN" : "1553-7374", "PMID" : "22496640", "abstract" : "Ronald Ross and George Macdonald are credited with developing a mathematical model of mosquito-borne pathogen transmission. A systematic historical review suggests that several mathematicians and scientists contributed to development of the Ross-Macdonald model over a period of 70 years. Ross developed two different mathematical models, Macdonald a third, and various \"Ross-Macdonald\" mathematical models exist. Ross-Macdonald models are best defined by a consensus set of assumptions. The mathematical model is just one part of a theory for the dynamics and control of mosquito-transmitted pathogens that also includes epidemiological and entomological concepts and metrics for measuring transmission. All the basic elements of the theory had fallen into place by the end of the Global Malaria Eradication Programme (GMEP, 1955-1969) with the concept of vectorial capacity, methods for measuring key components of transmission by mosquitoes, and a quantitative theory of vector control. The Ross-Macdonald theory has since played a central role in development of research on mosquito-borne pathogen transmission and the development of strategies for mosquito-borne disease prevention.", "author" : [ { "dropping-particle" : "", "family" : "Smith", "given" : "David L", "non-dropping-particle" : "", "parse-names" : false, "suffix" : "" }, { "dropping-particle" : "", "family" : "Battle", "given" : "Katherine E", "non-dropping-particle" : "", "parse-names" : false, "suffix" : "" }, { "dropping-particle" : "", "family" : "Hay", "given" : "Simon I", "non-dropping-particle" : "", "parse-names" : false, "suffix" : "" }, { "dropping-particle" : "", "family" : "Barker", "given" : "Christopher M", "non-dropping-particle" : "", "parse-names" : false, "suffix" : "" }, { "dropping-particle" : "", "family" : "Scott", "given" : "Thomas W", "non-dropping-particle" : "", "parse-names" : false, "suffix" : "" }, { "dropping-particle" : "", "family" : "McKenzie", "given" : "F Ellis", "non-dropping-particle" : "", "parse-names" : false, "suffix" : "" } ], "container-title" : "PLoS pathogens", "id" : "ITEM-1", "issue" : "4", "issued" : { "date-parts" : [ [ "2012", "1" ] ] }, "page" : "e1002588", "title" : "Ross, macdonald, and a theory for the dynamics and control of mosquito-transmitted pathogens.", "type" : "article-journal", "volume" : "8" }, "uris" : [ "http://www.mendeley.com/documents/?uuid=a5b0255f-ac32-4764-a770-0ec26474cdad" ] } ], "mendeley" : { "formattedCitation" : "(D. L. Smith et al., 2012)", "plainTextFormattedCitation" : "(D. L. Smith et al., 2012)", "previouslyFormattedCitation" : "(D. L. Smith et al., 2012)"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(D. L. Smith et al., 2012)</w:t>
      </w:r>
      <w:r w:rsidR="000945B2" w:rsidRPr="001E028D">
        <w:rPr>
          <w:rStyle w:val="Textoennegrita"/>
        </w:rPr>
        <w:fldChar w:fldCharType="end"/>
      </w:r>
      <w:r w:rsidR="000945B2" w:rsidRPr="001E028D">
        <w:rPr>
          <w:rStyle w:val="Textoennegrita"/>
        </w:rPr>
        <w:t>, from which the Ross-Macdonald model arose.</w:t>
      </w:r>
    </w:p>
    <w:p w14:paraId="3577B167" w14:textId="77777777" w:rsidR="001E028D" w:rsidRDefault="001E028D" w:rsidP="001E028D">
      <w:pPr>
        <w:jc w:val="both"/>
        <w:rPr>
          <w:rStyle w:val="Textoennegrita"/>
        </w:rPr>
      </w:pPr>
    </w:p>
    <w:p w14:paraId="787A8A84" w14:textId="77777777" w:rsidR="001E028D" w:rsidRPr="001D3292" w:rsidRDefault="001E028D" w:rsidP="001E028D">
      <w:pPr>
        <w:keepNext/>
        <w:spacing w:before="100" w:beforeAutospacing="1" w:after="100" w:afterAutospacing="1" w:line="240" w:lineRule="auto"/>
        <w:jc w:val="center"/>
        <w:rPr>
          <w:rFonts w:cstheme="minorHAnsi"/>
          <w:sz w:val="24"/>
          <w:szCs w:val="24"/>
          <w:lang w:val="en-US"/>
        </w:rPr>
      </w:pPr>
      <w:r w:rsidRPr="001D3292">
        <w:rPr>
          <w:rFonts w:cstheme="minorHAnsi"/>
          <w:noProof/>
          <w:sz w:val="24"/>
          <w:szCs w:val="24"/>
          <w:lang w:eastAsia="es-CO"/>
        </w:rPr>
        <w:drawing>
          <wp:inline distT="0" distB="0" distL="0" distR="0" wp14:anchorId="230CBDDF" wp14:editId="3ADCD161">
            <wp:extent cx="4297976" cy="197679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43" cy="1997983"/>
                    </a:xfrm>
                    <a:prstGeom prst="rect">
                      <a:avLst/>
                    </a:prstGeom>
                  </pic:spPr>
                </pic:pic>
              </a:graphicData>
            </a:graphic>
          </wp:inline>
        </w:drawing>
      </w:r>
    </w:p>
    <w:p w14:paraId="1020E79C" w14:textId="77777777" w:rsidR="001E028D" w:rsidRPr="001D3292" w:rsidRDefault="001E028D" w:rsidP="001E028D">
      <w:pPr>
        <w:keepNext/>
        <w:spacing w:before="100" w:beforeAutospacing="1" w:after="100" w:afterAutospacing="1" w:line="240" w:lineRule="auto"/>
        <w:jc w:val="center"/>
        <w:rPr>
          <w:rFonts w:cstheme="minorHAnsi"/>
          <w:noProof/>
          <w:sz w:val="24"/>
          <w:szCs w:val="24"/>
          <w:lang w:val="en-US" w:eastAsia="es-CO"/>
        </w:rPr>
      </w:pPr>
      <w:bookmarkStart w:id="64" w:name="_Ref488964472"/>
      <w:bookmarkStart w:id="65" w:name="_Toc496379118"/>
      <w:bookmarkStart w:id="66" w:name="_Toc499400781"/>
      <w:r w:rsidRPr="001D3292">
        <w:rPr>
          <w:rFonts w:cstheme="minorHAnsi"/>
          <w:i/>
          <w:sz w:val="24"/>
          <w:szCs w:val="24"/>
          <w:lang w:val="en-US"/>
        </w:rPr>
        <w:t xml:space="preserve">Figure </w:t>
      </w:r>
      <w:r w:rsidRPr="001D3292">
        <w:rPr>
          <w:rFonts w:cstheme="minorHAnsi"/>
          <w:i/>
          <w:sz w:val="24"/>
          <w:szCs w:val="24"/>
          <w:lang w:val="en-US"/>
        </w:rPr>
        <w:fldChar w:fldCharType="begin"/>
      </w:r>
      <w:r w:rsidRPr="001D3292">
        <w:rPr>
          <w:rFonts w:cstheme="minorHAnsi"/>
          <w:i/>
          <w:sz w:val="24"/>
          <w:szCs w:val="24"/>
          <w:lang w:val="en-US"/>
        </w:rPr>
        <w:instrText xml:space="preserve"> SEQ Figure \* ARABIC </w:instrText>
      </w:r>
      <w:r w:rsidRPr="001D3292">
        <w:rPr>
          <w:rFonts w:cstheme="minorHAnsi"/>
          <w:i/>
          <w:sz w:val="24"/>
          <w:szCs w:val="24"/>
          <w:lang w:val="en-US"/>
        </w:rPr>
        <w:fldChar w:fldCharType="separate"/>
      </w:r>
      <w:r w:rsidR="00D71CF9">
        <w:rPr>
          <w:rFonts w:cstheme="minorHAnsi"/>
          <w:i/>
          <w:noProof/>
          <w:sz w:val="24"/>
          <w:szCs w:val="24"/>
          <w:lang w:val="en-US"/>
        </w:rPr>
        <w:t>5</w:t>
      </w:r>
      <w:r w:rsidRPr="001D3292">
        <w:rPr>
          <w:rFonts w:cstheme="minorHAnsi"/>
          <w:i/>
          <w:sz w:val="24"/>
          <w:szCs w:val="24"/>
          <w:lang w:val="en-US"/>
        </w:rPr>
        <w:fldChar w:fldCharType="end"/>
      </w:r>
      <w:bookmarkEnd w:id="64"/>
      <w:r w:rsidRPr="001D3292">
        <w:rPr>
          <w:rFonts w:cstheme="minorHAnsi"/>
          <w:i/>
          <w:sz w:val="24"/>
          <w:szCs w:val="24"/>
          <w:lang w:val="en-US"/>
        </w:rPr>
        <w:t>.</w:t>
      </w:r>
      <w:r w:rsidRPr="001D3292">
        <w:rPr>
          <w:rFonts w:cstheme="minorHAnsi"/>
          <w:sz w:val="24"/>
          <w:szCs w:val="24"/>
          <w:lang w:val="en-US"/>
        </w:rPr>
        <w:t xml:space="preserve"> Structure of the Ross-Macdonald model of malaria transmission</w:t>
      </w:r>
      <w:bookmarkEnd w:id="65"/>
      <w:bookmarkEnd w:id="66"/>
    </w:p>
    <w:p w14:paraId="596216AD" w14:textId="557A88F3" w:rsidR="001E028D" w:rsidRPr="004E2122" w:rsidRDefault="001E028D" w:rsidP="001E028D">
      <w:pPr>
        <w:pStyle w:val="Descripcin"/>
        <w:jc w:val="center"/>
        <w:rPr>
          <w:rFonts w:cstheme="minorHAnsi"/>
          <w:i/>
          <w:szCs w:val="24"/>
          <w:lang w:val="en-US"/>
        </w:rPr>
      </w:pPr>
      <w:r w:rsidRPr="004E2122">
        <w:rPr>
          <w:rFonts w:cstheme="minorHAnsi"/>
          <w:i/>
          <w:szCs w:val="24"/>
          <w:lang w:val="en-US"/>
        </w:rPr>
        <w:t>Reprinted from</w:t>
      </w:r>
      <w:r w:rsidRPr="007A6651">
        <w:rPr>
          <w:rFonts w:cstheme="minorHAnsi"/>
          <w:szCs w:val="24"/>
          <w:lang w:val="en-US"/>
        </w:rPr>
        <w:t xml:space="preserve"> “</w:t>
      </w:r>
      <w:r w:rsidRPr="007A6651">
        <w:rPr>
          <w:szCs w:val="24"/>
          <w:lang w:val="en-US"/>
        </w:rPr>
        <w:t xml:space="preserve">On the use of mathematical models of malaria transmission,” </w:t>
      </w:r>
      <w:r w:rsidRPr="004E2122">
        <w:rPr>
          <w:i/>
          <w:szCs w:val="24"/>
          <w:lang w:val="en-US"/>
        </w:rPr>
        <w:t xml:space="preserve">by J.C. Koella, </w:t>
      </w:r>
      <w:r w:rsidRPr="004E2122">
        <w:rPr>
          <w:rFonts w:cstheme="minorHAnsi"/>
          <w:i/>
          <w:szCs w:val="24"/>
          <w:lang w:val="en-US"/>
        </w:rPr>
        <w:fldChar w:fldCharType="begin" w:fldLock="1"/>
      </w:r>
      <w:r w:rsidRPr="004E2122">
        <w:rPr>
          <w:rFonts w:cstheme="minorHAnsi"/>
          <w:i/>
          <w:szCs w:val="24"/>
          <w:lang w:val="en-US"/>
        </w:rPr>
        <w:instrText>ADDIN CSL_CITATION { "citationItems" : [ { "id" : "ITEM-1", "itemData" : { "DOI" : "10.1016/0001-706X(91)90026-G", "ISBN" : "0001-706X", "ISSN" : "0001-706X", "PMID" : "1678572", "abstract" : "The key conclusions of several mathematical models of malaria are reviewed with emphasis on their relevance for control. The Ross-Macdonald model of malaria transmission has had major influence on malaria control. One of its main conclusions is that endemicity of malaria is most sensitive to changes in mosquito imago survival rate. Thus malaria can be controlled more efficiently with imagicides than with larvicides. An extension of this model shows that the amount of variability in transmission parameters strongly affects the outcome of control measures and that predictions of the outcome can be misleading. Models that describe the immune response and simulate vaccination programs suggest that one of the most important determinants of the outcome of a vaccine campaign is the duration of vaccine efficacy. Apparently malaria can be controlled only if the duration of efficacy is in the order of a human life-span. The models further predict that asexual stage vaccines are more efficient than transmission-blocking vaccines. Directions for further applications of mathematical models are discussed.", "author" : [ { "dropping-particle" : "", "family" : "Koella", "given" : "J C", "non-dropping-particle" : "", "parse-names" : false, "suffix" : "" } ], "container-title" : "Acta tropica", "id" : "ITEM-1", "issue" : "1", "issued" : { "date-parts" : [ [ "1991" ] ] }, "page" : "1-25", "title" : "On the use of mathematical models of malaria transmission.", "type" : "article-journal", "volume" : "49" }, "suppress-author" : 1, "uris" : [ "http://www.mendeley.com/documents/?uuid=771a9b2e-0c3f-42bb-84ef-77d8b706b963" ] } ], "mendeley" : { "formattedCitation" : "(1991)", "manualFormatting" : "1991", "plainTextFormattedCitation" : "(1991)", "previouslyFormattedCitation" : "(1991)" }, "properties" : { "noteIndex" : 0 }, "schema" : "https://github.com/citation-style-language/schema/raw/master/csl-citation.json" }</w:instrText>
      </w:r>
      <w:r w:rsidRPr="004E2122">
        <w:rPr>
          <w:rFonts w:cstheme="minorHAnsi"/>
          <w:i/>
          <w:szCs w:val="24"/>
          <w:lang w:val="en-US"/>
        </w:rPr>
        <w:fldChar w:fldCharType="separate"/>
      </w:r>
      <w:r w:rsidRPr="004E2122">
        <w:rPr>
          <w:rFonts w:cstheme="minorHAnsi"/>
          <w:i/>
          <w:noProof/>
          <w:szCs w:val="24"/>
          <w:lang w:val="en-US"/>
        </w:rPr>
        <w:t>1991</w:t>
      </w:r>
      <w:r w:rsidRPr="004E2122">
        <w:rPr>
          <w:rFonts w:cstheme="minorHAnsi"/>
          <w:i/>
          <w:szCs w:val="24"/>
          <w:lang w:val="en-US"/>
        </w:rPr>
        <w:fldChar w:fldCharType="end"/>
      </w:r>
      <w:r w:rsidRPr="004E2122">
        <w:rPr>
          <w:rFonts w:cstheme="minorHAnsi"/>
          <w:i/>
          <w:szCs w:val="24"/>
          <w:lang w:val="en-US"/>
        </w:rPr>
        <w:t xml:space="preserve">, </w:t>
      </w:r>
      <w:r w:rsidRPr="004E2122">
        <w:rPr>
          <w:i/>
          <w:szCs w:val="24"/>
          <w:lang w:val="en-US"/>
        </w:rPr>
        <w:t>Acta tropica, 49 (1), p.3. Copyright (1991) by the Elsevier Science Publishers B.V.</w:t>
      </w:r>
      <w:r w:rsidRPr="004E2122">
        <w:rPr>
          <w:rFonts w:cstheme="minorHAnsi"/>
          <w:i/>
          <w:szCs w:val="24"/>
          <w:lang w:val="en-US"/>
        </w:rPr>
        <w:t xml:space="preserve"> </w:t>
      </w:r>
    </w:p>
    <w:p w14:paraId="7E44D338" w14:textId="77777777" w:rsidR="00914460" w:rsidRDefault="00914460" w:rsidP="000945B2">
      <w:pPr>
        <w:spacing w:before="100" w:beforeAutospacing="1" w:after="100" w:afterAutospacing="1" w:line="240" w:lineRule="auto"/>
        <w:jc w:val="both"/>
        <w:rPr>
          <w:rStyle w:val="Textoennegrita"/>
        </w:rPr>
      </w:pPr>
    </w:p>
    <w:p w14:paraId="4FF112FD" w14:textId="65B3B9ED" w:rsidR="001E028D" w:rsidRDefault="001E028D" w:rsidP="001E028D">
      <w:pPr>
        <w:jc w:val="both"/>
        <w:rPr>
          <w:rStyle w:val="Textoennegrita"/>
        </w:rPr>
      </w:pPr>
      <w:r w:rsidRPr="001E028D">
        <w:rPr>
          <w:rStyle w:val="Textoennegrita"/>
        </w:rPr>
        <w:t>In the Ross-Macdonald model humans are classified as susceptible or infected, while mosquitoes as susceptible, infected, or infectious (</w:t>
      </w:r>
      <w:r w:rsidRPr="001E028D">
        <w:rPr>
          <w:rStyle w:val="Textoennegrita"/>
        </w:rPr>
        <w:fldChar w:fldCharType="begin"/>
      </w:r>
      <w:r w:rsidRPr="001E028D">
        <w:rPr>
          <w:rStyle w:val="Textoennegrita"/>
        </w:rPr>
        <w:instrText xml:space="preserve"> REF _Ref488964472 \h  \* MERGEFORMAT </w:instrText>
      </w:r>
      <w:r w:rsidRPr="001E028D">
        <w:rPr>
          <w:rStyle w:val="Textoennegrita"/>
        </w:rPr>
      </w:r>
      <w:r w:rsidRPr="001E028D">
        <w:rPr>
          <w:rStyle w:val="Textoennegrita"/>
        </w:rPr>
        <w:fldChar w:fldCharType="separate"/>
      </w:r>
      <w:r w:rsidR="00D71CF9" w:rsidRPr="00D71CF9">
        <w:rPr>
          <w:rStyle w:val="Textoennegrita"/>
        </w:rPr>
        <w:t>Figure 5</w:t>
      </w:r>
      <w:r w:rsidRPr="001E028D">
        <w:rPr>
          <w:rStyle w:val="Textoennegrita"/>
        </w:rPr>
        <w:fldChar w:fldCharType="end"/>
      </w:r>
      <w:r w:rsidR="00D96A1E">
        <w:rPr>
          <w:rStyle w:val="Textoennegrita"/>
        </w:rPr>
        <w:t xml:space="preserve">). </w:t>
      </w:r>
      <w:r w:rsidRPr="001E028D">
        <w:rPr>
          <w:rStyle w:val="Textoennegrita"/>
        </w:rPr>
        <w:t>Infected mosquitoes have the parasite, but are incapable of transmit</w:t>
      </w:r>
      <w:r w:rsidR="002355A0">
        <w:rPr>
          <w:rStyle w:val="Textoennegrita"/>
        </w:rPr>
        <w:t>ing</w:t>
      </w:r>
      <w:r w:rsidRPr="001E028D">
        <w:rPr>
          <w:rStyle w:val="Textoennegrita"/>
        </w:rPr>
        <w:t xml:space="preserve"> it, while</w:t>
      </w:r>
      <w:r w:rsidR="002355A0">
        <w:rPr>
          <w:rStyle w:val="Textoennegrita"/>
        </w:rPr>
        <w:t xml:space="preserve"> the </w:t>
      </w:r>
      <w:r w:rsidRPr="001E028D">
        <w:rPr>
          <w:rStyle w:val="Textoennegrita"/>
        </w:rPr>
        <w:t>infectious can transmit the parasite to susceptible humans. Human and mosquito populations are connected th</w:t>
      </w:r>
      <w:r w:rsidR="00225432">
        <w:rPr>
          <w:rStyle w:val="Textoennegrita"/>
        </w:rPr>
        <w:t>rough the transmission process m</w:t>
      </w:r>
      <w:r w:rsidR="001D302D">
        <w:rPr>
          <w:rStyle w:val="Textoennegrita"/>
        </w:rPr>
        <w:t xml:space="preserve">arked with </w:t>
      </w:r>
      <w:r w:rsidRPr="001E028D">
        <w:rPr>
          <w:rStyle w:val="Textoennegrita"/>
        </w:rPr>
        <w:t>dotted arrows</w:t>
      </w:r>
      <w:r w:rsidR="001D302D">
        <w:rPr>
          <w:rStyle w:val="Textoennegrita"/>
        </w:rPr>
        <w:t xml:space="preserve"> in </w:t>
      </w:r>
      <w:r w:rsidR="001D302D" w:rsidRPr="001E028D">
        <w:rPr>
          <w:rStyle w:val="Textoennegrita"/>
        </w:rPr>
        <w:fldChar w:fldCharType="begin"/>
      </w:r>
      <w:r w:rsidR="001D302D" w:rsidRPr="001E028D">
        <w:rPr>
          <w:rStyle w:val="Textoennegrita"/>
        </w:rPr>
        <w:instrText xml:space="preserve"> REF _Ref488964472 \h  \* MERGEFORMAT </w:instrText>
      </w:r>
      <w:r w:rsidR="001D302D" w:rsidRPr="001E028D">
        <w:rPr>
          <w:rStyle w:val="Textoennegrita"/>
        </w:rPr>
      </w:r>
      <w:r w:rsidR="001D302D" w:rsidRPr="001E028D">
        <w:rPr>
          <w:rStyle w:val="Textoennegrita"/>
        </w:rPr>
        <w:fldChar w:fldCharType="separate"/>
      </w:r>
      <w:r w:rsidR="00D71CF9" w:rsidRPr="00D71CF9">
        <w:rPr>
          <w:rStyle w:val="Textoennegrita"/>
        </w:rPr>
        <w:t>Figure 5</w:t>
      </w:r>
      <w:r w:rsidR="001D302D" w:rsidRPr="001E028D">
        <w:rPr>
          <w:rStyle w:val="Textoennegrita"/>
        </w:rPr>
        <w:fldChar w:fldCharType="end"/>
      </w:r>
      <w:r w:rsidRPr="001E028D">
        <w:rPr>
          <w:rStyle w:val="Textoennegrita"/>
        </w:rPr>
        <w:t>. Infectious mosquitoes affect the rate at which humans move from S to I, and the rate at which mosquitoes go from S to I depend</w:t>
      </w:r>
      <w:r w:rsidR="002355A0">
        <w:rPr>
          <w:rStyle w:val="Textoennegrita"/>
        </w:rPr>
        <w:t>s</w:t>
      </w:r>
      <w:r w:rsidRPr="001E028D">
        <w:rPr>
          <w:rStyle w:val="Textoennegrita"/>
        </w:rPr>
        <w:t xml:space="preserve"> on infected humans.</w:t>
      </w:r>
      <w:r>
        <w:rPr>
          <w:rStyle w:val="Textoennegrita"/>
        </w:rPr>
        <w:t xml:space="preserve"> </w:t>
      </w:r>
    </w:p>
    <w:p w14:paraId="35032F0F" w14:textId="77777777" w:rsidR="001E028D" w:rsidRDefault="001E028D" w:rsidP="001E028D">
      <w:pPr>
        <w:jc w:val="both"/>
        <w:rPr>
          <w:rStyle w:val="Textoennegrita"/>
        </w:rPr>
      </w:pPr>
    </w:p>
    <w:p w14:paraId="74C1CB02" w14:textId="7426579D" w:rsidR="000945B2" w:rsidRPr="001E028D" w:rsidRDefault="00225432" w:rsidP="001E028D">
      <w:pPr>
        <w:jc w:val="both"/>
        <w:rPr>
          <w:rStyle w:val="Textoennegrita"/>
        </w:rPr>
      </w:pPr>
      <w:r>
        <w:rPr>
          <w:rStyle w:val="Textoennegrita"/>
        </w:rPr>
        <w:t xml:space="preserve">From the </w:t>
      </w:r>
      <w:r w:rsidRPr="001E028D">
        <w:rPr>
          <w:rStyle w:val="Textoennegrita"/>
        </w:rPr>
        <w:t>Ross-Macdonald theory of mosquito-borne pathogen transmission</w:t>
      </w:r>
      <w:r>
        <w:rPr>
          <w:rStyle w:val="Textoennegrita"/>
        </w:rPr>
        <w:t>,</w:t>
      </w:r>
      <w:r w:rsidR="000945B2" w:rsidRPr="001E028D">
        <w:rPr>
          <w:rStyle w:val="Textoennegrita"/>
        </w:rPr>
        <w:t xml:space="preserve"> different models </w:t>
      </w:r>
      <w:r>
        <w:rPr>
          <w:rStyle w:val="Textoennegrita"/>
        </w:rPr>
        <w:t xml:space="preserve">have emerged considering differences on: </w:t>
      </w:r>
      <w:r w:rsidR="000945B2" w:rsidRPr="001E028D">
        <w:rPr>
          <w:rStyle w:val="Textoennegrita"/>
        </w:rPr>
        <w:t xml:space="preserve">pathogens, constraints in the measure of the transmission, mosquitoes, immune response, tools and public health problems </w:t>
      </w:r>
      <w:r w:rsidR="000945B2" w:rsidRPr="001E028D">
        <w:rPr>
          <w:rStyle w:val="Textoennegrita"/>
        </w:rPr>
        <w:fldChar w:fldCharType="begin" w:fldLock="1"/>
      </w:r>
      <w:r w:rsidR="000945B2" w:rsidRPr="001E028D">
        <w:rPr>
          <w:rStyle w:val="Textoennegrita"/>
        </w:rPr>
        <w:instrText>ADDIN CSL_CITATION { "citationItems" : [ { "id" : "ITEM-1", "itemData" : { "DOI" : "10.1098/rsif.2012.0921", "ISSN" : "1742-5662", "PMID" : "23407571", "abstract" : "Mathematical models of mosquito-borne pathogen transmission originated in the early twentieth century to provide insights into how to most effectively combat malaria. The foundations of the Ross-Macdonald theory were established by 1970. Since then, there has been a growing interest in reducing the public health burden of mosquito-borne pathogens and an expanding use of models to guide their control. To assess how theory has changed to confront evolving public health challenges, we compiled a bibliography of 325 publications from 1970 through 2010 that included at least one mathematical model of mosquito-borne pathogen transmission and then used a 79-part questionnaire to classify each of 388 associated models according to its biological assumptions. As a composite measure to interpret the multidimensional results of our survey, we assigned a numerical value to each model that measured its similarity to 15 core assumptions of the Ross-Macdonald model. Although the analysis illustrated a growing acknowledgement of geographical, ecological and epidemiological complexities in modelling transmission, most models during the past 40 years closely resemble the Ross-Macdonald model. Modern theory would benefit from an expansion around the concepts of heterogeneous mosquito biting, poorly mixed mosquito-host encounters, spatial heterogeneity and temporal variation in the transmission process.", "author" : [ { "dropping-particle" : "", "family" : "Reiner", "given" : "Robert C", "non-dropping-particle" : "", "parse-names" : false, "suffix" : "" }, { "dropping-particle" : "", "family" : "Perkins", "given" : "T Alex",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"Lindsay", "given" : "Steven W",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"Tatem", "given" : "Andrew J", "non-dropping-particle" : "", "parse-names" : false, "suffix" : "" }, { "dropping-particle" : "", "family" : "Kitron", "given" : "Uriel", "non-dropping-particle" : "", "parse-names" : false, "suffix" : "" }, { "dropping-particle" : "", "family" : "Hay", "given" : "Simon I", "non-dropping-particle" : "", "parse-names" : false, "suffix" : "" }, { "dropping-particle" : "", "family" : "Scott", "given" : "Thomas W", "non-dropping-particle" : "", "parse-names" : false, "suffix" : "" }, { "dropping-particle" : "", "family" : "Smith", "given" : "David L", "non-dropping-particle" : "", "parse-names" : false, "suffix" : "" } ], "container-title" : "Journal of the Royal Society, Interface / the Royal Society", "id" : "ITEM-1", "issue" : "81", "issued" : { "date-parts" : [ [ "2013", "4", "6" ] ] }, "page" : "20120921", "title" : "A systematic review of mathematical models of mosquito-borne pathogen transmission: 1970-2010.", "type" : "article-journal", "volume" : "10" }, "uris" : [ "http://www.mendeley.com/documents/?uuid=44545818-d06d-4dbe-aa6f-17e8eefffc10" ] } ], "mendeley" : { "formattedCitation" : "(Reiner et al., 2013)", "plainTextFormattedCitation" : "(Reiner et al., 2013)", "previouslyFormattedCitation" : "(Reiner et al., 2013)"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(Reiner et al., 2013)</w:t>
      </w:r>
      <w:r w:rsidR="000945B2" w:rsidRPr="001E028D">
        <w:rPr>
          <w:rStyle w:val="Textoennegrita"/>
        </w:rPr>
        <w:fldChar w:fldCharType="end"/>
      </w:r>
      <w:r w:rsidR="000945B2" w:rsidRPr="001E028D">
        <w:rPr>
          <w:rStyle w:val="Textoennegrita"/>
        </w:rPr>
        <w:t xml:space="preserve">. From 1970 to 2010, 388 biological mathematical models for a pathogen transmitted by a mosquito were published, of </w:t>
      </w:r>
      <w:r w:rsidR="000945B2" w:rsidRPr="001E028D">
        <w:rPr>
          <w:rStyle w:val="Textoennegrita"/>
        </w:rPr>
        <w:lastRenderedPageBreak/>
        <w:t xml:space="preserve">which 207 (53%) were published between 2005 and 2010 </w:t>
      </w:r>
      <w:r w:rsidR="000945B2" w:rsidRPr="001E028D">
        <w:rPr>
          <w:rStyle w:val="Textoennegrita"/>
        </w:rPr>
        <w:fldChar w:fldCharType="begin" w:fldLock="1"/>
      </w:r>
      <w:r w:rsidR="000945B2" w:rsidRPr="001E028D">
        <w:rPr>
          <w:rStyle w:val="Textoennegrita"/>
        </w:rPr>
        <w:instrText>ADDIN CSL_CITATION { "citationItems" : [ { "id" : "ITEM-1", "itemData" : { "DOI" : "10.1098/rsif.2012.0921", "ISSN" : "1742-5662", "PMID" : "23407571", "abstract" : "Mathematical models of mosquito-borne pathogen transmission originated in the early twentieth century to provide insights into how to most effectively combat malaria. The foundations of the Ross-Macdonald theory were established by 1970. Since then, there has been a growing interest in reducing the public health burden of mosquito-borne pathogens and an expanding use of models to guide their control. To assess how theory has changed to confront evolving public health challenges, we compiled a bibliography of 325 publications from 1970 through 2010 that included at least one mathematical model of mosquito-borne pathogen transmission and then used a 79-part questionnaire to classify each of 388 associated models according to its biological assumptions. As a composite measure to interpret the multidimensional results of our survey, we assigned a numerical value to each model that measured its similarity to 15 core assumptions of the Ross-Macdonald model. Although the analysis illustrated a growing acknowledgement of geographical, ecological and epidemiological complexities in modelling transmission, most models during the past 40 years closely resemble the Ross-Macdonald model. Modern theory would benefit from an expansion around the concepts of heterogeneous mosquito biting, poorly mixed mosquito-host encounters, spatial heterogeneity and temporal variation in the transmission process.", "author" : [ { "dropping-particle" : "", "family" : "Reiner", "given" : "Robert C", "non-dropping-particle" : "", "parse-names" : false, "suffix" : "" }, { "dropping-particle" : "", "family" : "Perkins", "given" : "T Alex",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"Lindsay", "given" : "Steven W",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"Tatem", "given" : "Andrew J", "non-dropping-particle" : "", "parse-names" : false, "suffix" : "" }, { "dropping-particle" : "", "family" : "Kitron", "given" : "Uriel", "non-dropping-particle" : "", "parse-names" : false, "suffix" : "" }, { "dropping-particle" : "", "family" : "Hay", "given" : "Simon I", "non-dropping-particle" : "", "parse-names" : false, "suffix" : "" }, { "dropping-particle" : "", "family" : "Scott", "given" : "Thomas W", "non-dropping-particle" : "", "parse-names" : false, "suffix" : "" }, { "dropping-particle" : "", "family" : "Smith", "given" : "David L", "non-dropping-particle" : "", "parse-names" : false, "suffix" : "" } ], "container-title" : "Journal of the Royal Society, Interface / the Royal Society", "id" : "ITEM-1", "issue" : "81", "issued" : { "date-parts" : [ [ "2013", "4", "6" ] ] }, "page" : "20120921", "title" : "A systematic review of mathematical models of mosquito-borne pathogen transmission: 1970-2010.", "type" : "article-journal", "volume" : "10" }, "uris" : [ "http://www.mendeley.com/documents/?uuid=44545818-d06d-4dbe-aa6f-17e8eefffc10" ] } ], "mendeley" : { "formattedCitation" : "(Reiner et al., 2013)", "plainTextFormattedCitation" : "(Reiner et al., 2013)", "previouslyFormattedCitation" : "(Reiner et al., 2013)"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(Reiner et al., 2013)</w:t>
      </w:r>
      <w:r w:rsidR="000945B2" w:rsidRPr="001E028D">
        <w:rPr>
          <w:rStyle w:val="Textoennegrita"/>
        </w:rPr>
        <w:fldChar w:fldCharType="end"/>
      </w:r>
      <w:r w:rsidR="000945B2" w:rsidRPr="001E028D">
        <w:rPr>
          <w:rStyle w:val="Textoennegrita"/>
        </w:rPr>
        <w:t xml:space="preserve">. From that total, 230 were developed for malaria (57%), 77 for dengue (20%), 31 for West Nile Virus (8%), and the remaining 15% for other pathogens associated with Filariasis, Rift Valley fever, yellow fever, Chikingunya, Ross River fever, Japanese encephalitis, Murray Valley encephalitis, and Eastern Equine encephalitis </w:t>
      </w:r>
      <w:r w:rsidR="000945B2" w:rsidRPr="001E028D">
        <w:rPr>
          <w:rStyle w:val="Textoennegrita"/>
        </w:rPr>
        <w:fldChar w:fldCharType="begin" w:fldLock="1"/>
      </w:r>
      <w:r w:rsidR="000945B2" w:rsidRPr="001E028D">
        <w:rPr>
          <w:rStyle w:val="Textoennegrita"/>
        </w:rPr>
        <w:instrText>ADDIN CSL_CITATION { "citationItems" : [ { "id" : "ITEM-1", "itemData" : { "DOI" : "10.1098/rsif.2012.0921", "ISSN" : "1742-5662", "PMID" : "23407571", "abstract" : "Mathematical models of mosquito-borne pathogen transmission originated in the early twentieth century to provide insights into how to most effectively combat malaria. The foundations of the Ross-Macdonald theory were established by 1970. Since then, there has been a growing interest in reducing the public health burden of mosquito-borne pathogens and an expanding use of models to guide their control. To assess how theory has changed to confront evolving public health challenges, we compiled a bibliography of 325 publications from 1970 through 2010 that included at least one mathematical model of mosquito-borne pathogen transmission and then used a 79-part questionnaire to classify each of 388 associated models according to its biological assumptions. As a composite measure to interpret the multidimensional results of our survey, we assigned a numerical value to each model that measured its similarity to 15 core assumptions of the Ross-Macdonald model. Although the analysis illustrated a growing acknowledgement of geographical, ecological and epidemiological complexities in modelling transmission, most models during the past 40 years closely resemble the Ross-Macdonald model. Modern theory would benefit from an expansion around the concepts of heterogeneous mosquito biting, poorly mixed mosquito-host encounters, spatial heterogeneity and temporal variation in the transmission process.", "author" : [ { "dropping-particle" : "", "family" : "Reiner", "given" : "Robert C", "non-dropping-particle" : "", "parse-names" : false, "suffix" : "" }, { "dropping-particle" : "", "family" : "Perkins", "given" : "T Alex",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"Lindsay", "given" : "Steven W",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"Tatem", "given" : "Andrew J", "non-dropping-particle" : "", "parse-names" : false, "suffix" : "" }, { "dropping-particle" : "", "family" : "Kitron", "given" : "Uriel", "non-dropping-particle" : "", "parse-names" : false, "suffix" : "" }, { "dropping-particle" : "", "family" : "Hay", "given" : "Simon I", "non-dropping-particle" : "", "parse-names" : false, "suffix" : "" }, { "dropping-particle" : "", "family" : "Scott", "given" : "Thomas W", "non-dropping-particle" : "", "parse-names" : false, "suffix" : "" }, { "dropping-particle" : "", "family" : "Smith", "given" : "David L", "non-dropping-particle" : "", "parse-names" : false, "suffix" : "" } ], "container-title" : "Journal of the Royal Society, Interface / the Royal Society", "id" : "ITEM-1", "issue" : "81", "issued" : { "date-parts" : [ [ "2013", "4", "6" ] ] }, "page" : "20120921", "title" : "A systematic review of mathematical models of mosquito-borne pathogen transmission: 1970-2010.", "type" : "article-journal", "volume" : "10" }, "uris" : [ "http://www.mendeley.com/documents/?uuid=44545818-d06d-4dbe-aa6f-17e8eefffc10" ] } ], "mendeley" : { "formattedCitation" : "(Reiner et al., 2013)", "plainTextFormattedCitation" : "(Reiner et al., 2013)", "previouslyFormattedCitation" : "(Reiner et al., 2013)"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(Reiner et al., 2013)</w:t>
      </w:r>
      <w:r w:rsidR="000945B2" w:rsidRPr="001E028D">
        <w:rPr>
          <w:rStyle w:val="Textoennegrita"/>
        </w:rPr>
        <w:fldChar w:fldCharType="end"/>
      </w:r>
      <w:r>
        <w:rPr>
          <w:rStyle w:val="Textoennegrita"/>
        </w:rPr>
        <w:t>. From the</w:t>
      </w:r>
      <w:r w:rsidR="000945B2" w:rsidRPr="001E028D">
        <w:rPr>
          <w:rStyle w:val="Textoennegrita"/>
        </w:rPr>
        <w:t xml:space="preserve"> 230 published malaria models </w:t>
      </w:r>
      <w:r w:rsidR="000945B2" w:rsidRPr="001E028D">
        <w:rPr>
          <w:rStyle w:val="Textoennegrita"/>
        </w:rPr>
        <w:fldChar w:fldCharType="begin" w:fldLock="1"/>
      </w:r>
      <w:r w:rsidR="000945B2" w:rsidRPr="001E028D">
        <w:rPr>
          <w:rStyle w:val="Textoennegrita"/>
        </w:rPr>
        <w:instrText>ADDIN CSL_CITATION { "citationItems" : [ { "id" : "ITEM-1", "itemData" : { "DOI" : "10.1098/rsif.2012.0921", "ISSN" : "1742-5662", "PMID" : "23407571", "abstract" : "Mathematical models of mosquito-borne pathogen transmission originated in the early twentieth century to provide insights into how to most effectively combat malaria. The foundations of the Ross-Macdonald theory were established by 1970. Since then, there has been a growing interest in reducing the public health burden of mosquito-borne pathogens and an expanding use of models to guide their control. To assess how theory has changed to confront evolving public health challenges, we compiled a bibliography of 325 publications from 1970 through 2010 that included at least one mathematical model of mosquito-borne pathogen transmission and then used a 79-part questionnaire to classify each of 388 associated models according to its biological assumptions. As a composite measure to interpret the multidimensional results of our survey, we assigned a numerical value to each model that measured its similarity to 15 core assumptions of the Ross-Macdonald model. Although the analysis illustrated a growing acknowledgement of geographical, ecological and epidemiological complexities in modelling transmission, most models during the past 40 years closely resemble the Ross-Macdonald model. Modern theory would benefit from an expansion around the concepts of heterogeneous mosquito biting, poorly mixed mosquito-host encounters, spatial heterogeneity and temporal variation in the transmission process.", "author" : [ { "dropping-particle" : "", "family" : "Reiner", "given" : "Robert C", "non-dropping-particle" : "", "parse-names" : false, "suffix" : "" }, { "dropping-particle" : "", "family" : "Perkins", "given" : "T Alex",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"Lindsay", "given" : "Steven W",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"Tatem", "given" : "Andrew J", "non-dropping-particle" : "", "parse-names" : false, "suffix" : "" }, { "dropping-particle" : "", "family" : "Kitron", "given" : "Uriel", "non-dropping-particle" : "", "parse-names" : false, "suffix" : "" }, { "dropping-particle" : "", "family" : "Hay", "given" : "Simon I", "non-dropping-particle" : "", "parse-names" : false, "suffix" : "" }, { "dropping-particle" : "", "family" : "Scott", "given" : "Thomas W", "non-dropping-particle" : "", "parse-names" : false, "suffix" : "" }, { "dropping-particle" : "", "family" : "Smith", "given" : "David L", "non-dropping-particle" : "", "parse-names" : false, "suffix" : "" } ], "container-title" : "Journal of the Royal Society, Interface / the Royal Society", "id" : "ITEM-1", "issue" : "81", "issued" : { "date-parts" : [ [ "2013", "4", "6" ] ] }, "page" : "20120921", "title" : "A systematic review of mathematical models of mosquito-borne pathogen transmission: 1970-2010.", "type" : "article-journal", "volume" : "10" }, "uris" : [ "http://www.mendeley.com/documents/?uuid=44545818-d06d-4dbe-aa6f-17e8eefffc10" ] } ], "mendeley" : { "formattedCitation" : "(Reiner et al., 2013)", "plainTextFormattedCitation" : "(Reiner et al., 2013)", "previouslyFormattedCitation" : "(Reiner et al., 2013)" }, "properties" : { "noteIndex" : 0 }, "schema" : "https://github.com/citation-style-language/schema/raw/master/csl-citation.json" }</w:instrText>
      </w:r>
      <w:r w:rsidR="000945B2" w:rsidRPr="001E028D">
        <w:rPr>
          <w:rStyle w:val="Textoennegrita"/>
        </w:rPr>
        <w:fldChar w:fldCharType="separate"/>
      </w:r>
      <w:r w:rsidR="000945B2" w:rsidRPr="001E028D">
        <w:rPr>
          <w:rStyle w:val="Textoennegrita"/>
          <w:noProof/>
        </w:rPr>
        <w:t>(Reiner et al., 2013)</w:t>
      </w:r>
      <w:r w:rsidR="000945B2" w:rsidRPr="001E028D">
        <w:rPr>
          <w:rStyle w:val="Textoennegrita"/>
        </w:rPr>
        <w:fldChar w:fldCharType="end"/>
      </w:r>
      <w:r w:rsidR="00D96A1E">
        <w:rPr>
          <w:rStyle w:val="Textoennegrita"/>
        </w:rPr>
        <w:t>:</w:t>
      </w:r>
    </w:p>
    <w:p w14:paraId="4995FFCB" w14:textId="2F99C684" w:rsidR="000945B2" w:rsidRPr="001E028D" w:rsidRDefault="000945B2" w:rsidP="00D149A8">
      <w:pPr>
        <w:pStyle w:val="Prrafodelista"/>
        <w:numPr>
          <w:ilvl w:val="0"/>
          <w:numId w:val="24"/>
        </w:numPr>
        <w:spacing w:before="100" w:beforeAutospacing="1" w:after="100" w:afterAutospacing="1" w:line="240" w:lineRule="auto"/>
        <w:contextualSpacing/>
        <w:rPr>
          <w:rStyle w:val="Textoennegrita"/>
        </w:rPr>
      </w:pPr>
      <w:r w:rsidRPr="001E028D">
        <w:rPr>
          <w:rStyle w:val="Textoennegrita"/>
        </w:rPr>
        <w:t xml:space="preserve">15 (6.5%) considered a temperature dependent pathogen development rate in the mosquito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"DOI" : "10.1029/2008WR006917", "ISSN" : "0043-1397", "author" : [ { "dropping-particle" : "", "family" : "Bomblies", "given" : "Arne", "non-dropping-particle" : "", "parse-names" : false, "suffix" : "" }, { "dropping-particle" : "", "family" : "Duchemin", "given" : "Jean-Bernard", "non-dropping-particle" : "", "parse-names" : false, "suffix" : "" }, { "dropping-particle" : "", "family" : "Eltahir", "given" : "Elfatih a B", "non-dropping-particle" : "", "parse-names" : false, "suffix" : "" } ], "container-title" : "Water Resources Research", "id" : "ITEM-6", "issue" : "12", "issued" : { "date-parts" : [ [ "2008", "12", "31" ] ] }, "page" : "1-26", "title" : "Hydrology of malaria: Model development and application to a Sahelian village", "type" : "article-journal", "volume" : "44" }, "uris" : [ "http://www.mendeley.com/documents/?uuid=2e0aecfd-e405-4158-8b7d-41a43f3fa753" ] }, { "id" : "ITEM-7", "itemData" : { "ISSN" : "0065-2598", "PMID" : "20632538", "abstract" : "The impact of climate change on human health has received increasing attention in recent years, with potential impacts due to vector-borne diseases only now beginning to be understood. As the most severe vector-borne disease, with one million deaths globally in 2006, malaria is thought most likely to be affected by changes in climate variables due to the sensitivity of its transmission dynamics to environmental conditions. While considerable research has been carried out using statistical models to better assess the relationship between changes in environmental variables and malaria incidence, less progress has been made on developing process-based climate-driven mathematical models with greater explanatory power. Here, we develop a simple model of malaria transmission linked to climate which permits useful insights into the sensitivity of disease transmission to changes in rainfall and temperature variables. Both the impact of changes in the mean values of these key external variables and importantly temporal variation in these values are explored. We show that the development and analysis of such dynamic climate-driven transmission models will be crucial to understanding the rate at which P. falciparum and P. vivax may either infect, expand into or go extinct in populations as local environmental conditions change. Malaria becomes endemic in a population when the basic reproduction number R0 is greater than unity and we identify an optimum climate-driven transmission window for the disease, thus providing a useful indicator for determing how transmission risk may change as climate changes. Overall, our results indicate that considerable work is required to better understand ways in which global malaria incidence and distribution may alter with climate change. In particular, we show that the roles of seasonality, stochasticity and variability in environmental variables, as well as ultimately anthropogenic effects, require further study. The work presented here offers a theoretical framework upon which this future research may be developed.", "author" : [ { "dropping-particle" : "", "family" : "Parham", "given" : "Paul E", "non-dropping-particle" : "", "parse-names" : false, "suffix" : "" }, { "dropping-particle" : "", "family" : "Michael", "given" : "Edwin", "non-dropping-particle" : "", "parse-names" : false, "suffix" : "" } ], "chapter-number" : "13", "container-title" : "Modelling Parasite Transmission and Control", "editor" : [ { "dropping-particle" : "", "family" : "Michael", "given" : "Edwin", "non-dropping-particle" : "", "parse-names" : false, "suffix" : "" }, { "dropping-particle" : "", "family" : "Spear", "given" : "Robert C.", "non-dropping-particle" : "", "parse-names" : false, "suffix" : "" } ], "id" : "ITEM-7", "issued" : { "date-parts" : [ [ "2010", "1" ] ] }, "page" : "184-99", "publisher" : "Landes Bioscience and Springer Science+Business Media", "title" : "Modelling Climate Change and Malaria Transmission", "type" : "chapter", "volume" : "673" }, "uris" : [ "http://www.mendeley.com/documents/?uuid=5685547e-4b82-40d7-8541-96a5bfd8e6b4" ] }, { "id" : "ITEM-8", "itemData" : { "abstract" : "Anthropogenic emissions of greenhouse gases are enhancing the natural greenhouse effect. It is almost universally accepted that this will lead to a warming of the earth's surface. It is also accepted that this warming will lead to a spread of the insects that transmit several infections, currently restricted to the tropics, such as malaria, leishmaniasis, yellow fever, and dengue fever, among others. We calculated the expected increase in the density of female adult forms of anopheline mosquitoes by assuming temperature-dependent functions on the rates of the mosquitoes life cycles. Other mosquito characteristics, such as the feeding interval, were also calculated as functions of environmental temperature. The resultant increase in the density of adult females as a function of the increase in temperature was related to an increase in malaria risk by the calculations of the basic reproductive ratio and the vectorial capacity, which permitted the application of the mathematical model for malarial transmission.", "author" : [ { "dropping-particle" : "", "family" : "Massad", "given" : "E.", "non-dropping-particle" : "", "parse-names" : false, "suffix" : "" }, { "dropping-particle" : "", "family" : "Forattini", "given" : "O.P.", "non-dropping-particle" : "", "parse-names" : false, "suffix" : "" } ], "container-title" : "Ecosystem Health", "id" : "ITEM-8", "issue" : "2", "issued" : { "date-parts" : [ [ "1998" ] ] }, "title" : "Modelling the temperature sensitivity of some physiological parameters of epidemiologic significance", "type" : "article-journal", "volume" : "4" }, "uris" : [ "http://www.mendeley.com/documents/?uuid=a8ada4cf-20c0-4677-9034-97ca4b84c208" ] }, { "id" : "ITEM-9", "itemData" : { "DOI" : "10.1016/j.ecolmodel.2008.09.001", "ISSN" : "03043800", "abstract" : "A multi-agent simulation (MAS) was developed to assess the risk of malaria re-emergence in the Camargue in southern France, a non-endemic area where mosquitoes of the genus Anopheles (Culicidae) live. The contact rate between people and potential malaria vectors, or the human biting rate, is one of the key factor to predict the risk of re-emergence of malaria, would the parasite be introduced in the region. Our model (called MALCAM) represents the different agents that could influence malaria transmission in the Camargue \u2013 people, mosquitoes, animal hosts and the landscape \u2013 in a spatially explicit environment. The model simulates spatial and temporal variations in human biting rate at the landscape scale. These variations depend on the distribution of people and potential vectors, their behaviour and their interactions. A land use/cover map was used as a cellular-spatial support for the movements of and interactions between mobile agents. The model was tested for its sensitivity to variations in parameter values, and for the agreement between field observations and model predictions. The MALCAM model provides a tool to better understand the interactions between the multiple agents of the disease transmission system, and the land use and land cover factors that control the spatial heterogeneity in these interactions. It allows testing hypotheses and scenarios related to disease dynamics by varying the value of exogenous biological, geographical, or human factors. This application of agent-based modelling to a human vector-borne disease can be adapted to different diseases and regions.", "author" : [ { "dropping-particle" : "", "family" : "Linard", "given" : "Catherine", "non-dropping-particle" : "", "parse-names" : false, "suffix" : "" }, { "dropping-particle" : "", "family" : "Pon\u00e7on", "given" : "Nicolas", "non-dropping-particle" : "", "parse-names" : false, "suffix" : "" }, { "dropping-particle" : "", "family" : "Fontenille", "given" : "Didier", "non-dropping-particle" : "", "parse-names" : false, "suffix" : "" }, { "dropping-particle" : "", "family" : "Lambin", "given" : "Eric F.", "non-dropping-particle" : "", "parse-names" : false, "suffix" : "" } ], "container-title" : "Ecological Modelling", "id" : "ITEM-9", "issue" : "2", "issued" : { "date-parts" : [ [ "2009", "1" ] ] }, "page" : "160-174", "title" : "A multi-agent simulation to assess the risk of malaria re-emergence in southern France", "type" : "article-journal", "volume" : "220" }, "uris" : [ "http://www.mendeley.com/documents/?uuid=d695bd78-f5a8-4e9a-b610-cb1275345078" ] }, { "id" : "ITEM-10", "itemData" : { "DOI" : "10.1590/S0034-89102000000300003", "ISSN" : "0034-8910", "abstract" : "OBJECTIVE: Describe the overall transmission of malaria through a compartmental model, considering the human host and mosquito vector. METHODS: A mathematical model was developed based on the following parameters: human host immunity, assuming the existence of acquired immunity and immunological memory, which boosts the protective response upon reinfection; mosquito vector, taking into account that the average period of development from egg to adult mosquito and the extrinsic incubation period of parasites (transformation of infected but non-infectious mosquitoes into infectious mosquitoes) are dependent on the ambient temperature. RESULTS: The steady state equilibrium values obtained with the model allowed the calculation of the basic reproduction ratio in terms of the model's parameters. CONCLUSIONS: The model allowed the calculation of the basic reproduction ratio, one of the most important epidemiological variables.", "author" : [ { "dropping-particle" : "", "family" : "Yang", "given" : "Hyun M", "non-dropping-particle" : "", "parse-names" : false, "suffix" : "" } ], "container-title" : "Revista de Sa\u00fade P\u00fablica", "id" : "ITEM-10", "issue" : "3", "issued" : { "date-parts" : [ [ "2000", "6" ] ] }, "page" : "223-231", "publisher" : "Faculdade de Sa\u00fade P\u00fablica da Universidade de S\u00e3o Paulo", "title" : "Malaria transmission model for different levels of acquired immunity and temperature-dependent parameters (vector)", "type" : "article-journal", "volume" : "34" }, "uris" : [ "http://www.mendeley.com/documents/?uuid=7ca0e943-1795-347c-8c7d-6f0a36346016" ] }, { "id" : "ITEM-11", "itemData" : { "DOI" : "10.1016/j.mcm.2006.12.010", "ISSN" : "08957177", "author" : [ { "dropping-particle" : "", "family" : "Chiyaka", "given" : "C.", "non-dropping-particle" : "", "parse-names" : false, "suffix" : "" }, { "dropping-particle" : "", "family" : "Garira", "given" : "W.", "non-dropping-particle" : "", "parse-names" : false, "suffix" : "" }, { "dropping-particle" : "", "family" : "Dube", "given" : "S.", "non-dropping-particle" : "", "parse-names" : false, "suffix" : "" } ], "container-title" : "Mathematical and Computer Modelling", "id" : "ITEM-11", "issue" : "5-6", "issued" : { "date-parts" : [ [ "2007", "9" ] ] }, "page" : "806-822", "publisher" : "Pergamon", "title" : "Transmission model of endemic human malaria in a partially immune population", "type" : "article-journal", "volume" : "46" }, "uris" : [ "http://www.mendeley.com/documents/?uuid=dfbba3bf-67ff-3445-b62b-6ef960c23e2d" ] }, { "id" : "ITEM-12", "itemData" : { "DOI" : "10.1016/j.ecolmodel.2007.03.038", "ISSN" : "03043800", "abstract" : "The mathematical model proposed here applies to the Brazilian Amazon region, where the seasonal fluctuation of the mosquito density is clearly observed. The main vector of this region is the Anopheles darlingi, and its latent period is directly linked to the environment temperature. The mathematical model also considers different treatment levels accessible to the infected people. We believe that as the malaria treatment already exists it should be important to concentrate efforts on this theme in order to provide guidelines for the success of malaria control. The numerical simulations show the seasonal fluctuation effects and the relationship between the increase in temperature and treatment efficiency. Particularly it is shown that an increase in temperature strongly affects the latent period, reducing drastically the health care efficiency. \u00a9 2007 Elsevier B.V. All rights reserved.", "author" : [ { "dropping-particle" : "", "family" : "Wyse", "given" : "Ana Paula P.", "non-dropping-particle" : "", "parse-names" : false, "suffix" : "" }, { "dropping-particle" : "", "family" : "Bevilacqua", "given" : "Luiz", "non-dropping-particle" : "", "parse-names" : false, "suffix" : "" }, { "dropping-particle" : "", "family" : "Rafikov", "given" : "Marat", "non-dropping-particle" : "", "parse-names" : false, "suffix" : "" } ], "container-title" : "Ecological Modelling", "id" : "ITEM-12", "issue" : "3-4", "issued" : { "date-parts" : [ [ "2007", "8" ] ] }, "page" : "322-330", "title" : "Simulating malaria model for different treatment intensities in a variable environment", "type" : "article-journal", "volume" : "206" }, "uris" : [ "http://www.mendeley.com/documents/?uuid=677118f6-d131-4971-9a26-44fcbfcc9612" ] }, { "id" : "ITEM-13", "itemData" : { "DOI" : "10.1371/journal.pone.0013588", "ISSN" : "1932-6203", "PMID" : "21060886", "abstract" : "Although the spread of drug resistance and the influence of climate change on malaria are most often considered separately, these factors have the potential to interact through altered levels of transmission intensity. The influence of transmission intensity on the evolution of drug resistance has been addressed in theoretical studies from a population genetics' perspective; less is known however on how epidemiological dynamics at the population level modulates this influence. We ask from a theoretical perspective, whether population dynamics can explain non-trivial, non-monotonic, patterns of treatment failure with transmission intensity, and, if so, under what conditions. We then address the implications of warmer temperatures in an East African highland, where, as in other similar regions at the altitudinal edge of malaria's distribution, there has been a pronounced increase of cases from the 1970s to the 1990s. Our theoretical analyses, with a transmission model that includes different levels of immunity, demonstrate that an increase in transmission beyond a threshold can lead to a decrease in drug resistance, as previously shown, but that a second threshold may occur and lead to the re-establishment of drug resistance. Estimates of the increase in transmission intensity from the 1970s to the 1990s for the Kenyan time series, obtained by fitting the two-stage version of the model with an explicit representation of vector dynamics, suggest that warmer temperatures are likely to have moved the system towards the first threshold, and in so doing, to have promoted the faster spread of drug resistance. Climate change and drug resistance can interact and need not be considered as alternative explanations for trends in disease incidence in this region. Non-monotonic patterns of treatment failure with transmission intensity similar to those described as the 'valley phenomenon' for Uganda can result from epidemiological dynamics but under poorly understood assumptions.", "author" : [ { "dropping-particle" : "", "family" : "Artzy-Randrup", "given" : "Yael", "non-dropping-particle" : "", "parse-names" : false, "suffix" : "" }, { "dropping-particle" : "", "family" : "Alonso", "given" : "David", "non-dropping-particle" : "", "parse-names" : false, "suffix" : "" }, { "dropping-particle" : "", "family" : "Pascual", "given" : "Mercedes", "non-dropping-particle" : "", "parse-names" : false, "suffix" : "" } ], "container-title" : "PLoS ONE", "editor" : [ { "dropping-particle" : "", "family" : "Cornell", "given" : "Stephen J.", "non-dropping-particle" : "", "parse-names" : false, "suffix" : "" } ], "id" : "ITEM-13", "issue" : "10", "issued" : { "date-parts" : [ [ "2010", "10", "26" ] ] }, "page" : "e13588", "title" : "Transmission Intensity and Drug Resistance in Malaria Population Dynamics: Implications for Climate Change", "type" : "article-journal", "volume" : "5" }, "uris" : [ "http://www.mendeley.com/documents/?uuid=53a33380-7ade-49ca-888c-b3dfe564728b" ] }, { "id" : "ITEM-14", "itemData" : { "abstract" : "Background Traps baited with synthetic human odors have been proposed as suitable technologies for controlling malaria and other mosquito-borne diseases. We investigated the potential benefits of such traps for preventing malaria transmission in Africa and the essential characteristics that they should possess so as to be effective. Methods and Principal Findings An existing mathematical model was reformulated to distinguish availability of hosts for attack by mosquitoes from availability of blood per se. This adaptation allowed the effects of pseudo-hosts such as odor-baited mosquito traps, which do not yield blood but which can nonetheless be attacked by the mosquitoes, to be simulated considering communities consisting of users and non-users of insecticide-treated nets (ITNs), currently the primary malaria prevention method. We determined that malaria transmission declines as trap coverage (proportion of total availability of all hosts and pseudo hosts that traps constitute) increases. If the traps are more attractive than humans and are located in areas where mosquitoes are most abundant, 20\u2013130 traps per 1000 people would be sufficient to match the impact of 50% community-wide ITN coverage. If such traps are used to complement ITNs, malaria transmission can be reduced by 99% or more in most scenarios representative of Africa. However, to match cost-effectiveness of ITNs, the traps delivery, operation and maintenance would have to cost a maximum of US$4.25 to 27.61 per unit per year. Conclusions and Significance Odor-baited mosquito traps might potentially be effective and affordable tools for malaria control in Africa, particularly if they are used to complement, rather than replace, existing methods. We recommend that developers should focus on super-attractive baits and cheaper traps to enhance cost-effectiveness, and that the most appropriate way to deploy such technologies is through vertical delivery mechanisms.", "author" : [ { "dropping-particle" : "", "family" : "Okumu", "given" : "Fredros O", "non-dropping-particle" : "", "parse-names" : false, "suffix" : "" }, { "dropping-particle" : "", "family" : "Govella", "given" : "Nicodem J", "non-dropping-particle" : "", "parse-names" : false, "suffix" : "" }, { "dropping-particle" : "", "family" : "Moore", "given" : "Sarah J", "non-dropping-particle" : "", "parse-names" : false, "suffix" : "" }, { "dropping-particle" : "", "family" : "Chitnis", "given" : "Nakul", "non-dropping-particle" : "", "parse-names" : false, "suffix" : "" }, { "dropping-particle" : "", "family" : "Killeen", "given" : "Gerry F", "non-dropping-particle" : "", "parse-names" : false, "suffix" : "" } ], "container-title" : "PLOS ONE", "id" : "ITEM-14", "issue" : "7", "issued" : { "date-parts" : [ [ "2010", "7", "14" ] ] }, "page" : "e11573", "publisher" : "Public Library of Science", "title" : "Potential Benefits, Limitations and Target Product-Profiles of Odor-Baited Mosquito Traps for Malaria Control in Africa", "type" : "article-journal", "volume" : "5" }, "uris" : [ "http://www.mendeley.com/documents/?uuid=233b59e5-ba5b-44f0-a119-b3731c7fe68f" ] }, { "id" : "ITEM-15", "itemData" : { "DOI" : "10.4269/ajtmh.2010.09-0179", "ISSN" : "0002-9637", "abstract" : "Abstract.\nAlthough some malaria-control programs are beginning to combine insecticide-treated nets (ITNs) and indoor residual spraying (IRS), little is known about the effectiveness of such combinations. We use a mathematical model to compare the effectiveness of ITNs and IRS with dichlorodiphenyltrichloroethane (DDT) or bendiocarb, applied singly and in combination, in an epidemiological setting based in Namawala, Tanzania, with Anopheles\ngambiae as the primary vector. Our model indicates that although both IRS (with DDT) and ITNs provide personal protection, humans with only ITNs are better protected than those with only IRS, and suggests that high coverage of IRS with bendiocarb may interrupt transmission, as can simultaneous high coverage of ITNs and IRS with DDT. When adding a second vector-control intervention, it is more effective to cover the unprotected population first. Although our model includes some assumptions and approximations that remain to be addressed, these findings should be useful for prioritizing and designing future field research.", "author" : [ { "dropping-particle" : "", "family" : "Chitnis", "given" : "Nakul", "non-dropping-particle" : "", "parse-names" : false, "suffix" : "" }, { "dropping-particle" : "", "family" : "Schapira", "given" : "Allan", "non-dropping-particle" : "", "parse-names" : false, "suffix" : "" }, { "dropping-particle" : "", "family" : "Smith", "given" : "Thomas", "non-dropping-particle" : "", "parse-names" : false, "suffix" : "" }, { "dropping-particle" : "", "family" : "Steketee", "given" : "Richard", "non-dropping-particle" : "", "parse-names" : false, "suffix" : "" } ], "container-title" : "The American Journal of Tropical Medicine and Hygiene", "id" : "ITEM-15", "issue" : "2", "issued" : { "date-parts" : [ [ "2010" ] ] }, "page" : "230-240", "publisher" : "The American Society of Tropical Medicine and Hygiene", "title" : "Comparing the Effectiveness of Malaria Vector-Control Interventions Through a Mathematical Model", "type" : "article-journal", "volume" : "83" }, "uris" : [ "http://www.mendeley.com/documents/?uuid=61c16d91-e1ee-3a6b-81e2-3fb5142755f1" ] } ], "mendeley" : { "formattedCitation" : "(Alonso, Bouma, &amp; Pascual, 2011; Artzy-Randrup, Alonso, &amp; Pascual, 2010; Bomblies, Duchemin, &amp; Eltahir, 2008; Bomblies &amp; Eltahir, 2009; Chitnis, Schapira, Smith, &amp; Steketee, 2010; Chiyaka, Garira, &amp; Dube, 2007; Hoshen &amp; Morse, 2004; Linard, Pon\u00e7on, Fontenille, &amp; Lambin, 2009; E. Massad &amp; Forattini, 1998; Okumu, Govella, Moore, Chitnis, &amp; Killeen, 2010; Parham &amp; Michael, 2010a, 2010b; Ruiz et al., 2006; Wyse, Bevilacqua, &amp; Rafikov, 2007; Yang, 2000)", "plainTextFormattedCitation" : "(Alonso, Bouma, &amp; Pascual, 2011; Artzy-Randrup, Alonso, &amp; Pascual, 2010; Bomblies, Duchemin, &amp; Eltahir, 2008; Bomblies &amp; Eltahir, 2009; Chitnis, Schapira, Smith, &amp; Steketee, 2010; Chiyaka, Garira, &amp; Dube, 2007; Hoshen &amp; Morse, 2004; Linard, Pon\u00e7on, Fontenille, &amp; Lambin, 2009; E. Massad &amp; Forattini, 1998; Okumu, Govella, Moore, Chitnis, &amp; Killeen, 2010; Parham &amp; Michael, 2010a, 2010b; Ruiz et al., 2006; Wyse, Bevilacqua, &amp; Rafikov, 2007; Yang, 2000)", "previouslyFormattedCitation" : "(Alonso, Bouma, &amp; Pascual, 2011; Artzy-Randrup, Alonso, &amp; Pascual, 2010; Bomblies, Duchemin, &amp; Eltahir, 2008; Bomblies &amp; Eltahir, 2009; Chitnis, Schapira, Smith, &amp; Steketee, 2010; Chiyaka, Garira, &amp; Dube, 2007; Hoshen &amp; Morse, 2004; Linard, Pon\u00e7on, Fontenille, &amp; Lambin, 2009; E. Massad &amp; Forattini, 1998; Okumu, Govella, Moore, Chitnis, &amp; Killeen, 2010; Parham &amp; Michael, 2010a, 2010b; Ruiz et al., 2006; Wyse, Bevilacqua, &amp; Rafikov, 2007; Yang, 2000)"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Bouma, &amp; Pascual, 2011; Artzy-Randrup, Alonso, &amp; Pascual, 2010; Bomblies, Duchemin, &amp; Eltahir, 2008; Bomblies &amp; Eltahir, 2009; Chitnis, Schapira, Smith, &amp; Steketee, 2010; Chiyaka, Garira, &amp; Dube, 2007; Hoshen &amp; Morse, 2004; Linard, Ponçon, Fontenille, &amp; Lambin, 2009; E. Massad &amp; Forattini, 1998; Okumu, Govella, Moore, Chitnis, &amp; Killeen, 2010; Parham &amp; Michael, 2010a, 2010b; Ruiz et al., 2006; Wyse, Bevilacqua, &amp; Rafikov, 2007; Yang, 2000)</w:t>
      </w:r>
      <w:r w:rsidRPr="001E028D">
        <w:rPr>
          <w:rStyle w:val="Textoennegrita"/>
        </w:rPr>
        <w:fldChar w:fldCharType="end"/>
      </w:r>
      <w:r w:rsidRPr="001E028D">
        <w:rPr>
          <w:rStyle w:val="Textoennegrita"/>
        </w:rPr>
        <w:t xml:space="preserve">; </w:t>
      </w:r>
    </w:p>
    <w:p w14:paraId="1A82E717" w14:textId="56B0B46E" w:rsidR="000945B2" w:rsidRPr="001E028D" w:rsidRDefault="000945B2" w:rsidP="00D149A8">
      <w:pPr>
        <w:pStyle w:val="Prrafodelista"/>
        <w:numPr>
          <w:ilvl w:val="0"/>
          <w:numId w:val="24"/>
        </w:numPr>
        <w:spacing w:before="100" w:beforeAutospacing="1" w:after="100" w:afterAutospacing="1" w:line="240" w:lineRule="auto"/>
        <w:contextualSpacing/>
        <w:rPr>
          <w:rStyle w:val="Textoennegrita"/>
        </w:rPr>
      </w:pPr>
      <w:r w:rsidRPr="001E028D">
        <w:rPr>
          <w:rStyle w:val="Textoennegrita"/>
        </w:rPr>
        <w:t xml:space="preserve">12 (5.2%) considered that the development of immature stages was temperature dependent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"DOI" : "10.1029/2008WR006917", "ISSN" : "0043-1397", "author" : [ { "dropping-particle" : "", "family" : "Bomblies", "given" : "Arne", "non-dropping-particle" : "", "parse-names" : false, "suffix" : "" }, { "dropping-particle" : "", "family" : "Duchemin", "given" : "Jean-Bernard", "non-dropping-particle" : "", "parse-names" : false, "suffix" : "" }, { "dropping-particle" : "", "family" : "Eltahir", "given" : "Elfatih a B", "non-dropping-particle" : "", "parse-names" : false, "suffix" : "" } ], "container-title" : "Water Resources Research", "id" : "ITEM-6", "issue" : "12", "issued" : { "date-parts" : [ [ "2008", "12", "31" ] ] }, "page" : "1-26", "title" : "Hydrology of malaria: Model development and application to a Sahelian village", "type" : "article-journal", "volume" : "44" }, "uris" : [ "http://www.mendeley.com/documents/?uuid=2e0aecfd-e405-4158-8b7d-41a43f3fa753" ] }, { "id" : "ITEM-7", "itemData" : { "ISSN" : "0065-2598", "PMID" : "20632538", "abstract" : "The impact of climate change on human health has received increasing attention in recent years, with potential impacts due to vector-borne diseases only now beginning to be understood. As the most severe vector-borne disease, with one million deaths globally in 2006, malaria is thought most likely to be affected by changes in climate variables due to the sensitivity of its transmission dynamics to environmental conditions. While considerable research has been carried out using statistical models to better assess the relationship between changes in environmental variables and malaria incidence, less progress has been made on developing process-based climate-driven mathematical models with greater explanatory power. Here, we develop a simple model of malaria transmission linked to climate which permits useful insights into the sensitivity of disease transmission to changes in rainfall and temperature variables. Both the impact of changes in the mean values of these key external variables and importantly temporal variation in these values are explored. We show that the development and analysis of such dynamic climate-driven transmission models will be crucial to understanding the rate at which P. falciparum and P. vivax may either infect, expand into or go extinct in populations as local environmental conditions change. Malaria becomes endemic in a population when the basic reproduction number R0 is greater than unity and we identify an optimum climate-driven transmission window for the disease, thus providing a useful indicator for determing how transmission risk may change as climate changes. Overall, our results indicate that considerable work is required to better understand ways in which global malaria incidence and distribution may alter with climate change. In particular, we show that the roles of seasonality, stochasticity and variability in environmental variables, as well as ultimately anthropogenic effects, require further study. The work presented here offers a theoretical framework upon which this future research may be developed.", "author" : [ { "dropping-particle" : "", "family" : "Parham", "given" : "Paul E", "non-dropping-particle" : "", "parse-names" : false, "suffix" : "" }, { "dropping-particle" : "", "family" : "Michael", "given" : "Edwin", "non-dropping-particle" : "", "parse-names" : false, "suffix" : "" } ], "chapter-number" : "13", "container-title" : "Modelling Parasite Transmission and Control", "editor" : [ { "dropping-particle" : "", "family" : "Michael", "given" : "Edwin", "non-dropping-particle" : "", "parse-names" : false, "suffix" : "" }, { "dropping-particle" : "", "family" : "Spear", "given" : "Robert C.", "non-dropping-particle" : "", "parse-names" : false, "suffix" : "" } ], "id" : "ITEM-7", "issued" : { "date-parts" : [ [ "2010", "1" ] ] }, "page" : "184-99", "publisher" : "Landes Bioscience and Springer Science+Business Media", "title" : "Modelling Climate Change and Malaria Transmission", "type" : "chapter", "volume" : "673" }, "uris" : [ "http://www.mendeley.com/documents/?uuid=5685547e-4b82-40d7-8541-96a5bfd8e6b4" ] }, { "id" : "ITEM-8", "itemData" : { "abstract" : "Anthropogenic emissions of greenhouse gases are enhancing the natural greenhouse effect. It is almost universally accepted that this will lead to a warming of the earth's surface. It is also accepted that this warming will lead to a spread of the insects that transmit several infections, currently restricted to the tropics, such as malaria, leishmaniasis, yellow fever, and dengue fever, among others. We calculated the expected increase in the density of female adult forms of anopheline mosquitoes by assuming temperature-dependent functions on the rates of the mosquitoes life cycles. Other mosquito characteristics, such as the feeding interval, were also calculated as functions of environmental temperature. The resultant increase in the density of adult females as a function of the increase in temperature was related to an increase in malaria risk by the calculations of the basic reproductive ratio and the vectorial capacity, which permitted the application of the mathematical model for malarial transmission.", "author" : [ { "dropping-particle" : "", "family" : "Massad", "given" : "E.", "non-dropping-particle" : "", "parse-names" : false, "suffix" : "" }, { "dropping-particle" : "", "family" : "Forattini", "given" : "O.P.", "non-dropping-particle" : "", "parse-names" : false, "suffix" : "" } ], "container-title" : "Ecosystem Health", "id" : "ITEM-8", "issue" : "2", "issued" : { "date-parts" : [ [ "1998" ] ] }, "title" : "Modelling the temperature sensitivity of some physiological parameters of epidemiologic significance", "type" : "article-journal", "volume" : "4" }, "uris" : [ "http://www.mendeley.com/documents/?uuid=a8ada4cf-20c0-4677-9034-97ca4b84c208" ] }, { "id" : "ITEM-9", "itemData" : { "DOI" : "10.1016/j.ecolmodel.2008.09.001", "ISSN" : "03043800", "abstract" : "A multi-agent simulation (MAS) was developed to assess the risk of malaria re-emergence in the Camargue in southern France, a non-endemic area where mosquitoes of the genus Anopheles (Culicidae) live. The contact rate between people and potential malaria vectors, or the human biting rate, is one of the key factor to predict the risk of re-emergence of malaria, would the parasite be introduced in the region. Our model (called MALCAM) represents the different agents that could influence malaria transmission in the Camargue \u2013 people, mosquitoes, animal hosts and the landscape \u2013 in a spatially explicit environment. The model simulates spatial and temporal variations in human biting rate at the landscape scale. These variations depend on the distribution of people and potential vectors, their behaviour and their interactions. A land use/cover map was used as a cellular-spatial support for the movements of and interactions between mobile agents. The model was tested for its sensitivity to variations in parameter values, and for the agreement between field observations and model predictions. The MALCAM model provides a tool to better understand the interactions between the multiple agents of the disease transmission system, and the land use and land cover factors that control the spatial heterogeneity in these interactions. It allows testing hypotheses and scenarios related to disease dynamics by varying the value of exogenous biological, geographical, or human factors. This application of agent-based modelling to a human vector-borne disease can be adapted to different diseases and regions.", "author" : [ { "dropping-particle" : "", "family" : "Linard", "given" : "Catherine", "non-dropping-particle" : "", "parse-names" : false, "suffix" : "" }, { "dropping-particle" : "", "family" : "Pon\u00e7on", "given" : "Nicolas", "non-dropping-particle" : "", "parse-names" : false, "suffix" : "" }, { "dropping-particle" : "", "family" : "Fontenille", "given" : "Didier", "non-dropping-particle" : "", "parse-names" : false, "suffix" : "" }, { "dropping-particle" : "", "family" : "Lambin", "given" : "Eric F.", "non-dropping-particle" : "", "parse-names" : false, "suffix" : "" } ], "container-title" : "Ecological Modelling", "id" : "ITEM-9", "issue" : "2", "issued" : { "date-parts" : [ [ "2009", "1" ] ] }, "page" : "160-174", "title" : "A multi-agent simulation to assess the risk of malaria re-emergence in southern France", "type" : "article-journal", "volume" : "220" }, "uris" : [ "http://www.mendeley.com/documents/?uuid=d695bd78-f5a8-4e9a-b610-cb1275345078" ] }, { "id" : "ITEM-10", "itemData" : { "DOI" : "10.1590/S0034-89102000000300003", "ISSN" : "0034-8910", "abstract" : "OBJECTIVE: Describe the overall transmission of malaria through a compartmental model, considering the human host and mosquito vector. METHODS: A mathematical model was developed based on the following parameters: human host immunity, assuming the existence of acquired immunity and immunological memory, which boosts the protective response upon reinfection; mosquito vector, taking into account that the average period of development from egg to adult mosquito and the extrinsic incubation period of parasites (transformation of infected but non-infectious mosquitoes into infectious mosquitoes) are dependent on the ambient temperature. RESULTS: The steady state equilibrium values obtained with the model allowed the calculation of the basic reproduction ratio in terms of the model's parameters. CONCLUSIONS: The model allowed the calculation of the basic reproduction ratio, one of the most important epidemiological variables.", "author" : [ { "dropping-particle" : "", "family" : "Yang", "given" : "Hyun M", "non-dropping-particle" : "", "parse-names" : false, "suffix" : "" } ], "container-title" : "Revista de Sa\u00fade P\u00fablica", "id" : "ITEM-10", "issue" : "3", "issued" : { "date-parts" : [ [ "2000", "6" ] ] }, "page" : "223-231", "publisher" : "Faculdade de Sa\u00fade P\u00fablica da Universidade de S\u00e3o Paulo", "title" : "Malaria transmission model for different levels of acquired immunity and temperature-dependent parameters (vector)", "type" : "article-journal", "volume" : "34" }, "uris" : [ "http://www.mendeley.com/documents/?uuid=7ca0e943-1795-347c-8c7d-6f0a36346016" ] }, { "id" : "ITEM-11", "itemData" : { "DOI" : "10.1016/j.mcm.2006.12.010", "ISSN" : "08957177", "author" : [ { "dropping-particle" : "", "family" : "Chiyaka", "given" : "C.", "non-dropping-particle" : "", "parse-names" : false, "suffix" : "" }, { "dropping-particle" : "", "family" : "Garira", "given" : "W.", "non-dropping-particle" : "", "parse-names" : false, "suffix" : "" }, { "dropping-particle" : "", "family" : "Dube", "given" : "S.", "non-dropping-particle" : "", "parse-names" : false, "suffix" : "" } ], "container-title" : "Mathematical and Computer Modelling", "id" : "ITEM-11", "issue" : "5-6", "issued" : { "date-parts" : [ [ "2007", "9" ] ] }, "page" : "806-822", "publisher" : "Pergamon", "title" : "Transmission model of endemic human malaria in a partially immune population", "type" : "article-journal", "volume" : "46" }, "uris" : [ "http://www.mendeley.com/documents/?uuid=dfbba3bf-67ff-3445-b62b-6ef960c23e2d" ] } ], "mendeley" : { "formattedCitation" : "(Alonso et al., 2011; Bomblies et al., 2008; Bomblies &amp; Eltahir, 2009; Chiyaka et al., 2007; Hoshen &amp; Morse, 2004; Linard et al., 2009; E. Massad &amp; Forattini, 1998; Parham &amp; Michael, 2010a, 2010b; Ruiz et al., 2006; Yang, 2000)", "plainTextFormattedCitation" : "(Alonso et al., 2011; Bomblies et al., 2008; Bomblies &amp; Eltahir, 2009; Chiyaka et al., 2007; Hoshen &amp; Morse, 2004; Linard et al., 2009; E. Massad &amp; Forattini, 1998; Parham &amp; Michael, 2010a, 2010b; Ruiz et al., 2006; Yang, 2000)", "previouslyFormattedCitation" : "(Alonso et al., 2011; Bomblies et al., 2008; Bomblies &amp; Eltahir, 2009; Chiyaka et al., 2007; Hoshen &amp; Morse, 2004; Linard et al., 2009; E. Massad &amp; Forattini, 1998; Parham &amp; Michael, 2010a, 2010b; Ruiz et al., 2006; Yang, 2000)"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et al., 2011; Bomblies et al., 2008; Bomblies &amp; Eltahir, 2009; Chiyaka et al., 2007; Hoshen &amp; Morse, 2004; Linard et al., 2009; E. Massad &amp; Forattini, 1998; Parham &amp; Michael, 2010a, 2010b; Ruiz et al., 2006; Yang, 2000)</w:t>
      </w:r>
      <w:r w:rsidRPr="001E028D">
        <w:rPr>
          <w:rStyle w:val="Textoennegrita"/>
        </w:rPr>
        <w:fldChar w:fldCharType="end"/>
      </w:r>
      <w:r w:rsidRPr="001E028D">
        <w:rPr>
          <w:rStyle w:val="Textoennegrita"/>
        </w:rPr>
        <w:t>;</w:t>
      </w:r>
    </w:p>
    <w:p w14:paraId="2AE816C1" w14:textId="55D4A975" w:rsidR="000945B2" w:rsidRPr="001E028D" w:rsidRDefault="000945B2" w:rsidP="00D149A8">
      <w:pPr>
        <w:pStyle w:val="Prrafodelista"/>
        <w:numPr>
          <w:ilvl w:val="0"/>
          <w:numId w:val="24"/>
        </w:numPr>
        <w:spacing w:before="100" w:beforeAutospacing="1" w:after="100" w:afterAutospacing="1" w:line="240" w:lineRule="auto"/>
        <w:contextualSpacing/>
        <w:rPr>
          <w:rStyle w:val="Textoennegrita"/>
        </w:rPr>
      </w:pPr>
      <w:r w:rsidRPr="001E028D">
        <w:rPr>
          <w:rStyle w:val="Textoennegrita"/>
        </w:rPr>
        <w:t xml:space="preserve">11 (4.8%) adopt a temperature dependent adult mosquito mortality in the absence of control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"DOI" : "10.1029/2008WR006917", "ISSN" : "0043-1397", "author" : [ { "dropping-particle" : "", "family" : "Bomblies", "given" : "Arne", "non-dropping-particle" : "", "parse-names" : false, "suffix" : "" }, { "dropping-particle" : "", "family" : "Duchemin", "given" : "Jean-Bernard", "non-dropping-particle" : "", "parse-names" : false, "suffix" : "" }, { "dropping-particle" : "", "family" : "Eltahir", "given" : "Elfatih a B", "non-dropping-particle" : "", "parse-names" : false, "suffix" : "" } ], "container-title" : "Water Resources Research", "id" : "ITEM-6", "issue" : "12", "issued" : { "date-parts" : [ [ "2008", "12", "31" ] ] }, "page" : "1-26", "title" : "Hydrology of malaria: Model development and application to a Sahelian village", "type" : "article-journal", "volume" : "44" }, "uris" : [ "http://www.mendeley.com/documents/?uuid=2e0aecfd-e405-4158-8b7d-41a43f3fa753" ] }, { "id" : "ITEM-7", "itemData" : { "ISSN" : "0065-2598", "PMID" : "20632538", "abstract" : "The impact of climate change on human health has received increasing attention in recent years, with potential impacts due to vector-borne diseases only now beginning to be understood. As the most severe vector-borne disease, with one million deaths globally in 2006, malaria is thought most likely to be affected by changes in climate variables due to the sensitivity of its transmission dynamics to environmental conditions. While considerable research has been carried out using statistical models to better assess the relationship between changes in environmental variables and malaria incidence, less progress has been made on developing process-based climate-driven mathematical models with greater explanatory power. Here, we develop a simple model of malaria transmission linked to climate which permits useful insights into the sensitivity of disease transmission to changes in rainfall and temperature variables. Both the impact of changes in the mean values of these key external variables and importantly temporal variation in these values are explored. We show that the development and analysis of such dynamic climate-driven transmission models will be crucial to understanding the rate at which P. falciparum and P. vivax may either infect, expand into or go extinct in populations as local environmental conditions change. Malaria becomes endemic in a population when the basic reproduction number R0 is greater than unity and we identify an optimum climate-driven transmission window for the disease, thus providing a useful indicator for determing how transmission risk may change as climate changes. Overall, our results indicate that considerable work is required to better understand ways in which global malaria incidence and distribution may alter with climate change. In particular, we show that the roles of seasonality, stochasticity and variability in environmental variables, as well as ultimately anthropogenic effects, require further study. The work presented here offers a theoretical framework upon which this future research may be developed.", "author" : [ { "dropping-particle" : "", "family" : "Parham", "given" : "Paul E", "non-dropping-particle" : "", "parse-names" : false, "suffix" : "" }, { "dropping-particle" : "", "family" : "Michael", "given" : "Edwin", "non-dropping-particle" : "", "parse-names" : false, "suffix" : "" } ], "chapter-number" : "13", "container-title" : "Modelling Parasite Transmission and Control", "editor" : [ { "dropping-particle" : "", "family" : "Michael", "given" : "Edwin", "non-dropping-particle" : "", "parse-names" : false, "suffix" : "" }, { "dropping-particle" : "", "family" : "Spear", "given" : "Robert C.", "non-dropping-particle" : "", "parse-names" : false, "suffix" : "" } ], "id" : "ITEM-7", "issued" : { "date-parts" : [ [ "2010", "1" ] ] }, "page" : "184-99", "publisher" : "Landes Bioscience and Springer Science+Business Media", "title" : "Modelling Climate Change and Malaria Transmission", "type" : "chapter", "volume" : "673" }, "uris" : [ "http://www.mendeley.com/documents/?uuid=5685547e-4b82-40d7-8541-96a5bfd8e6b4" ] }, { "id" : "ITEM-8", "itemData" : { "abstract" : "Global estimates of the potential impact of climate change on malaria transmission were calculated based on future climate scenarios produced by the HadCM2 and the more recent HadCM3 global climate models developed by the UKHadley Centre. This assessment uses an improved version of the MIASMA malaria model, which incorporates knowledge about the current distributions and characteristics of the main mosquito species of malaria. The greatest proportional changes in potential transmission are forecast to occur in temperate zones, in areas where vectors are present but it is currently too cold for transmission. Within the current vector distribution limits, only a limited expansion of areas suitable for malaria transmission is forecast, such areas include: central Asia, North America and northern Europe. On a global level, the numbers of additional people at risk of malaria in 2080 due to climate change is estimated to be 300 and 150 million for P. falciparum and P. vivax types of malaria, respectively, under the HadCM3 climate change scenario. Under the HadCM2 ensemble projections, estimates of additional people at risk in 2080 range from 260 to 320 million for P. falciparum and from 100 to 200 million for P. vivax. Climate change will have an important impact on the length of the transmission season in many areas, and this has implications for the burden of disease. Possible decreases in rainfall indicate some areas that currently experience year-round transmission may experience only seasonal transmission in the future. Estimates of future populations at risk of malaria di!er signi\"cantly between regions and between climate scenarios.", "author" : [ { "dropping-particle" : "", "family" : "Martens", "given" : "Pim", "non-dropping-particle" : "", "parse-names" : false, "suffix" : "" }, { "dropping-particle" : "", "family" : "Kovats", "given" : "R S", "non-dropping-particle" : "", "parse-names" : false, "suffix" : "" }, { "dropping-particle" : "", "family" : "Nijhof", "given" : "S", "non-dropping-particle" : "", "parse-names" : false, "suffix" : "" }, { "dropping-particle" : "De", "family" : "Vries", "given" : "P", "non-dropping-particle" : "", "parse-names" : false, "suffix" : "" }, { "dropping-particle" : "", "family" : "Livermore", "given" : "M T J", "non-dropping-particle" : "", "parse-names" : false, "suffix" : "" }, { "dropping-particle" : "", "family" : "Bradley", "given" : "D J", "non-dropping-particle" : "", "parse-names" : false, "suffix" : "" }, { "dropping-particle" : "", "family" : "Cox", "given" : "J", "non-dropping-particle" : "", "parse-names" : false, "suffix" : "" }, { "dropping-particle" : "", "family" : "Mcmichael", "given" : "A J", "non-dropping-particle" : "", "parse-names" : false, "suffix" : "" } ], "container-title" : "Global Environmental Change", "id" : "ITEM-8", "issued" : { "date-parts" : [ [ "1999" ] ] }, "page" : "89-107", "title" : "Climate change and future populations at risk of malaria", "type" : "article-journal", "volume" : "9" }, "uris" : [ "http://www.mendeley.com/documents/?uuid=a4d07b39-72ea-4c26-af81-a43070b6a4ec" ] }, { "id" : "ITEM-9", "itemData" : { "abstract" : "Anthropogenic emissions of greenhouse gases are enhancing the natural greenhouse effect. It is almost universally accepted that this will lead to a warming of the earth's surface. It is also accepted that this warming will lead to a spread of the insects that transmit several infections, currently restricted to the tropics, such as malaria, leishmaniasis, yellow fever, and dengue fever, among others. We calculated the expected increase in the density of female adult forms of anopheline mosquitoes by assuming temperature-dependent functions on the rates of the mosquitoes life cycles. Other mosquito characteristics, such as the feeding interval, were also calculated as functions of environmental temperature. The resultant increase in the density of adult females as a function of the increase in temperature was related to an increase in malaria risk by the calculations of the basic reproductive ratio and the vectorial capacity, which permitted the application of the mathematical model for malarial transmission.", "author" : [ { "dropping-particle" : "", "family" : "Massad", "given" : "E.", "non-dropping-particle" : "", "parse-names" : false, "suffix" : "" }, { "dropping-particle" : "", "family" : "Forattini", "given" : "O.P.", "non-dropping-particle" : "", "parse-names" : false, "suffix" : "" } ], "container-title" : "Ecosystem Health", "id" : "ITEM-9", "issue" : "2", "issued" : { "date-parts" : [ [ "1998" ] ] }, "title" : "Modelling the temperature sensitivity of some physiological parameters of epidemiologic significance", "type" : "article-journal", "volume" : "4" }, "uris" : [ "http://www.mendeley.com/documents/?uuid=a8ada4cf-20c0-4677-9034-97ca4b84c208" ] }, { "id" : "ITEM-10", "itemData" : { "DOI" : "10.1016/0959-3780(95)00051-O", "ISSN" : "09593780", "author" : [ { "dropping-particle" : "", "family" : "Martens", "given" : "Willem J. M.", "non-dropping-particle" : "", "parse-names" : false, "suffix" : "" }, { "dropping-particle" : "", "family" : "Jetten", "given" : "Th", "non-dropping-particle" : "", "parse-names" : false, "suffix" : "" }, { "dropping-particle" : "", "family" : "Rotmans", "given" : "J", "non-dropping-particle" : "", "parse-names" : false, "suffix" : "" }, { "dropping-particle" : "", "family" : "Niessen", "given" : "Lw", "non-dropping-particle" : "", "parse-names" : false, "suffix" : "" } ], "container-title" : "Global Environmental Change", "id" : "ITEM-10", "issue" : "3", "issued" : { "date-parts" : [ [ "1995", "6" ] ] }, "page" : "195-209", "title" : "Climate change and vector-borne diseases", "type" : "article-journal", "volume" : "5" }, "uris" : [ "http://www.mendeley.com/documents/?uuid=95a0646a-e285-47d7-a03a-dca751175cca" ] }, { "id" : "ITEM-11", "itemData" : { "author" : [ { "dropping-particle" : "", "family" : "Martens", "given" : "Willem J. M.", "non-dropping-particle" : "", "parse-names" : false, "suffix" : "" }, { "dropping-particle" : "", "family" : "Niessen", "given" : "Louis W.", "non-dropping-particle" : "", "parse-names" : false, "suffix" : "" }, { "dropping-particle" : "", "family" : "Rotmans", "given" : "Jan", "non-dropping-particle" : "", "parse-names" : false, "suffix" : "" }, { "dropping-particle" : "", "family" : "Jetten", "given" : "Theo H.", "non-dropping-particle" : "", "parse-names" : false, "suffix" : "" }, { "dropping-particle" : "", "family" : "Mcmichael", "given" : "A J", "non-dropping-particle" : "", "parse-names" : false, "suffix" : "" } ], "container-title" : "Environmental health perspectives", "id" : "ITEM-11", "issue" : "5", "issued" : { "date-parts" : [ [ "1995" ] ] }, "title" : "Potential Impact of Global Climate Change on Malaria Risk", "type" : "article-journal", "volume" : "103" }, "uris" : [ "http://www.mendeley.com/documents/?uuid=a5600638-f23c-4f53-81a4-1ab89b48a67f" ] } ], "mendeley" : { "formattedCitation" : "(Alonso et al., 2011; Bomblies et al., 2008; Bomblies &amp; Eltahir, 2009; Hoshen &amp; Morse, 2004; P. Martens et al., 1999; W. J. M. Martens, Jetten, Rotmans, &amp; Niessen, 1995; W. J. M. Martens, Niessen, Rotmans, Jetten, &amp; Mcmichael, 1995; E. Massad &amp; Forattini, 1998; Parham &amp; Michael, 2010a, 2010b; Ruiz et al., 2006)", "plainTextFormattedCitation" : "(Alonso et al., 2011; Bomblies et al., 2008; Bomblies &amp; Eltahir, 2009; Hoshen &amp; Morse, 2004; P. Martens et al., 1999; W. J. M. Martens, Jetten, Rotmans, &amp; Niessen, 1995; W. J. M. Martens, Niessen, Rotmans, Jetten, &amp; Mcmichael, 1995; E. Massad &amp; Forattini, 1998; Parham &amp; Michael, 2010a, 2010b; Ruiz et al., 2006)", "previouslyFormattedCitation" : "(Alonso et al., 2011; Bomblies et al., 2008; Bomblies &amp; Eltahir, 2009; Hoshen &amp; Morse, 2004; P. Martens et al., 1999; W. J. M. Martens, Jetten, Rotmans, &amp; Niessen, 1995; W. J. M. Martens, Niessen, Rotmans, Jetten, &amp; Mcmichael, 1995; E. Massad &amp; Forattini, 1998; Parham &amp; Michael, 2010a, 2010b; Ruiz et al., 2006)"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et al., 2011; Bomblies et al., 2008; Bomblies &amp; Eltahir, 2009; Hoshen &amp; Morse, 2004; P. Martens et al., 1999; W. J. M. Martens, Jetten, Rotmans, &amp; Niessen, 1995; W. J. M. Martens, Niessen, Rotmans, Jetten, &amp; Mcmichael, 1995; E. Massad &amp; Forattini, 1998; Parham &amp; Michael, 2010a, 2010b; Ruiz et al., 2006)</w:t>
      </w:r>
      <w:r w:rsidRPr="001E028D">
        <w:rPr>
          <w:rStyle w:val="Textoennegrita"/>
        </w:rPr>
        <w:fldChar w:fldCharType="end"/>
      </w:r>
      <w:r w:rsidRPr="001E028D">
        <w:rPr>
          <w:rStyle w:val="Textoennegrita"/>
        </w:rPr>
        <w:t>;</w:t>
      </w:r>
    </w:p>
    <w:p w14:paraId="24BDA2D6" w14:textId="6963F23E" w:rsidR="000945B2" w:rsidRPr="001E028D" w:rsidRDefault="000945B2" w:rsidP="00D149A8">
      <w:pPr>
        <w:pStyle w:val="Prrafodelista"/>
        <w:numPr>
          <w:ilvl w:val="0"/>
          <w:numId w:val="24"/>
        </w:numPr>
        <w:spacing w:before="100" w:beforeAutospacing="1" w:after="100" w:afterAutospacing="1" w:line="240" w:lineRule="auto"/>
        <w:contextualSpacing/>
        <w:rPr>
          <w:rStyle w:val="Textoennegrita"/>
        </w:rPr>
      </w:pPr>
      <w:r w:rsidRPr="001E028D">
        <w:rPr>
          <w:rStyle w:val="Textoennegrita"/>
        </w:rPr>
        <w:t xml:space="preserve">9 (3.9%) undertake that the blood feeding rates vary with temperature in the absence of control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"ISSN" : "0065-2598", "PMID" : "20632538", "abstract" : "The impact of climate change on human health has received increasing attention in recent years, with potential impacts due to vector-borne diseases only now beginning to be understood. As the most severe vector-borne disease, with one million deaths globally in 2006, malaria is thought most likely to be affected by changes in climate variables due to the sensitivity of its transmission dynamics to environmental conditions. While considerable research has been carried out using statistical models to better assess the relationship between changes in environmental variables and malaria incidence, less progress has been made on developing process-based climate-driven mathematical models with greater explanatory power. Here, we develop a simple model of malaria transmission linked to climate which permits useful insights into the sensitivity of disease transmission to changes in rainfall and temperature variables. Both the impact of changes in the mean values of these key external variables and importantly temporal variation in these values are explored. We show that the development and analysis of such dynamic climate-driven transmission models will be crucial to understanding the rate at which P. falciparum and P. vivax may either infect, expand into or go extinct in populations as local environmental conditions change. Malaria becomes endemic in a population when the basic reproduction number R0 is greater than unity and we identify an optimum climate-driven transmission window for the disease, thus providing a useful indicator for determing how transmission risk may change as climate changes. Overall, our results indicate that considerable work is required to better understand ways in which global malaria incidence and distribution may alter with climate change. In particular, we show that the roles of seasonality, stochasticity and variability in environmental variables, as well as ultimately anthropogenic effects, require further study. The work presented here offers a theoretical framework upon which this future research may be developed.", "author" : [ { "dropping-particle" : "", "family" : "Parham", "given" : "Paul E", "non-dropping-particle" : "", "parse-names" : false, "suffix" : "" }, { "dropping-particle" : "", "family" : "Michael", "given" : "Edwin", "non-dropping-particle" : "", "parse-names" : false, "suffix" : "" } ], "chapter-number" : "13", "container-title" : "Modelling Parasite Transmission and Control", "editor" : [ { "dropping-particle" : "", "family" : "Michael", "given" : "Edwin", "non-dropping-particle" : "", "parse-names" : false, "suffix" : "" }, { "dropping-particle" : "", "family" : "Spear", "given" : "Robert C.", "non-dropping-particle" : "", "parse-names" : false, "suffix" : "" } ], "id" : "ITEM-6", "issued" : { "date-parts" : [ [ "2010", "1" ] ] }, "page" : "184-99", "publisher" : "Landes Bioscience and Springer Science+Business Media", "title" : "Modelling Climate Change and Malaria Transmission", "type" : "chapter", "volume" : "673" }, "uris" : [ "http://www.mendeley.com/documents/?uuid=5685547e-4b82-40d7-8541-96a5bfd8e6b4" ] }, { "id" : "ITEM-7", "itemData" : { "abstract" : "Global estimates of the potential impact of climate change on malaria transmission were calculated based on future climate scenarios produced by the HadCM2 and the more recent HadCM3 global climate models developed by the UKHadley Centre. This assessment uses an improved version of the MIASMA malaria model, which incorporates knowledge about the current distributions and characteristics of the main mosquito species of malaria. The greatest proportional changes in potential transmission are forecast to occur in temperate zones, in areas where vectors are present but it is currently too cold for transmission. Within the current vector distribution limits, only a limited expansion of areas suitable for malaria transmission is forecast, such areas include: central Asia, North America and northern Europe. On a global level, the numbers of additional people at risk of malaria in 2080 due to climate change is estimated to be 300 and 150 million for P. falciparum and P. vivax types of malaria, respectively, under the HadCM3 climate change scenario. Under the HadCM2 ensemble projections, estimates of additional people at risk in 2080 range from 260 to 320 million for P. falciparum and from 100 to 200 million for P. vivax. Climate change will have an important impact on the length of the transmission season in many areas, and this has implications for the burden of disease. Possible decreases in rainfall indicate some areas that currently experience year-round transmission may experience only seasonal transmission in the future. Estimates of future populations at risk of malaria di!er signi\"cantly between regions and between climate scenarios.", "author" : [ { "dropping-particle" : "", "family" : "Martens", "given" : "Pim", "non-dropping-particle" : "", "parse-names" : false, "suffix" : "" }, { "dropping-particle" : "", "family" : "Kovats", "given" : "R S", "non-dropping-particle" : "", "parse-names" : false, "suffix" : "" }, { "dropping-particle" : "", "family" : "Nijhof", "given" : "S", "non-dropping-particle" : "", "parse-names" : false, "suffix" : "" }, { "dropping-particle" : "De", "family" : "Vries", "given" : "P", "non-dropping-particle" : "", "parse-names" : false, "suffix" : "" }, { "dropping-particle" : "", "family" : "Livermore", "given" : "M T J", "non-dropping-particle" : "", "parse-names" : false, "suffix" : "" }, { "dropping-particle" : "", "family" : "Bradley", "given" : "D J", "non-dropping-particle" : "", "parse-names" : false, "suffix" : "" }, { "dropping-particle" : "", "family" : "Cox", "given" : "J", "non-dropping-particle" : "", "parse-names" : false, "suffix" : "" }, { "dropping-particle" : "", "family" : "Mcmichael", "given" : "A J", "non-dropping-particle" : "", "parse-names" : false, "suffix" : "" } ], "container-title" : "Global Environmental Change", "id" : "ITEM-7", "issued" : { "date-parts" : [ [ "1999" ] ] }, "page" : "89-107", "title" : "Climate change and future populations at risk of malaria", "type" : "article-journal", "volume" : "9" }, "uris" : [ "http://www.mendeley.com/documents/?uuid=a4d07b39-72ea-4c26-af81-a43070b6a4ec" ] }, { "id" : "ITEM-8", "itemData" : { "DOI" : "10.1016/0959-3780(95)00051-O", "ISSN" : "09593780", "author" : [ { "dropping-particle" : "", "family" : "Martens", "given" : "Willem J. M.", "non-dropping-particle" : "", "parse-names" : false, "suffix" : "" }, { "dropping-particle" : "", "family" : "Jetten", "given" : "Th", "non-dropping-particle" : "", "parse-names" : false, "suffix" : "" }, { "dropping-particle" : "", "family" : "Rotmans", "given" : "J", "non-dropping-particle" : "", "parse-names" : false, "suffix" : "" }, { "dropping-particle" : "", "family" : "Niessen", "given" : "Lw", "non-dropping-particle" : "", "parse-names" : false, "suffix" : "" } ], "container-title" : "Global Environmental Change", "id" : "ITEM-8", "issue" : "3", "issued" : { "date-parts" : [ [ "1995", "6" ] ] }, "page" : "195-209", "title" : "Climate change and vector-borne diseases", "type" : "article-journal", "volume" : "5" }, "uris" : [ "http://www.mendeley.com/documents/?uuid=95a0646a-e285-47d7-a03a-dca751175cca" ] }, { "id" : "ITEM-9", "itemData" : { "author" : [ { "dropping-particle" : "", "family" : "Martens", "given" : "Willem J. M.", "non-dropping-particle" : "", "parse-names" : false, "suffix" : "" }, { "dropping-particle" : "", "family" : "Niessen", "given" : "Louis W.", "non-dropping-particle" : "", "parse-names" : false, "suffix" : "" }, { "dropping-particle" : "", "family" : "Rotmans", "given" : "Jan", "non-dropping-particle" : "", "parse-names" : false, "suffix" : "" }, { "dropping-particle" : "", "family" : "Jetten", "given" : "Theo H.", "non-dropping-particle" : "", "parse-names" : false, "suffix" : "" }, { "dropping-particle" : "", "family" : "Mcmichael", "given" : "A J", "non-dropping-particle" : "", "parse-names" : false, "suffix" : "" } ], "container-title" : "Environmental health perspectives", "id" : "ITEM-9", "issue" : "5", "issued" : { "date-parts" : [ [ "1995" ] ] }, "title" : "Potential Impact of Global Climate Change on Malaria Risk", "type" : "article-journal", "volume" : "103" }, "uris" : [ "http://www.mendeley.com/documents/?uuid=a5600638-f23c-4f53-81a4-1ab89b48a67f" ] } ], "mendeley" : { "formattedCitation" : "(Alonso et al., 2011; Bomblies &amp; Eltahir, 2009; Hoshen &amp; Morse, 2004; P. Martens et al., 1999; W. J. M. Martens, Jetten, et al., 1995; W. J. M. Martens, Niessen, et al., 1995; Parham &amp; Michael, 2010a, 2010b; Ruiz et al., 2006)", "plainTextFormattedCitation" : "(Alonso et al., 2011; Bomblies &amp; Eltahir, 2009; Hoshen &amp; Morse, 2004; P. Martens et al., 1999; W. J. M. Martens, Jetten, et al., 1995; W. J. M. Martens, Niessen, et al., 1995; Parham &amp; Michael, 2010a, 2010b; Ruiz et al., 2006)", "previouslyFormattedCitation" : "(Alonso et al., 2011; Bomblies &amp; Eltahir, 2009; Hoshen &amp; Morse, 2004; P. Martens et al., 1999; W. J. M. Martens, Jetten, et al., 1995; W. J. M. Martens, Niessen, et al., 1995; Parham &amp; Michael, 2010a, 2010b; Ruiz et al., 2006)"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et al., 2011; Bomblies &amp; Eltahir, 2009; Hoshen &amp; Morse, 2004; P. Martens et al., 1999; W. J. M. Martens, Jetten, et al., 1995; W. J. M. Martens, Niessen, et al., 1995; Parham &amp; Michael, 2010a, 2010b; Ruiz et al., 2006)</w:t>
      </w:r>
      <w:r w:rsidRPr="001E028D">
        <w:rPr>
          <w:rStyle w:val="Textoennegrita"/>
        </w:rPr>
        <w:fldChar w:fldCharType="end"/>
      </w:r>
      <w:r w:rsidRPr="001E028D">
        <w:rPr>
          <w:rStyle w:val="Textoennegrita"/>
        </w:rPr>
        <w:t xml:space="preserve">; </w:t>
      </w:r>
    </w:p>
    <w:p w14:paraId="1A1CB27A" w14:textId="615B1A4E" w:rsidR="000945B2" w:rsidRPr="001E028D" w:rsidRDefault="000945B2" w:rsidP="00D149A8">
      <w:pPr>
        <w:pStyle w:val="Prrafodelista"/>
        <w:numPr>
          <w:ilvl w:val="0"/>
          <w:numId w:val="24"/>
        </w:numPr>
        <w:spacing w:before="100" w:beforeAutospacing="1" w:after="100" w:afterAutospacing="1" w:line="240" w:lineRule="auto"/>
        <w:contextualSpacing/>
        <w:rPr>
          <w:rStyle w:val="Textoennegrita"/>
        </w:rPr>
      </w:pPr>
      <w:r w:rsidRPr="001E028D">
        <w:rPr>
          <w:rStyle w:val="Textoennegrita"/>
        </w:rPr>
        <w:t xml:space="preserve">7 (3%) assume that the aquatic habitat was created and destroyed by rainfall/desiccation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"DOI" : "10.1029/2008WR006917", "ISSN" : "0043-1397", "author" : [ { "dropping-particle" : "", "family" : "Bomblies", "given" : "Arne", "non-dropping-particle" : "", "parse-names" : false, "suffix" : "" }, { "dropping-particle" : "", "family" : "Duchemin", "given" : "Jean-Bernard", "non-dropping-particle" : "", "parse-names" : false, "suffix" : "" }, { "dropping-particle" : "", "family" : "Eltahir", "given" : "Elfatih a B", "non-dropping-particle" : "", "parse-names" : false, "suffix" : "" } ], "container-title" : "Water Resources Research", "id" : "ITEM-6", "issue" : "12", "issued" : { "date-parts" : [ [ "2008", "12", "31" ] ] }, "page" : "1-26", "title" : "Hydrology of malaria: Model development and application to a Sahelian village", "type" : "article-journal", "volume" : "44" }, "uris" : [ "http://www.mendeley.com/documents/?uuid=2e0aecfd-e405-4158-8b7d-41a43f3fa753" ] }, { "id" : "ITEM-7", "itemData" : { "DOI" : "10.1073/pnas.0608452103", "ISSN" : "0027-8424", "PMID" : "17085587", "abstract" : "Reduction of aquatic habitats through environmental management mitigates malaria transmission not only by reducing emergence of host-seeking mosquitoes, but also by increasing the amount of time required for vectors to locate oviposition sites. However, the consequence of source reduction on mosquito oviposition has largely been neglected in evaluations of environment-management programs. Here, by theoretically examining the relationship between the time spent for oviposition and the availability of aquatic habitats, we show that prolonged oviposition cycles induced by source reduction account for a great deal of reductions in the basic reproductive rate of malaria, especially when aquatic habitats are scarce and the mosquito's flight ability is limited. Neglecting this mechanism may lead to substantial underestimation of the impact of source reduction of aquatic habitats on malaria transmission. Our findings suggest that the prolonged duration of the gonotrophic cycle might be one of the important mechanisms underlying the effectiveness of environment-management interventions for malaria control.", "author" : [ { "dropping-particle" : "", "family" : "Gu", "given" : "Weidong", "non-dropping-particle" : "", "parse-names" : false, "suffix" : "" }, { "dropping-particle" : "", "family" : "Regens", "given" : "James L", "non-dropping-particle" : "", "parse-names" : false, "suffix" : "" }, { "dropping-particle" : "", "family" : "Beier", "given" : "John C", "non-dropping-particle" : "", "parse-names" : false, "suffix" : "" }, { "dropping-particle" : "", "family" : "Novak", "given" : "Robert J", "non-dropping-particle" : "", "parse-names" : false, "suffix" : "" } ], "container-title" : "Proceedings of the National Academy of Sciences of the United States of America", "id" : "ITEM-7", "issue" : "46", "issued" : { "date-parts" : [ [ "2006", "11", "14" ] ] }, "page" : "17560-3", "publisher" : "National Academy of Sciences", "title" : "Source reduction of mosquito larval habitats has unexpected consequences on malaria transmission.", "type" : "article-journal", "volume" : "103" }, "uris" : [ "http://www.mendeley.com/documents/?uuid=58165aa1-03c1-34bb-b485-d08fffe7b3eb" ] } ], "mendeley" : { "formattedCitation" : "(Alonso et al., 2011; Bomblies et al., 2008; Bomblies &amp; Eltahir, 2009; Gu, Regens, Beier, &amp; Novak, 2006; Hoshen &amp; Morse, 2004; Parham &amp; Michael, 2010a; Ruiz et al., 2006)", "plainTextFormattedCitation" : "(Alonso et al., 2011; Bomblies et al., 2008; Bomblies &amp; Eltahir, 2009; Gu, Regens, Beier, &amp; Novak, 2006; Hoshen &amp; Morse, 2004; Parham &amp; Michael, 2010a; Ruiz et al., 2006)", "previouslyFormattedCitation" : "(Alonso et al., 2011; Bomblies et al., 2008; Bomblies &amp; Eltahir, 2009; Gu, Regens, Beier, &amp; Novak, 2006; Hoshen &amp; Morse, 2004; Parham &amp; Michael, 2010a; Ruiz et al., 2006)"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et al., 2011; Bomblies et al., 2008; Bomblies &amp; Eltahir, 2009; Gu, Regens, Beier, &amp; Novak, 2006; Hoshen &amp; Morse, 2004; Parham &amp; Michael, 2010a; Ruiz et al., 2006)</w:t>
      </w:r>
      <w:r w:rsidRPr="001E028D">
        <w:rPr>
          <w:rStyle w:val="Textoennegrita"/>
        </w:rPr>
        <w:fldChar w:fldCharType="end"/>
      </w:r>
      <w:r w:rsidRPr="001E028D">
        <w:rPr>
          <w:rStyle w:val="Textoennegrita"/>
        </w:rPr>
        <w:t>; and</w:t>
      </w:r>
    </w:p>
    <w:p w14:paraId="59F7B7C7" w14:textId="2E8F4734" w:rsidR="000945B2" w:rsidRPr="001E028D" w:rsidRDefault="000945B2" w:rsidP="00D149A8">
      <w:pPr>
        <w:pStyle w:val="Prrafodelista"/>
        <w:numPr>
          <w:ilvl w:val="0"/>
          <w:numId w:val="24"/>
        </w:numPr>
        <w:spacing w:before="100" w:beforeAutospacing="1" w:after="100" w:afterAutospacing="1" w:line="240" w:lineRule="auto"/>
        <w:contextualSpacing/>
        <w:jc w:val="left"/>
        <w:rPr>
          <w:rStyle w:val="Textoennegrita"/>
        </w:rPr>
      </w:pPr>
      <w:r w:rsidRPr="001E028D">
        <w:rPr>
          <w:rStyle w:val="Textoennegrita"/>
        </w:rPr>
        <w:t>6 (4.3%) considered that temperature affect</w:t>
      </w:r>
      <w:r w:rsidR="002355A0">
        <w:rPr>
          <w:rStyle w:val="Textoennegrita"/>
        </w:rPr>
        <w:t>s</w:t>
      </w:r>
      <w:r w:rsidRPr="001E028D">
        <w:rPr>
          <w:rStyle w:val="Textoennegrita"/>
        </w:rPr>
        <w:t xml:space="preserve"> the development of immature stages, the adult mosquito mortality, the blood feeding rates, and the pathogen development rate in the mosquito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"id" : "ITEM-6", "itemData" : { "ISSN" : "0065-2598", "PMID" : "20632538", "abstract" : "The impact of climate change on human health has received increasing attention in recent years, with potential impacts due to vector-borne diseases only now beginning to be understood. As the most severe vector-borne disease, with one million deaths globally in 2006, malaria is thought most likely to be affected by changes in climate variables due to the sensitivity of its transmission dynamics to environmental conditions. While considerable research has been carried out using statistical models to better assess the relationship between changes in environmental variables and malaria incidence, less progress has been made on developing process-based climate-driven mathematical models with greater explanatory power. Here, we develop a simple model of malaria transmission linked to climate which permits useful insights into the sensitivity of disease transmission to changes in rainfall and temperature variables. Both the impact of changes in the mean values of these key external variables and importantly temporal variation in these values are explored. We show that the development and analysis of such dynamic climate-driven transmission models will be crucial to understanding the rate at which P. falciparum and P. vivax may either infect, expand into or go extinct in populations as local environmental conditions change. Malaria becomes endemic in a population when the basic reproduction number R0 is greater than unity and we identify an optimum climate-driven transmission window for the disease, thus providing a useful indicator for determing how transmission risk may change as climate changes. Overall, our results indicate that considerable work is required to better understand ways in which global malaria incidence and distribution may alter with climate change. In particular, we show that the roles of seasonality, stochasticity and variability in environmental variables, as well as ultimately anthropogenic effects, require further study. The work presented here offers a theoretical framework upon which this future research may be developed.", "author" : [ { "dropping-particle" : "", "family" : "Parham", "given" : "Paul E", "non-dropping-particle" : "", "parse-names" : false, "suffix" : "" }, { "dropping-particle" : "", "family" : "Michael", "given" : "Edwin", "non-dropping-particle" : "", "parse-names" : false, "suffix" : "" } ], "chapter-number" : "13", "container-title" : "Modelling Parasite Transmission and Control", "editor" : [ { "dropping-particle" : "", "family" : "Michael", "given" : "Edwin", "non-dropping-particle" : "", "parse-names" : false, "suffix" : "" }, { "dropping-particle" : "", "family" : "Spear", "given" : "Robert C.", "non-dropping-particle" : "", "parse-names" : false, "suffix" : "" } ], "id" : "ITEM-6", "issued" : { "date-parts" : [ [ "2010", "1" ] ] }, "page" : "184-99", "publisher" : "Landes Bioscience and Springer Science+Business Media", "title" : "Modelling Climate Change and Malaria Transmission", "type" : "chapter", "volume" : "673" }, "uris" : [ "http://www.mendeley.com/documents/?uuid=5685547e-4b82-40d7-8541-96a5bfd8e6b4" ] } ], "mendeley" : { "formattedCitation" : "(Alonso et al., 2011; Bomblies &amp; Eltahir, 2009; Hoshen &amp; Morse, 2004; Parham &amp; Michael, 2010a, 2010b; Ruiz et al., 2006)", "plainTextFormattedCitation" : "(Alonso et al., 2011; Bomblies &amp; Eltahir, 2009; Hoshen &amp; Morse, 2004; Parham &amp; Michael, 2010a, 2010b; Ruiz et al., 2006)", "previouslyFormattedCitation" : "(Alonso et al., 2011; Bomblies &amp; Eltahir, 2009; Hoshen &amp; Morse, 2004; Parham &amp; Michael, 2010a, 2010b; Ruiz et al., 2006)" }, "properties" : { "noteIndex" : 9 }, "schema" : "https://github.com/citation-style-language/schema/raw/master/csl-citation.json" }</w:instrText>
      </w:r>
      <w:r w:rsidRPr="001E028D">
        <w:rPr>
          <w:rStyle w:val="Textoennegrita"/>
        </w:rPr>
        <w:fldChar w:fldCharType="separate"/>
      </w:r>
      <w:r w:rsidRPr="001E028D">
        <w:rPr>
          <w:rStyle w:val="Textoennegrita"/>
          <w:noProof/>
        </w:rPr>
        <w:t>(Alonso et al., 2011; Bomblies &amp; Eltahir, 2009; Hoshen &amp; Morse, 2004; Parham &amp; Michael, 2010a, 2010b; Ruiz et al., 2006)</w:t>
      </w:r>
      <w:r w:rsidRPr="001E028D">
        <w:rPr>
          <w:rStyle w:val="Textoennegrita"/>
        </w:rPr>
        <w:fldChar w:fldCharType="end"/>
      </w:r>
      <w:r w:rsidRPr="001E028D">
        <w:rPr>
          <w:rStyle w:val="Textoennegrita"/>
        </w:rPr>
        <w:t>.</w:t>
      </w:r>
    </w:p>
    <w:p w14:paraId="3FB3C424" w14:textId="77777777" w:rsidR="00914460" w:rsidRPr="001E028D" w:rsidRDefault="00914460" w:rsidP="00914460">
      <w:pPr>
        <w:spacing w:before="100" w:beforeAutospacing="1" w:after="100" w:afterAutospacing="1" w:line="240" w:lineRule="auto"/>
        <w:contextualSpacing/>
        <w:rPr>
          <w:rStyle w:val="Textoennegrita"/>
        </w:rPr>
      </w:pPr>
    </w:p>
    <w:p w14:paraId="0F5235BF" w14:textId="4FCDFA56" w:rsidR="000945B2" w:rsidRPr="001E028D" w:rsidRDefault="000945B2" w:rsidP="00CF1E35">
      <w:pPr>
        <w:jc w:val="both"/>
        <w:rPr>
          <w:rStyle w:val="Textoennegrita"/>
        </w:rPr>
      </w:pPr>
      <w:r w:rsidRPr="001E028D">
        <w:rPr>
          <w:rStyle w:val="Textoennegrita"/>
        </w:rPr>
        <w:t xml:space="preserve">However only 5 (2.2%) malaria mathematical models reviewed by Reiner et al. </w:t>
      </w:r>
      <w:r w:rsidRPr="001E028D">
        <w:rPr>
          <w:rStyle w:val="Textoennegrita"/>
        </w:rPr>
        <w:fldChar w:fldCharType="begin" w:fldLock="1"/>
      </w:r>
      <w:r w:rsidRPr="001E028D">
        <w:rPr>
          <w:rStyle w:val="Textoennegrita"/>
        </w:rPr>
        <w:instrText>ADDIN CSL_CITATION { "citationItems" : [ { "id" : "ITEM-1", "itemData" : { "DOI" : "10.1098/rsif.2012.0921", "ISSN" : "1742-5662", "PMID" : "23407571", "abstract" : "Mathematical models of mosquito-borne pathogen transmission originated in the early twentieth century to provide insights into how to most effectively combat malaria. The foundations of the Ross-Macdonald theory were established by 1970. Since then, there has been a growing interest in reducing the public health burden of mosquito-borne pathogens and an expanding use of models to guide their control. To assess how theory has changed to confront evolving public health challenges, we compiled a bibliography of 325 publications from 1970 through 2010 that included at least one mathematical model of mosquito-borne pathogen transmission and then used a 79-part questionnaire to classify each of 388 associated models according to its biological assumptions. As a composite measure to interpret the multidimensional results of our survey, we assigned a numerical value to each model that measured its similarity to 15 core assumptions of the Ross-Macdonald model. Although the analysis illustrated a growing acknowledgement of geographical, ecological and epidemiological complexities in modelling transmission, most models during the past 40 years closely resemble the Ross-Macdonald model. Modern theory would benefit from an expansion around the concepts of heterogeneous mosquito biting, poorly mixed mosquito-host encounters, spatial heterogeneity and temporal variation in the transmission process.", "author" : [ { "dropping-particle" : "", "family" : "Reiner", "given" : "Robert C", "non-dropping-particle" : "", "parse-names" : false, "suffix" : "" }, { "dropping-particle" : "", "family" : "Perkins", "given" : "T Alex",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"Lindsay", "given" : "Steven W",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"Tatem", "given" : "Andrew J", "non-dropping-particle" : "", "parse-names" : false, "suffix" : "" }, { "dropping-particle" : "", "family" : "Kitron", "given" : "Uriel", "non-dropping-particle" : "", "parse-names" : false, "suffix" : "" }, { "dropping-particle" : "", "family" : "Hay", "given" : "Simon I", "non-dropping-particle" : "", "parse-names" : false, "suffix" : "" }, { "dropping-particle" : "", "family" : "Scott", "given" : "Thomas W", "non-dropping-particle" : "", "parse-names" : false, "suffix" : "" }, { "dropping-particle" : "", "family" : "Smith", "given" : "David L", "non-dropping-particle" : "", "parse-names" : false, "suffix" : "" } ], "container-title" : "Journal of the Royal Society, Interface / the Royal Society", "id" : "ITEM-1", "issue" : "81", "issued" : { "date-parts" : [ [ "2013", "4", "6" ] ] }, "page" : "20120921", "title" : "A systematic review of mathematical models of mosquito-borne pathogen transmission: 1970-2010.", "type" : "article-journal", "volume" : "10" }, "suppress-author" : 1, "uris" : [ "http://www.mendeley.com/documents/?uuid=44545818-d06d-4dbe-aa6f-17e8eefffc10" ] } ], "mendeley" : { "formattedCitation" : "(2013)", "plainTextFormattedCitation" : "(2013)", "previouslyFormattedCitation" : "(2013)" }, "properties" : { "noteIndex" : 9 }, "schema" : "https://github.com/citation-style-language/schema/raw/master/csl-citation.json" }</w:instrText>
      </w:r>
      <w:r w:rsidRPr="001E028D">
        <w:rPr>
          <w:rStyle w:val="Textoennegrita"/>
        </w:rPr>
        <w:fldChar w:fldCharType="separate"/>
      </w:r>
      <w:r w:rsidRPr="001E028D">
        <w:rPr>
          <w:rStyle w:val="Textoennegrita"/>
          <w:noProof/>
        </w:rPr>
        <w:t>(2013)</w:t>
      </w:r>
      <w:r w:rsidRPr="001E028D">
        <w:rPr>
          <w:rStyle w:val="Textoennegrita"/>
        </w:rPr>
        <w:fldChar w:fldCharType="end"/>
      </w:r>
      <w:r w:rsidR="00225432">
        <w:rPr>
          <w:rStyle w:val="Textoennegrita"/>
        </w:rPr>
        <w:t xml:space="preserve"> included</w:t>
      </w:r>
      <w:r w:rsidRPr="001E028D">
        <w:rPr>
          <w:rStyle w:val="Textoennegrita"/>
        </w:rPr>
        <w:t xml:space="preserve"> the 5 aforementioned climate dependencies </w:t>
      </w:r>
      <w:r w:rsidRPr="001E028D">
        <w:rPr>
          <w:rStyle w:val="Textoennegrita"/>
        </w:rPr>
        <w:fldChar w:fldCharType="begin" w:fldLock="1"/>
      </w:r>
      <w:r w:rsidR="0013692D">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"ITEM-3", "issue" : "1", "issued" : { "date-parts" : [ [ "2004", "9", "6" ] ] }, "page" : "32", "title" : "A weather-driven model of malaria transmission.", "type" : "article-journal", "volume" : "3" }, "uris" : [ "http://www.mendeley.com/documents/?uuid=a36c7536-a48f-49d6-9e32-d0cdf6bf2706" ] }, { "id" : "ITEM-4",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"ITEM-4", "issue" : "5", "issued" : { "date-parts" : [ [ "2010", "5" ] ] }, "page" : "620-6", "title" : "Modeling the effects of weather and climate change on malaria transmission.", "type" : "article-journal", "volume" : "118" }, "uris" : [ "http://www.mendeley.com/documents/?uuid=d30528c9-7566-4997-961d-166c9709bfa4" ] }, { "id" : "ITEM-5",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"ITEM-5", "issue" : "1712", "issued" : { "date-parts" : [ [ "2011", "6", "7" ] ] }, "page" : "1661-1669", "title" : "Epidemic malaria and warmer temperatures in recent decades in an East African highland", "type" : "article-journal", "volume" : "278" }, "uris" : [ "http://www.mendeley.com/documents/?uuid=f80ae4e2-36c7-4adf-9d49-8db961b0548f" ] } ], "mendeley" : { "formattedCitation" : "(Alonso et al., 2011; Bomblies &amp; Eltahir, 2009; Hoshen &amp; Morse, 2004; Parham &amp; Michael, 2010a; Ruiz et al., 2006)", "plainTextFormattedCitation" : "(Alonso et al., 2011; Bomblies &amp; Eltahir, 2009; Hoshen &amp; Morse, 2004; Parham &amp; Michael, 2010a; Ruiz et al., 2006)", "previouslyFormattedCitation" : "(Alonso et al., 2011; Bomblies &amp; Eltahir, 2009; Hoshen &amp; Morse, 2004; Parham &amp; Michael, 2010a; Ruiz et al., 2006)" }, "properties" : { "noteIndex" : 9 }, "schema" : "https://github.com/citation-style-language/schema/raw/master/csl-citation.json" }</w:instrText>
      </w:r>
      <w:r w:rsidRPr="001E028D">
        <w:rPr>
          <w:rStyle w:val="Textoennegrita"/>
        </w:rPr>
        <w:fldChar w:fldCharType="separate"/>
      </w:r>
      <w:r w:rsidRPr="001E028D">
        <w:rPr>
          <w:rStyle w:val="Textoennegrita"/>
          <w:noProof/>
        </w:rPr>
        <w:t xml:space="preserve">(Alonso et al., 2011; Bomblies &amp; Eltahir, 2009; Hoshen &amp; Morse, 2004; Parham &amp; Michael, 2010a; Ruiz </w:t>
      </w:r>
      <w:r w:rsidRPr="001E028D">
        <w:rPr>
          <w:rStyle w:val="Textoennegrita"/>
          <w:noProof/>
        </w:rPr>
        <w:lastRenderedPageBreak/>
        <w:t>et al., 2006)</w:t>
      </w:r>
      <w:r w:rsidRPr="001E028D">
        <w:rPr>
          <w:rStyle w:val="Textoennegrita"/>
        </w:rPr>
        <w:fldChar w:fldCharType="end"/>
      </w:r>
      <w:r w:rsidRPr="001E028D">
        <w:rPr>
          <w:rStyle w:val="Textoennegrita"/>
        </w:rPr>
        <w:t>.</w:t>
      </w:r>
      <w:r w:rsidR="00225432">
        <w:rPr>
          <w:rStyle w:val="Textoennegrita"/>
        </w:rPr>
        <w:t xml:space="preserve"> Highlighting the need of more </w:t>
      </w:r>
      <w:r w:rsidR="001A780D">
        <w:rPr>
          <w:rStyle w:val="Textoennegrita"/>
        </w:rPr>
        <w:t xml:space="preserve">explanatory </w:t>
      </w:r>
      <w:r w:rsidR="00225432">
        <w:rPr>
          <w:rStyle w:val="Textoennegrita"/>
        </w:rPr>
        <w:t xml:space="preserve">mathematical models that </w:t>
      </w:r>
      <w:r w:rsidR="001A780D">
        <w:rPr>
          <w:rStyle w:val="Textoennegrita"/>
        </w:rPr>
        <w:t>account for the diverse effects of climate variables in the transmission of malaria.</w:t>
      </w:r>
    </w:p>
    <w:p w14:paraId="0B16CDFD" w14:textId="730BB751" w:rsidR="00E90C2A" w:rsidRPr="00225432" w:rsidRDefault="000945B2" w:rsidP="000945B2">
      <w:pPr>
        <w:pStyle w:val="Ttulo2"/>
        <w:rPr>
          <w:lang w:val="en-US"/>
        </w:rPr>
      </w:pPr>
      <w:bookmarkStart w:id="67" w:name="_Toc499400824"/>
      <w:bookmarkEnd w:id="57"/>
      <w:bookmarkEnd w:id="58"/>
      <w:bookmarkEnd w:id="59"/>
      <w:bookmarkEnd w:id="60"/>
      <w:r w:rsidRPr="00225432">
        <w:rPr>
          <w:lang w:val="en-US"/>
        </w:rPr>
        <w:t>Malaria Models that Consider Climate</w:t>
      </w:r>
      <w:bookmarkEnd w:id="67"/>
    </w:p>
    <w:p w14:paraId="2C6D9471" w14:textId="3748257F" w:rsidR="008C42F9" w:rsidRDefault="00E126BE" w:rsidP="00510DA7">
      <w:pPr>
        <w:jc w:val="both"/>
        <w:rPr>
          <w:rStyle w:val="Textoennegrita"/>
        </w:rPr>
      </w:pPr>
      <w:bookmarkStart w:id="68" w:name="_Toc256005575"/>
      <w:bookmarkStart w:id="69" w:name="_Toc256005758"/>
      <w:bookmarkStart w:id="70" w:name="_Toc256084890"/>
      <w:bookmarkStart w:id="71" w:name="_Toc256085016"/>
      <w:bookmarkStart w:id="72" w:name="_Toc256087930"/>
      <w:bookmarkStart w:id="73" w:name="_Ref256611845"/>
      <w:bookmarkStart w:id="74" w:name="_Ref256612037"/>
      <w:r w:rsidRPr="00FB0921">
        <w:rPr>
          <w:rStyle w:val="Textoennegrita"/>
        </w:rPr>
        <w:t>T</w:t>
      </w:r>
      <w:r w:rsidR="000945B2" w:rsidRPr="00FB0921">
        <w:rPr>
          <w:rStyle w:val="Textoennegrita"/>
        </w:rPr>
        <w:t>he works</w:t>
      </w:r>
      <w:r w:rsidR="0028654A" w:rsidRPr="00FB0921">
        <w:rPr>
          <w:rStyle w:val="Textoennegrita"/>
        </w:rPr>
        <w:t xml:space="preserve"> by</w:t>
      </w:r>
      <w:r w:rsidR="000945B2" w:rsidRPr="00FB0921">
        <w:rPr>
          <w:rStyle w:val="Textoennegrita"/>
        </w:rPr>
        <w:t xml:space="preserve"> Ross </w:t>
      </w:r>
      <w:r w:rsidR="000945B2" w:rsidRPr="00FB0921">
        <w:rPr>
          <w:rStyle w:val="Textoennegrita"/>
        </w:rPr>
        <w:fldChar w:fldCharType="begin" w:fldLock="1"/>
      </w:r>
      <w:r w:rsidR="000945B2" w:rsidRPr="00FB0921">
        <w:rPr>
          <w:rStyle w:val="Textoennegrita"/>
        </w:rPr>
        <w:instrText>ADDIN CSL_CITATION { "citationItems" : [ { "id" : "ITEM-1", "itemData" : { "author" : [ { "dropping-particle" : "", "family" : "Ross", "given" : "Ronald", "non-dropping-particle" : "", "parse-names" : false, "suffix" : "" } ], "edition" : "2nd", "id" : "ITEM-1", "issued" : { "date-parts" : [ [ "1911" ] ] }, "number-of-pages" : "669", "publisher" : "Jhon Murray", "publisher-place" : "London", "title" : "The Prevention of malaria", "type" : "book" }, "suppress-author" : 1, "uris" : [ "http://www.mendeley.com/documents/?uuid=a8df5b6b-6b75-4457-933b-87fde79e89de" ] } ], "mendeley" : { "formattedCitation" : "(1911)", "plainTextFormattedCitation" : "(1911)", "previouslyFormattedCitation" : "(1911)" }, "properties" : { "noteIndex" : 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(1911)</w:t>
      </w:r>
      <w:r w:rsidR="000945B2" w:rsidRPr="00FB0921">
        <w:rPr>
          <w:rStyle w:val="Textoennegrita"/>
        </w:rPr>
        <w:fldChar w:fldCharType="end"/>
      </w:r>
      <w:r w:rsidR="000945B2" w:rsidRPr="00FB0921">
        <w:rPr>
          <w:rStyle w:val="Textoennegrita"/>
        </w:rPr>
        <w:t xml:space="preserve">, Macdonald </w:t>
      </w:r>
      <w:r w:rsidR="000945B2" w:rsidRPr="00FB0921">
        <w:rPr>
          <w:rStyle w:val="Textoennegrita"/>
        </w:rPr>
        <w:fldChar w:fldCharType="begin" w:fldLock="1"/>
      </w:r>
      <w:r w:rsidR="000945B2" w:rsidRPr="00FB0921">
        <w:rPr>
          <w:rStyle w:val="Textoennegrita"/>
        </w:rPr>
        <w:instrText>ADDIN CSL_CITATION { "citationItems" : [ { "id" : "ITEM-1", "itemData" : { "author" : [ { "dropping-particle" : "", "family" : "Macdonald", "given" : "George", "non-dropping-particle" : "", "parse-names" : false, "suffix" : "" } ], "id" : "ITEM-1", "issued" : { "date-parts" : [ [ "1957" ] ] }, "number-of-pages" : "201", "publisher" : "Oxford University Press", "publisher-place" : "London", "title" : "The Epidemiology and Control of Malaria", "type" : "book" }, "suppress-author" : 1, "uris" : [ "http://www.mendeley.com/documents/?uuid=44932894-15bd-411a-802a-7a0889cc9210" ] } ], "mendeley" : { "formattedCitation" : "(1957)", "plainTextFormattedCitation" : "(1957)", "previouslyFormattedCitation" : "(1957)" }, "properties" : { "noteIndex" : 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(1957)</w:t>
      </w:r>
      <w:r w:rsidR="000945B2" w:rsidRPr="00FB0921">
        <w:rPr>
          <w:rStyle w:val="Textoennegrita"/>
        </w:rPr>
        <w:fldChar w:fldCharType="end"/>
      </w:r>
      <w:r w:rsidR="000945B2" w:rsidRPr="00FB0921">
        <w:rPr>
          <w:rStyle w:val="Textoennegrita"/>
        </w:rPr>
        <w:t xml:space="preserve">, and Anderson &amp; May </w:t>
      </w:r>
      <w:r w:rsidR="000945B2" w:rsidRPr="00FB0921">
        <w:rPr>
          <w:rStyle w:val="Textoennegrita"/>
        </w:rPr>
        <w:fldChar w:fldCharType="begin" w:fldLock="1"/>
      </w:r>
      <w:r w:rsidR="000945B2" w:rsidRPr="00FB0921">
        <w:rPr>
          <w:rStyle w:val="Textoennegrita"/>
        </w:rPr>
        <w:instrText>ADDIN CSL_CITATION { "citationItems" : [ { "id" : "ITEM-1", "itemData" : { "author" : [ { "dropping-particle" : "", "family" : "Anderson", "given" : "Roy M.", "non-dropping-particle" : "", "parse-names" : false, "suffix" : "" }, { "dropping-particle" : "", "family" : "May", "given" : "Robert M.", "non-dropping-particle" : "", "parse-names" : false, "suffix" : "" } ], "id" : "ITEM-1", "issued" : { "date-parts" : [ [ "1991" ] ] }, "number-of-pages" : "757", "publisher" : "Oxford University Press", "title" : "Infectious Diseases of Humans: Dynamics and Control", "type" : "book" }, "suppress-author" : 1, "uris" : [ "http://www.mendeley.com/documents/?uuid=12476176-1d95-461a-bc5b-7b32879a7b99" ] } ], "mendeley" : { "formattedCitation" : "(1991)", "plainTextFormattedCitation" : "(1991)", "previouslyFormattedCitation" : "(1991)" }, "properties" : { "noteIndex" : 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(1991)</w:t>
      </w:r>
      <w:r w:rsidR="000945B2" w:rsidRPr="00FB0921">
        <w:rPr>
          <w:rStyle w:val="Textoennegrita"/>
        </w:rPr>
        <w:fldChar w:fldCharType="end"/>
      </w:r>
      <w:r w:rsidR="0028654A" w:rsidRPr="00FB0921">
        <w:rPr>
          <w:rStyle w:val="Textoennegrita"/>
        </w:rPr>
        <w:t xml:space="preserve">, </w:t>
      </w:r>
      <w:r w:rsidR="000945B2" w:rsidRPr="00FB0921">
        <w:rPr>
          <w:rStyle w:val="Textoennegrita"/>
        </w:rPr>
        <w:t xml:space="preserve">are identified as the </w:t>
      </w:r>
      <w:r w:rsidR="00DE02DC">
        <w:rPr>
          <w:rStyle w:val="Textoennegrita"/>
        </w:rPr>
        <w:t xml:space="preserve">pioneer initial </w:t>
      </w:r>
      <w:r w:rsidR="000945B2" w:rsidRPr="00FB0921">
        <w:rPr>
          <w:rStyle w:val="Textoennegrita"/>
        </w:rPr>
        <w:t>basic models</w:t>
      </w:r>
      <w:r w:rsidR="00DE02DC">
        <w:rPr>
          <w:rStyle w:val="Textoennegrita"/>
        </w:rPr>
        <w:t>, from which many other models have been developed</w:t>
      </w:r>
      <w:r w:rsidR="000945B2" w:rsidRPr="00FB0921">
        <w:rPr>
          <w:rStyle w:val="Textoennegrita"/>
        </w:rPr>
        <w:t xml:space="preserve"> </w:t>
      </w:r>
      <w:r w:rsidR="000945B2" w:rsidRPr="00FB0921">
        <w:rPr>
          <w:rStyle w:val="Textoennegrita"/>
        </w:rPr>
        <w:fldChar w:fldCharType="begin" w:fldLock="1"/>
      </w:r>
      <w:r w:rsidR="000945B2" w:rsidRPr="00FB0921">
        <w:rPr>
          <w:rStyle w:val="Textoennegrita"/>
        </w:rPr>
        <w:instrText>ADDIN CSL_CITATION { "citationItems" : [ { "id" : "ITEM-1", "itemData" : { "DOI" : "10.1186/1475-2875-10-202", "ISSN" : "1475-2875", "PMID" : "21777413", "abstract" : "Mathematical models have been used to provide an explicit framework for understanding malaria transmission dynamics in human population for over 100 years. With the disease still thriving and threatening to be a major source of death and disability due to changed environmental and socio-economic conditions, it is necessary to make a critical assessment of the existing models, and study their evolution and efficacy in describing the host-parasite biology. In this article, starting from the basic Ross model, the key mathematical models and their underlying features, based on their specific contributions in the understanding of spread and transmission of malaria have been discussed. The first aim of this article is to develop, starting from the basic models, a hierarchical structure of a range of deterministic models of different levels of complexity. The second objective is to elaborate, using some of the representative mathematical models, the evolution of modelling strategies to describe malaria incidence by including the critical features of host-vector-parasite interactions. Emphasis is more on the evolution of the deterministic differential equation based epidemiological compartment models with a brief discussion on data based statistical models. In this comprehensive survey, the approach has been to summarize the modelling activity in this area so that it helps reach a wider range of researchers working on epidemiology, transmission, and other aspects of malaria. This may facilitate the mathematicians to further develop suitable models in this direction relevant to the present scenario, and help the biologists and public health personnel to adopt better understanding of the modelling strategies to control the disease.", "author" : [ { "dropping-particle" : "", "family" : "Mandal", "given" : "Sandip", "non-dropping-particle" : "", "parse-names" : false, "suffix" : "" }, { "dropping-particle" : "", "family" : "Sarkar", "given" : "Ram Rup", "non-dropping-particle" : "", "parse-names" : false, "suffix" : "" }, { "dropping-particle" : "", "family" : "Sinha", "given" : "Somdatta", "non-dropping-particle" : "", "parse-names" : false, "suffix" : "" } ], "container-title" : "Malaria journal", "id" : "ITEM-1", "issue" : "1", "issued" : { "date-parts" : [ [ "2011", "1" ] ] }, "page" : "202", "publisher" : "BioMed Central Ltd", "title" : "Mathematical models of malaria - a review.", "type" : "article-journal", "volume" : "10" }, "uris" : [ "http://www.mendeley.com/documents/?uuid=01557694-288a-41c4-a7fc-98917e2eb852" ] } ], "mendeley" : { "formattedCitation" : "(Mandal et al., 2011)", "plainTextFormattedCitation" : "(Mandal et al., 2011)", "previouslyFormattedCitation" : "(Mandal et al., 2011)" }, "properties" : { "noteIndex" : 0 }, "schema" : "https://github.com/citation-style-language/schema/raw/master/csl-citation.json" }</w:instrText>
      </w:r>
      <w:r w:rsidR="000945B2" w:rsidRPr="00FB0921">
        <w:rPr>
          <w:rStyle w:val="Textoennegrita"/>
        </w:rPr>
        <w:fldChar w:fldCharType="separate"/>
      </w:r>
      <w:r w:rsidR="000945B2" w:rsidRPr="00FB0921">
        <w:rPr>
          <w:rStyle w:val="Textoennegrita"/>
          <w:noProof/>
        </w:rPr>
        <w:t>(Mandal et al., 2011)</w:t>
      </w:r>
      <w:r w:rsidR="000945B2" w:rsidRPr="00FB0921">
        <w:rPr>
          <w:rStyle w:val="Textoennegrita"/>
        </w:rPr>
        <w:fldChar w:fldCharType="end"/>
      </w:r>
      <w:r w:rsidR="00DE02DC">
        <w:rPr>
          <w:rStyle w:val="Textoennegrita"/>
        </w:rPr>
        <w:t xml:space="preserve">. Those new models </w:t>
      </w:r>
      <w:r w:rsidR="000945B2" w:rsidRPr="00FB0921">
        <w:rPr>
          <w:rStyle w:val="Textoennegrita"/>
        </w:rPr>
        <w:t xml:space="preserve">have </w:t>
      </w:r>
      <w:r w:rsidR="00DE02DC">
        <w:rPr>
          <w:rStyle w:val="Textoennegrita"/>
        </w:rPr>
        <w:t>advanced</w:t>
      </w:r>
      <w:r w:rsidR="000945B2" w:rsidRPr="00FB0921">
        <w:rPr>
          <w:rStyle w:val="Textoennegrita"/>
        </w:rPr>
        <w:t xml:space="preserve"> in the inclusion of: the parasite latency period in the host; the acquired immunity of the host; the host and the mosquito age; migration and immigration of the host population; spatial heterogeneity; parasite, host and vector genetics; parasite resistance to medicine and vector resistance to insecticides; socioeconomic factors; and climatic and environmental factors </w:t>
      </w:r>
      <w:r w:rsidR="000945B2" w:rsidRPr="00FB0921">
        <w:rPr>
          <w:rStyle w:val="Textoennegrita"/>
        </w:rPr>
        <w:fldChar w:fldCharType="begin" w:fldLock="1"/>
      </w:r>
      <w:r w:rsidR="00A4414C">
        <w:rPr>
          <w:rStyle w:val="Textoennegrita"/>
        </w:rPr>
        <w:instrText>ADDIN CSL_CITATION { "citationItems" : [ { "id" : "ITEM-1", "itemData" : { "ISBN" : "978 92 4 150041 8", "author" : [ { "dropping-particle" : "", "family" : "Chitnis", "given" : "Nakul", "non-dropping-particle" : "", "parse-names" : false, "suffix" : "" }, { "dropping-particle" : "", "family" : "Schapira", "given" : "Allan", "non-dropping-particle" : "", "parse-names" : false, "suffix" : "" }, { "dropping-particle" : "", "family" : "Smith", "given" : "David L", "non-dropping-particle" : "", "parse-names" : false, "suffix" : "" }, { "dropping-particle" : "", "family" : "Smith", "given" : "Thomas", "non-dropping-particle" : "", "parse-names" : false, "suffix" : "" }, { "dropping-particle" : "", "family" : "Hay", "given" : "Simon I", "non-dropping-particle" : "", "parse-names" : false, "suffix" : "" }, { "dropping-particle" : "", "family" : "Steketee", "given" : "Richard", "non-dropping-particle" : "", "parse-names" : false, "suffix" : "" } ], "id" : "ITEM-1", "issue" : "5", "issued" : { "date-parts" : [ [ "2010" ] ] }, "title" : "Mathematical modelling to support malaria control and elimination", "type" : "report" }, "uris" : [ "http://www.mendeley.com/documents/?uuid=4f6e29ae-d6ca-400e-b6a6-3206db4b4858" ] }, { "id" : "ITEM-2", "itemData" : { "DOI" : "10.1080/08898480.2013.777237", "ISSN" : "0889-8480", "author" : [ { "dropping-particle" : "", "family" : "Teboh-Ewungkem", "given" : "Miranda I.", "non-dropping-particle" : "", "parse-names" : false, "suffix" : "" }, { "dropping-particle" : "", "family" : "Ngwa", "given" : "Gideon a.", "non-dropping-particle" : "", "parse-names" : false, "suffix" : "" }, { "dropping-particle" : "", "family" : "Ngonghala", "given" : "Calistus N.", "non-dropping-particle" : "", "parse-names" : false, "suffix" : "" } ], "container-title" : "Mathematical Population Studies", "id" : "ITEM-2", "issue" : "2", "issued" : { "date-parts" : [ [ "2013", "4" ] ] }, "page" : "57-81", "title" : "Models and Proposals for Malaria: A Review", "type" : "article-journal", "volume" : "20" }, "uris" : [ "http://www.mendeley.com/documents/?uuid=6c1a587b-fbb4-4cb2-bf49-afab1c977cb6" ] }, { "id" : "ITEM-3", "itemData" : { "DOI" : "10.1093/trstmh/tru026", "ISSN" : "1878-3503", "PMID" : "24591453", "abstract" : "Mosquito-borne diseases pose some of the greatest challenges in public health, especially in tropical and sub-tropical regions of the world. Efforts to control these diseases have been underpinned by a theoretical framework developed for malaria by Ross and Macdonald, including models, metrics for measuring transmission, and theory of control that identifies key vulnerabilities in the transmission cycle. That framework, especially Macdonald's formula for R0 and its entomological derivative, vectorial capacity, are now used to study dynamics and design interventions for many mosquito-borne diseases. A systematic review of 388 models published between 1970 and 2010 found that the vast majority adopted the Ross-Macdonald assumption of homogeneous transmission in a well-mixed population. Studies comparing models and data question these assumptions and point to the capacity to model heterogeneous, focal transmission as the most important but relatively unexplored component in current theory. Fine-scale heterogeneity causes transmission dynamics to be nonlinear, and poses problems for modeling, epidemiology and measurement. Novel mathematical approaches show how heterogeneity arises from the biology and the landscape on which the processes of mosquito biting and pathogen transmission unfold. Emerging theory focuses attention on the ecological and social context for mosquito blood feeding, the movement of both hosts and mosquitoes, and the relevant spatial scales for measuring transmission and for modeling dynamics and control.", "author" : [ { "dropping-particle" : "", "family" : "Smith", "given" : "David L", "non-dropping-particle" : "", "parse-names" : false, "suffix" : "" }, { "dropping-particle" : "", "family" : "Perkins", "given" : "T Alex", "non-dropping-particle" : "", "parse-names" : false, "suffix" : "" }, { "dropping-particle" : "", "family" : "Reiner", "given" : "Robert C", "non-dropping-particle" : "", "parse-names" : false, "suffix" : "" }, { "dropping-particle" : "", "family" : "Barker", "given" : "Christopher M", "non-dropping-particle" : "", "parse-names" : false, "suffix" : "" }, { "dropping-particle" : "", "family" : "Niu", "given" : "Tianchan", "non-dropping-particle" : "", "parse-names" : false, "suffix" : "" }, { "dropping-particle" : "", "family" : "Chaves", "given" : "Luis Fernando", "non-dropping-particle" : "", "parse-names" : false, "suffix" : "" }, { "dropping-particle" : "", "family" : "Ellis", "given" : "Alicia M", "non-dropping-particle" : "", "parse-names" : false, "suffix" : "" }, { "dropping-particle" : "", "family" : "George", "given" : "Dylan B", "non-dropping-particle" : "", "parse-names" : false, "suffix" : "" }, { "dropping-particle" : "", "family" : "Menach", "given" : "Arnaud", "non-dropping-particle" : "Le", "parse-names" : false, "suffix" : "" }, { "dropping-particle" : "", "family" : "Pulliam", "given" : "Juliet R C", "non-dropping-particle" : "", "parse-names" : false, "suffix" : "" }, { "dropping-particle" : "", "family" : "Bisanzio", "given" : "Donal", "non-dropping-particle" : "", "parse-names" : false, "suffix" : "" }, { "dropping-particle" : "", "family" : "Buckee", "given" : "Caroline", "non-dropping-particle" : "", "parse-names" : false, "suffix" : "" }, { "dropping-particle" : "", "family" : "Chiyaka", "given" : "Christinah", "non-dropping-particle" : "", "parse-names" : false, "suffix" : "" }, { "dropping-particle" : "", "family" : "Cummings", "given" : "Derek A T", "non-dropping-particle" : "", "parse-names" : false, "suffix" : "" }, { "dropping-particle" : "", "family" : "Garcia", "given" : "Andres J", "non-dropping-particle" : "", "parse-names" : false, "suffix" : "" }, { "dropping-particle" : "", "family" : "Gatton", "given" : "Michelle L", "non-dropping-particle" : "", "parse-names" : false, "suffix" : "" }, { "dropping-particle" : "", "family" : "Gething", "given" : "Peter W", "non-dropping-particle" : "", "parse-names" : false, "suffix" : "" }, { "dropping-particle" : "", "family" : "Hartley", "given" : "David M", "non-dropping-particle" : "", "parse-names" : false, "suffix" : "" }, { "dropping-particle" : "", "family" : "Johnston", "given" : "Geoffrey", "non-dropping-particle" : "", "parse-names" : false, "suffix" : "" }, { "dropping-particle" : "", "family" : "Klein", "given" : "Eili Y", "non-dropping-particle" : "", "parse-names" : false, "suffix" : "" }, { "dropping-particle" : "", "family" : "Michael", "given" : "Edwin", "non-dropping-particle" : "", "parse-names" : false, "suffix" : "" }, { "dropping-particle" : "", "family" : "Lloyd", "given" : "Alun L", "non-dropping-particle" : "", "parse-names" : false, "suffix" : "" }, { "dropping-particle" : "", "family" : "Pigott", "given" : "David M", "non-dropping-particle" : "", "parse-names" : false, "suffix" : "" }, { "dropping-particle" : "", "family" : "Reisen", "given" : "William K", "non-dropping-particle" : "", "parse-names" : false, "suffix" : "" }, { "dropping-particle" : "", "family" : "Ruktanonchai", "given" : "Nick", "non-dropping-particle" : "", "parse-names" : false, "suffix" : "" }, { "dropping-particle" : "", "family" : "Singh", "given" : "Brajendra K", "non-dropping-particle" : "", "parse-names" : false, "suffix" : "" }, { "dropping-particle" : "", "family" : "Stoller", "given" : "Jeremy", "non-dropping-particle" : "", "parse-names" : false, "suffix" : "" }, { "dropping-particle" : "", "family" : "Tatem", "given" : "Andrew J", "non-dropping-particle" : "", "parse-names" : false, "suffix" : "" }, { "dropping-particle" : "", "family" : "Kitron", "given" : "Uriel", "non-dropping-particle" : "", "parse-names" : false, "suffix" : "" }, { "dropping-particle" : "", "family" : "Godfray", "given" : "H Charles J", "non-dropping-particle" : "", "parse-names" : false, "suffix" : "" }, { "dropping-particle" : "", "family" : "Cohen", "given" : "Justin M", "non-dropping-particle" : "", "parse-names" : false, "suffix" : "" }, { "dropping-particle" : "", "family" : "Hay", "given" : "Simon I", "non-dropping-particle" : "", "parse-names" : false, "suffix" : "" }, { "dropping-particle" : "", "family" : "Scott", "given" : "Thomas W", "non-dropping-particle" : "", "parse-names" : false, "suffix" : "" } ], "container-title" : "Transactions of the Royal Society of Tropical Medicine and Hygiene", "id" : "ITEM-3", "issue" : "4", "issued" : { "date-parts" : [ [ "2014", "4" ] ] }, "page" : "185-97", "title" : "Recasting the theory of mosquito-borne pathogen transmission dynamics and control.", "type" : "article-journal", "volume" : "108" }, "uris" : [ "http://www.mendeley.com/documents/?uuid=f6f25954-84b3-4ff8-8959-0b0587e9b5e1" ] }, { "id" : "ITEM-4", "itemData" : { "DOI" : "10.1186/1475-2875-10-202", "ISSN" : "1475-2875", "PMID" : "21777413", "abstract" : "Mathematical models have been used to provide an explicit framework for understanding malaria transmission dynamics in human population for over 100 years. With the disease still thriving and threatening to be a major source of death and disability due to changed environmental and socio-economic conditions, it is necessary to make a critical assessment of the existing models, and study their evolution and efficacy in describing the host-parasite biology. In this article, starting from the basic Ross model, the key mathematical models and their underlying features, based on their specific contributions in the understanding of spread and transmission of malaria have been discussed. The first aim of this article is to develop, starting from the basic models, a hierarchical structure of a range of deterministic models of different levels of complexity. The second objective is to elaborate, using some of the representative mathematical models, the evolution of modelling strategies to describe malaria incidence by including the critical features of host-vector-parasite interactions. Emphasis is more on the evolution of the deterministic differential equation based epidemiological compartment models with a brief discussion on data based statistical models. In this comprehensive survey, the approach has been to summarize the modelling activity in this area so that it helps reach a wider range of researchers working on epidemiology, transmission, and other aspects of malaria. This may facilitate the mathematicians to further develop suitable models in this direction relevant to the present scenario, and help the biologists and public health personnel to adopt better understanding of the modelling strategies to control the disease.", "author" : [ { "dropping-particle" : "", "family" : "Mandal", "given" : "Sandip", "non-dropping-particle" : "", "parse-names" : false, "suffix" : "" }, { "dropping-particle" : "", "family" : "Sarkar", "given" : "Ram Rup", "non-dropping-particle" : "", "parse-names" : false, "suffix" : "" }, { "dropping-particle" : "", "family" : "Sinha", "given" : "Somdatta", "non-dropping-particle" : "", "parse-names" : false, "suffix" : "" } ], "container-title" : "Malaria journal", "id" : "ITEM-4", "issue" : "1", "issued" : { "date-parts" : [ [ "2011", "1" ] ] }, "page" : "202", "publisher" : "BioMed Central Ltd", "title" : "Mathematical models of malaria - a review.", "type" : "article-journal", "volume" : "10" }, "uris" : [ "http://www.mendeley.com/documents/?uuid=01557694-288a-41c4-a7fc-98917e2eb852" ] } ], "mendeley" : { "formattedCitation" : "(Chitnis, Schapira, Smith, Smith, et al., 2010; Mandal et al., 2011; D. L. Smith et al., 2014; Teboh-Ewungkem, Ngwa, &amp; Ngonghala, 2013)", "plainTextFormattedCitation" : "(Chitnis, Schapira, Smith, Smith, et al., 2010; Mandal et al., 2011; D. L. Smith et al., 2014; Teboh-Ewungkem, Ngwa, &amp; Ngonghala, 2013)", "previouslyFormattedCitation" : "(Chitnis, Schapira, Smith, Smith, et al., 2010; Mandal et al., 2011; D. L. Smith et al., 2014; Teboh-Ewungkem, Ngwa, &amp; Ngonghala, 2013)" }, "properties" : { "noteIndex" : 0 }, "schema" : "https://github.com/citation-style-language/schema/raw/master/csl-citation.json" }</w:instrText>
      </w:r>
      <w:r w:rsidR="000945B2" w:rsidRPr="00FB0921">
        <w:rPr>
          <w:rStyle w:val="Textoennegrita"/>
        </w:rPr>
        <w:fldChar w:fldCharType="separate"/>
      </w:r>
      <w:r w:rsidR="00A4414C" w:rsidRPr="00A4414C">
        <w:rPr>
          <w:rStyle w:val="Textoennegrita"/>
          <w:noProof/>
        </w:rPr>
        <w:t>(Chitnis, Schapira, Smith, Smith, et al., 2010; Mandal et al., 2011; D. L. Smith et al., 2014; Teboh-Ewungkem, Ngwa, &amp; Ngonghala, 2013)</w:t>
      </w:r>
      <w:r w:rsidR="000945B2" w:rsidRPr="00FB0921">
        <w:rPr>
          <w:rStyle w:val="Textoennegrita"/>
        </w:rPr>
        <w:fldChar w:fldCharType="end"/>
      </w:r>
      <w:r w:rsidR="000945B2" w:rsidRPr="00FB0921">
        <w:rPr>
          <w:rStyle w:val="Textoennegrita"/>
        </w:rPr>
        <w:t>.</w:t>
      </w:r>
      <w:r w:rsidR="0028654A" w:rsidRPr="00FB0921">
        <w:rPr>
          <w:rStyle w:val="Textoennegrita"/>
        </w:rPr>
        <w:t xml:space="preserve"> </w:t>
      </w:r>
    </w:p>
    <w:p w14:paraId="13FE0403" w14:textId="77777777" w:rsidR="008C42F9" w:rsidRDefault="008C42F9" w:rsidP="00510DA7">
      <w:pPr>
        <w:jc w:val="both"/>
        <w:rPr>
          <w:rStyle w:val="Textoennegrita"/>
        </w:rPr>
      </w:pPr>
    </w:p>
    <w:p w14:paraId="358E3083" w14:textId="11224820" w:rsidR="00F54223" w:rsidRPr="008C42F9" w:rsidRDefault="00DE02DC" w:rsidP="00510DA7">
      <w:pPr>
        <w:jc w:val="both"/>
        <w:rPr>
          <w:rStyle w:val="Textoennegrita"/>
          <w:rFonts w:cs="Arial"/>
          <w:bCs w:val="0"/>
          <w:szCs w:val="24"/>
          <w:lang w:val="es-CO"/>
        </w:rPr>
      </w:pPr>
      <w:r>
        <w:rPr>
          <w:rStyle w:val="Textoennegrita"/>
        </w:rPr>
        <w:t>In this</w:t>
      </w:r>
      <w:r w:rsidR="00E126BE" w:rsidRPr="00FB0921">
        <w:rPr>
          <w:rStyle w:val="Textoennegrita"/>
        </w:rPr>
        <w:t xml:space="preserve"> section</w:t>
      </w:r>
      <w:r>
        <w:rPr>
          <w:rStyle w:val="Textoennegrita"/>
        </w:rPr>
        <w:t>, a</w:t>
      </w:r>
      <w:r w:rsidR="00E126BE" w:rsidRPr="00FB0921">
        <w:rPr>
          <w:rStyle w:val="Textoennegrita"/>
        </w:rPr>
        <w:t xml:space="preserve"> review </w:t>
      </w:r>
      <w:r>
        <w:rPr>
          <w:rStyle w:val="Textoennegrita"/>
        </w:rPr>
        <w:t xml:space="preserve">of </w:t>
      </w:r>
      <w:r w:rsidR="00E126BE" w:rsidRPr="00FB0921">
        <w:rPr>
          <w:rStyle w:val="Textoennegrita"/>
        </w:rPr>
        <w:t>non-theoretical models, w</w:t>
      </w:r>
      <w:r w:rsidR="00A467DF">
        <w:rPr>
          <w:rStyle w:val="Textoennegrita"/>
        </w:rPr>
        <w:t>hich</w:t>
      </w:r>
      <w:r>
        <w:rPr>
          <w:rStyle w:val="Textoennegrita"/>
        </w:rPr>
        <w:t xml:space="preserve"> </w:t>
      </w:r>
      <w:r w:rsidR="002355A0">
        <w:rPr>
          <w:rStyle w:val="Textoennegrita"/>
        </w:rPr>
        <w:t xml:space="preserve">has a main objective </w:t>
      </w:r>
      <w:r w:rsidR="00A467DF">
        <w:rPr>
          <w:rStyle w:val="Textoennegrita"/>
        </w:rPr>
        <w:t xml:space="preserve">to </w:t>
      </w:r>
      <w:r w:rsidR="00E126BE" w:rsidRPr="00FB0921">
        <w:rPr>
          <w:rStyle w:val="Textoennegrita"/>
        </w:rPr>
        <w:t>evaluate the effect of climate variability, in the vector-host malaria dynamics at the population-level, and therefore, in observed malaria incidence</w:t>
      </w:r>
      <w:r w:rsidR="00A467DF">
        <w:rPr>
          <w:rStyle w:val="Textoennegrita"/>
        </w:rPr>
        <w:t>, is presented</w:t>
      </w:r>
      <w:r w:rsidR="00E126BE" w:rsidRPr="00FB0921">
        <w:rPr>
          <w:rStyle w:val="Textoennegrita"/>
        </w:rPr>
        <w:t>. A total of 14 models met this requirements (</w:t>
      </w:r>
      <w:r w:rsidR="00E126BE" w:rsidRPr="00FB0921">
        <w:rPr>
          <w:rStyle w:val="Textoennegrita"/>
        </w:rPr>
        <w:fldChar w:fldCharType="begin"/>
      </w:r>
      <w:r w:rsidR="00E126BE" w:rsidRPr="00FB0921">
        <w:rPr>
          <w:rStyle w:val="Textoennegrita"/>
        </w:rPr>
        <w:instrText xml:space="preserve"> REF _Ref498343344 \h </w:instrText>
      </w:r>
      <w:r w:rsidR="00FB0921">
        <w:rPr>
          <w:rStyle w:val="Textoennegrita"/>
        </w:rPr>
        <w:instrText xml:space="preserve"> \* MERGEFORMAT </w:instrText>
      </w:r>
      <w:r w:rsidR="00E126BE" w:rsidRPr="00FB0921">
        <w:rPr>
          <w:rStyle w:val="Textoennegrita"/>
        </w:rPr>
      </w:r>
      <w:r w:rsidR="00E126BE" w:rsidRPr="00FB0921">
        <w:rPr>
          <w:rStyle w:val="Textoennegrita"/>
        </w:rPr>
        <w:fldChar w:fldCharType="separate"/>
      </w:r>
      <w:r w:rsidR="00D71CF9" w:rsidRPr="00D71CF9">
        <w:rPr>
          <w:rStyle w:val="Textoennegrita"/>
        </w:rPr>
        <w:t>Figure 6</w:t>
      </w:r>
      <w:r w:rsidR="00E126BE" w:rsidRPr="00FB0921">
        <w:rPr>
          <w:rStyle w:val="Textoennegrita"/>
        </w:rPr>
        <w:fldChar w:fldCharType="end"/>
      </w:r>
      <w:r w:rsidR="00E126BE" w:rsidRPr="00FB0921">
        <w:rPr>
          <w:rStyle w:val="Textoennegrita"/>
        </w:rPr>
        <w:t xml:space="preserve">), </w:t>
      </w:r>
      <w:r w:rsidR="00A467DF">
        <w:rPr>
          <w:rStyle w:val="Textoennegrita"/>
        </w:rPr>
        <w:t>from which</w:t>
      </w:r>
      <w:r w:rsidR="00E126BE" w:rsidRPr="00FB0921">
        <w:rPr>
          <w:rStyle w:val="Textoennegrita"/>
        </w:rPr>
        <w:t xml:space="preserve"> </w:t>
      </w:r>
      <w:r w:rsidR="00A467DF">
        <w:rPr>
          <w:rStyle w:val="Textoennegrita"/>
        </w:rPr>
        <w:t>6</w:t>
      </w:r>
      <w:r w:rsidR="00F54223" w:rsidRPr="00FB0921">
        <w:rPr>
          <w:rStyle w:val="Textoennegrita"/>
        </w:rPr>
        <w:t xml:space="preserve"> </w:t>
      </w:r>
      <w:r w:rsidR="00E126BE" w:rsidRPr="00FB0921">
        <w:rPr>
          <w:rStyle w:val="Textoennegrita"/>
        </w:rPr>
        <w:t xml:space="preserve">were developed </w:t>
      </w:r>
      <w:r w:rsidR="00F54223" w:rsidRPr="00FB0921">
        <w:rPr>
          <w:rStyle w:val="Textoennegrita"/>
        </w:rPr>
        <w:t>for Africa</w:t>
      </w:r>
      <w:r w:rsidR="005A25CB">
        <w:rPr>
          <w:rStyle w:val="Textoennegrita"/>
        </w:rPr>
        <w:t xml:space="preserve"> </w:t>
      </w:r>
      <w:r w:rsidR="005A25CB">
        <w:rPr>
          <w:rFonts w:cs="Arial"/>
          <w:sz w:val="24"/>
          <w:szCs w:val="24"/>
        </w:rPr>
        <w:fldChar w:fldCharType="begin" w:fldLock="1"/>
      </w:r>
      <w:r w:rsidR="00A4414C">
        <w:rPr>
          <w:rFonts w:cs="Arial"/>
          <w:sz w:val="24"/>
          <w:szCs w:val="24"/>
          <w:lang w:val="en-US"/>
        </w:rPr>
        <w:instrText>ADDIN CSL_CITATION { "citationItems" : [ { "id" : "ITEM-1", "itemData" : { "DOI" : "10.1186/1475-2875-10-35", "ISSN" : "1475-2875", "PMID" : "21314922", "abstract" : "A warm and humid climate triggers several water-associated diseases such as malaria. Climate- or weather-driven malaria models, therefore, allow for a better understanding of malaria transmission dynamics. The Liverpool Malaria Model (LMM) is a mathematical-biological model of malaria parasite dynamics using daily temperature and precipitation data. In this study, the parameter settings of the LMM are refined and a new mathematical formulation of key processes related to the growth and size of the vector population are developed.",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"ITEM-1", "issue" : "1", "issued" : { "date-parts" : [ [ "2011", "1", "11" ] ] }, "note" : "From Duplicate 1 (Development of a new version of the Liverpool Malaria Model. I. Refining the parameter settings and mathematical formulation of basic processes based on a literature review. - Ermert, Volker; Fink, Andreas H; Jones, Anne E; Morse, Andrew P)\n\nAccession Number: 21314922. Language: English. Date Revised: 20150205. Date Created: 20110304. Date Completed: 20110520. Update Code: 20151204. Publication Type: Journal Article. Journal ID: 101139802. Publication Model: Electronic. Cited Medium: Internet. NLM ISO Abbr: Malar. J.. PubMed Central ID: PMC3055220. Comment: Cites: Trans R Soc Trop Med Hyg. 1951 Feb;44(4):421-38. (PMID: 14817819). Cites: Trans R Soc Trop Med Hyg. 1954 May;48(3):208-25. (PMID: 13169237). Cites: Bull World Health Organ. 1956;15(3-5):613-26. (PMID: 13404439). Cites: Trans R Soc Trop Med Hyg. 1958 Mar;52(2):152-68. (PMID: 13543904). Cites: Monogr Ser World Health Organ. 1962;47:13-191. (PMID: 13885800). Cites: Bull World Health Organ. 1964;30:241-61. (PMID: 14153413). Cites: Bull World Health Organ. 1964;31:365-77. (PMID: 14267746). Cites: J Med Entomol. 2004 Nov;41(6):1157-70. (PMID: 15605655). Cites: J Clin Microbiol. 2005 Jan;43(1):402-5. (PMID: 15635001). Cites: J Infect Dis. 2005 May 15;191(10):1589-98. (PMID: 15838785). Cites: Emerg Infect Dis. 2005 Sep;11(9):1343-50. (PMID: 16229760). Cites: Trans R Soc Trop Med Hyg. 2006 Feb;100(2):176-83. (PMID: 16257026). Cites: Am J Trop Med Hyg. 2005 Dec;73(6):1090-5. (PMID: 16354818). Cites: Am J Trop Med Hyg. 2006 Jan;74(1):69-75. (PMID: 16407348). Cites: Proc Natl Acad Sci U S A. 2006 Apr 11;103(15):5829-34. (PMID: 16571662). Cites: Trends Parasitol. 2006 Aug;22(8):345-8. (PMID: 16797234). Cites: Trends Parasitol. 2006 Sep;22(9):424-30. (PMID: 16846756). Cites: Trop Med Int Health. 2006 Aug;11(8):1195-205. (PMID: 16903883). Cites: Am J Trop Med Hyg. 2006 Aug;75(2 Suppl):32-7. (PMID: 16931813). Cites: Malar J. 2006;5:114. (PMID: 17125501). Cites: PLoS One. 2007;2(3):e331. (PMID: 17396162). Cites: Am J Trop Med Hyg. 2007 Apr;76(4):626-30. (PMID: 17426160). Cites: PLoS One. 2007;2(11):e1146. (PMID: 17987125). Cites: Malar J. 2008;7:43. (PMID: 18312667). Cites: Bull Entomol Res. 1947 May;38(1):177-208. (PMID: 20240391). Cites: Malar J. 2011;10:62. (PMID: 21410939). Cites: Trans R Soc Trop Med Hyg. 2004 Jul;98(7):400-8. (PMID: 15138076). Cites: PLoS One. 2007;2(9):e824. (PMID: 17786196). Cites: Parasitol Today. 1999 Mar;15(3):105-11. (PMID: 10322323). Cites: J Theor Biol. 2000 Jan 21;202(2):113-27. (PMID: 10640432). Cites: Emerg Infect Dis. 2000 Jan-Feb;6(1):1-11. (PMID: 10653562). Cites: Med Vet Entomol. 2000 Jun;14(2):165-70. (PMID: 10872860). Cites: Adv Parasitol. 2000;47:173-215. (PMID: 10997207). Cites: Bull World Health Organ. 2000;78(9):1136-47. (PMID: 11019462). Cites: Environ Health Perspect. 2001 Mar;109 Suppl 1:141-61. (PMID: 11250812). Cites: Trends Immunol. 2001 Apr;22(4):171-2. (PMID: 11274908). Cites: J Med Entomol. 2001 Mar;38(2):282-8. (PMID: 11296836). Cites: Korean J Parasitol. 2001 Jun;39(2):185-92. (PMID: 11441506). Cites: Philos Trans R Soc Lond B Biol Sci. 2001 Jul 29;356(1411):1057-68. (PMID: 11516383). Cites: Trans R Soc Trop Med Hyg. 2001 Sep-Oct;95(5):497-501. (PMID: 11706658). Cites: Nature. 2002 Feb 7;415(6872):680-5. (PMID: 11832956). Cites: Trop Med Int Health. 2002 Mar;7(3):249-56. (PMID: 11903987). Cites: J Med Entomol. 2002 Jan;39(1):162-72. (PMID: 11931252). Cites: Am J Trop Med Hyg. 2002 Dec;67(6):571-7. (PMID: 12518846). Cites: Med Vet Entomol. 2003 Mar;17(1):61-6. (PMID: 12680927). Cites: Acta Trop. 2003 Apr;86(1):71-81. (PMID: 12711106). Cites: Malar J. 2003 Jul 1;2:20. (PMID: 12919636). Cites: Malar J. 2003 Sep 15;2:29. (PMID: 14565851). Cites: Bull Entomol Res. 2003 Oct;93(5):375-81. (PMID: 14641976). Cites: Am J Trop Med Hyg. 2004 May;70(5):486-98. (PMID: 15155980). Cites: Lancet Infect Dis. 2004 Jun;4(6):327-36. (PMID: 15172341). Cites: J Med Entomol. 2004 May;41(3):333-9. (PMID: 15185933). Cites: Med Vet Entomol. 2004 Jun;18(2):174-9. (PMID: 15189243). Cites: Malar J. 2004 Jun 17;3:18. (PMID: 15202944). Cites: Malar J. 2004 Jul 30;3:29. (PMID: 15285781). Cites: Bull Entomol Res. 2004 Oct;94(5):441-8. (PMID: 15385063). Cites: Malar J. 2004 Sep 6;3:32. (PMID: 15350206). Cites: Bull World Health Organ. 1967;37(1):117-37. (PMID: 5300045). Cites: Bull World Health Organ. 1968;38(5):743-55. (PMID: 5303328). Cites: Bull World Health Organ. 1971;45(2):169-80. (PMID: 5316615). Cites: Trans R Soc Trop Med Hyg. 1971;65(5):549-59. (PMID: 5003557). Cites: Am J Trop Med Hyg. 1974 Mar;23(2):298-308. (PMID: 4817675). Cites: Bull World Health Organ. 1974;50(3-4):347-57. (PMID: 4613512). Cites: Bull World Health Organ. 1974;50(5):449-57. (PMID: 4156197). Cites: Bull World Health Organ. 1974;51(5):507-16. (PMID: 4549501). Cites: J Med Entomol. 1977 Jan 31;13(4-5):535-45. (PMID: 845895). Cites: Bull World Health Organ. 1978;56(1):147-54. (PMID: 307444). Cites: Bull World Health Organ. 1983;61(5):821-31. (PMID: 6360402). Cites: Adv Parasitol. 1983;22:153-216. (PMID: 6141715). Cites: J Clin Microbiol. 1989 Jul;27(7):1434-7. (PMID: 2671011). Cites: Am J Trop Med Hyg. 1990 Nov;43(5):441-5. (PMID: 2240371). Cites: Am J Trop Med Hyg. 1991 May;44(5):564-70. (PMID: 2063960). Cites: Ann Trop Med Parasitol. 1991 Aug;85(4):377-85. (PMID: 1796877). Cites: Med Vet Entomol. 1993 Oct;7(4):328-32. (PMID: 8268486). Cites: Lancet. 1994 Jan 29;343(8892):302. (PMID: 7905131). Cites: Environ Health Perspect. 1995 May;103(5):458-64. (PMID: 7656875). Cites: Med War. 1995 Oct-Dec;11(4):168-78. (PMID: 8559115). Cites: JAMA. 1996 Jan 17;275(3):217-23. (PMID: 8604175). Cites: Ann Trop Med Parasitol. 1996 Feb;90(1):1-19. (PMID: 8729623). Cites: Med Vet Entomol. 1996 Oct;10(4):385-91. (PMID: 8994142). Cites: Ann Trop Med Parasitol. 1996 Dec;90(6):573-88. (PMID: 9039269). Cites: Lancet. 1997 Jun 7;349(9066):1650-4. (PMID: 9186382). Cites: Parasitology. 1998;116 Suppl:S95-109. (PMID: 9695114). Cites: J Med Entomol. 1998 Sep;35(5):639-45. (PMID: 9775585). Cites: Trop Med Int Health. 1998 Oct;3(10):818-27. (PMID: 9809915). Cites: Trans R Soc Trop Med Hyg. 1998 May-Jun;92(3):270-2. (PMID: 9861393). Cites: Emerg Infect Dis. 1998 Oct-Dec;4(4):671-6. (PMID: 9866748). Cites: Am J Trop Med Hyg. 1999 Jul;61(1 Suppl):44-8. (PMID: 10432044). Cites: Curr Opin Microbiol. 1999 Aug;2(4):445-51. (PMID: 10490352). Cites: Bull World Health Organ. 1999;77(8):624-40. (PMID: 10516785). Linking ISSN: 14752875. Subset: IM; Date of Electronic Publication: 2011 Feb 11. ; Original Imprints: Publication: London : BioMed Central, [2002-", "page" : "35", "publisher" : "BioMed Central Ltd", "publisher-place" : "Institute of Geophysics and Meteorology, University of Cologne, Cologne, Germany. vermert@meteo.uni-koeln.de", "title" : "Development of a new version of the Liverpool Malaria Model. I. Refining the parameter settings and mathematical formulation of basic processes based on a literature review.", "type" : "article-journal", "volume" : "10" }, "uris" : [ "http://www.mendeley.com/documents/?uuid=823cb02f-295e-44d0-b021-5b12b2a25f23" ] }, { "id" : "ITEM-2", "itemData" : { "DOI" : "10.1186/1475-2875-10-35", "ISSN" : "1475-2875", "PMID" : "21410939", "abstract" : "In the first part of this study, an extensive literature survey led to the construction of a new version of the Liverpool Malaria Model (LMM). A new set of parameter settings was provided and a new development of the mathematical formulation of important processes related to the vector population was performed within the LMM. In this part of the study, so far undetermined model parameters are calibrated through the use of data from field studies. The latter are also used to validate the new LMM version, which is furthermore compared against the original LMM version.",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"ITEM-2", "issue" : "1", "issued" : { "date-parts" : [ [ "2011", "1" ] ] }, "page" : "35", "publisher" : "BioMed Central Ltd", "title" : "Development of a new version of the Liverpool Malaria Model. II. Calibration and validation for West Africa.", "type" : "article-journal", "volume" : "10" }, "uris" : [ "http://www.mendeley.com/documents/?uuid=efe6a463-c296-4136-b545-8fd2198611bb" ] }, { "id" : "ITEM-3",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"ITEM-3", "issue" : "1712", "issued" : { "date-parts" : [ [ "2011", "6", "7" ] ] }, "page" : "1661-1669", "title" : "Epidemic malaria and warmer temperatures in recent decades in an East African highland", "type" : "article-journal", "volume" : "278" }, "uris" : [ "http://www.mendeley.com/documents/?uuid=f80ae4e2-36c7-4adf-9d49-8db961b0548f" ] }, { "id" : "ITEM-4", "itemData" : { "DOI" : "10.5194/hessd-9-2831-2012", "ISSN" : "1812-2116", "author" : [ { "dropping-particle" : "", "family" : "Montosi", "given" : "E.", "non-dropping-particle" : "", "parse-names" : false, "suffix" : "" }, { "dropping-particle" : "", "family" : "Manzoni", "given" : "S.", "non-dropping-particle" : "", "parse-names" : false, "suffix" : "" }, { "dropping-particle" : "", "family" : "Porporato", "given" : "A.", "non-dropping-particle" : "", "parse-names" : false, "suffix" : "" }, { "dropping-particle" : "", "family" : "Montanari", "given" : "A.", "non-dropping-particle" : "", "parse-names" : false, "suffix" : "" } ], "container-title" : "Hydrology and Earth System Sciences Discussions", "id" : "ITEM-4", "issue" : "3", "issued" : { "date-parts" : [ [ "2012", "3", "5" ] ] }, "page" : "2831-2854", "title" : "An eco-hydrologic model of malaria outbreaks", "type" : "article-journal", "volume" : "9" }, "uris" : [ "http://www.mendeley.com/documents/?uuid=31074862-9f35-4570-9f6c-ed321e9c405a" ] }, { "id" : "ITEM-5", "itemData" : { "DOI" : "10.1186/1475-2875-12-65", "ISSN" : "1475-2875", "PMID" : "23419192", "abstract" : "The relative roles of climate variability and population related effects in malaria transmission could be better understood if regional-scale dynamical malaria models could account for these factors.", "author" : [ { "dropping-particle" : "", "family" : "Tompkins", "given" : "A.M.", "non-dropping-particle" : "", "parse-names" : false, "suffix" : "" }, { "dropping-particle" : "", "family" : "Ermert", "given" : "Volker", "non-dropping-particle" : "", "parse-names" : false, "suffix" : "" } ], "container-title" : "Malaria journal", "id" : "ITEM-5", "issue" : "1", "issued" : { "date-parts" : [ [ "2013", "1" ] ] }, "page" : "65", "title" : "A regional-scale, high resolution dynamical malaria model that accounts for population density, climate and surface hydrology.", "type" : "article-journal", "volume" : "12" }, "uris" : [ "http://www.mendeley.com/documents/?uuid=28463898-3217-4246-9ff8-048468d0074e" ] }, { "id" : "ITEM-6",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"ITEM-6", "issue" : "28", "issued" : { "date-parts" : [ [ "2015", "7", "14" ] ] }, "page" : "8786-91", "title" : "Dynamical malaria models reveal how immunity buffers effect of climate variability.", "type" : "article-journal", "volume" : "112" }, "uris" : [ "http://www.mendeley.com/documents/?uuid=710ab88e-2214-4f53-a069-9320eacd2244" ] }, { "id" : "ITEM-7",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"ITEM-7", "issue" : "1", "issued" : { "date-parts" : [ [ "2004", "9", "6" ] ] }, "page" : "32", "title" : "A weather-driven model of malaria transmission.", "type" : "article-journal", "volume" : "3" }, "uris" : [ "http://www.mendeley.com/documents/?uuid=a36c7536-a48f-49d6-9e32-d0cdf6bf2706" ] } ], "mendeley" : { "formattedCitation" : "(Alonso, Bouma, &amp; Pascual, 2011; Ermert, Fink, Jones, &amp; Morse, 2011a, 2011b; Hoshen &amp; Morse, 2004; Laneri et al., 2015; Montosi, Manzoni, Porporato, &amp; Montanari, 2012; Tompkins &amp; Ermert, 2013)", "plainTextFormattedCitation" : "(Alonso, Bouma, &amp; Pascual, 2011; Ermert, Fink, Jones, &amp; Morse, 2011a, 2011b; Hoshen &amp; Morse, 2004; Laneri et al., 2015; Montosi, Manzoni, Porporato, &amp; Montanari, 2012; Tompkins &amp; Ermert, 2013)", "previouslyFormattedCitation" : "(Alonso, Bouma, &amp; Pascual, 2011; Ermert, Fink, Jones, &amp; Morse, 2011a, 2011b; Hoshen &amp; Morse, 2004; Laneri et al., 2015; Montosi, Manzoni, Porporato, &amp; Montanari, 2012; Tompkins &amp; Ermert, 2013)" }, "properties" : { "noteIndex" : 0 }, "schema" : "https://github.com/citation-style-language/schema/raw/master/csl-citation.json" }</w:instrText>
      </w:r>
      <w:r w:rsidR="005A25CB">
        <w:rPr>
          <w:rFonts w:cs="Arial"/>
          <w:sz w:val="24"/>
          <w:szCs w:val="24"/>
        </w:rPr>
        <w:fldChar w:fldCharType="separate"/>
      </w:r>
      <w:r w:rsidR="00A4414C" w:rsidRPr="00A4414C">
        <w:rPr>
          <w:rFonts w:cs="Arial"/>
          <w:noProof/>
          <w:sz w:val="24"/>
          <w:szCs w:val="24"/>
          <w:lang w:val="en-US"/>
        </w:rPr>
        <w:t>(Alonso, Bouma, &amp; Pascual, 2011; Ermert, Fink, Jones, &amp; Morse, 2011a, 2011b; Hoshen &amp; Morse, 2004; Laneri et al., 2015; Montosi, Manzoni, Porporato, &amp; Montanari, 2012; Tompkins &amp; Ermert, 2013)</w:t>
      </w:r>
      <w:r w:rsidR="005A25CB">
        <w:rPr>
          <w:rFonts w:cs="Arial"/>
          <w:sz w:val="24"/>
          <w:szCs w:val="24"/>
        </w:rPr>
        <w:fldChar w:fldCharType="end"/>
      </w:r>
      <w:r w:rsidR="00A467DF">
        <w:rPr>
          <w:rStyle w:val="Textoennegrita"/>
        </w:rPr>
        <w:t xml:space="preserve">, 4 </w:t>
      </w:r>
      <w:r w:rsidR="00F54223" w:rsidRPr="00A4414C">
        <w:rPr>
          <w:rStyle w:val="Textoennegrita"/>
        </w:rPr>
        <w:t>for India</w:t>
      </w:r>
      <w:r w:rsidR="005A25CB" w:rsidRPr="00A4414C">
        <w:rPr>
          <w:rStyle w:val="Textoennegrita"/>
        </w:rPr>
        <w:t xml:space="preserve"> </w:t>
      </w:r>
      <w:r w:rsidR="005A25CB">
        <w:rPr>
          <w:rFonts w:cs="Arial"/>
          <w:sz w:val="24"/>
          <w:szCs w:val="24"/>
        </w:rPr>
        <w:fldChar w:fldCharType="begin" w:fldLock="1"/>
      </w:r>
      <w:r w:rsidR="00A4414C" w:rsidRPr="00A4414C">
        <w:rPr>
          <w:rFonts w:cs="Arial"/>
          <w:sz w:val="24"/>
          <w:szCs w:val="24"/>
          <w:lang w:val="en-US"/>
        </w:rPr>
        <w:instrText>ADDIN CSL_CITATION { "citationItems" : [ { "id" : "ITEM-1",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w:instrText>
      </w:r>
      <w:r w:rsidR="00A4414C" w:rsidRPr="00A467DF">
        <w:rPr>
          <w:rFonts w:cs="Arial"/>
          <w:sz w:val="24"/>
          <w:szCs w:val="24"/>
          <w:lang w:val="en-US"/>
        </w:rPr>
        <w:instrText xml:space="preserve"> predictions are repeatedly updated on a yearly basis, based on the new epidemiological data and the inference method </w:instrText>
      </w:r>
      <w:r w:rsidR="00A4414C">
        <w:rPr>
          <w:rFonts w:cs="Arial"/>
          <w:sz w:val="24"/>
          <w:szCs w:val="24"/>
        </w:rPr>
        <w:instrText>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"ITEM-1",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"ITEM-2",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"ITEM-2",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"ITEM-3", "itemData" : { "DOI" : "10.1016/j.actatropica.2013.04.001", "ISSN" : "0001706X", "PMID" : "23567551", "abstract" : "In areas of the world where malaria prevails under unstable conditions, attacking the adult vector population through insecticide-based Indoor Residual Spraying (IRS) is the most common method for controlling epidemics. Defined in policy guidance, the use of Annual Parasitic Incidence (API) is an important tool for assessing the effectiveness of control and for planning new interventions. To investigate the consequences that a policy based on API in previous seasons might have on the population dynamics of the disease and on control itself in regions of low and seasonal transmission, we formulate a mathematical malaria model that couples epidemiologic and vector dynamics with IRS intervention. This model is parameterized for a low transmission and semi-arid region in northwest India, where epidemics are driven by high rainfall variability. We show that this type of feedback mechanism in control strategies can generate transient cycles in malaria even in the absence of environmental variability, and that this tendency to cycle can in turn limit the effectiveness of control in the presence of such variability. Specifically, for realistic rainfall conditions and over a range of control intensities, the effectiveness of such 'reactive' intervention is compared to that of an alternative strategy based on rainfall and therefore vector variability. Results show that the efficacy of intervention is strongly influenced by rainfall variability and the type of policy implemented. In particular, under an API 'reactive' policy, high vector populations can coincide more frequently with low control coverage, and in so doing generate large unexpected epidemics and decrease the likelihood of elimination. These results highlight the importance of incorporating information on climate variability, rather than previous incidence, in planning IRS interventions in regions of unstable malaria. These findings are discussed in the more general context of elimination and other low transmission regions such as highlands.", "author" : [ { "dropping-particle" : "", "family" : "Baeza", "given" : "Andres", "non-dropping-particle" : "", "parse-names" : false, "suffix" : "" }, { "dropping-particle" : "", "family" : "Bouma", "given" : "Menno J", "non-dropping-particle" : "", "parse-names" : false, "suffix" : "" }, { "dropping-particle" : "", "family" : "Dhiman", "given" : "Ramesh", "non-dropping-particle" : "", "parse-names" : false, "suffix" : "" }, { "dropping-particle" : "", "family" : "Pascual", "given" : "Mercedes", "non-dropping-particle" : "", "parse-names" : false, "suffix" : "" } ], "container-title" : "Acta Tropica", "id" : "ITEM-3", "issue" : "null", "issued" : { "date-parts" : [ [ "2014", "1", "5" ] ] }, "page" : "42-51", "title" : "Malaria control under unstable dynamics: Reactive vs. climate-based strategies", "type" : "article-journal", "volume" : "129" }, "uris" : [ "http://www.mendeley.com/documents/?uuid=0c4efc75-eacb-4e63-90dc-bb97296ce610" ] }, { "id" : "ITEM-4",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"ITEM-4", "issue" : "9", "issued" : { "date-parts" : [ [ "2010", "9", "2" ] ] }, "page" : "e1000898", "title" : "Forcing Versus Feedback: Epidemic Malaria and Monsoon Rains in Northwest India", "type" : "article-journal", "volume" : "6" }, "uris" : [ "http://www.mendeley.com/documents/?uuid=d3aa39ae-97f2-4422-901e-40a6537d3cbf" ] }, { "id" : "ITEM-5",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"ITEM-5",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"mendeley" : { "formattedCitation" : "(Baeza, Bouma, Dhiman, &amp; Pascual, 2014; Bhadra et al., 2011; Laneri et al., 2010; Roy, Bouma, Dhiman, &amp; Pascual, 2015; Roy, Bouma, Ionides, Dhiman, &amp; Pascual, 2013)", "plainTextFormattedCitation" : "(Baeza, Bouma, Dhiman, &amp; Pascual, 2014; Bhadra et al., 2011; Laneri et al., 2010; Roy, Bouma, Dhiman, &amp; Pascual, 2015; Roy, Bouma, Ionides, Dhiman, &amp; Pascual, 2013)", "previouslyFormattedCitation" : "(Baeza, Bouma, Dhiman, &amp; Pascual, 2014; Bhadra et al., 2011; Laneri et al., 2010; Roy, Bouma, Dhiman, &amp; Pascual, 2015; Roy, Bouma, Ionides, Dhiman, &amp; Pascual, 2013)" }, "properties" : { "noteIndex" : 0 }, "schema" : "https://github.com/citation-style-language/schema/raw/master/csl-citation.json" }</w:instrText>
      </w:r>
      <w:r w:rsidR="005A25CB">
        <w:rPr>
          <w:rFonts w:cs="Arial"/>
          <w:sz w:val="24"/>
          <w:szCs w:val="24"/>
        </w:rPr>
        <w:fldChar w:fldCharType="separate"/>
      </w:r>
      <w:r w:rsidR="00A4414C" w:rsidRPr="00A4414C">
        <w:rPr>
          <w:rFonts w:cs="Arial"/>
          <w:noProof/>
          <w:sz w:val="24"/>
          <w:szCs w:val="24"/>
        </w:rPr>
        <w:t>(Baeza, Bouma, Dhiman, &amp; Pascual, 2014; Bhadra et al., 2011; Laneri et al., 2010; Roy, Bouma, Dhiman, &amp; Pascual, 2015; Roy, Bouma, Ionides, Dhiman, &amp; Pascual, 2013)</w:t>
      </w:r>
      <w:r w:rsidR="005A25CB">
        <w:rPr>
          <w:rFonts w:cs="Arial"/>
          <w:sz w:val="24"/>
          <w:szCs w:val="24"/>
        </w:rPr>
        <w:fldChar w:fldCharType="end"/>
      </w:r>
      <w:r w:rsidR="00F54223" w:rsidRPr="005A25CB">
        <w:rPr>
          <w:rStyle w:val="Textoennegrita"/>
          <w:lang w:val="es-CO"/>
        </w:rPr>
        <w:t>, 3</w:t>
      </w:r>
      <w:r w:rsidR="00510DA7" w:rsidRPr="005A25CB">
        <w:rPr>
          <w:rStyle w:val="Textoennegrita"/>
          <w:lang w:val="es-CO"/>
        </w:rPr>
        <w:t xml:space="preserve"> for Colombia</w:t>
      </w:r>
      <w:r w:rsidR="005A25CB" w:rsidRPr="005A25CB">
        <w:rPr>
          <w:rStyle w:val="Textoennegrita"/>
          <w:lang w:val="es-CO"/>
        </w:rPr>
        <w:t xml:space="preserve"> </w:t>
      </w:r>
      <w:r w:rsidR="005A25CB" w:rsidRPr="00D55CF8">
        <w:rPr>
          <w:rFonts w:cs="Arial"/>
          <w:sz w:val="24"/>
          <w:szCs w:val="24"/>
        </w:rPr>
        <w:fldChar w:fldCharType="begin" w:fldLock="1"/>
      </w:r>
      <w:r w:rsidR="0013692D">
        <w:rPr>
          <w:rFonts w:cs="Arial"/>
          <w:sz w:val="24"/>
          <w:szCs w:val="24"/>
        </w:rPr>
        <w:instrText>ADDIN CSL_CITATION { "citationItems" : [ { "id" : "ITEM-1", "itemData" : { "author" : [ { "dropping-particle" : "", "family" : "Ruiz", "given" : "Daniel", "non-dropping-particle" : "", "parse-names" : false, "suffix" : "" } ], "id" : "ITEM-1",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"id" : "ITEM-2",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"ITEM-2",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"ITEM-3",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"ITEM-4",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"ITEM-4",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"ITEM-5", "itemData" : { "DOI" : "10.13140/2.1.5192.6725", "abstract" : "Malaria is an endemic disease in the lowlands of the tropical Americas. In Colombia, it constitutes a serious public health problem with 105,000 cases per year during 2005-2011, but showing: (1) an increasing trend during the last 50 years, and epidemic outbreaks during the occurrence of the warm phase of El Ni\u00f1o/Southern Oscillation (El Ni\u00f1o) over the tropical Pacific. Here we develop a mathematical model to represent the temporal dynamics of malaria incidence in endemic regions of the Pacific coast of Colombia, involving the complex interactions between environmental and climatic factors, the diverse developmental stages and the feeding habits of the vector (Anopheles albimanus), and their interaction with humans and with the parasite (Plasmodium falciparum). Our model overcomes diverse limitations and shortcomings of the model introduced by Ruiz et al. (2006), and provide a much-improved tool towards the development of an early warning system for malaria prevention and control in Colombia.",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"Jaramillo", "given" : "Liliana", "non-dropping-particle" : "", "parse-names" : false, "suffix" : "" }, { "dropping-particle" : "", "family" : "Poveda", "given" : "Germ\u00e1n", "non-dropping-particle" : "", "parse-names" : false, "suffix" : "" } ], "container-title" : "WCRP Conference for Latin America and the Caribbean: Developing, linking, and applying climate knowledge.", "id" : "ITEM-5", "issued" : { "date-parts" : [ [ "2014" ] ] }, "publisher" : "World Climate Research Programme", "publisher-place" : "Montevideo", "title" : "An Improved Mathematical Model of Malaria Incidence in Colombia", "type" : "paper-conference" }, "uris" : [ "http://www.mendeley.com/documents/?uuid=03f38dc6-3ea4-46cc-8fdb-451bc316c8b5" ] } ], "mendeley" : { "formattedCitation" : "(Bernal-Garc\u00eda et al., 2014; Ruiz, 2002; Ruiz et al., 2002, 2003, 2006)", "plainTextFormattedCitation" : "(Bernal-Garc\u00eda et al., 2014; Ruiz, 2002; Ruiz et al., 2002, 2003, 2006)", "previouslyFormattedCitation" : "(Bernal-Garc\u00eda et al., 2014; Ruiz, 2002; Ruiz et al., 2002, 2003, 2006)" }, "properties" : { "noteIndex" : 0 }, "schema" : "https://github.com/citation-style-language/schema/raw/master/csl-citation.json" }</w:instrText>
      </w:r>
      <w:r w:rsidR="005A25CB" w:rsidRPr="00D55CF8">
        <w:rPr>
          <w:rFonts w:cs="Arial"/>
          <w:sz w:val="24"/>
          <w:szCs w:val="24"/>
        </w:rPr>
        <w:fldChar w:fldCharType="separate"/>
      </w:r>
      <w:r w:rsidR="005A25CB" w:rsidRPr="005A25CB">
        <w:rPr>
          <w:rFonts w:cs="Arial"/>
          <w:noProof/>
          <w:sz w:val="24"/>
          <w:szCs w:val="24"/>
        </w:rPr>
        <w:t>(Bernal-García et al., 2014; Ruiz, 2002; Ruiz et al., 2002, 2003, 2006)</w:t>
      </w:r>
      <w:r w:rsidR="005A25CB" w:rsidRPr="00D55CF8">
        <w:rPr>
          <w:rFonts w:cs="Arial"/>
          <w:sz w:val="24"/>
          <w:szCs w:val="24"/>
        </w:rPr>
        <w:fldChar w:fldCharType="end"/>
      </w:r>
      <w:r w:rsidR="00A467DF">
        <w:rPr>
          <w:rStyle w:val="Textoennegrita"/>
          <w:lang w:val="es-CO"/>
        </w:rPr>
        <w:t xml:space="preserve">, and 1 </w:t>
      </w:r>
      <w:r w:rsidR="00510DA7" w:rsidRPr="005A25CB">
        <w:rPr>
          <w:rStyle w:val="Textoennegrita"/>
          <w:lang w:val="es-CO"/>
        </w:rPr>
        <w:t>for Venezuela</w:t>
      </w:r>
      <w:r w:rsidR="005A25CB">
        <w:rPr>
          <w:rStyle w:val="Textoennegrita"/>
          <w:lang w:val="es-CO"/>
        </w:rPr>
        <w:t xml:space="preserve"> </w:t>
      </w:r>
      <w:r w:rsidR="005A25CB" w:rsidRPr="00D55CF8">
        <w:rPr>
          <w:rFonts w:cs="Arial"/>
          <w:sz w:val="24"/>
          <w:szCs w:val="24"/>
        </w:rPr>
        <w:fldChar w:fldCharType="begin" w:fldLock="1"/>
      </w:r>
      <w:r w:rsidR="005A25CB" w:rsidRPr="00D55CF8">
        <w:rPr>
          <w:rFonts w:cs="Arial"/>
          <w:sz w:val="24"/>
          <w:szCs w:val="24"/>
        </w:rPr>
        <w:instrText xml:space="preserve">ADDIN CSL_CITATION { "citationItems" : [ { "id" : "ITEM-1", "itemData" : { "DOI" : "http://dx.doi.org/10.1016/j.ecolmodel.2013.03.005", "ISSN" : "0304-3800", "abstract" : "Abstract Malaria is a serious public health problem, with close to half of the world population at risk of infection. Mathematical models have been useful to guide malaria control. Most models have assumed that vector population density is constant over time. This assumption can introduce serious errors at time scales where mosquito density is variable. In the present work a model is constructed which takes into account the dynamics of the disease transmission between host and vector, and assumes that vector population density is a dynamic variable. The model assumes that vector population regulation occurs during the larval stage, and the density dependence is modeled with a hyperbolic function. Rainfall in the region changes dramatically and has annual seasonality, but temperature is almost constant during the year; so the only exogenous factor considered in the model is rainfall. The resulting model has four state variables. The original 4-dimensional system was reduced to a one-dimensional equation, with 4 delays, that tracks the dynamics of infected humans, the only state variable for which long time series are available. Parameters of the resulting equation were estimated by fitting the model to time series of human incidence from several localities of Paria Peninsula in Sucre State, Venezuela. About eighty per cent of the incidence records fall within the 95% confidence intervals of model predictions. There is also evidence that different localities have different dynamics. Finally, we compare our model with other modeling approaches in malaria studies, and its usefulness is discussed.", "author" : [ { "dropping-particle" </w:instrText>
      </w:r>
      <w:r w:rsidR="005A25CB" w:rsidRPr="005A25CB">
        <w:rPr>
          <w:rFonts w:cs="Arial"/>
          <w:sz w:val="24"/>
          <w:szCs w:val="24"/>
          <w:lang w:val="en-US"/>
        </w:rPr>
        <w:instrText>: "", "family" : "Rodr\u00edguez", "given" : "Diego J", "non-dropping-particle" : "", "parse-names" : false, "suffix" : "" }, { "dropping-particle" : "", "family" : "Delgado", "given" : "Laura", "non-dropping-particle" : "", "parse-names" : false, "suffix" : "" }, { "dropping-particle" : "", "family" : "Ramos", "given" : "Santiago", "non-dropping-particle" : "", "parse-names" : false, "suffix" : "" }, { "dropping-particle" : "", "family" : "Weinberger", "given" : "Vanessa", "non-dropping-particle" : "", "parse-names" : false, "suffix" : "" }, { "dropping-particle" : "", "family" : "Rangel", "given" : "Yadira", "non-dropping-particle" : "", "parse-names" : false, "suffix" : "" } ], "container-title" : "Ecological Modelling", "id" : "ITEM-1", "issue" : "0", "issued" : { "date-parts" : [ [ "2013", "6", "24" ] ] }, "page" : "1-9", "title" : "A model for the dynamics of malaria in Paria Peninsula, Sucre State, Venezuela", "type" : "article-journal", "volume" : "259" }, "uris" : [ "http://www.mendeley.com/documents/?uuid=17c98370-b0ab-4842-b10b-cce830f0e037" ] } ], "mendeley" : { "formattedCitation" : "(Rodr\u00edguez, Delgado, Ramos, Weinberger, &amp; Rangel, 2013)", "plainTextFormattedCitation" : "(Rodr\u00edguez, Delgado, Ramos, Weinberger, &amp; Rangel, 2013)", "previouslyFormattedCitation" : "(Rodr\u00edguez, Delgado, Ramos, Weinberger, &amp; Rangel, 2013)" }, "properties" : { "noteIndex" : 1 }, "schema" : "https://github.com/citation-style-language/schema/raw/master/csl-citation.json" }</w:instrText>
      </w:r>
      <w:r w:rsidR="005A25CB" w:rsidRPr="00D55CF8">
        <w:rPr>
          <w:rFonts w:cs="Arial"/>
          <w:sz w:val="24"/>
          <w:szCs w:val="24"/>
        </w:rPr>
        <w:fldChar w:fldCharType="separate"/>
      </w:r>
      <w:r w:rsidR="005A25CB" w:rsidRPr="005A25CB">
        <w:rPr>
          <w:rFonts w:cs="Arial"/>
          <w:noProof/>
          <w:sz w:val="24"/>
          <w:szCs w:val="24"/>
          <w:lang w:val="en-US"/>
        </w:rPr>
        <w:t>(Rodríguez, Delgado, Ramos, Weinberger, &amp; Rangel, 2013)</w:t>
      </w:r>
      <w:r w:rsidR="005A25CB" w:rsidRPr="00D55CF8">
        <w:rPr>
          <w:rFonts w:cs="Arial"/>
          <w:sz w:val="24"/>
          <w:szCs w:val="24"/>
        </w:rPr>
        <w:fldChar w:fldCharType="end"/>
      </w:r>
      <w:r w:rsidR="00510DA7" w:rsidRPr="005A25CB">
        <w:rPr>
          <w:rStyle w:val="Textoennegrita"/>
        </w:rPr>
        <w:t xml:space="preserve">. </w:t>
      </w:r>
      <w:r w:rsidR="00F54223" w:rsidRPr="00FB0921">
        <w:rPr>
          <w:rStyle w:val="Textoennegrita"/>
        </w:rPr>
        <w:t xml:space="preserve">Mercedes Pascual and Menno Bouma are the authors that have published more of them, with a total of </w:t>
      </w:r>
      <w:r w:rsidR="005B51F8">
        <w:rPr>
          <w:rStyle w:val="Textoennegrita"/>
        </w:rPr>
        <w:t>6</w:t>
      </w:r>
      <w:r w:rsidR="00F54223" w:rsidRPr="00FB0921">
        <w:rPr>
          <w:rStyle w:val="Textoennegrita"/>
        </w:rPr>
        <w:t xml:space="preserve"> (</w:t>
      </w:r>
      <w:r w:rsidR="005B51F8">
        <w:rPr>
          <w:rStyle w:val="Textoennegrita"/>
        </w:rPr>
        <w:t>43</w:t>
      </w:r>
      <w:r w:rsidR="00F54223" w:rsidRPr="00FB0921">
        <w:rPr>
          <w:rStyle w:val="Textoennegrita"/>
        </w:rPr>
        <w:t xml:space="preserve">%) models </w:t>
      </w:r>
      <w:r w:rsidR="00975C9D" w:rsidRPr="00FB0921">
        <w:rPr>
          <w:rStyle w:val="Textoennegrita"/>
        </w:rPr>
        <w:t>developed together</w:t>
      </w:r>
      <w:r w:rsidR="005A25CB">
        <w:rPr>
          <w:rStyle w:val="Textoennegrita"/>
        </w:rPr>
        <w:t xml:space="preserve"> </w:t>
      </w:r>
      <w:r w:rsidR="008C42F9">
        <w:rPr>
          <w:rFonts w:cs="Arial"/>
          <w:sz w:val="24"/>
          <w:szCs w:val="24"/>
        </w:rPr>
        <w:fldChar w:fldCharType="begin" w:fldLock="1"/>
      </w:r>
      <w:r w:rsidR="008C42F9" w:rsidRPr="008C42F9">
        <w:rPr>
          <w:rFonts w:cs="Arial"/>
          <w:sz w:val="24"/>
          <w:szCs w:val="24"/>
          <w:lang w:val="en-US"/>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w:instrText>
      </w:r>
      <w:r w:rsidR="008C42F9" w:rsidRPr="005B51F8">
        <w:rPr>
          <w:rFonts w:cs="Arial"/>
          <w:sz w:val="24"/>
          <w:szCs w:val="24"/>
          <w:lang w:val="en-US"/>
        </w:rPr>
        <w:instrText>e</w:instrText>
      </w:r>
      <w:r w:rsidR="008C42F9">
        <w:rPr>
          <w:rFonts w:cs="Arial"/>
          <w:sz w:val="24"/>
          <w:szCs w:val="24"/>
        </w:rPr>
        <w:instrText>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"uris" : [ "http://www.mendeley.com/documents/?uuid=d3aa39ae-97f2-4422-901e-40a6537d3cbf" ] }, { "id" : "ITEM-2",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"ITEM-2",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"ITEM-3",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"ITEM-3", "issue" : "1712", "issued" : { "date-parts" : [ [ "2011", "6", "7" ] ] }, "page" : "1661-1669", "title" : "Epidemic malaria and warmer temperatures in recent decades in an East African highland", "type" : "article-journal", "volume" : "278" }, "uris" : [ "http://www.mendeley.com/documents/?uuid=f80ae4e2-36c7-4adf-9d49-8db961b0548f" ] }, { "id" : "ITEM-4",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"ITEM-4",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"ITEM-5", "itemData" : { "DOI" : "10.1016/j.actatropica.2013.04.001", "ISSN" : "0001706X", "PMID" : "23567551", "abstract" : "In areas of the world where malaria prevails under unstable conditions, attacking the adult vector population through insecticide-based Indoor Residual Spraying (IRS) is the most common method for controlling epidemics. Defined in policy guidance, the use of Annual Parasitic Incidence (API) is an important tool for assessing the effectiveness of control and for planning new interventions. To investigate the consequences that a policy based on API in previous seasons might have on the population dynamics of the disease and on control itself in regions of low and seasonal transmission, we formulate a mathematical malaria model that couples epidemiologic and vector dynamics with IRS intervention. This model is parameterized for a low transmission and semi-arid region in northwest India, where epidemics are driven by high rainfall variability. We show that this type of feedback mechanism in control strategies can generate transient cycles in malaria even in the absence of environmental variability, and that this tendency to cycle can in turn limit the effectiveness of control in the presence of such variability. Specifically, for realistic rainfall conditions and over a range of control intensities, the effectiveness of such 'reactive' intervention is compared to that of an alternative strategy based on rainfall and therefore vector variability. Results show that the efficacy of intervention is strongly influenced by rainfall variability and the type of policy implemented. In particular, under an API 'reactive' policy, high vector populations can coincide more frequently with low control coverage, and in so doing generate large unexpected epidemics and decrease the likelihood of elimination. These results highlight the importance of incorporating information on climate variability, rather than previous incidence, in planning IRS interventions in regions of unstable malaria. These findings are discussed in the more general context of elimination and other low transmission regions such as highlands.", "author" : [ { "dropping-particle" : "", "family" : "Baeza", "given" : "Andres", "non-dropping-particle" : "", "parse-names" : false, "suffix" : "" }, { "dropping-particle" : "", "family" : "Bouma", "given" : "Menno J", "non-dropping-particle" : "", "parse-names" : false, "suffix" : "" }, { "dropping-particle" : "", "family" : "Dhiman", "given" : "Ramesh", "non-dropping-particle" : "", "parse-names" : false, "suffix" : "" }, { "dropping-particle" : "", "family" : "Pascual", "given" : "Mercedes", "non-dropping-particle" : "", "parse-names" : false, "suffix" : "" } ], "container-title" : "Acta Tropica", "id" : "ITEM-5", "issue" : "null", "issued" : { "date-parts" : [ [ "2014", "1", "5" ] ] }, "page" : "42-51", "title" : "Malaria control under unstable dynamics: Reactive vs. climate-based strategies", "type" : "article-journal", "volume" : "129" }, "uris" : [ "http://www.mendeley.com/documents/?uuid=0c4efc75-eacb-4e63-90dc-bb97296ce610" ] }, { "id" : "ITEM-6",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w:instrText>
      </w:r>
      <w:r w:rsidR="008C42F9" w:rsidRPr="005B51F8">
        <w:rPr>
          <w:rFonts w:cs="Arial"/>
          <w:sz w:val="24"/>
          <w:szCs w:val="24"/>
        </w:rPr>
        <w:instrText>" : "" }, { "dropping-particle" : "", "family" : "Bouma", "given" : "Menno", "non-dropping-par</w:instrText>
      </w:r>
      <w:r w:rsidR="008C42F9" w:rsidRPr="008C42F9">
        <w:rPr>
          <w:rFonts w:cs="Arial"/>
          <w:sz w:val="24"/>
          <w:szCs w:val="24"/>
        </w:rPr>
        <w:instrText>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"ITEM-6",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"mendeley" : { "formattedCitation" : "(Alonso et al., 2011; Baeza et al., 2014; Bhadra et al., 2011; Laneri et al., 2010; Roy et al., 2015, 2013)", "plainTextFormattedCitation" : "(Alonso et al., 2011; Baeza et al., 2014; Bhadra et al., 2011; Laneri et al., 2010; Roy et al., 2015, 2013)", "previouslyFormattedCitation" : "(Alonso et al., 2011; Baeza et al., 2014; Bhadra et al., 2011; Laneri et al., 2010; Roy et al., 2015, 2013)" }, "properties" : { "noteIndex" : 0 }, "schema" : "https://github.com/citation-style-language/schema/raw/master/csl-citation.json" }</w:instrText>
      </w:r>
      <w:r w:rsidR="008C42F9">
        <w:rPr>
          <w:rFonts w:cs="Arial"/>
          <w:sz w:val="24"/>
          <w:szCs w:val="24"/>
        </w:rPr>
        <w:fldChar w:fldCharType="separate"/>
      </w:r>
      <w:r w:rsidR="008C42F9" w:rsidRPr="008C42F9">
        <w:rPr>
          <w:rFonts w:cs="Arial"/>
          <w:noProof/>
          <w:sz w:val="24"/>
          <w:szCs w:val="24"/>
        </w:rPr>
        <w:t>(Alonso et al., 2011; Baeza et al., 2014; Bhadra et al., 2011; Laneri et al., 2010; Roy et al., 2015, 2013)</w:t>
      </w:r>
      <w:r w:rsidR="008C42F9">
        <w:rPr>
          <w:rFonts w:cs="Arial"/>
          <w:sz w:val="24"/>
          <w:szCs w:val="24"/>
        </w:rPr>
        <w:fldChar w:fldCharType="end"/>
      </w:r>
      <w:r w:rsidR="00975C9D" w:rsidRPr="008C42F9">
        <w:rPr>
          <w:rStyle w:val="Textoennegrita"/>
          <w:lang w:val="es-CO"/>
        </w:rPr>
        <w:t>.</w:t>
      </w:r>
    </w:p>
    <w:p w14:paraId="635D418B" w14:textId="77777777" w:rsidR="00846AEC" w:rsidRPr="008C42F9" w:rsidRDefault="00846AEC" w:rsidP="00CF1E35">
      <w:pPr>
        <w:jc w:val="both"/>
        <w:rPr>
          <w:rStyle w:val="Textoennegrita"/>
          <w:lang w:val="es-CO"/>
        </w:rPr>
      </w:pPr>
    </w:p>
    <w:p w14:paraId="2FFA6CEE" w14:textId="4781A35C" w:rsidR="000945B2" w:rsidRPr="00FB0921" w:rsidRDefault="000945B2" w:rsidP="00CF1E35">
      <w:pPr>
        <w:jc w:val="both"/>
        <w:rPr>
          <w:rStyle w:val="Textoennegrita"/>
        </w:rPr>
      </w:pPr>
      <w:r w:rsidRPr="00FB0921">
        <w:rPr>
          <w:rStyle w:val="Textoennegrita"/>
        </w:rPr>
        <w:t>The first vector-host models that take into acco</w:t>
      </w:r>
      <w:r w:rsidR="009F1CD7">
        <w:rPr>
          <w:rStyle w:val="Textoennegrita"/>
        </w:rPr>
        <w:t>unt the effect of climate on a vector borne-disease</w:t>
      </w:r>
      <w:r w:rsidRPr="00FB0921">
        <w:rPr>
          <w:rStyle w:val="Textoennegrita"/>
        </w:rPr>
        <w:t xml:space="preserve"> were developed in the first half of the 90’s for dengue with dynamic populations </w:t>
      </w:r>
      <w:r w:rsidRPr="00FB0921">
        <w:rPr>
          <w:rStyle w:val="Textoennegrita"/>
        </w:rPr>
        <w:fldChar w:fldCharType="begin" w:fldLock="1"/>
      </w:r>
      <w:r w:rsidRPr="00FB0921">
        <w:rPr>
          <w:rStyle w:val="Textoennegrita"/>
        </w:rPr>
        <w:instrText>ADDIN CSL_CITATION { "citationItems" : [ { "id" : "ITEM-1", "itemData" : { "DOI" : "10.1093/jmedent/30.6.1003", "ISSN" : "0022-2585", "PMID" : "8271242", "abstract" : "The container-inhabiting mosquito simulation model (CIMSiM) is a weather-driven, dynamic life table simulation model of Aedes aegypti (L.). It is designed to provide a framework for related models of similar mosquitoes which inhibit artificial and natural containers. CIMSiM is an attempt to provide a mechanistic, comprehensive, and dynamic accounting of the multitude of relationships known to play a role in the life history of these mosquitoes. Development rates of eggs, larvae, pupae, and the gonotrophic cycle are based on temperature using an enzyme kinetics approach. Larval weight gain and food depletion are based on the differential equations of Gilpin &amp; McClelland compensated for temperature. Survivals are a function of weather, habitat, and other factors. The heterogeneity of the larval habitat is depicted by modeling the immature cohorts within up to nine different containers, each of which represents an important type of mosquito-producing container in the field. The model provides estimates of the age-specific density of each life stage within a representative 1-ha area. CIMSiM is interactive and runs on IBM-compatible personal computers. The user specifies a region of the world of interest; the model responds with lists of countries and associated cities where historical data on weather, larval habitat, and human densities are available. Each location is tied to an environmental file containing a description of the significant mosquito-producing containers in the area and their characteristics. In addition to weather and environmental information, CIMSiM uses biological files that include species-specific values for each of the parameters used in the model. Within CIMSiM, it is possible to create new environmental and biological files or modify existing ones to allow simulations to be tailored to particular locations or to parameter sensitivity studies. The model also may be used to evaluate any number and combination of standard and novel control methods.", "author" : [ { "dropping-particle" : "", "family" : "Focks", "given" : "D. A.", "non-dropping-particle" : "", "parse-names" : false, "suffix" : "" }, { "dropping-particle" : "", "family" : "Haile", "given" : "D. G.", "non-dropping-particle" : "", "parse-names" : false, "suffix" : "" }, { "dropping-particle" : "", "family" : "Daniels", "given" : "E.", "non-dropping-particle" : "", "parse-names" : false, "suffix" : "" }, { "dropping-particle" : "", "family" : "Mount", "given" : "G. A.", "non-dropping-particle" : "", "parse-names" : false, "suffix" : "" } ], "container-title" : "Journal of Medical Entomology", "id" : "ITEM-1", "issue" : "6", "issued" : { "date-parts" : [ [ "1993", "11", "1" ] ] }, "language" : "en", "page" : "1003-1017", "publisher" : "The Oxford University Press", "title" : "Dynamic Life Table Model for Aedes aegypti (Diptera: Culicidae): Analysis of the Literature and Model Development", "type" : "article-journal", "volume" : "30" }, "uris" : [ "http://www.mendeley.com/documents/?uuid=999192ef-7ae9-43ce-948d-30a16f367050" ] }, { "id" : "ITEM-2", "itemData" : { "DOI" : "10.1093/jmedent/30.6.1018", "ISSN" : "0022-2585", "PMID" : "8271243", "abstract" : "The container-inhabiting mosquito simulation model (CIMSiM) is a weather-driven, dynamic life table simulation model of Aedes aegypti (L.) and similar nondiapausing Aedes mosquitoes that inhabit artificial and natural containers. This paper presents a validation of CIMSiM simulating Ae. aegypti using several independent series of data that were not used in model development. Validation data sets include laboratory work designed to elucidate the role of diet on fecundity and rates of larval development and survival. Comparisons are made with four field studies conducted in Bangkok, Thailand, on seasonal changes in population dynamics and with a field study in New Orleans, LA, on larval habitat. Finally, predicted ovipositional activity of Ae. aegypti in seven cities in the southeastern United States for the period 1981-1985 is compared with a data set developed by the U.S. Public Health Service. On the basis of these comparisons, we believe that, for stated design goals, CIMSiM adequately simulates the population dynamics of Ae. aegypti in response to specific information on weather and immature habitat. We anticipate that it will be useful in simulation studies concerning the development and optimization of control strategies and that, with further field validation, can provide entomological inputs for a dengue virus transmission model.", "author" : [ { "dropping-particle" : "", "family" : "Focks", "given" : "D. A.", "non-dropping-particle" : "", "parse-names" : false, "suffix" : "" }, { "dropping-particle" : "", "family" : "Haile", "given" : "D. G.", "non-dropping-particle" : "", "parse-names" : false, "suffix" : "" }, { "dropping-particle" : "", "family" : "Daniels", "given" : "E.", "non-dropping-particle" : "", "parse-names" : false, "suffix" : "" }, { "dropping-particle" : "", "family" : "Mount", "given" : "G. A.", "non-dropping-particle" : "", "parse-names" : false, "suffix" : "" } ], "container-title" : "Journal of Medical Entomology", "id" : "ITEM-2", "issue" : "6", "issued" : { "date-parts" : [ [ "1993", "11", "1" ] ] }, "language" : "en", "page" : "1018-1028", "publisher" : "The Oxford University Press", "title" : "Dynamic Life Table Model for Aedes aegypti (Diptera: Culicidae): Simulation Results and Validation", "type" : "article-journal", "volume" : "30" }, "uris" : [ "http://www.mendeley.com/documents/?uuid=ed51623e-24e4-4629-84c8-8eeed3129cd5" ] }, { "id" : "ITEM-3", "itemData" : { "ISSN" : "0002-9637", "PMID" : "7485707", "abstract" : "We have developed a pair of stochastic simulation models that describe the daily dynamics of dengue virus transmission in the urban environment. Our goal has been to construct comprehensive models that take into account the majority of factors known to influence dengue epidemiology. The models have an orientation toward site-specific data and are designed to be used by operational programs as well as researchers. The first model, the container-inhabiting mosquito simulation model (CIMSiM), a weather-driven dynamic life-table model of container-inhabiting mosquitoes such as Aedes aegypti, provides inputs to the tranmission model, the dengue simulation model (DENSiM); a description and validation of the entomology model was published previously. The basis of the transmission model is the simulation of a human population growing in response to country- and age-specific birth and death rates. An accounting of individual serologies is maintained by type of dengue virus, reflecting infection and birth to seropositive mothers. Daily estimates of adult mosquito survival, gonotrophic development, and the weight and number of emerging females from the CIMSiM are used to create the biting mosquito population in the DENSiM. The survival and emergence values determine the size of the population while the rate of gonotrophic development and female weight estimates influence biting frequency. Temperature and titer of virus in the human influences the extrinsic incubation period; titer may also influence the probability of transfer of virus from human to mosquito. The infection model within the DENSiM accounts for the development of virus within individuals and its passage between both populations. As in the case of the CIMSiM, the specific values used for any particular phenomenon are on menus where they can be readily changed. It is possible to simulate concurrent epidemics involving different serotypes. To provide a modicum of validation and to demonstrate the parameterization process for a specific location, we compare simulation results with reports on the nature of epidemics and seroprevalence of antibody in Honduras in low-lying coastal urbanizations and Tegucigalpa following the initial introduction of dengue-1 in 1978 into Central America. We conclude with some additional examples of simulation results to give an indication of the types of questions that can be investigated with the models.", "author" : [ { "dropping-particle" : "", "family" : "Focks", "given" : "D A", "non-dropping-particle" : "", "parse-names" : false, "suffix" : "" }, { "dropping-particle" : "", "family" : "Daniels", "given" : "E", "non-dropping-particle" : "", "parse-names" : false, "suffix" : "" }, { "dropping-particle" : "", "family" : "Haile", "given" : "D G", "non-dropping-particle" : "", "parse-names" : false, "suffix" : "" }, { "dropping-particle" : "", "family" : "Keesling", "given" : "J E", "non-dropping-particle" : "", "parse-names" : false, "suffix" : "" } ], "container-title" : "The American journal of tropical medicine and hygiene", "id" : "ITEM-3", "issue" : "5", "issued" : { "date-parts" : [ [ "1995", "11" ] ] }, "page" : "489-506", "title" : "A simulation model of the epidemiology of urban dengue fever: literature analysis, model development, preliminary validation, and samples of simulation results.", "type" : "article-journal", "volume" : "53" }, "uris" : [ "http://www.mendeley.com/documents/?uuid=fa0c0d53-69cf-4dd3-a968-061092f1465d" ] } ], "mendeley" : { "formattedCitation" : "(Focks, Daniels, Haile, &amp; Keesling, 1995; Focks, Haile, Daniels, &amp; Mount, 1993a, 1993b)", "plainTextFormattedCitation" : "(Focks, Daniels, Haile, &amp; Keesling, 1995; Focks, Haile, Daniels, &amp; Mount, 1993a, 1993b)", "previouslyFormattedCitation" : "(Focks, Daniels, Haile, &amp; Keesling, 1995; Focks, Haile, Daniels, &amp; Mount, 1993a, 1993b)" }, "properties" : { "noteIndex" : 0 }, "schema" : "https://github.com/citation-style-language/schema/raw/master/csl-citation.json" }</w:instrText>
      </w:r>
      <w:r w:rsidRPr="00FB0921">
        <w:rPr>
          <w:rStyle w:val="Textoennegrita"/>
        </w:rPr>
        <w:fldChar w:fldCharType="separate"/>
      </w:r>
      <w:r w:rsidRPr="00FB0921">
        <w:rPr>
          <w:rStyle w:val="Textoennegrita"/>
          <w:noProof/>
        </w:rPr>
        <w:t>(Focks, Daniels, Haile, &amp; Keesling, 1995; Focks, Haile, Daniels, &amp; Mount, 1993a, 1993b)</w:t>
      </w:r>
      <w:r w:rsidRPr="00FB0921">
        <w:rPr>
          <w:rStyle w:val="Textoennegrita"/>
        </w:rPr>
        <w:fldChar w:fldCharType="end"/>
      </w:r>
      <w:r w:rsidR="009F1CD7">
        <w:rPr>
          <w:rStyle w:val="Textoennegrita"/>
        </w:rPr>
        <w:t>. The</w:t>
      </w:r>
      <w:r w:rsidRPr="00FB0921">
        <w:rPr>
          <w:rStyle w:val="Textoennegrita"/>
        </w:rPr>
        <w:t>s</w:t>
      </w:r>
      <w:r w:rsidR="009F1CD7">
        <w:rPr>
          <w:rStyle w:val="Textoennegrita"/>
        </w:rPr>
        <w:t>e</w:t>
      </w:r>
      <w:r w:rsidRPr="00FB0921">
        <w:rPr>
          <w:rStyle w:val="Textoennegrita"/>
        </w:rPr>
        <w:t xml:space="preserve"> pioneer studies were followed by a series of static models based on the Epidemic Potential (EP) and the Vectorial Capacity (VC). The EP is the inverse of the critical density threshold of vector populations, </w:t>
      </w:r>
      <w:r w:rsidR="009F1CD7">
        <w:rPr>
          <w:rStyle w:val="Textoennegrita"/>
        </w:rPr>
        <w:t>needed</w:t>
      </w:r>
      <w:r w:rsidRPr="00FB0921">
        <w:rPr>
          <w:rStyle w:val="Textoennegrita"/>
        </w:rPr>
        <w:t xml:space="preserve"> to </w:t>
      </w:r>
      <w:r w:rsidRPr="00FB0921">
        <w:rPr>
          <w:rStyle w:val="Textoennegrita"/>
        </w:rPr>
        <w:lastRenderedPageBreak/>
        <w:t xml:space="preserve">maintain parasite transmission proposed by Dietz </w:t>
      </w:r>
      <w:r w:rsidRPr="00FB0921">
        <w:rPr>
          <w:rStyle w:val="Textoennegrita"/>
        </w:rPr>
        <w:fldChar w:fldCharType="begin" w:fldLock="1"/>
      </w:r>
      <w:r w:rsidRPr="00FB0921">
        <w:rPr>
          <w:rStyle w:val="Textoennegrita"/>
        </w:rPr>
        <w:instrText>ADDIN CSL_CITATION { "citationItems" : [ { "id" : "ITEM-1", "itemData" : { "ISBN" : "0 443 02417 0", "author" : [ { "dropping-particle" : "", "family" : "Dietz", "given" : "Klaus", "non-dropping-particle" : "", "parse-names" : false, "suffix" : "" } ], "container-title" : "Malaria: principles and practice of malariology", "editor" : [ { "dropping-particle" : "", "family" : "Wernsdorfer", "given" : "Walther H.", "non-dropping-particle" : "", "parse-names" : false, "suffix" : "" }, { "dropping-particle" : "", "family" : "McGregor", "given" : "Ian", "non-dropping-particle" : "", "parse-names" : false, "suffix" : "" } ], "id" : "ITEM-1", "issued" : { "date-parts" : [ [ "1988" ] ] }, "page" : "1091-1133", "publisher" : "Churchill Livingstone", "publisher-place" : "Edinburgh", "title" : "Mathematical models for transmission and control of malaria", "type" : "chapter" }, "suppress-author" : 1, "uris" : [ "http://www.mendeley.com/documents/?uuid=091598ba-fa5e-4808-a5d9-3f7ff0dca87e", "http://www.mendeley.com/documents/?uuid=5850dbd6-ec0f-4f4d-9ff6-b86f313374c2" ] } ], "mendeley" : { "formattedCitation" : "(1988)", "plainTextFormattedCitation" : "(1988)", "previouslyFormattedCitation" : "(1988)" }, "properties" : { "noteIndex" : 0 }, "schema" : "https://github.com/citation-style-language/schema/raw/master/csl-citation.json" }</w:instrText>
      </w:r>
      <w:r w:rsidRPr="00FB0921">
        <w:rPr>
          <w:rStyle w:val="Textoennegrita"/>
        </w:rPr>
        <w:fldChar w:fldCharType="separate"/>
      </w:r>
      <w:r w:rsidRPr="00FB0921">
        <w:rPr>
          <w:rStyle w:val="Textoennegrita"/>
          <w:noProof/>
        </w:rPr>
        <w:t>(1988)</w:t>
      </w:r>
      <w:r w:rsidRPr="00FB0921">
        <w:rPr>
          <w:rStyle w:val="Textoennegrita"/>
        </w:rPr>
        <w:fldChar w:fldCharType="end"/>
      </w:r>
      <w:r w:rsidRPr="00FB0921">
        <w:rPr>
          <w:rStyle w:val="Textoennegrita"/>
        </w:rPr>
        <w:t xml:space="preserve">. This EP was used to analyze the global effects of an anthropogenically induced climate change on the risk of acquire </w:t>
      </w:r>
      <w:r w:rsidRPr="009F1CD7">
        <w:rPr>
          <w:rStyle w:val="Textoennegrita"/>
          <w:i/>
        </w:rPr>
        <w:t>P. vivax</w:t>
      </w:r>
      <w:r w:rsidRPr="00FB0921">
        <w:rPr>
          <w:rStyle w:val="Textoennegrita"/>
        </w:rPr>
        <w:t xml:space="preserve"> and </w:t>
      </w:r>
      <w:r w:rsidRPr="009F1CD7">
        <w:rPr>
          <w:rStyle w:val="Textoennegrita"/>
          <w:i/>
        </w:rPr>
        <w:t>P. falciparum</w:t>
      </w:r>
      <w:r w:rsidRPr="00FB0921">
        <w:rPr>
          <w:rStyle w:val="Textoennegrita"/>
        </w:rPr>
        <w:t xml:space="preserve"> malaria </w:t>
      </w:r>
      <w:r w:rsidRPr="00FB0921">
        <w:rPr>
          <w:rStyle w:val="Textoennegrita"/>
        </w:rPr>
        <w:fldChar w:fldCharType="begin" w:fldLock="1"/>
      </w:r>
      <w:r w:rsidR="00A4414C">
        <w:rPr>
          <w:rStyle w:val="Textoennegrita"/>
        </w:rPr>
        <w:instrText>ADDIN CSL_CITATION { "citationItems" : [ { "id" : "ITEM-1", "itemData" : { "DOI" : "10.1016/0959-3780(95)00051-O", "ISSN" : "09593780", "author" : [ { "dropping-particle" : "", "family" : "Martens", "given" : "Willem J. M.", "non-dropping-particle" : "", "parse-names" : false, "suffix" : "" }, { "dropping-particle" : "", "family" : "Jetten", "given" : "Th", "non-dropping-particle" : "", "parse-names" : false, "suffix" : "" }, { "dropping-particle" : "", "family" : "Rotmans", "given" : "J", "non-dropping-particle" : "", "parse-names" : false, "suffix" : "" }, { "dropping-particle" : "", "family" : "Niessen", "given" : "Lw", "non-dropping-particle" : "", "parse-names" : false, "suffix" : "" } ], "container-title" : "Global Environmental Change", "id" : "ITEM-1", "issue" : "3", "issued" : { "date-parts" : [ [ "1995", "6" ] ] }, "page" : "195-209", "title" : "Climate change and vector-borne diseases", "type" : "article-journal", "volume" : "5" }, "uris" : [ "http://www.mendeley.com/documents/?uuid=95a0646a-e285-47d7-a03a-dca751175cca" ] }, { "id" : "ITEM-2", "itemData" : { "author" : [ { "dropping-particle" : "", "family" : "Martens", "given" : "Willem J. M.", "non-dropping-particle" : "", "parse-names" : false, "suffix" : "" }, { "dropping-particle" : "", "family" : "Niessen", "given" : "Louis W.", "non-dropping-particle" : "", "parse-names" : false, "suffix" : "" }, { "dropping-particle" : "", "family" : "Rotmans", "given" : "Jan", "non-dropping-particle" : "", "parse-names" : false, "suffix" : "" }, { "dropping-particle" : "", "family" : "Jetten", "given" : "Theo H.", "non-dropping-particle" : "", "parse-names" : false, "suffix" : "" }, { "dropping-particle" : "", "family" : "Mcmichael", "given" : "A J", "non-dropping-particle" : "", "parse-names" : false, "suffix" : "" } ], "container-title" : "Environmental health perspectives", "id" : "ITEM-2", "issue" : "5", "issued" : { "date-parts" : [ [ "1995" ] ] }, "title" : "Potential Impact of Global Climate Change on Malaria Risk", "type" : "article-journal", "volume" : "103" }, "uris" : [ "http://www.mendeley.com/documents/?uuid=a5600638-f23c-4f53-81a4-1ab89b48a67f" ] }, { "id" : "ITEM-3", "itemData" : { "DOI" : "10.1023/A:1005365413932", "ISSN" : "01650009", "author" : [ { "dropping-particle" : "", "family" : "Martens", "given" : "Willem J. M.", "non-dropping-particle" : "", "parse-names" : false, "suffix" : "" }, { "dropping-particle" : "", "family" : "Jetten", "given" : "Theo H.", "non-dropping-particle" : "", "parse-names" : false, "suffix" : "" }, { "dropping-particle" : "", "family" : "Focks", "given" : "Dana A.", "non-dropping-particle" : "", "parse-names" : false, "suffix" : "" } ], "container-title" : "Climatic Change", "id" : "ITEM-3", "issue" : "2", "issued" : { "date-parts" : [ [ "1997" ] ] }, "page" : "145-156", "title" : "SENSITIVITY OF MALARIA, SCHISTOSOMIASIS AND DENGUE TO GLOBAL WARMING", "type" : "article-journal", "volume" : "35" }, "uris" : [ "http://www.mendeley.com/documents/?uuid=4cc86719-0009-4412-9f14-384fac1a714b" ] }, { "id" : "ITEM-4", "itemData" : { "DOI" : "10.1093/jmedent/33.3.361", "ISSN" : "1938-2928", "author" : [ { "dropping-particle" : "", "family" : "Jetten", "given" : "T. H.", "non-dropping-particle" : "", "parse-names" : false, "suffix" : "" }, { "dropping-particle" : "", "family" : "Martens", "given" : "Willem J. M.", "non-dropping-particle" : "", "parse-names" : false, "suffix" : "" }, { "dropping-particle" : "", "family" : "Takken", "given" : "W.", "non-dropping-particle" : "", "parse-names" : false, "suffix" : "" } ], "container-title" : "Journal of Medical Entomology", "id" : "ITEM-4", "issue" : "3", "issued" : { "date-parts" : [ [ "1996", "5", "1" ] ] }, "page" : "361-371", "publisher" : "Oxford University Press", "title" : "Model Simulations To Estimate Malaria Risk Under Climate Change", "type" : "article-journal", "volume" : "33" }, "uris" : [ "http://www.mendeley.com/documents/?uuid=3e7aef95-a36e-3860-b451-bcdb682a4467" ] }, { "id" : "ITEM-5", "itemData" : { "ISSN" : "0369-8114", "author" : [ { "dropping-particle" : "", "family" : "Martens", "given" : "Willem J. M.", "non-dropping-particle" : "", "parse-names" : false, "suffix" : "" } ], "container-title" : "Environmental health perspectives", "id" : "ITEM-5", "issue" : "Supplement 1", "issued" : { "date-parts" : [ [ "1998", "1" ] ] }, "page" : "241-251", "title" : "Health impacts of climate change and ozone depletion: an ecoepidemiologic modeling approach", "type" : "article-journal", "volume" : "106" }, "uris" : [ "http://www.mendeley.com/documents/?uuid=98ce012d-e3b7-40cf-ae4c-f5d1fbbf6c23" ] }, { "id" : "ITEM-6", "itemData" : { "author" : [ { "dropping-particle" : "", "family" : "Martens", "given" : "Willem J. M.", "non-dropping-particle" : "", "parse-names" : false, "suffix" : "" } ], "id" : "ITEM-6", "issued" : { "date-parts" : [ [ "1997" ] ] }, "publisher" : "Maastricht University", "title" : "Health impacts of climate change and ozone depletion: an eco-epidemiological modelling approach", "type" : "thesis" }, "uris" : [ "http://www.mendeley.com/documents/?uuid=26e24813-eb4d-4e34-b927-ef5f9ea78d29" ] } ], "mendeley" : { "formattedCitation" : "(Jetten, Martens, &amp; Takken, 1996; W. J. M. Martens, 1997, 1998; W. J. M. Martens, Jetten, &amp; Focks, 1997; W. J. M. Martens, Jetten, Rotmans, &amp; Niessen, 1995; W. J. M. Martens, Niessen, Rotmans, Jetten, &amp; Mcmichael, 1995)", "plainTextFormattedCitation" : "(Jetten, Martens, &amp; Takken, 1996; W. J. M. Martens, 1997, 1998; W. J. M. Martens, Jetten, &amp; Focks, 1997; W. J. M. Martens, Jetten, Rotmans, &amp; Niessen, 1995; W. J. M. Martens, Niessen, Rotmans, Jetten, &amp; Mcmichael, 1995)", "previouslyFormattedCitation" : "(Jetten, Martens, &amp; Takken, 1996; W. J. M. Martens, 1997, 1998; W. J. M. Martens, Jetten, &amp; Focks, 1997; W. J. M. Martens, Jetten, Rotmans, &amp; Niessen, 1995; W. J. M. Martens, Niessen, Rotmans, Jetten, &amp; Mcmichael, 1995)" }, "properties" : { "noteIndex" : 0 }, "schema" : "https://github.com/citation-style-language/schema/raw/master/csl-citation.json" }</w:instrText>
      </w:r>
      <w:r w:rsidRPr="00FB0921">
        <w:rPr>
          <w:rStyle w:val="Textoennegrita"/>
        </w:rPr>
        <w:fldChar w:fldCharType="separate"/>
      </w:r>
      <w:r w:rsidR="00D03C7F" w:rsidRPr="00FB0921">
        <w:rPr>
          <w:rStyle w:val="Textoennegrita"/>
          <w:noProof/>
        </w:rPr>
        <w:t>(Jetten, Martens, &amp; Takken, 1996; W. J. M. Martens, 1997, 1998; W. J. M. Martens, Jetten, &amp; Focks, 1997; W. J. M. Martens, Jetten, Rotmans, &amp; Niessen, 1995; W. J. M. Martens, Niessen, Rotmans, Jetten, &amp; Mcmichael, 1995)</w:t>
      </w:r>
      <w:r w:rsidRPr="00FB0921">
        <w:rPr>
          <w:rStyle w:val="Textoennegrita"/>
        </w:rPr>
        <w:fldChar w:fldCharType="end"/>
      </w:r>
      <w:r w:rsidRPr="00FB0921">
        <w:rPr>
          <w:rStyle w:val="Textoennegrita"/>
        </w:rPr>
        <w:t xml:space="preserve">. </w:t>
      </w:r>
      <w:r w:rsidR="009F1CD7">
        <w:rPr>
          <w:rStyle w:val="Textoennegrita"/>
        </w:rPr>
        <w:t>T</w:t>
      </w:r>
      <w:r w:rsidRPr="00FB0921">
        <w:rPr>
          <w:rStyle w:val="Textoennegrita"/>
        </w:rPr>
        <w:t xml:space="preserve">he Vectorial Capacity </w:t>
      </w:r>
      <w:r w:rsidR="009F1CD7">
        <w:rPr>
          <w:rStyle w:val="Textoennegrita"/>
        </w:rPr>
        <w:t xml:space="preserve">model </w:t>
      </w:r>
      <w:r w:rsidRPr="00FB0921">
        <w:rPr>
          <w:rStyle w:val="Textoennegrita"/>
        </w:rPr>
        <w:t xml:space="preserve">proposed by Garret-Jones </w:t>
      </w:r>
      <w:r w:rsidRPr="00FB0921">
        <w:rPr>
          <w:rStyle w:val="Textoennegrita"/>
        </w:rPr>
        <w:fldChar w:fldCharType="begin" w:fldLock="1"/>
      </w:r>
      <w:r w:rsidRPr="00FB0921">
        <w:rPr>
          <w:rStyle w:val="Textoennegrita"/>
        </w:rPr>
        <w:instrText>ADDIN CSL_CITATION { "citationItems" : [ { "id" : "ITEM-1", "itemData" : { "ISSN" : "0042-9686", "PMID" : "14153413", "abstract" : "The human blood index, or estimated proportion of the blood meals of a mosquito population obtained from man, is provisionally assessed for certain anophelines from blood-meal samples collected during the period 1959-62 and subjected to precipitin testing at the Lister Institute. In malaria eradication programmes this index is relevant to epidemiological assessment and to the modification of measures to interrupt transmission, since a mosquito's vectorial capacity and the malaria reproduction rate both vary as the square of the human blood index.There are serious difficulties in achieving representative sampling for this index and in interpreting the index obtained. These are discussed in some detail. In practice, the human blood index is often best estimated by applying the unweighted mean of a part-sample collected from human dwellings and one from other types of resting-place.Applying this calculation to the samples under review, it appears that DDT exerts a moderate, and dieldrin a more pronounced, impact on the human blood index of Anopheles gambiae and A. funestus; such an effect, indeed, may be general in house-visiting anophelines. Some 18 anopheline species are tentatively graded as having low, medium or high natural human blood indices. Regular and careful sampling, combined with recording of all relevant information, is recommended in view of the epidemiological and operational importance of the human blood index in assessment of eradication programmes.", "author" : [ { "dropping-particle" : "", "family" : "Garret-Jones", "given" : "C", "non-dropping-particle" : "", "parse-names" : false, "suffix" : "" } ], "container-title" : "Bulletin of the World Health Organization", "id" : "ITEM-1", "issued" : { "date-parts" : [ [ "1964", "1" ] ] }, "page" : "241-61", "title" : "The Human Blood Index of Malaria Vectors in Relation to Epidemiological Assessment.", "type" : "article-journal", "volume" : "30" }, "suppress-author" : 1, "uris" : [ "http://www.mendeley.com/documents/?uuid=50942b54-d244-4e4c-9458-87721d00b898" ] } ], "mendeley" : { "formattedCitation" : "(1964)", "plainTextFormattedCitation" : "(1964)", "previouslyFormattedCitation" : "(1964)" }, "properties" : { "noteIndex" : 0 }, "schema" : "https://github.com/citation-style-language/schema/raw/master/csl-citation.json" }</w:instrText>
      </w:r>
      <w:r w:rsidRPr="00FB0921">
        <w:rPr>
          <w:rStyle w:val="Textoennegrita"/>
        </w:rPr>
        <w:fldChar w:fldCharType="separate"/>
      </w:r>
      <w:r w:rsidRPr="00FB0921">
        <w:rPr>
          <w:rStyle w:val="Textoennegrita"/>
          <w:noProof/>
        </w:rPr>
        <w:t>(1964)</w:t>
      </w:r>
      <w:r w:rsidRPr="00FB0921">
        <w:rPr>
          <w:rStyle w:val="Textoennegrita"/>
        </w:rPr>
        <w:fldChar w:fldCharType="end"/>
      </w:r>
      <w:r w:rsidRPr="00FB0921">
        <w:rPr>
          <w:rStyle w:val="Textoennegrita"/>
        </w:rPr>
        <w:t xml:space="preserve">, was used to relate the effect of temperature on the density of </w:t>
      </w:r>
      <w:r w:rsidRPr="00A4414C">
        <w:rPr>
          <w:rStyle w:val="Textoennegrita"/>
          <w:i/>
        </w:rPr>
        <w:t>Anopheles spp.</w:t>
      </w:r>
      <w:r w:rsidRPr="00FB0921">
        <w:rPr>
          <w:rStyle w:val="Textoennegrita"/>
        </w:rPr>
        <w:t xml:space="preserve"> adult females with malaria risk </w:t>
      </w:r>
      <w:r w:rsidRPr="00FB0921">
        <w:rPr>
          <w:rStyle w:val="Textoennegrita"/>
        </w:rPr>
        <w:fldChar w:fldCharType="begin" w:fldLock="1"/>
      </w:r>
      <w:r w:rsidRPr="00FB0921">
        <w:rPr>
          <w:rStyle w:val="Textoennegrita"/>
        </w:rPr>
        <w:instrText>ADDIN CSL_CITATION { "citationItems" : [ { "id" : "ITEM-1", "itemData" : { "abstract" : "Anthropogenic emissions of greenhouse gases are enhancing the natural greenhouse effect. It is almost universally accepted that this will lead to a warming of the earth's surface. It is also accepted that this warming will lead to a spread of the insects that transmit several infections, currently restricted to the tropics, such as malaria, leishmaniasis, yellow fever, and dengue fever, among others. We calculated the expected increase in the density of female adult forms of anopheline mosquitoes by assuming temperature-dependent functions on the rates of the mosquitoes life cycles. Other mosquito characteristics, such as the feeding interval, were also calculated as functions of environmental temperature. The resultant increase in the density of adult females as a function of the increase in temperature was related to an increase in malaria risk by the calculations of the basic reproductive ratio and the vectorial capacity, which permitted the application of the mathematical model for malarial transmission.", "author" : [ { "dropping-particle" : "", "family" : "Massad", "given" : "E.", "non-dropping-particle" : "", "parse-names" : false, "suffix" : "" }, { "dropping-particle" : "", "family" : "Forattini", "given" : "O.P.", "non-dropping-particle" : "", "parse-names" : false, "suffix" : "" } ], "container-title" : "Ecosystem Health", "id" : "ITEM-1", "issue" : "2", "issued" : { "date-parts" : [ [ "1998" ] ] }, "title" : "Modelling the temperature sensitivity of some physiological parameters of epidemiologic significance", "type" : "article-journal", "volume" : "4" }, "uris" : [ "http://www.mendeley.com/documents/?uuid=a8ada4cf-20c0-4677-9034-97ca4b84c208" ] } ], "mendeley" : { "formattedCitation" : "(E. Massad &amp; Forattini, 1998)", "plainTextFormattedCitation" : "(E. Massad &amp; Forattini, 1998)", "previouslyFormattedCitation" : "(E. Massad &amp; Forattini, 1998)" }, "properties" : { "noteIndex" : 11 }, "schema" : "https://github.com/citation-style-language/schema/raw/master/csl-citation.json" }</w:instrText>
      </w:r>
      <w:r w:rsidRPr="00FB0921">
        <w:rPr>
          <w:rStyle w:val="Textoennegrita"/>
        </w:rPr>
        <w:fldChar w:fldCharType="separate"/>
      </w:r>
      <w:r w:rsidRPr="00FB0921">
        <w:rPr>
          <w:rStyle w:val="Textoennegrita"/>
          <w:noProof/>
        </w:rPr>
        <w:t>(E. Massad &amp; Forattini, 1998)</w:t>
      </w:r>
      <w:r w:rsidRPr="00FB0921">
        <w:rPr>
          <w:rStyle w:val="Textoennegrita"/>
        </w:rPr>
        <w:fldChar w:fldCharType="end"/>
      </w:r>
      <w:r w:rsidRPr="00FB0921">
        <w:rPr>
          <w:rStyle w:val="Textoennegrita"/>
        </w:rPr>
        <w:t xml:space="preserve"> and examine the ability of an European vector to transmit </w:t>
      </w:r>
      <w:r w:rsidRPr="009F1CD7">
        <w:rPr>
          <w:rStyle w:val="Textoennegrita"/>
          <w:i/>
        </w:rPr>
        <w:t>P. vivax</w:t>
      </w:r>
      <w:r w:rsidRPr="00FB0921">
        <w:rPr>
          <w:rStyle w:val="Textoennegrita"/>
        </w:rPr>
        <w:t xml:space="preserve"> malaria </w:t>
      </w:r>
      <w:r w:rsidRPr="00FB0921">
        <w:rPr>
          <w:rStyle w:val="Textoennegrita"/>
        </w:rPr>
        <w:fldChar w:fldCharType="begin" w:fldLock="1"/>
      </w:r>
      <w:r w:rsidRPr="00FB0921">
        <w:rPr>
          <w:rStyle w:val="Textoennegrita"/>
        </w:rPr>
        <w:instrText>ADDIN CSL_CITATION { "citationItems" : [ { "id" : "ITEM-1", "itemData" : { "ISSN" : "00034983 (ISSN)", "abstract" : "There is a consensus among climatologists that our planet is experiencing a progressive rise in surface temperature due to the increased production of 'greenhouse' gases. Some of the possible consequences of elevated temperature on malaria transmission are examined in the present review. A simple mathematical model is first used to examine the effect of temperature on the ability of Anopheles maculipennis to transmit vivax malaria. This indicates that small increases in temperature at low temperatures may increase the risk of transmission substantially. This is important, since vulnerable communities, poorly protected by health services, in areas of unstable or no malaria are likely to be at increased risk of future outbreaks. In contrast, areas of stable transmission may be little affected by rising temperature. It is thought that global warming will lead to coastal flooding, changes in precipitation and, indirectly, changes in land use. Just how these changes will effect transmission at a regional level requires an understanding of the ecology of local vectors, since environmental changes which favour malaria transmission in one vector species may reduce it in another. Methods for predicting future changes in malaria in different regions are discussed, highlighting the need for further research in this area. Most importantly, there is a need for researchers to validate the accuracy of the models used for predicting malaria and to confirm the assumptions on which the models are based.", "author" : [ { "dropping-particle" : "", "family" : "Lindsay", "given" : "S W", "non-dropping-particle" : "", "parse-names" : false, "suffix" : "" }, { "dropping-particle" : "", "family" : "Birley", "given" : "M H", "non-dropping-particle" : "", "parse-names" : false, "suffix" : "" } ], "container-title" : "Annals of Tropical Medicine and Parasitology", "id" : "ITEM-1", "issue" : "6", "issued" : { "date-parts" : [ [ "1996" ] ] }, "note" : "Cited By (since 1996):127\n\nExport Date: 18 April 2013\n\nSource: Scopus\n\nCODEN: ATMPA\n\nPubMed ID: 9039269\n\nLanguage of Original Document: English\n\nCorrespondence Address: Lindsay, S.W.; Department of Biological Sciences, University of Durham, South Road, Durham DH1 3LE, United Kingdom\n\nReferences: Alvarado, C.A., Paludismo (1942) Boletin de Sanitario, Buenos Aires, 6, pp. 155-166; \n(1992) Policy Implications of Greenhouse Warming: Mitigation, Adaptation and the Science Base, , Washington, DC: National Academy of Sciences; \n(1994) Climate Change in Asia: Indonesia Country Report, , Manila: Asian Development Bank; \nBarnola, J.M., Raynaud, D., Korotkevitch, Y.S., Lorius, C., Vostok ice core: A 160,000 year record of atmospheric CO2 (1987) Nature, 329, pp. 408-414; \nBeck, L.R., Rodriguez, M.H., Dister, S.W., Rodriguez, A.D., Rejmankova, E., Ulloa, A., Meza, R.A., Legters, L.J., Remote sensing as a landscape epidemiologic tool to identify villages at high risk for malaria transmission (1994) American Journal of Tropical Medicine and Hygiene, 51, pp. 271-280; \nBirley, M.H., Estimation, tactics and disease transmission (1984) Pest and Pathogen Control: Strategy, Tactics and Policy Models, pp. 272-289. , ed. Conway, G. R. Chichester, U.K.: Wiley Interscience; \nBirley, M.H., Highly efficient dry season transmission of malaria in Thailand (1990) Transactions of the Royal Society of Tropical Medicine and Hygiene, 84, p. 610; \nBirley, M.H., (1995) The Health Impact Assessment of Development Projects, , London: Her Majesty's Stationery Office; \nBouma, M.J., Sondorp, H.E., Van Der Kaay, H.J., Health and climate change (1994) Lancet, 1, p. 302; \nBouma, M.J., Sondorp, H.E., Van Der Kaay, H.J., Climate change and periodic epidemic malaria (1994) Lancet, 1, p. 1440; \nBradley, D.J., Human tropical diseases in a changing environment (1993) Environmental Change and Human Health, pp. 146-170. , Ciba Foundation Syposium No. 175, Chichester, U.K.: Wiley and Sons; \nBruce-Chwatt, L.J., History of malaria from prehistory to eradication (1988) Malaria: Principles and Practise of Malariology, 1, pp. 1-59. , eds Wernsdorfer, W. H. &amp;amp; McGregor, I. Edinburgh: Churchill Livingstone; \nCaicedo, N.M., Epidemia regional de malaria en la cuenca del Lago de Maracaibo (1946) XII Conferencia Sanitaria Panamericana, Caracas., , Cuadernos: Publicaciones de la Comision Organizadora; \nChahine, M.T., The hydrological cycle and its influence on climate (1992) Nature, 359, pp. 373-380; \nCharlwood, J.D., Birley, M.H., Dagoro, H., Paru, R., Holmes, P.R., Assessing survival rates of Anopheles farauti (Diptera: Culicidae) from Papua New Guinea (1985) Journal of Animal Ecology, 54, pp. 1003-1016; \nChristophers, S.R., (1911) Malaria in the Punjab, , Scientific Memoirs by Officers of the Medical and Sanitary Departments of the Governments of India No. 46. Calcutta: Superintendent Government Printing; \nChristophers, S.R., Endemic and epidemic prevalence (1949) Malariology, 1, pp. 698-721. , ed. Boyd, M. F. London: W. B. Saunders; \nChristophers, S.R., (1960) Aedes Aegypti (L.) the Yellow Fever Mosquito, Its Life History, Bionomics and Structure, , Cambridge: Cambridge University Press; \nClements, A.N., (1992) The Biology of Mosquitoes Vol. 1: Development, Nutrition and Reproduction., 1. , London: Chapman &amp;amp; Hall; \nColmbra, C.E.A., Human factors in the epidemiology of malaria in the Brazilian Amazon (1988) Human Organisation, 47, pp. 254-6014; \nColuzzi, M., Sabatini, A., Petrarca, V., Deco M A, D.I., Chromosomal differentiation and adaptation to human environments in the Anopheles gambiae complex (1979) Transactions of the Royal Society of Tropical Medicine and Hygiene, 73, pp. 483-497; \nCoosemans, M., Wery, M., Storme, B., Hendrix, L., Mfisi, B., Epidemiologie du paludisme dans la plaine de la Ruzizi, Burundi (1985) Annales de la Soci\u00e9t\u00e9 Belge de M\u00e9decine Tropicale, 64, pp. 135-158; \nCoupri\u00e9, B., Claudot, Y., Same-Ekoba, A., Issoufa, H., L\u00e9ger-Debruyne, M., Tribouley, J., Ripert, C., \u00c9tude \u00e9pid\u00e9mologique du paludisme dans les r\u00e9gions rizicoles de Yagoua et de Maga (Nord-Cameroun) (1985) Bulletin de la Soci\u00e9t\u00e9 de la Pathologie Exotique, 78, pp. 191-204; \nCovell, G., Baily, J.D., Malaria in Sind. Part XV. the effects of the Lloyd Barrage Scheme on the incidence of malaria in Sind (1936) Records of the Malaria Survey of India, 6, pp. 387-409", "page" : "573-588", "publisher-place" : "Danish Bilharziasis Laboratory, Jaegersborg All\u00e9 ID, 2920 Charlottenlund, Denmark", "title" : "Climate change and malaria transmission", "type" : "article-journal", "volume" : "90" }, "uris" : [ "http://www.mendeley.com/documents/?uuid=3ec8adb1-fb75-46d4-aee4-e309d029f311" ] } ], "mendeley" : { "formattedCitation" : "(Lindsay &amp; Birley, 1996)", "plainTextFormattedCitation" : "(Lindsay &amp; Birley, 1996)", "previouslyFormattedCitation" : "(Lindsay &amp; Birley, 1996)" }, "properties" : { "noteIndex" : 0 }, "schema" : "https://github.com/citation-style-language/schema/raw/master/csl-citation.json" }</w:instrText>
      </w:r>
      <w:r w:rsidRPr="00FB0921">
        <w:rPr>
          <w:rStyle w:val="Textoennegrita"/>
        </w:rPr>
        <w:fldChar w:fldCharType="separate"/>
      </w:r>
      <w:r w:rsidRPr="00FB0921">
        <w:rPr>
          <w:rStyle w:val="Textoennegrita"/>
          <w:noProof/>
        </w:rPr>
        <w:t>(Lindsay &amp; Birley, 1996)</w:t>
      </w:r>
      <w:r w:rsidRPr="00FB0921">
        <w:rPr>
          <w:rStyle w:val="Textoennegrita"/>
        </w:rPr>
        <w:fldChar w:fldCharType="end"/>
      </w:r>
      <w:r w:rsidRPr="00FB0921">
        <w:rPr>
          <w:rStyle w:val="Textoennegrita"/>
        </w:rPr>
        <w:t>.</w:t>
      </w:r>
    </w:p>
    <w:p w14:paraId="567E4F0A" w14:textId="77777777" w:rsidR="00EB10C5" w:rsidRDefault="00EB10C5" w:rsidP="00CF1E35">
      <w:pPr>
        <w:jc w:val="both"/>
        <w:rPr>
          <w:rFonts w:cstheme="minorHAnsi"/>
          <w:sz w:val="24"/>
          <w:shd w:val="clear" w:color="auto" w:fill="FFFFFF"/>
          <w:lang w:val="en-US"/>
        </w:rPr>
      </w:pPr>
    </w:p>
    <w:p w14:paraId="2F26604C" w14:textId="77777777" w:rsidR="00EB10C5" w:rsidRPr="00546530" w:rsidRDefault="00EB10C5" w:rsidP="00EB10C5">
      <w:pPr>
        <w:spacing w:before="100" w:beforeAutospacing="1" w:after="100" w:afterAutospacing="1" w:line="240" w:lineRule="auto"/>
        <w:jc w:val="center"/>
        <w:rPr>
          <w:rFonts w:cstheme="minorHAnsi"/>
          <w:sz w:val="24"/>
          <w:szCs w:val="24"/>
          <w:lang w:val="en-US"/>
        </w:rPr>
      </w:pPr>
      <w:r>
        <w:rPr>
          <w:noProof/>
          <w:lang w:eastAsia="es-CO"/>
        </w:rPr>
        <w:drawing>
          <wp:inline distT="0" distB="0" distL="0" distR="0" wp14:anchorId="419215AF" wp14:editId="47BE1C60">
            <wp:extent cx="4572000" cy="26670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E4910DC" w14:textId="5D6DA20F" w:rsidR="00EB10C5" w:rsidRDefault="00EB10C5" w:rsidP="00EB10C5">
      <w:pPr>
        <w:pStyle w:val="Descripcin"/>
        <w:jc w:val="center"/>
        <w:rPr>
          <w:sz w:val="24"/>
          <w:shd w:val="clear" w:color="auto" w:fill="FFFFFF"/>
          <w:lang w:val="en-US"/>
        </w:rPr>
      </w:pPr>
      <w:bookmarkStart w:id="75" w:name="_Ref498343344"/>
      <w:bookmarkStart w:id="76" w:name="_Toc496379119"/>
      <w:bookmarkStart w:id="77" w:name="_Toc499400782"/>
      <w:r w:rsidRPr="007A6651">
        <w:rPr>
          <w:i/>
          <w:sz w:val="24"/>
          <w:szCs w:val="24"/>
          <w:lang w:val="en-US"/>
        </w:rPr>
        <w:t xml:space="preserve">Figure </w:t>
      </w:r>
      <w:r w:rsidRPr="007A6651">
        <w:rPr>
          <w:i/>
          <w:sz w:val="24"/>
          <w:szCs w:val="24"/>
        </w:rPr>
        <w:fldChar w:fldCharType="begin"/>
      </w:r>
      <w:r w:rsidRPr="007A6651">
        <w:rPr>
          <w:i/>
          <w:sz w:val="24"/>
          <w:szCs w:val="24"/>
          <w:lang w:val="en-US"/>
        </w:rPr>
        <w:instrText xml:space="preserve"> SEQ Figure \* ARABIC </w:instrText>
      </w:r>
      <w:r w:rsidRPr="007A6651">
        <w:rPr>
          <w:i/>
          <w:sz w:val="24"/>
          <w:szCs w:val="24"/>
        </w:rPr>
        <w:fldChar w:fldCharType="separate"/>
      </w:r>
      <w:r w:rsidR="00D71CF9">
        <w:rPr>
          <w:i/>
          <w:noProof/>
          <w:sz w:val="24"/>
          <w:szCs w:val="24"/>
          <w:lang w:val="en-US"/>
        </w:rPr>
        <w:t>6</w:t>
      </w:r>
      <w:r w:rsidRPr="007A6651">
        <w:rPr>
          <w:i/>
          <w:sz w:val="24"/>
          <w:szCs w:val="24"/>
        </w:rPr>
        <w:fldChar w:fldCharType="end"/>
      </w:r>
      <w:bookmarkEnd w:id="75"/>
      <w:r w:rsidRPr="007A6651">
        <w:rPr>
          <w:i/>
          <w:sz w:val="24"/>
          <w:szCs w:val="24"/>
          <w:lang w:val="en-US"/>
        </w:rPr>
        <w:t>.</w:t>
      </w:r>
      <w:r w:rsidRPr="00F85E92">
        <w:rPr>
          <w:sz w:val="24"/>
          <w:szCs w:val="24"/>
          <w:lang w:val="en-US"/>
        </w:rPr>
        <w:t xml:space="preserve"> </w:t>
      </w:r>
      <w:r>
        <w:rPr>
          <w:sz w:val="24"/>
          <w:szCs w:val="24"/>
          <w:lang w:val="en-US"/>
        </w:rPr>
        <w:t>Temporal tendency</w:t>
      </w:r>
      <w:r w:rsidRPr="00F85E92">
        <w:rPr>
          <w:sz w:val="24"/>
          <w:szCs w:val="24"/>
          <w:lang w:val="en-US"/>
        </w:rPr>
        <w:t xml:space="preserve"> </w:t>
      </w:r>
      <w:bookmarkEnd w:id="76"/>
      <w:r w:rsidRPr="00CF1E35">
        <w:rPr>
          <w:sz w:val="24"/>
          <w:shd w:val="clear" w:color="auto" w:fill="FFFFFF"/>
          <w:lang w:val="en-US"/>
        </w:rPr>
        <w:t xml:space="preserve">of the </w:t>
      </w:r>
      <w:r>
        <w:rPr>
          <w:sz w:val="24"/>
          <w:shd w:val="clear" w:color="auto" w:fill="FFFFFF"/>
          <w:lang w:val="en-US"/>
        </w:rPr>
        <w:t xml:space="preserve">non-theoretical </w:t>
      </w:r>
      <w:r w:rsidRPr="00CF1E35">
        <w:rPr>
          <w:sz w:val="24"/>
          <w:shd w:val="clear" w:color="auto" w:fill="FFFFFF"/>
          <w:lang w:val="en-US"/>
        </w:rPr>
        <w:t>models</w:t>
      </w:r>
      <w:r>
        <w:rPr>
          <w:sz w:val="24"/>
          <w:shd w:val="clear" w:color="auto" w:fill="FFFFFF"/>
          <w:lang w:val="en-US"/>
        </w:rPr>
        <w:t xml:space="preserve"> published until 2015, which </w:t>
      </w:r>
      <w:r w:rsidR="00402A43">
        <w:rPr>
          <w:sz w:val="24"/>
          <w:shd w:val="clear" w:color="auto" w:fill="FFFFFF"/>
          <w:lang w:val="en-US"/>
        </w:rPr>
        <w:t xml:space="preserve">has as its </w:t>
      </w:r>
      <w:r>
        <w:rPr>
          <w:sz w:val="24"/>
          <w:shd w:val="clear" w:color="auto" w:fill="FFFFFF"/>
          <w:lang w:val="en-US"/>
        </w:rPr>
        <w:t>m</w:t>
      </w:r>
      <w:r w:rsidR="00402A43">
        <w:rPr>
          <w:sz w:val="24"/>
          <w:shd w:val="clear" w:color="auto" w:fill="FFFFFF"/>
          <w:lang w:val="en-US"/>
        </w:rPr>
        <w:t>ain objective to</w:t>
      </w:r>
      <w:r>
        <w:rPr>
          <w:sz w:val="24"/>
          <w:shd w:val="clear" w:color="auto" w:fill="FFFFFF"/>
          <w:lang w:val="en-US"/>
        </w:rPr>
        <w:t xml:space="preserve"> evaluate the effect of climate variability, in the </w:t>
      </w:r>
      <w:r w:rsidRPr="00CF1E35">
        <w:rPr>
          <w:sz w:val="24"/>
          <w:shd w:val="clear" w:color="auto" w:fill="FFFFFF"/>
          <w:lang w:val="en-US"/>
        </w:rPr>
        <w:t>vector-host malaria dynamics</w:t>
      </w:r>
      <w:r>
        <w:rPr>
          <w:sz w:val="24"/>
          <w:shd w:val="clear" w:color="auto" w:fill="FFFFFF"/>
          <w:lang w:val="en-US"/>
        </w:rPr>
        <w:t xml:space="preserve"> at the </w:t>
      </w:r>
      <w:r w:rsidRPr="00CF1E35">
        <w:rPr>
          <w:sz w:val="24"/>
          <w:shd w:val="clear" w:color="auto" w:fill="FFFFFF"/>
          <w:lang w:val="en-US"/>
        </w:rPr>
        <w:t>population-level</w:t>
      </w:r>
      <w:r>
        <w:rPr>
          <w:sz w:val="24"/>
          <w:shd w:val="clear" w:color="auto" w:fill="FFFFFF"/>
          <w:lang w:val="en-US"/>
        </w:rPr>
        <w:t>, and therefore, in observed malaria incidence.</w:t>
      </w:r>
      <w:bookmarkEnd w:id="77"/>
    </w:p>
    <w:p w14:paraId="46AB27E5" w14:textId="69091F92" w:rsidR="00EB10C5" w:rsidRPr="00EB10C5" w:rsidRDefault="00EB10C5" w:rsidP="00EB10C5">
      <w:pPr>
        <w:pStyle w:val="Descripcin"/>
        <w:jc w:val="center"/>
        <w:rPr>
          <w:lang w:val="en-US"/>
        </w:rPr>
      </w:pPr>
      <w:r w:rsidRPr="00975818">
        <w:rPr>
          <w:lang w:val="en-US"/>
        </w:rPr>
        <w:t xml:space="preserve">Own elaboration in </w:t>
      </w:r>
      <w:r w:rsidRPr="003C26DC">
        <w:rPr>
          <w:lang w:val="en-US"/>
        </w:rPr>
        <w:t xml:space="preserve">Microsoft Excel </w:t>
      </w:r>
      <w:r w:rsidRPr="003C26DC">
        <w:rPr>
          <w:lang w:val="en-US"/>
        </w:rPr>
        <w:fldChar w:fldCharType="begin" w:fldLock="1"/>
      </w:r>
      <w:r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3C26DC">
        <w:rPr>
          <w:lang w:val="en-US"/>
        </w:rPr>
        <w:fldChar w:fldCharType="separate"/>
      </w:r>
      <w:r w:rsidRPr="003C26DC">
        <w:rPr>
          <w:noProof/>
          <w:lang w:val="en-US"/>
        </w:rPr>
        <w:t>(2012)</w:t>
      </w:r>
      <w:r w:rsidRPr="003C26DC">
        <w:rPr>
          <w:lang w:val="en-US"/>
        </w:rPr>
        <w:fldChar w:fldCharType="end"/>
      </w:r>
      <w:r w:rsidRPr="003C26DC">
        <w:rPr>
          <w:lang w:val="en-US"/>
        </w:rPr>
        <w:t>.</w:t>
      </w:r>
    </w:p>
    <w:p w14:paraId="3531A7A6" w14:textId="0FBF383A" w:rsidR="000945B2" w:rsidRPr="00FB0921" w:rsidRDefault="000945B2" w:rsidP="00CF1E35">
      <w:pPr>
        <w:jc w:val="both"/>
        <w:rPr>
          <w:rStyle w:val="Textoennegrita"/>
        </w:rPr>
      </w:pPr>
      <w:r w:rsidRPr="00FB0921">
        <w:rPr>
          <w:rStyle w:val="Textoennegrita"/>
        </w:rPr>
        <w:t xml:space="preserve">The EP was also used to explore the way in which the global climate change could influence future malaria patterns at a regional level for the African highlands as a whole, and at a local level for Zimbabwe </w:t>
      </w:r>
      <w:r w:rsidRPr="00FB0921">
        <w:rPr>
          <w:rStyle w:val="Textoennegrita"/>
        </w:rPr>
        <w:fldChar w:fldCharType="begin" w:fldLock="1"/>
      </w:r>
      <w:r w:rsidRPr="00FB0921">
        <w:rPr>
          <w:rStyle w:val="Textoennegrita"/>
        </w:rPr>
        <w:instrText>ADDIN CSL_CITATION { "citationItems" : [ { "id" : "ITEM-1", "itemData" : { "ISSN" : "0042-9686", "PMID" : "9615495", "abstract" : "Many of the first European settlers in Africa sought refuge from the heat and diseases of the plains by moving to the cool and salubrious highlands. Although many of the highlands were originally malaria free, there has been a progressive rise in the incidence of the disease over the last 50 years, largely as a consequence of agroforestry development, and it has been exacerbated by scarce health resources. In these areas of fringe transmission where the malaria pattern is unstable, epidemics may be precipitated by relatively subtle climatic changes. Since there is little immunity against the disease in these communities, outbreaks can be devastating, resulting in a substantial increase in morbidity and death among both children and adults. We present here the results obtained using a mathematical model designed to identify these epidemic-prone regions in the African highlands and the differences expected to occur as a result of projected global climate change. These highlands should be recognized as an area of special concern. We further recommend that a regional modelling approach should be adopted to assess the extent and severity of this problem and help improve disease surveillance and the quality of health care delivered in this unstable ecosystem.", "author" : [ { "dropping-particle" : "", "family" : "Lindsay", "given" : "S W", "non-dropping-particle" : "", "parse-names" : false, "suffix" : "" }, { "dropping-particle" : "", "family" : "Martens", "given" : "Willem J. M.", "non-dropping-particle" : "", "parse-names" : false, "suffix" : "" } ], "container-title" : "Bulletin of the World Health Organization", "id" : "ITEM-1", "issue" : "1", "issued" : { "date-parts" : [ [ "1998", "1" ] ] }, "page" : "33-45", "title" : "Malaria in the African highlands: past, present and future.", "type" : "article-journal", "volume" : "76" }, "uris" : [ "http://www.mendeley.com/documents/?uuid=1337b5f8-bdf5-45d1-a5fe-d77e1feed931" ] } ], "mendeley" : { "formattedCitation" : "(Lindsay &amp; Martens, 1998)", "plainTextFormattedCitation" : "(Lindsay &amp; Martens, 1998)", "previouslyFormattedCitation" : "(Lindsay &amp; Martens, 1998)" }, "properties" : { "noteIndex" : 0 }, "schema" : "https://github.com/citation-style-language/schema/raw/master/csl-citation.json" }</w:instrText>
      </w:r>
      <w:r w:rsidRPr="00FB0921">
        <w:rPr>
          <w:rStyle w:val="Textoennegrita"/>
        </w:rPr>
        <w:fldChar w:fldCharType="separate"/>
      </w:r>
      <w:r w:rsidRPr="00FB0921">
        <w:rPr>
          <w:rStyle w:val="Textoennegrita"/>
          <w:noProof/>
        </w:rPr>
        <w:t>(Lindsay &amp; Martens, 1998)</w:t>
      </w:r>
      <w:r w:rsidRPr="00FB0921">
        <w:rPr>
          <w:rStyle w:val="Textoennegrita"/>
        </w:rPr>
        <w:fldChar w:fldCharType="end"/>
      </w:r>
      <w:r w:rsidRPr="00FB0921">
        <w:rPr>
          <w:rStyle w:val="Textoennegrita"/>
        </w:rPr>
        <w:t xml:space="preserve">. In addition the EP was validated in Colombia with </w:t>
      </w:r>
      <w:r w:rsidRPr="009F1CD7">
        <w:rPr>
          <w:rStyle w:val="Textoennegrita"/>
          <w:i/>
        </w:rPr>
        <w:t>P. vivax</w:t>
      </w:r>
      <w:r w:rsidRPr="00FB0921">
        <w:rPr>
          <w:rStyle w:val="Textoennegrita"/>
        </w:rPr>
        <w:t xml:space="preserve"> epidemiological records, where it was able to reproduce the interannual variation in cases, the peaks, and the upward trend with time </w:t>
      </w:r>
      <w:r w:rsidRPr="00FB0921">
        <w:rPr>
          <w:rStyle w:val="Textoennegrita"/>
        </w:rPr>
        <w:fldChar w:fldCharType="begin" w:fldLock="1"/>
      </w:r>
      <w:r w:rsidRPr="00FB0921">
        <w:rPr>
          <w:rStyle w:val="Textoennegrita"/>
        </w:rPr>
        <w:instrText>ADDIN CSL_CITATION { "citationItems" : [ { "id" : "ITEM-1", "itemData" : { "author" : [ { "dropping-particle" : "", "family" : "Poveda", "given" : "Germ\u00e1n", "non-dropping-particle" : "", "parse-names" : false, "suffix" : "" }, { "dropping-particle" : "", "family" : "Graham", "given" : "Nicholas E", "non-dropping-particle" : "", "parse-names" : false, "suffix" : "" }, { "dropping-particle" : "", "family" : "Epstein", "given" : "Paul R", "non-dropping-particle" : "", "parse-names" : false, "suffix" : "" }, { "dropping-particle" : "", "family" : "Rojas", "given" : "William", "non-dropping-particle" : "", "parse-names" : false, "suffix" : "" }, { "dropping-particle" : "", "family" : "Qui\u00f1ones", "given" : "Martha L..", "non-dropping-particle" : "", "parse-names" : false, "suffix" : "" }, { "dropping-particle" : "", "family" : "V\u00e9lez", "given" : "Iv\u00e1n Dar\u00edo", "non-dropping-particle" : "", "parse-names" : false, "suffix" : "" }, { "dropping-particle" : "", "family" : "Martens", "given" : "Willem J. M.", "non-dropping-particle" : "", "parse-names" : false, "suffix" : "" } ], "chapter-number" : "6", "container-title" : "El Ni\u00f1o and the Southern Oscillation. Multiscale Variability and Global and Regional Impacts", "editor" : [ { "dropping-particle" : "", "family" : "Diaz", "given" : "Henry F.", "non-dropping-particle" : "", "parse-names" : false, "suffix" : "" }, { "dropping-particle" : "", "family" : "Vera", "given" : "Markgraf", "non-dropping-particle" : "", "parse-names" : false, "suffix" : "" } ], "id" : "ITEM-1", "issued" : { "date-parts" : [ [ "2000" ] ] }, "page" : "177-198", "publisher" : "Cambridge University Press", "title" : "Climate and ENSO variability associated with vector-borne diseases in Colombia", "type" : "chapter" }, "uris" : [ "http://www.mendeley.com/documents/?uuid=cfe79369-58d9-4f7e-aa6f-5855074ef0bb" ] } ], "mendeley" : { "formattedCitation" : "(Poveda et al., 2000)", "plainTextFormattedCitation" : "(Poveda et al., 2000)", "previouslyFormattedCitation" : "(Poveda et al., 2000)" }, "properties" : { "noteIndex" : 0 }, "schema" : "https://github.com/citation-style-language/schema/raw/master/csl-citation.json" }</w:instrText>
      </w:r>
      <w:r w:rsidRPr="00FB0921">
        <w:rPr>
          <w:rStyle w:val="Textoennegrita"/>
        </w:rPr>
        <w:fldChar w:fldCharType="separate"/>
      </w:r>
      <w:r w:rsidRPr="00FB0921">
        <w:rPr>
          <w:rStyle w:val="Textoennegrita"/>
          <w:noProof/>
        </w:rPr>
        <w:t>(Poveda et al., 2000)</w:t>
      </w:r>
      <w:r w:rsidRPr="00FB0921">
        <w:rPr>
          <w:rStyle w:val="Textoennegrita"/>
        </w:rPr>
        <w:fldChar w:fldCharType="end"/>
      </w:r>
      <w:r w:rsidRPr="00FB0921">
        <w:rPr>
          <w:rStyle w:val="Textoennegrita"/>
        </w:rPr>
        <w:t>. Later on</w:t>
      </w:r>
      <w:r w:rsidR="009F1CD7">
        <w:rPr>
          <w:rStyle w:val="Textoennegrita"/>
        </w:rPr>
        <w:t>,</w:t>
      </w:r>
      <w:r w:rsidRPr="00FB0921">
        <w:rPr>
          <w:rStyle w:val="Textoennegrita"/>
        </w:rPr>
        <w:t xml:space="preserve"> the EP was improved and named Transmission Potential (TP), which allow</w:t>
      </w:r>
      <w:r w:rsidR="002355A0">
        <w:rPr>
          <w:rStyle w:val="Textoennegrita"/>
        </w:rPr>
        <w:t>s</w:t>
      </w:r>
      <w:r w:rsidRPr="00FB0921">
        <w:rPr>
          <w:rStyle w:val="Textoennegrita"/>
        </w:rPr>
        <w:t xml:space="preserve"> to estimate the potential impact of climate </w:t>
      </w:r>
      <w:r w:rsidRPr="00FB0921">
        <w:rPr>
          <w:rStyle w:val="Textoennegrita"/>
        </w:rPr>
        <w:lastRenderedPageBreak/>
        <w:t xml:space="preserve">change on global malaria transmission, and the future populations at risk of malaria for the WHO regions </w:t>
      </w:r>
      <w:r w:rsidRPr="00FB0921">
        <w:rPr>
          <w:rStyle w:val="Textoennegrita"/>
        </w:rPr>
        <w:fldChar w:fldCharType="begin" w:fldLock="1"/>
      </w:r>
      <w:r w:rsidRPr="00FB0921">
        <w:rPr>
          <w:rStyle w:val="Textoennegrita"/>
        </w:rPr>
        <w:instrText>ADDIN CSL_CITATION { "citationItems" : [ { "id" : "ITEM-1", "itemData" : { "abstract" : "Global estimates of the potential impact of climate change on malaria transmission were calculated based on future climate scenarios produced by the HadCM2 and the more recent HadCM3 global climate models developed by the UKHadley Centre. This assessment uses an improved version of the MIASMA malaria model, which incorporates knowledge about the current distributions and characteristics of the main mosquito species of malaria. The greatest proportional changes in potential transmission are forecast to occur in temperate zones, in areas where vectors are present but it is currently too cold for transmission. Within the current vector distribution limits, only a limited expansion of areas suitable for malaria transmission is forecast, such areas include: central Asia, North America and northern Europe. On a global level, the numbers of additional people at risk of malaria in 2080 due to climate change is estimated to be 300 and 150 million for P. falciparum and P. vivax types of malaria, respectively, under the HadCM3 climate change scenario. Under the HadCM2 ensemble projections, estimates of additional people at risk in 2080 range from 260 to 320 million for P. falciparum and from 100 to 200 million for P. vivax. Climate change will have an important impact on the length of the transmission season in many areas, and this has implications for the burden of disease. Possible decreases in rainfall indicate some areas that currently experience year-round transmission may experience only seasonal transmission in the future. Estimates of future populations at risk of malaria di!er signi\"cantly between regions and between climate scenarios.", "author" : [ { "dropping-particle" : "", "family" : "Martens", "given" : "Pim", "non-dropping-particle" : "", "parse-names" : false, "suffix" : "" }, { "dropping-particle" : "", "family" : "Kovats", "given" : "R S", "non-dropping-particle" : "", "parse-names" : false, "suffix" : "" }, { "dropping-particle" : "", "family" : "Nijhof", "given" : "S", "non-dropping-particle" : "", "parse-names" : false, "suffix" : "" }, { "dropping-particle" : "De", "family" : "Vries", "given" : "P", "non-dropping-particle" : "", "parse-names" : false, "suffix" : "" }, { "dropping-particle" : "", "family" : "Livermore", "given" : "M T J", "non-dropping-particle" : "", "parse-names" : false, "suffix" : "" }, { "dropping-particle" : "", "family" : "Bradley", "given" : "D J", "non-dropping-particle" : "", "parse-names" : false, "suffix" : "" }, { "dropping-particle" : "", "family" : "Cox", "given" : "J", "non-dropping-particle" : "", "parse-names" : false, "suffix" : "" }, { "dropping-particle" : "", "family" : "Mcmichael", "given" : "A J", "non-dropping-particle" : "", "parse-names" : false, "suffix" : "" } ], "container-title" : "Global Environmental Change", "id" : "ITEM-1", "issued" : { "date-parts" : [ [ "1999" ] ] }, "page" : "89-107", "title" : "Climate change and future populations at risk of malaria", "type" : "article-journal", "volume" : "9" }, "uris" : [ "http://www.mendeley.com/documents/?uuid=a4d07b39-72ea-4c26-af81-a43070b6a4ec" ] } ], "mendeley" : { "formattedCitation" : "(P. Martens et al., 1999)", "plainTextFormattedCitation" : "(P. Martens et al., 1999)", "previouslyFormattedCitation" : "(P. Martens et al., 1999)" }, "properties" : { "noteIndex" : 0 }, "schema" : "https://github.com/citation-style-language/schema/raw/master/csl-citation.json" }</w:instrText>
      </w:r>
      <w:r w:rsidRPr="00FB0921">
        <w:rPr>
          <w:rStyle w:val="Textoennegrita"/>
        </w:rPr>
        <w:fldChar w:fldCharType="separate"/>
      </w:r>
      <w:r w:rsidRPr="00FB0921">
        <w:rPr>
          <w:rStyle w:val="Textoennegrita"/>
          <w:noProof/>
        </w:rPr>
        <w:t>(P. Martens et al., 1999)</w:t>
      </w:r>
      <w:r w:rsidRPr="00FB0921">
        <w:rPr>
          <w:rStyle w:val="Textoennegrita"/>
        </w:rPr>
        <w:fldChar w:fldCharType="end"/>
      </w:r>
      <w:r w:rsidR="00477667" w:rsidRPr="00FB0921">
        <w:rPr>
          <w:rStyle w:val="Textoennegrita"/>
        </w:rPr>
        <w:t>.</w:t>
      </w:r>
    </w:p>
    <w:p w14:paraId="0BD682E5" w14:textId="77777777" w:rsidR="00914460" w:rsidRPr="00FB0921" w:rsidRDefault="00914460" w:rsidP="00CF1E35">
      <w:pPr>
        <w:jc w:val="both"/>
        <w:rPr>
          <w:rStyle w:val="Textoennegrita"/>
        </w:rPr>
      </w:pPr>
    </w:p>
    <w:p w14:paraId="4CF96631" w14:textId="6F00C6A0" w:rsidR="000945B2" w:rsidRPr="00FB0921" w:rsidRDefault="00C746B0" w:rsidP="00CF1E35">
      <w:pPr>
        <w:jc w:val="both"/>
        <w:rPr>
          <w:rStyle w:val="Textoennegrita"/>
        </w:rPr>
      </w:pPr>
      <w:r>
        <w:rPr>
          <w:rStyle w:val="Textoennegrita"/>
        </w:rPr>
        <w:t>In</w:t>
      </w:r>
      <w:r w:rsidR="000945B2" w:rsidRPr="00FB0921">
        <w:rPr>
          <w:rStyle w:val="Textoennegrita"/>
        </w:rPr>
        <w:t xml:space="preserve"> 1997</w:t>
      </w:r>
      <w:r w:rsidR="009F1CD7">
        <w:rPr>
          <w:rStyle w:val="Textoennegrita"/>
        </w:rPr>
        <w:t xml:space="preserve">, </w:t>
      </w:r>
      <w:r w:rsidR="000945B2" w:rsidRPr="00FB0921">
        <w:rPr>
          <w:rStyle w:val="Textoennegrita"/>
        </w:rPr>
        <w:t>the first vector-host mathematical model that accounts for the effect of climate on malaria transmission was developed</w:t>
      </w:r>
      <w:r>
        <w:rPr>
          <w:rStyle w:val="Textoennegrita"/>
        </w:rPr>
        <w:t xml:space="preserve"> by</w:t>
      </w:r>
      <w:r w:rsidR="000945B2" w:rsidRPr="00FB0921">
        <w:rPr>
          <w:rStyle w:val="Textoennegrita"/>
        </w:rPr>
        <w:t xml:space="preserve"> </w:t>
      </w:r>
      <w:r w:rsidR="009F1CD7" w:rsidRPr="0051407A">
        <w:rPr>
          <w:rStyle w:val="Textoennegrita"/>
          <w:noProof/>
        </w:rPr>
        <w:t>Martens</w:t>
      </w:r>
      <w:r w:rsidR="009F1CD7">
        <w:rPr>
          <w:rStyle w:val="Textoennegrita"/>
        </w:rPr>
        <w:t xml:space="preserve"> </w:t>
      </w:r>
      <w:r w:rsidR="009F1CD7">
        <w:rPr>
          <w:rStyle w:val="Textoennegrita"/>
        </w:rPr>
        <w:fldChar w:fldCharType="begin" w:fldLock="1"/>
      </w:r>
      <w:r w:rsidR="00A4414C">
        <w:rPr>
          <w:rStyle w:val="Textoennegrita"/>
        </w:rPr>
        <w:instrText>ADDIN CSL_CITATION { "citationItems" : [ { "id" : "ITEM-1", "itemData" : { "author" : [ { "dropping-particle" : "", "family" : "Martens", "given" : "Willem J. M.", "non-dropping-particle" : "", "parse-names" : false, "suffix" : "" } ], "id" : "ITEM-1", "issued" : { "date-parts" : [ [ "1997" ] ] }, "publisher" : "Maastricht University", "title" : "Health impacts of climate change and ozone depletion: an eco-epidemiological modelling approach", "type" : "thesis" }, "suppress-author" : 1, "uris" : [ "http://www.mendeley.com/documents/?uuid=26e24813-eb4d-4e34-b927-ef5f9ea78d29" ] } ], "mendeley" : { "formattedCitation" : "(1997)", "plainTextFormattedCitation" : "(1997)", "previouslyFormattedCitation" : "(1997)" }, "properties" : { "noteIndex" : 1 }, "schema" : "https://github.com/citation-style-language/schema/raw/master/csl-citation.json" }</w:instrText>
      </w:r>
      <w:r w:rsidR="009F1CD7">
        <w:rPr>
          <w:rStyle w:val="Textoennegrita"/>
        </w:rPr>
        <w:fldChar w:fldCharType="separate"/>
      </w:r>
      <w:r w:rsidR="009F1CD7" w:rsidRPr="0051407A">
        <w:rPr>
          <w:rStyle w:val="Textoennegrita"/>
          <w:noProof/>
        </w:rPr>
        <w:t>(1997)</w:t>
      </w:r>
      <w:r w:rsidR="009F1CD7">
        <w:rPr>
          <w:rStyle w:val="Textoennegrita"/>
        </w:rPr>
        <w:fldChar w:fldCharType="end"/>
      </w:r>
      <w:r w:rsidR="009F1CD7">
        <w:rPr>
          <w:rStyle w:val="Textoennegrita"/>
        </w:rPr>
        <w:t xml:space="preserve"> &amp; </w:t>
      </w:r>
      <w:r w:rsidR="009F1CD7" w:rsidRPr="0051407A">
        <w:rPr>
          <w:rStyle w:val="Textoennegrita"/>
          <w:noProof/>
        </w:rPr>
        <w:t>Janssen</w:t>
      </w:r>
      <w:r w:rsidR="009F1CD7">
        <w:rPr>
          <w:rStyle w:val="Textoennegrita"/>
          <w:noProof/>
        </w:rPr>
        <w:t xml:space="preserve"> </w:t>
      </w:r>
      <w:r w:rsidR="009F1CD7" w:rsidRPr="00FB0921">
        <w:rPr>
          <w:rStyle w:val="Textoennegrita"/>
        </w:rPr>
        <w:fldChar w:fldCharType="begin" w:fldLock="1"/>
      </w:r>
      <w:r w:rsidR="009F1CD7">
        <w:rPr>
          <w:rStyle w:val="Textoennegrita"/>
        </w:rPr>
        <w:instrText>ADDIN CSL_CITATION { "citationItems" : [ { "id" : "ITEM-1", "itemData" : { "ISSN" : "1064-5462", "PMID" : "9385735", "abstract" : "As the resistance of the malaria parasite to antimalarial drugs continues to increase, as does that of the malarial mosquito to insecticides, the efficacy of efforts to control malaria in many tropical countries is diminishing. This trend, together with the projected consequences of climate change, may prove to exacerbate substantially the significance of malaria in the coming decades. In this article we introduce the use of an evolutionary modeling approach to simulate the adaptation of mosquitoes and parasites to the available pesticides and drugs. By coupling genetic algorithms with a dynamic malaria-epidemiological model, we derive a complex adaptive system capable of simulating adapting and evolving processes within both the mosquito and the parasite populations. This approach is used to analyze malaria management strategies appropriate to regions of higher and lower degrees of endemicity. The results suggest that adequate use of insecticides and drugs may reduce the occurrence of malaria in regions of low endemicity, although increased efforts would be necessary in the event of a climate change. However, our model indicates that in regions of high endemicity the use of insecticides and drugs may lead to an increase in incidence due to enhanced resistance development. Projected climate change, on the other hand, may lead to a limited reduction of the occurrence of malaria due to the presence of a higher percentage of immune persons in the older age class.", "author" : [ { "dropping-particle" : "", "family" : "Janssen", "given" : "M A", "non-dropping-particle" : "", "parse-names" : false, "suffix" : "" }, { "dropping-particle" : "", "family" : "Martens", "given" : "Willem J. M.", "non-dropping-particle" : "", "parse-names" : false, "suffix" : "" } ], "container-title" : "Artificial life", "id" : "ITEM-1", "issue" : "3", "issued" : { "date-parts" : [ [ "1997", "1" ] ] }, "page" : "213-36", "title" : "Modeling malaria as a complex adaptive system.", "type" : "article-journal", "volume" : "3" }, "suppress-author" : 1, "uris" : [ "http://www.mendeley.com/documents/?uuid=48908625-6488-490d-a380-b91aaa1e759a" ] } ], "mendeley" : { "formattedCitation" : "(1997)", "plainTextFormattedCitation" : "(1997)", "previouslyFormattedCitation" : "(1997)" }, "properties" : { "noteIndex" : 0 }, "schema" : "https://github.com/citation-style-language/schema/raw/master/csl-citation.json" }</w:instrText>
      </w:r>
      <w:r w:rsidR="009F1CD7" w:rsidRPr="00FB0921">
        <w:rPr>
          <w:rStyle w:val="Textoennegrita"/>
        </w:rPr>
        <w:fldChar w:fldCharType="separate"/>
      </w:r>
      <w:r w:rsidR="009F1CD7" w:rsidRPr="0051407A">
        <w:rPr>
          <w:rStyle w:val="Textoennegrita"/>
          <w:noProof/>
        </w:rPr>
        <w:t>(1997)</w:t>
      </w:r>
      <w:r w:rsidR="009F1CD7" w:rsidRPr="00FB0921">
        <w:rPr>
          <w:rStyle w:val="Textoennegrita"/>
        </w:rPr>
        <w:fldChar w:fldCharType="end"/>
      </w:r>
      <w:r w:rsidR="009F1CD7" w:rsidRPr="00FB0921">
        <w:rPr>
          <w:rStyle w:val="Textoennegrita"/>
        </w:rPr>
        <w:t>.</w:t>
      </w:r>
      <w:r w:rsidR="000945B2" w:rsidRPr="00FB0921">
        <w:rPr>
          <w:rStyle w:val="Textoennegrita"/>
        </w:rPr>
        <w:t xml:space="preserve"> They use an evolutionary modeling approach to simulate the adaptation of </w:t>
      </w:r>
      <w:r w:rsidR="000945B2" w:rsidRPr="009F1CD7">
        <w:rPr>
          <w:rStyle w:val="Textoennegrita"/>
          <w:i/>
        </w:rPr>
        <w:t>P. falciparum</w:t>
      </w:r>
      <w:r w:rsidR="000945B2" w:rsidRPr="00FB0921">
        <w:rPr>
          <w:rStyle w:val="Textoennegrita"/>
        </w:rPr>
        <w:t xml:space="preserve"> parasites to drugs, and that of </w:t>
      </w:r>
      <w:r w:rsidR="000945B2" w:rsidRPr="009F1CD7">
        <w:rPr>
          <w:rStyle w:val="Textoennegrita"/>
          <w:i/>
        </w:rPr>
        <w:t>Anopheles spp</w:t>
      </w:r>
      <w:r w:rsidR="000945B2" w:rsidRPr="00FB0921">
        <w:rPr>
          <w:rStyle w:val="Textoennegrita"/>
        </w:rPr>
        <w:t>. mosquitoes to the available pesticides, and changes in temperature. This was done by coupling genetic algorithms with a dynamic malaria-epidemiological model. The latter consist</w:t>
      </w:r>
      <w:r w:rsidR="002355A0">
        <w:rPr>
          <w:rStyle w:val="Textoennegrita"/>
        </w:rPr>
        <w:t>s</w:t>
      </w:r>
      <w:r w:rsidR="000945B2" w:rsidRPr="00FB0921">
        <w:rPr>
          <w:rStyle w:val="Textoennegrita"/>
        </w:rPr>
        <w:t xml:space="preserve"> of a constant mosquito population represented by the EP that interacts with a dynamic human population. </w:t>
      </w:r>
      <w:r w:rsidR="009F1CD7">
        <w:rPr>
          <w:rStyle w:val="Textoennegrita"/>
        </w:rPr>
        <w:t>“</w:t>
      </w:r>
      <w:r w:rsidR="000945B2" w:rsidRPr="00FB0921">
        <w:rPr>
          <w:rStyle w:val="Textoennegrita"/>
        </w:rPr>
        <w:t xml:space="preserve">The transitions between the reservoirs of the human populations at risk were based on a microparasite-epidemiological model as described in Anderson &amp; May </w:t>
      </w:r>
      <w:r w:rsidR="000945B2" w:rsidRPr="00FB0921">
        <w:rPr>
          <w:rStyle w:val="Textoennegrita"/>
        </w:rPr>
        <w:fldChar w:fldCharType="begin" w:fldLock="1"/>
      </w:r>
      <w:r w:rsidR="000945B2" w:rsidRPr="00FB0921">
        <w:rPr>
          <w:rStyle w:val="Textoennegrita"/>
        </w:rPr>
        <w:instrText>ADDIN CSL_CITATION { "citationItems" : [ { "id" : "ITEM-1", "itemData" : { "author" : [ { "dropping-particle" : "", "family" : "Anderson", "given" : "Roy M.", "non-dropping-particle" : "", "parse-names" : false, "suffix" : "" }, { "dropping-particle" : "", "family" : "May", "given" : "Robert M.", "non-dropping-particle" : "", "parse-names" : false, "suffix" : "" } ], "id" : "ITEM-1", "issued" : { "date-parts" : [ [ "1991" ] ] }, "number-of-pages" : "757", "publisher" : "Oxford University Press", "title" : "Infectious Diseases of Humans: Dynamics and Control", "type" : "book" }, "suppress-author" : 1, "uris" : [ "http://www.mendeley.com/documents/?uuid=12476176-1d95-461a-bc5b-7b32879a7b99" ] } ], "mendeley" : { "formattedCitation" : "(1991)", "plainTextFormattedCitation" : "(1991)", "previouslyFormattedCitation" : "(1991)" }, "properties" : { "noteIndex" : 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(1991)</w:t>
      </w:r>
      <w:r w:rsidR="000945B2" w:rsidRPr="00FB0921">
        <w:rPr>
          <w:rStyle w:val="Textoennegrita"/>
        </w:rPr>
        <w:fldChar w:fldCharType="end"/>
      </w:r>
      <w:r w:rsidR="000945B2" w:rsidRPr="00FB0921">
        <w:rPr>
          <w:rStyle w:val="Textoennegrita"/>
        </w:rPr>
        <w:t xml:space="preserve">, Aron &amp; May </w:t>
      </w:r>
      <w:r w:rsidR="000945B2" w:rsidRPr="00FB0921">
        <w:rPr>
          <w:rStyle w:val="Textoennegrita"/>
        </w:rPr>
        <w:fldChar w:fldCharType="begin" w:fldLock="1"/>
      </w:r>
      <w:r w:rsidR="000945B2" w:rsidRPr="00FB0921">
        <w:rPr>
          <w:rStyle w:val="Textoennegrita"/>
        </w:rPr>
        <w:instrText>ADDIN CSL_CITATION { "citationItems" : [ { "id" : "ITEM-1", "itemData" : { "DOI" : "10.1007/978-1-4899-2901-3_5", "author" : [ { "dropping-particle" : "", "family" : "Aron", "given" : "Joan L.", "non-dropping-particle" : "", "parse-names" : false, "suffix" : "" }, { "dropping-particle" : "", "family" : "May", "given" : "Robert M.", "non-dropping-particle" : "", "parse-names" : false, "suffix" : "" } ], "container-title" : "The Population Dynamics of Infectious Diseases: Theory and Applications", "id" : "ITEM-1", "issued" : { "date-parts" : [ [ "1982" ] ] }, "page" : "139-179", "publisher" : "Springer US", "publisher-place" : "Boston, MA", "title" : "The population dynamics of malaria", "type" : "chapter" }, "suppress-author" : 1, "uris" : [ "http://www.mendeley.com/documents/?uuid=0ea39dfb-ce4f-4d05-9483-2c7401d7baa2" ] } ], "mendeley" : { "formattedCitation" : "(1982)", "plainTextFormattedCitation" : "(1982)", "previouslyFormattedCitation" : "(1982)" }, "properties" : { "noteIndex" : 10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(1982)</w:t>
      </w:r>
      <w:r w:rsidR="000945B2" w:rsidRPr="00FB0921">
        <w:rPr>
          <w:rStyle w:val="Textoennegrita"/>
        </w:rPr>
        <w:fldChar w:fldCharType="end"/>
      </w:r>
      <w:r w:rsidR="000945B2" w:rsidRPr="00FB0921">
        <w:rPr>
          <w:rStyle w:val="Textoennegrita"/>
        </w:rPr>
        <w:t xml:space="preserve">, Bailey </w:t>
      </w:r>
      <w:r w:rsidR="000945B2" w:rsidRPr="00FB0921">
        <w:rPr>
          <w:rStyle w:val="Textoennegrita"/>
        </w:rPr>
        <w:fldChar w:fldCharType="begin" w:fldLock="1"/>
      </w:r>
      <w:r w:rsidR="000945B2" w:rsidRPr="00FB0921">
        <w:rPr>
          <w:rStyle w:val="Textoennegrita"/>
        </w:rPr>
        <w:instrText>ADDIN CSL_CITATION { "citationItems" : [ { "id" : "ITEM-1", "itemData" : { "ISBN" : "0-85264-226-0", "author" : [ { "dropping-particle" : "", "family" : "Bailey", "given" : "Norman T. J.", "non-dropping-particle" : "", "parse-names" : false, "suffix" : "" } ], "id" : "ITEM-1", "issued" : { "date-parts" : [ [ "1982" ] ] }, "number-of-pages" : "210", "publisher" : "Charles Griffin &amp; Company Limited", "publisher-place" : "London", "title" : "The biomathematics of malaria", "type" : "book" }, "suppress-author" : 1, "uris" : [ "http://www.mendeley.com/documents/?uuid=aaccb0a4-81ef-4756-ae67-c7a776709f23" ] } ], "mendeley" : { "formattedCitation" : "(1982)", "plainTextFormattedCitation" : "(1982)", "previouslyFormattedCitation" : "(1982)" }, "properties" : { "noteIndex" : 10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(1982)</w:t>
      </w:r>
      <w:r w:rsidR="000945B2" w:rsidRPr="00FB0921">
        <w:rPr>
          <w:rStyle w:val="Textoennegrita"/>
        </w:rPr>
        <w:fldChar w:fldCharType="end"/>
      </w:r>
      <w:r w:rsidR="000945B2" w:rsidRPr="00FB0921">
        <w:rPr>
          <w:rStyle w:val="Textoennegrita"/>
        </w:rPr>
        <w:t xml:space="preserve">, and Levin, Hallam, &amp; Gross </w:t>
      </w:r>
      <w:r w:rsidR="000945B2" w:rsidRPr="00FB0921">
        <w:rPr>
          <w:rStyle w:val="Textoennegrita"/>
        </w:rPr>
        <w:fldChar w:fldCharType="begin" w:fldLock="1"/>
      </w:r>
      <w:r w:rsidR="000945B2" w:rsidRPr="00FB0921">
        <w:rPr>
          <w:rStyle w:val="Textoennegrita"/>
        </w:rPr>
        <w:instrText>ADDIN CSL_CITATION { "citationItems" : [ { "id" : "ITEM-1", "itemData" : { "DOI" : "10.1007/978-3-642-61317-3", "ISBN" : "978-3-642-64789-5", "collection-title" : "Biomathematics", "editor" : [ { "dropping-particle" : "", "family" : "Levin", "given" : "Simon A.", "non-dropping-particle" : "", "parse-names" : false, "suffix" : "" }, { "dropping-particle" : "", "family" : "Hallam", "given" : "Thomas G.", "non-dropping-particle" : "", "parse-names" : false, "suffix" : "" }, { "dropping-particle" : "", "family" : "Gross", "given" : "Louis J.", "non-dropping-particle" : "", "parse-names" : false, "suffix" : "" } ], "id" : "ITEM-1", "issued" : { "date-parts" : [ [ "1989" ] ] }, "publisher" : "Springer Berlin Heidelberg", "publisher-place" : "Berlin, Heidelberg", "title" : "Applied Mathematical Ecology", "type" : "book", "volume" : "18" }, "suppress-author" : 1, "uris" : [ "http://www.mendeley.com/documents/?uuid=84e58ea5-4299-4f3c-85b0-d574381a748c" ] } ], "mendeley" : { "formattedCitation" : "(1989)", "plainTextFormattedCitation" : "(1989)", "previouslyFormattedCitation" : "(1989)" }, "properties" : { "noteIndex" : 10 }, "schema" : "https://github.com/citation-style-language/schema/raw/master/csl-citation.json" }</w:instrText>
      </w:r>
      <w:r w:rsidR="000945B2" w:rsidRPr="00FB0921">
        <w:rPr>
          <w:rStyle w:val="Textoennegrita"/>
        </w:rPr>
        <w:fldChar w:fldCharType="separate"/>
      </w:r>
      <w:r w:rsidR="000945B2" w:rsidRPr="00FB0921">
        <w:rPr>
          <w:rStyle w:val="Textoennegrita"/>
          <w:noProof/>
        </w:rPr>
        <w:t>(1989)</w:t>
      </w:r>
      <w:r w:rsidR="000945B2" w:rsidRPr="00FB0921">
        <w:rPr>
          <w:rStyle w:val="Textoennegrita"/>
        </w:rPr>
        <w:fldChar w:fldCharType="end"/>
      </w:r>
      <w:r w:rsidR="000945B2" w:rsidRPr="00FB0921">
        <w:rPr>
          <w:rStyle w:val="Textoennegrita"/>
        </w:rPr>
        <w:t>.</w:t>
      </w:r>
      <w:r w:rsidR="009F1CD7">
        <w:rPr>
          <w:rStyle w:val="Textoennegrita"/>
        </w:rPr>
        <w:t xml:space="preserve">” </w:t>
      </w:r>
      <w:r>
        <w:rPr>
          <w:rStyle w:val="Textoennegrita"/>
        </w:rPr>
        <w:fldChar w:fldCharType="begin" w:fldLock="1"/>
      </w:r>
      <w:r w:rsidR="00A4414C">
        <w:rPr>
          <w:rStyle w:val="Textoennegrita"/>
        </w:rPr>
        <w:instrText>ADDIN CSL_CITATION { "citationItems" : [ { "id" : "ITEM-1", "itemData" : { "author" : [ { "dropping-particle" : "", "family" : "Martens", "given" : "Willem J. M.", "non-dropping-particle" : "", "parse-names" : false, "suffix" : "" } ], "id" : "ITEM-1", "issued" : { "date-parts" : [ [ "1997" ] ] }, "publisher" : "Maastricht University", "title" : "Health impacts of climate change and ozone depletion: an eco-epidemiological modelling approach", "type" : "thesis" }, "locator" : "41", "uris" : [ "http://www.mendeley.com/documents/?uuid=26e24813-eb4d-4e34-b927-ef5f9ea78d29" ] } ], "mendeley" : { "formattedCitation" : "(W. J. M. Martens, 1997, p. 41)", "plainTextFormattedCitation" : "(W. J. M. Martens, 1997, p. 41)", "previouslyFormattedCitation" : "(W. J. M. Martens, 1997, p. 41)" }, "properties" : { "noteIndex" : 1 }, "schema" : "https://github.com/citation-style-language/schema/raw/master/csl-citation.json" }</w:instrText>
      </w:r>
      <w:r>
        <w:rPr>
          <w:rStyle w:val="Textoennegrita"/>
        </w:rPr>
        <w:fldChar w:fldCharType="separate"/>
      </w:r>
      <w:r w:rsidR="00A4414C" w:rsidRPr="00A4414C">
        <w:rPr>
          <w:rStyle w:val="Textoennegrita"/>
          <w:noProof/>
        </w:rPr>
        <w:t>(W. J. M. Martens, 1997, p. 41)</w:t>
      </w:r>
      <w:r>
        <w:rPr>
          <w:rStyle w:val="Textoennegrita"/>
        </w:rPr>
        <w:fldChar w:fldCharType="end"/>
      </w:r>
      <w:r>
        <w:rPr>
          <w:rStyle w:val="Textoennegrita"/>
        </w:rPr>
        <w:t>.</w:t>
      </w:r>
    </w:p>
    <w:p w14:paraId="3F683560" w14:textId="77777777" w:rsidR="00914460" w:rsidRPr="00FB0921" w:rsidRDefault="00914460" w:rsidP="00CF1E35">
      <w:pPr>
        <w:jc w:val="both"/>
        <w:rPr>
          <w:rStyle w:val="Textoennegrita"/>
        </w:rPr>
      </w:pPr>
    </w:p>
    <w:p w14:paraId="16D24C4E" w14:textId="0BD0DCB8" w:rsidR="000945B2" w:rsidRPr="00FB0921" w:rsidRDefault="000945B2" w:rsidP="00CF1E35">
      <w:pPr>
        <w:jc w:val="both"/>
        <w:rPr>
          <w:rStyle w:val="Textoennegrita"/>
        </w:rPr>
      </w:pPr>
      <w:r w:rsidRPr="00FB0921">
        <w:rPr>
          <w:rStyle w:val="Textoennegrita"/>
        </w:rPr>
        <w:t xml:space="preserve">Yang </w:t>
      </w:r>
      <w:r w:rsidRPr="00FB0921">
        <w:rPr>
          <w:rStyle w:val="Textoennegrita"/>
        </w:rPr>
        <w:fldChar w:fldCharType="begin" w:fldLock="1"/>
      </w:r>
      <w:r w:rsidRPr="00FB0921">
        <w:rPr>
          <w:rStyle w:val="Textoennegrita"/>
        </w:rPr>
        <w:instrText>ADDIN CSL_CITATION { "citationItems" : [ { "id" : "ITEM-1", "itemData" : { "DOI" : "10.1590/S0034-89102000000300003", "ISSN" : "0034-8910", "abstract" : "OBJECTIVE: Describe the overall transmission of malaria through a compartmental model, considering the human host and mosquito vector. METHODS: A mathematical model was developed based on the following parameters: human host immunity, assuming the existence of acquired immunity and immunological memory, which boosts the protective response upon reinfection; mosquito vector, taking into account that the average period of development from egg to adult mosquito and the extrinsic incubation period of parasites (transformation of infected but non-infectious mosquitoes into infectious mosquitoes) are dependent on the ambient temperature. RESULTS: The steady state equilibrium values obtained with the model allowed the calculation of the basic reproduction ratio in terms of the model's parameters. CONCLUSIONS: The model allowed the calculation of the basic reproduction ratio, one of the most important epidemiological variables.", "author" : [ { "dropping-particle" : "", "family" : "Yang", "given" : "Hyun M", "non-dropping-particle" : "", "parse-names" : false, "suffix" : "" } ], "container-title" : "Revista de Sa\u00fade P\u00fablica", "id" : "ITEM-1", "issue" : "3", "issued" : { "date-parts" : [ [ "2000", "6" ] ] }, "page" : "223-231", "publisher" : "Faculdade de Sa\u00fade P\u00fablica da Universidade de S\u00e3o Paulo", "title" : "Malaria transmission model for different levels of acquired immunity and temperature-dependent parameters (vector)", "type" : "article-journal", "volume" : "34" }, "suppress-author" : 1, "uris" : [ "http://www.mendeley.com/documents/?uuid=7ca0e943-1795-347c-8c7d-6f0a36346016" ] } ], "mendeley" : { "formattedCitation" : "(2000)", "plainTextFormattedCitation" : "(2000)", "previouslyFormattedCitation" : "(2000)" }, "properties" : { "noteIndex" : 14 }, "schema" : "https://github.com/citation-style-language/schema/raw/master/csl-citation.json" }</w:instrText>
      </w:r>
      <w:r w:rsidRPr="00FB0921">
        <w:rPr>
          <w:rStyle w:val="Textoennegrita"/>
        </w:rPr>
        <w:fldChar w:fldCharType="separate"/>
      </w:r>
      <w:r w:rsidRPr="00FB0921">
        <w:rPr>
          <w:rStyle w:val="Textoennegrita"/>
          <w:noProof/>
        </w:rPr>
        <w:t>(2000)</w:t>
      </w:r>
      <w:r w:rsidRPr="00FB0921">
        <w:rPr>
          <w:rStyle w:val="Textoennegrita"/>
        </w:rPr>
        <w:fldChar w:fldCharType="end"/>
      </w:r>
      <w:r w:rsidRPr="00FB0921">
        <w:rPr>
          <w:rStyle w:val="Textoennegrita"/>
        </w:rPr>
        <w:t xml:space="preserve"> published the first mathematical model of malaria and climate with dynamic populations on ODEs. He developed a “malaria transmission model taking into account different levels of acquired immunity among human hosts and temperature-dependent parameters related to vector mosquitoes” </w:t>
      </w:r>
      <w:r w:rsidRPr="00FB0921">
        <w:rPr>
          <w:rStyle w:val="Textoennegrita"/>
        </w:rPr>
        <w:fldChar w:fldCharType="begin" w:fldLock="1"/>
      </w:r>
      <w:r w:rsidRPr="00FB0921">
        <w:rPr>
          <w:rStyle w:val="Textoennegrita"/>
        </w:rPr>
        <w:instrText>ADDIN CSL_CITATION { "citationItems" : [ { "id" : "ITEM-1", "itemData" : { "DOI" : "10.1590/S0034-89102000000300003", "ISSN" : "0034-8910", "abstract" : "OBJECTIVE: Describe the overall transmission of malaria through a compartmental model, considering the human host and mosquito vector. METHODS: A mathematical model was developed based on the following parameters: human host immunity, assuming the existence of acquired immunity and immunological memory, which boosts the protective response upon reinfection; mosquito vector, taking into account that the average period of development from egg to adult mosquito and the extrinsic incubation period of parasites (transformation of infected but non-infectious mosquitoes into infectious mosquitoes) are dependent on the ambient temperature. RESULTS: The steady state equilibrium values obtained with the model allowed the calculation of the basic reproduction ratio in terms of the model's parameters. CONCLUSIONS: The model allowed the calculation of the basic reproduction ratio, one of the most important epidemiological variables.", "author" : [ { "dropping-particle" : "", "family" : "Yang", "given" : "Hyun M", "non-dropping-particle" : "", "parse-names" : false, "suffix" : "" } ], "container-title" : "Revista de Sa\u00fade P\u00fablica", "id" : "ITEM-1", "issue" : "3", "issued" : { "date-parts" : [ [ "2000", "6" ] ] }, "page" : "223-231", "publisher" : "Faculdade de Sa\u00fade P\u00fablica da Universidade de S\u00e3o Paulo", "title" : "Malaria transmission model for different levels of acquired immunity and temperature-dependent parameters (vector)", "type" : "article-journal", "volume" : "34" }, "locator" : "228", "uris" : [ "http://www.mendeley.com/documents/?uuid=7ca0e943-1795-347c-8c7d-6f0a36346016" ] } ], "mendeley" : { "formattedCitation" : "(Yang, 2000, p. 228)", "plainTextFormattedCitation" : "(Yang, 2000, p. 228)", "previouslyFormattedCitation" : "(Yang, 2000, p. 228)" }, "properties" : { "noteIndex" : 14 }, "schema" : "https://github.com/citation-style-language/schema/raw/master/csl-citation.json" }</w:instrText>
      </w:r>
      <w:r w:rsidRPr="00FB0921">
        <w:rPr>
          <w:rStyle w:val="Textoennegrita"/>
        </w:rPr>
        <w:fldChar w:fldCharType="separate"/>
      </w:r>
      <w:r w:rsidRPr="00FB0921">
        <w:rPr>
          <w:rStyle w:val="Textoennegrita"/>
          <w:noProof/>
        </w:rPr>
        <w:t>(Yang, 2000, p. 228)</w:t>
      </w:r>
      <w:r w:rsidRPr="00FB0921">
        <w:rPr>
          <w:rStyle w:val="Textoennegrita"/>
        </w:rPr>
        <w:fldChar w:fldCharType="end"/>
      </w:r>
      <w:r w:rsidRPr="00FB0921">
        <w:rPr>
          <w:rStyle w:val="Textoennegrita"/>
        </w:rPr>
        <w:t xml:space="preserve">. This model allowed to analyze “the epidemiological impact of temperature changes and social and economic conditions on malaria incidence in communities with different levels of acquired immunity …” </w:t>
      </w:r>
      <w:r w:rsidRPr="00FB0921">
        <w:rPr>
          <w:rStyle w:val="Textoennegrita"/>
        </w:rPr>
        <w:fldChar w:fldCharType="begin" w:fldLock="1"/>
      </w:r>
      <w:r w:rsidRPr="00FB0921">
        <w:rPr>
          <w:rStyle w:val="Textoennegrita"/>
        </w:rPr>
        <w:instrText>ADDIN CSL_CITATION { "citationItems" : [ { "id" : "ITEM-1", "itemData" : { "DOI" : "10.1590/S0034-89102000000300002", "ISSN" : "0034-8910", "abstract" : "OBJECTIVE: To show how a mathematical model can be used to describe and to understand the malaria transmission. METHODS: The effects on malaria transmission due to the impact of the global temperature changes and prevailing social and economic conditions in a community were assessed based on a previously presented compartmental model, which describes the overall transmission of malaria. RESULTS/CONCLUSIONS: The assessments were made from the scenarios produced by the model both in steady state and dynamic analyses. Depending on the risk level of malaria, the effects on malaria transmission can be predicted by the temperature ambient or local social and-economic conditions.", "author" : [ { "dropping-particle" : "", "family" : "Yang", "given" : "Hyun M", "non-dropping-particle" : "", "parse-names" : false, "suffix" : "" }, { "dropping-particle" : "", "family" : "Ferreira", "given" : "Marcelo U", "non-dropping-particle" : "", "parse-names" : false, "suffix" : "" } ], "container-title" : "Revista de Sa\u00fade P\u00fablica", "id" : "ITEM-1", "issue" : "3", "issued" : { "date-parts" : [ [ "2000", "6" ] ] }, "page" : "214-222", "title" : "Assessing the effects of global warming and local social and economic conditions on the malaria transmission", "type" : "article-journal", "volume" : "34" }, "locator" : "215", "uris" : [ "http://www.mendeley.com/documents/?uuid=16358d89-63bb-41c6-a126-2abc0266688e" ] } ], "mendeley" : { "formattedCitation" : "(Yang &amp; Ferreira, 2000, p. 215)", "plainTextFormattedCitation" : "(Yang &amp; Ferreira, 2000, p. 215)", "previouslyFormattedCitation" : "(Yang &amp; Ferreira, 2000, p. 215)" }, "properties" : { "noteIndex" : 14 }, "schema" : "https://github.com/citation-style-language/schema/raw/master/csl-citation.json" }</w:instrText>
      </w:r>
      <w:r w:rsidRPr="00FB0921">
        <w:rPr>
          <w:rStyle w:val="Textoennegrita"/>
        </w:rPr>
        <w:fldChar w:fldCharType="separate"/>
      </w:r>
      <w:r w:rsidRPr="00FB0921">
        <w:rPr>
          <w:rStyle w:val="Textoennegrita"/>
          <w:noProof/>
        </w:rPr>
        <w:t>(Yang &amp; Ferreira, 2000, p. 215)</w:t>
      </w:r>
      <w:r w:rsidRPr="00FB0921">
        <w:rPr>
          <w:rStyle w:val="Textoennegrita"/>
        </w:rPr>
        <w:fldChar w:fldCharType="end"/>
      </w:r>
      <w:r w:rsidRPr="00FB0921">
        <w:rPr>
          <w:rStyle w:val="Textoennegrita"/>
        </w:rPr>
        <w:t xml:space="preserve">. However, Yang </w:t>
      </w:r>
      <w:r w:rsidRPr="00FB0921">
        <w:rPr>
          <w:rStyle w:val="Textoennegrita"/>
        </w:rPr>
        <w:fldChar w:fldCharType="begin" w:fldLock="1"/>
      </w:r>
      <w:r w:rsidRPr="00FB0921">
        <w:rPr>
          <w:rStyle w:val="Textoennegrita"/>
        </w:rPr>
        <w:instrText>ADDIN CSL_CITATION { "citationItems" : [ { "id" : "ITEM-1", "itemData" : { "DOI" : "10.1590/S0034-89102000000300003", "ISSN" : "0034-8910", "abstract" : "OBJECTIVE: Describe the overall transmission of malaria through a compartmental model, considering the human host and mosquito vector. METHODS: A mathematical model was developed based on the following parameters: human host immunity, assuming the existence of acquired immunity and immunological memory, which boosts the protective response upon reinfection; mosquito vector, taking into account that the average period of development from egg to adult mosquito and the extrinsic incubation period of parasites (transformation of infected but non-infectious mosquitoes into infectious mosquitoes) are dependent on the ambient temperature. RESULTS: The steady state equilibrium values obtained with the model allowed the calculation of the basic reproduction ratio in terms of the model's parameters. CONCLUSIONS: The model allowed the calculation of the basic reproduction ratio, one of the most important epidemiological variables.", "author" : [ { "dropping-particle" : "", "family" : "Yang", "given" : "Hyun M", "non-dropping-particle" : "", "parse-names" : false, "suffix" : "" } ], "container-title" : "Revista de Sa\u00fade P\u00fablica", "id" : "ITEM-1", "issue" : "3", "issued" : { "date-parts" : [ [ "2000", "6" ] ] }, "page" : "223-231", "publisher" : "Faculdade de Sa\u00fade P\u00fablica da Universidade de S\u00e3o Paulo", "title" : "Malaria transmission model for different levels of acquired immunity and temperature-dependent parameters (vector)", "type" : "article-journal", "volume" : "34" }, "suppress-author" : 1, "uris" : [ "http://www.mendeley.com/documents/?uuid=7ca0e943-1795-347c-8c7d-6f0a36346016" ] } ], "mendeley" : { "formattedCitation" : "(2000)", "plainTextFormattedCitation" : "(2000)", "previouslyFormattedCitation" : "(2000)" }, "properties" : { "noteIndex" : 14 }, "schema" : "https://github.com/citation-style-language/schema/raw/master/csl-citation.json" }</w:instrText>
      </w:r>
      <w:r w:rsidRPr="00FB0921">
        <w:rPr>
          <w:rStyle w:val="Textoennegrita"/>
        </w:rPr>
        <w:fldChar w:fldCharType="separate"/>
      </w:r>
      <w:r w:rsidRPr="00FB0921">
        <w:rPr>
          <w:rStyle w:val="Textoennegrita"/>
          <w:noProof/>
        </w:rPr>
        <w:t>(2000)</w:t>
      </w:r>
      <w:r w:rsidRPr="00FB0921">
        <w:rPr>
          <w:rStyle w:val="Textoennegrita"/>
        </w:rPr>
        <w:fldChar w:fldCharType="end"/>
      </w:r>
      <w:r w:rsidRPr="00FB0921">
        <w:rPr>
          <w:rStyle w:val="Textoennegrita"/>
        </w:rPr>
        <w:t xml:space="preserve"> and Janssen &amp; Martens </w:t>
      </w:r>
      <w:r w:rsidRPr="00FB0921">
        <w:rPr>
          <w:rStyle w:val="Textoennegrita"/>
        </w:rPr>
        <w:fldChar w:fldCharType="begin" w:fldLock="1"/>
      </w:r>
      <w:r w:rsidRPr="00FB0921">
        <w:rPr>
          <w:rStyle w:val="Textoennegrita"/>
        </w:rPr>
        <w:instrText>ADDIN CSL_CITATION { "citationItems" : [ { "id" : "ITEM-1", "itemData" : { "ISSN" : "1064-5462", "PMID" : "9385735", "abstract" : "As the resistance of the malaria parasite to antimalarial drugs continues to increase, as does that of the malarial mosquito to insecticides, the efficacy of efforts to control malaria in many tropical countries is diminishing. This trend, together with the projected consequences of climate change, may prove to exacerbate substantially the significance of malaria in the coming decades. In this article we introduce the use of an evolutionary modeling approach to simulate the adaptation of mosquitoes and parasites to the available pesticides and drugs. By coupling genetic algorithms with a dynamic malaria-epidemiological model, we derive a complex adaptive system capable of simulating adapting and evolving processes within both the mosquito and the parasite populations. This approach is used to analyze malaria management strategies appropriate to regions of higher and lower degrees of endemicity. The results suggest that adequate use of insecticides and drugs may reduce the occurrence of malaria in regions of low endemicity, although increased efforts would be necessary in the event of a climate change. However, our model indicates that in regions of high endemicity the use of insecticides and drugs may lead to an increase in incidence due to enhanced resistance development. Projected climate change, on the other hand, may lead to a limited reduction of the occurrence of malaria due to the presence of a higher percentage of immune persons in the older age class.", "author" : [ { "dropping-particle" : "", "family" : "Janssen", "given" : "M A", "non-dropping-particle" : "", "parse-names" : false, "suffix" : "" }, { "dropping-particle" : "", "family" : "Martens", "given" : "Willem J. M.", "non-dropping-particle" : "", "parse-names" : false, "suffix" : "" } ], "container-title" : "Artificial life", "id" : "ITEM-1", "issue" : "3", "issued" : { "date-parts" : [ [ "1997", "1" ] ] }, "page" : "213-36", "title" : "Modeling malaria as a complex adaptive system.", "type" : "article-journal", "volume" : "3" }, "suppress-author" : 1, "uris" : [ "http://www.mendeley.com/documents/?uuid=48908625-6488-490d-a380-b91aaa1e759a" ] } ], "mendeley" : { "formattedCitation" : "(1997)", "plainTextFormattedCitation" : "(1997)", "previouslyFormattedCitation" : "(1997)" }, "properties" : { "noteIndex" : 14 }, "schema" : "https://github.com/citation-style-language/schema/raw/master/csl-citation.json" }</w:instrText>
      </w:r>
      <w:r w:rsidRPr="00FB0921">
        <w:rPr>
          <w:rStyle w:val="Textoennegrita"/>
        </w:rPr>
        <w:fldChar w:fldCharType="separate"/>
      </w:r>
      <w:r w:rsidRPr="00FB0921">
        <w:rPr>
          <w:rStyle w:val="Textoennegrita"/>
          <w:noProof/>
        </w:rPr>
        <w:t>(1997)</w:t>
      </w:r>
      <w:r w:rsidRPr="00FB0921">
        <w:rPr>
          <w:rStyle w:val="Textoennegrita"/>
        </w:rPr>
        <w:fldChar w:fldCharType="end"/>
      </w:r>
      <w:r w:rsidRPr="00FB0921">
        <w:rPr>
          <w:rStyle w:val="Textoennegrita"/>
        </w:rPr>
        <w:t xml:space="preserve"> models were merely theoretical, since they weren’t developed for a specific location or validated with epidemiological records.</w:t>
      </w:r>
    </w:p>
    <w:p w14:paraId="1BD487D5" w14:textId="77777777" w:rsidR="00914460" w:rsidRPr="00FB0921" w:rsidRDefault="00914460" w:rsidP="00CF1E35">
      <w:pPr>
        <w:jc w:val="both"/>
        <w:rPr>
          <w:rStyle w:val="Textoennegrita"/>
        </w:rPr>
      </w:pPr>
    </w:p>
    <w:p w14:paraId="05E30F66" w14:textId="3CA0B70A" w:rsidR="0073506A" w:rsidRPr="00FB0921" w:rsidRDefault="000945B2" w:rsidP="00CF1E35">
      <w:pPr>
        <w:jc w:val="both"/>
        <w:rPr>
          <w:rStyle w:val="Textoennegrita"/>
        </w:rPr>
      </w:pPr>
      <w:r w:rsidRPr="00FB0921">
        <w:rPr>
          <w:rStyle w:val="Textoennegrita"/>
        </w:rPr>
        <w:t>The first non-theoretical model that aim</w:t>
      </w:r>
      <w:r w:rsidR="002355A0">
        <w:rPr>
          <w:rStyle w:val="Textoennegrita"/>
        </w:rPr>
        <w:t>ed</w:t>
      </w:r>
      <w:r w:rsidRPr="00FB0921">
        <w:rPr>
          <w:rStyle w:val="Textoennegrita"/>
        </w:rPr>
        <w:t xml:space="preserve"> to understand the observed relationships of climate and malaria cases was developed in Colombia with ODEs. The first simulations of the model were done for </w:t>
      </w:r>
      <w:r w:rsidRPr="00901AF6">
        <w:rPr>
          <w:rStyle w:val="Textoennegrita"/>
          <w:i/>
        </w:rPr>
        <w:t xml:space="preserve">P. falciparum </w:t>
      </w:r>
      <w:r w:rsidRPr="00FB0921">
        <w:rPr>
          <w:rStyle w:val="Textoennegrita"/>
        </w:rPr>
        <w:t xml:space="preserve">and validated in Nuquí, Chocó, an endemic site on the Pacific coast of Colombia during El Niño 1997–1998 and La Niña 1998–2000 </w:t>
      </w:r>
      <w:r w:rsidRPr="00FB0921">
        <w:rPr>
          <w:rStyle w:val="Textoennegrita"/>
        </w:rPr>
        <w:fldChar w:fldCharType="begin" w:fldLock="1"/>
      </w:r>
      <w:r w:rsidR="00A4414C">
        <w:rPr>
          <w:rStyle w:val="Textoennegrita"/>
        </w:rPr>
        <w:instrText>ADDIN CSL_CITATION { "citationItems" : [ { "id" : "ITEM-1",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"ITEM-1",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"ITEM-2", "itemData" : { "author" : [ { "dropping-particle" : "", "family" : "Ruiz", "given" : "Daniel", "non-dropping-particle" : "", "parse-names" : false, "suffix" : "" } ], "id" : "ITEM-2",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"ITEM-3",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"mendeley" : { "formattedCitation" : "(Ruiz, 2002; Ruiz et al., 2002, 2003)", "plainTextFormattedCitation" : "(Ruiz, 2002; Ruiz et al., 2002, 2003)", "previouslyFormattedCitation" : "(Ruiz, 2002; Ruiz et al., 2002, 2003)" }, "properties" : { "noteIndex" : 14 }, "schema" : "https://github.com/citation-style-language/schema/raw/master/csl-citation.json" }</w:instrText>
      </w:r>
      <w:r w:rsidRPr="00FB0921">
        <w:rPr>
          <w:rStyle w:val="Textoennegrita"/>
        </w:rPr>
        <w:fldChar w:fldCharType="separate"/>
      </w:r>
      <w:r w:rsidR="00A4414C" w:rsidRPr="00A4414C">
        <w:rPr>
          <w:rStyle w:val="Textoennegrita"/>
          <w:noProof/>
        </w:rPr>
        <w:t>(Ruiz, 2002; Ruiz et al., 2002, 2003)</w:t>
      </w:r>
      <w:r w:rsidRPr="00FB0921">
        <w:rPr>
          <w:rStyle w:val="Textoennegrita"/>
        </w:rPr>
        <w:fldChar w:fldCharType="end"/>
      </w:r>
      <w:r w:rsidRPr="00FB0921">
        <w:rPr>
          <w:rStyle w:val="Textoennegrita"/>
        </w:rPr>
        <w:t xml:space="preserve">. Then the </w:t>
      </w:r>
      <w:r w:rsidR="00A467DF">
        <w:rPr>
          <w:rStyle w:val="Textoennegrita"/>
        </w:rPr>
        <w:t>time horizon</w:t>
      </w:r>
      <w:r w:rsidRPr="00FB0921">
        <w:rPr>
          <w:rStyle w:val="Textoennegrita"/>
        </w:rPr>
        <w:t xml:space="preserve"> for the mentioned study site was extended</w:t>
      </w:r>
      <w:r w:rsidR="00901AF6">
        <w:rPr>
          <w:rStyle w:val="Textoennegrita"/>
        </w:rPr>
        <w:t xml:space="preserve"> to December of 2003</w:t>
      </w:r>
      <w:r w:rsidRPr="00FB0921">
        <w:rPr>
          <w:rStyle w:val="Textoennegrita"/>
        </w:rPr>
        <w:t>, and a new endemic area located in th</w:t>
      </w:r>
      <w:r w:rsidR="002355A0">
        <w:rPr>
          <w:rStyle w:val="Textoennegrita"/>
        </w:rPr>
        <w:t>e north-west</w:t>
      </w:r>
      <w:r w:rsidRPr="00FB0921">
        <w:rPr>
          <w:rStyle w:val="Textoennegrita"/>
        </w:rPr>
        <w:t xml:space="preserve"> of Colombia</w:t>
      </w:r>
      <w:r w:rsidR="00A467DF">
        <w:rPr>
          <w:rStyle w:val="Textoennegrita"/>
        </w:rPr>
        <w:t xml:space="preserve">, </w:t>
      </w:r>
      <w:r w:rsidR="00A467DF" w:rsidRPr="00FB0921">
        <w:rPr>
          <w:rStyle w:val="Textoennegrita"/>
        </w:rPr>
        <w:t>El Bagre, Antioquia</w:t>
      </w:r>
      <w:r w:rsidR="00A467DF">
        <w:rPr>
          <w:rStyle w:val="Textoennegrita"/>
        </w:rPr>
        <w:t>,</w:t>
      </w:r>
      <w:r w:rsidRPr="00FB0921">
        <w:rPr>
          <w:rStyle w:val="Textoennegrita"/>
        </w:rPr>
        <w:t xml:space="preserve"> was added </w:t>
      </w:r>
      <w:r w:rsidRPr="00FB0921">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"mendeley" : { "formattedCitation" : "(Ruiz et al., 2006)", "plainTextFormattedCitation" : "(Ruiz et al., 2006)", "previouslyFormattedCitation" : "(Ruiz et al., 2006)" }, "properties" : { "noteIndex" : 14 }, "schema" : "https://github.com/citation-style-language/schema/raw/master/csl-citation.json" }</w:instrText>
      </w:r>
      <w:r w:rsidRPr="00FB0921">
        <w:rPr>
          <w:rStyle w:val="Textoennegrita"/>
        </w:rPr>
        <w:fldChar w:fldCharType="separate"/>
      </w:r>
      <w:r w:rsidRPr="00FB0921">
        <w:rPr>
          <w:rStyle w:val="Textoennegrita"/>
          <w:noProof/>
        </w:rPr>
        <w:t>(Ruiz et al., 2006)</w:t>
      </w:r>
      <w:r w:rsidRPr="00FB0921">
        <w:rPr>
          <w:rStyle w:val="Textoennegrita"/>
        </w:rPr>
        <w:fldChar w:fldCharType="end"/>
      </w:r>
      <w:r w:rsidRPr="00FB0921">
        <w:rPr>
          <w:rStyle w:val="Textoennegrita"/>
        </w:rPr>
        <w:t xml:space="preserve">. Although the model develop an </w:t>
      </w:r>
      <w:r w:rsidRPr="00901AF6">
        <w:rPr>
          <w:rStyle w:val="Textoennegrita"/>
          <w:i/>
        </w:rPr>
        <w:t>An. albimanus</w:t>
      </w:r>
      <w:r w:rsidRPr="00FB0921">
        <w:rPr>
          <w:rStyle w:val="Textoennegrita"/>
        </w:rPr>
        <w:t xml:space="preserve"> mosquito population module with the purpose of simulate the dynamics of the vector population, malaria incidence simulations were done with constant mosquitoes densitie</w:t>
      </w:r>
      <w:r w:rsidR="00901AF6">
        <w:rPr>
          <w:rStyle w:val="Textoennegrita"/>
        </w:rPr>
        <w:t>s.</w:t>
      </w:r>
    </w:p>
    <w:p w14:paraId="0C89778A" w14:textId="77777777" w:rsidR="0073506A" w:rsidRPr="00FB0921" w:rsidRDefault="0073506A" w:rsidP="00CF1E35">
      <w:pPr>
        <w:jc w:val="both"/>
        <w:rPr>
          <w:rStyle w:val="Textoennegrita"/>
        </w:rPr>
      </w:pPr>
    </w:p>
    <w:p w14:paraId="109524EB" w14:textId="2D76DF7E" w:rsidR="00914460" w:rsidRPr="003556D0" w:rsidRDefault="00CC555F" w:rsidP="003556D0">
      <w:pPr>
        <w:jc w:val="both"/>
        <w:rPr>
          <w:rStyle w:val="Textoennegrita"/>
          <w:bCs w:val="0"/>
          <w:sz w:val="22"/>
        </w:rPr>
      </w:pPr>
      <w:r w:rsidRPr="00FB0921">
        <w:rPr>
          <w:rStyle w:val="Textoennegrita"/>
        </w:rPr>
        <w:t>Th</w:t>
      </w:r>
      <w:r w:rsidR="003556D0">
        <w:rPr>
          <w:rStyle w:val="Textoennegrita"/>
        </w:rPr>
        <w:t xml:space="preserve">e Ruiz et al. </w:t>
      </w:r>
      <w:r w:rsidR="003556D0" w:rsidRPr="00FB0921">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"suppress-author" : 1, "uris" : [ "http://www.mendeley.com/documents/?uuid=b0eb98b4-1521-463b-ac9e-23457bd51970" ] } ], "mendeley" : { "formattedCitation" : "(2006)", "plainTextFormattedCitation" : "(2006)", "previouslyFormattedCitation" : "(2006)" }, "properties" : { "noteIndex" : 14 }, "schema" : "https://github.com/citation-style-language/schema/raw/master/csl-citation.json" }</w:instrText>
      </w:r>
      <w:r w:rsidR="003556D0" w:rsidRPr="00FB0921">
        <w:rPr>
          <w:rStyle w:val="Textoennegrita"/>
        </w:rPr>
        <w:fldChar w:fldCharType="separate"/>
      </w:r>
      <w:r w:rsidR="003556D0" w:rsidRPr="00B747B0">
        <w:rPr>
          <w:rStyle w:val="Textoennegrita"/>
          <w:noProof/>
        </w:rPr>
        <w:t>(2006)</w:t>
      </w:r>
      <w:r w:rsidR="003556D0" w:rsidRPr="00FB0921">
        <w:rPr>
          <w:rStyle w:val="Textoennegrita"/>
        </w:rPr>
        <w:fldChar w:fldCharType="end"/>
      </w:r>
      <w:r w:rsidR="003556D0">
        <w:rPr>
          <w:lang w:val="en-US"/>
        </w:rPr>
        <w:t xml:space="preserve"> </w:t>
      </w:r>
      <w:r w:rsidRPr="00FB0921">
        <w:rPr>
          <w:rStyle w:val="Textoennegrita"/>
        </w:rPr>
        <w:t xml:space="preserve">model was </w:t>
      </w:r>
      <w:r w:rsidR="003556D0">
        <w:rPr>
          <w:rStyle w:val="Textoennegrita"/>
        </w:rPr>
        <w:t>included later in</w:t>
      </w:r>
      <w:r w:rsidRPr="00FB0921">
        <w:rPr>
          <w:rStyle w:val="Textoennegrita"/>
        </w:rPr>
        <w:t xml:space="preserve"> a Multi Model Ensamble</w:t>
      </w:r>
      <w:r w:rsidR="00F30D74" w:rsidRPr="00FB0921">
        <w:rPr>
          <w:rStyle w:val="Textoennegrita"/>
        </w:rPr>
        <w:t xml:space="preserve"> (MME)</w:t>
      </w:r>
      <w:r w:rsidR="003556D0">
        <w:rPr>
          <w:rStyle w:val="Textoennegrita"/>
        </w:rPr>
        <w:t xml:space="preserve"> that simulate</w:t>
      </w:r>
      <w:r w:rsidRPr="00FB0921">
        <w:rPr>
          <w:rStyle w:val="Textoennegrita"/>
        </w:rPr>
        <w:t xml:space="preserve"> the </w:t>
      </w:r>
      <w:r w:rsidRPr="00A4414C">
        <w:rPr>
          <w:rStyle w:val="Textoennegrita"/>
          <w:i/>
        </w:rPr>
        <w:t>P. falciparum</w:t>
      </w:r>
      <w:r w:rsidRPr="00FB0921">
        <w:rPr>
          <w:rStyle w:val="Textoennegrita"/>
        </w:rPr>
        <w:t xml:space="preserve"> incidence in:</w:t>
      </w:r>
      <w:r w:rsidR="002F3B72" w:rsidRPr="00FB0921">
        <w:rPr>
          <w:rStyle w:val="Textoennegrita"/>
        </w:rPr>
        <w:t xml:space="preserve"> the </w:t>
      </w:r>
      <w:r w:rsidR="003556D0">
        <w:rPr>
          <w:rStyle w:val="Textoennegrita"/>
        </w:rPr>
        <w:t xml:space="preserve"> </w:t>
      </w:r>
      <w:r w:rsidR="002F3B72" w:rsidRPr="00FB0921">
        <w:rPr>
          <w:rStyle w:val="Textoennegrita"/>
        </w:rPr>
        <w:t>Kisii District of the province of Nyanza, an African highland; the District of Chobe, in Northern Botswana; and in the same municipalities than before, Nuquí, and El Bagre (Ruiz, Connor, &amp; Thomson, 2008a, 2008b).</w:t>
      </w:r>
      <w:r w:rsidR="004A4882" w:rsidRPr="00FB0921">
        <w:rPr>
          <w:rStyle w:val="Textoennegrita"/>
        </w:rPr>
        <w:t>In addition, as part of the Integrated National Adaptation Pilot Project (INAP)</w:t>
      </w:r>
      <w:r w:rsidR="0007444B" w:rsidRPr="00FB0921">
        <w:rPr>
          <w:rStyle w:val="Textoennegrita"/>
        </w:rPr>
        <w:t xml:space="preserve"> of Colombia</w:t>
      </w:r>
      <w:r w:rsidR="004A4882" w:rsidRPr="00FB0921">
        <w:rPr>
          <w:rStyle w:val="Textoennegrita"/>
        </w:rPr>
        <w:t>,</w:t>
      </w:r>
      <w:r w:rsidR="002B48B4">
        <w:rPr>
          <w:rStyle w:val="Textoennegrita"/>
        </w:rPr>
        <w:t xml:space="preserve"> </w:t>
      </w:r>
      <w:r w:rsidR="0007160E" w:rsidRPr="00FB0921">
        <w:rPr>
          <w:rStyle w:val="Textoennegrita"/>
        </w:rPr>
        <w:t xml:space="preserve">this MME </w:t>
      </w:r>
      <w:r w:rsidR="002B48B4">
        <w:rPr>
          <w:rStyle w:val="Textoennegrita"/>
        </w:rPr>
        <w:t xml:space="preserve">was included </w:t>
      </w:r>
      <w:r w:rsidR="0007160E" w:rsidRPr="00FB0921">
        <w:rPr>
          <w:rStyle w:val="Textoennegrita"/>
        </w:rPr>
        <w:t>as a component of the</w:t>
      </w:r>
      <w:r w:rsidR="004A4882" w:rsidRPr="00FB0921">
        <w:rPr>
          <w:rStyle w:val="Textoennegrita"/>
        </w:rPr>
        <w:t xml:space="preserve"> </w:t>
      </w:r>
      <w:r w:rsidR="002B48B4">
        <w:rPr>
          <w:rStyle w:val="Textoennegrita"/>
        </w:rPr>
        <w:t>m</w:t>
      </w:r>
      <w:r w:rsidR="004A4882" w:rsidRPr="00FB0921">
        <w:rPr>
          <w:rStyle w:val="Textoennegrita"/>
        </w:rPr>
        <w:t xml:space="preserve">alaria </w:t>
      </w:r>
      <w:r w:rsidR="002B48B4">
        <w:rPr>
          <w:rStyle w:val="Textoennegrita"/>
        </w:rPr>
        <w:t>e</w:t>
      </w:r>
      <w:r w:rsidR="004A4882" w:rsidRPr="00FB0921">
        <w:rPr>
          <w:rStyle w:val="Textoennegrita"/>
        </w:rPr>
        <w:t xml:space="preserve">arly </w:t>
      </w:r>
      <w:r w:rsidR="002B48B4">
        <w:rPr>
          <w:rStyle w:val="Textoennegrita"/>
        </w:rPr>
        <w:t>w</w:t>
      </w:r>
      <w:r w:rsidR="004A4882" w:rsidRPr="00FB0921">
        <w:rPr>
          <w:rStyle w:val="Textoennegrita"/>
        </w:rPr>
        <w:t xml:space="preserve">arning </w:t>
      </w:r>
      <w:r w:rsidR="002B48B4">
        <w:rPr>
          <w:rStyle w:val="Textoennegrita"/>
        </w:rPr>
        <w:t>s</w:t>
      </w:r>
      <w:r w:rsidR="004A4882" w:rsidRPr="00FB0921">
        <w:rPr>
          <w:rStyle w:val="Textoennegrita"/>
        </w:rPr>
        <w:t>ystem</w:t>
      </w:r>
      <w:r w:rsidR="0007444B" w:rsidRPr="00FB0921">
        <w:rPr>
          <w:rStyle w:val="Textoennegrita"/>
        </w:rPr>
        <w:t xml:space="preserve"> </w:t>
      </w:r>
      <w:r w:rsidR="00597FFE" w:rsidRPr="00FB0921">
        <w:rPr>
          <w:rStyle w:val="Textoennegrita"/>
        </w:rPr>
        <w:t>of</w:t>
      </w:r>
      <w:r w:rsidR="0007444B" w:rsidRPr="00FB0921">
        <w:rPr>
          <w:rStyle w:val="Textoennegrita"/>
        </w:rPr>
        <w:t xml:space="preserve"> Colombia</w:t>
      </w:r>
      <w:r w:rsidR="00597FFE" w:rsidRPr="00FB0921">
        <w:rPr>
          <w:rStyle w:val="Textoennegrita"/>
        </w:rPr>
        <w:t xml:space="preserve"> </w:t>
      </w:r>
      <w:r w:rsidR="00597FFE" w:rsidRPr="00FB0921">
        <w:rPr>
          <w:rStyle w:val="Textoennegrita"/>
        </w:rPr>
        <w:fldChar w:fldCharType="begin" w:fldLock="1"/>
      </w:r>
      <w:r w:rsidR="0013692D">
        <w:rPr>
          <w:rStyle w:val="Textoennegrita"/>
        </w:rPr>
        <w:instrText>ADDIN CSL_CITATION { "citationItems" : [ { "id" : "ITEM-1", "itemData" : { "ISBN" : "978-84-7993-061-5", "author"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"Rojas", "given" : "William", "non-dropping-particle" : "", "parse-names" : false, "suffix" : "" }, { "dropping-particle" : "", "family" : "R\u00faa-Uribe", "given" : "Guillermo", "non-dropping-particle" : "", "parse-names" : false, "suffix" : "" }, { "dropping-particle" : "", "family" : "Ruiz", "given" : "Daniel", "non-dropping-particle" : "", "parse-names" : false, "suffix" : "" }, { "dropping-particle" : "", "family" : "Zuluaga", "given" : "Juan S", "non-dropping-particle" : "", "parse-names" : false, "suffix" : "" }, { "dropping-particle" : "", "family" : "Vel\u00e1squez", "given" : "Luz E", "non-dropping-particle" : "", "parse-names" : false, "suffix" : "" }, { "dropping-particle" : "", "family" : "Zuluaga", "given" : "Manuel D", "non-dropping-particle" : "", "parse-names" : false, "suffix" : "" }, { "dropping-particle" : "", "family" : "Hernandez", "given" : "Olver O", "non-dropping-particle" : "", "parse-names" : false, "suffix" : "" } ], "id" : "ITEM-1", "issued" : { "date-parts" : [ [ "2008" ] ] }, "publisher" : "Universidad Internacional De Andalucia", "publisher-place" : "Sevilla", "title" : "Desarrollo de un sistema de alerta temprana para la malaria en Colombia", "type" : "book" }, "uris" : [ "http://www.mendeley.com/documents/?uuid=2f7bbc39-093a-46e6-8385-9cffca755767"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"DOI" : "10.4269/ajtmh.13-0363", "ISSN" : "0002-9637", "author" : [ { "dropping-particle" : "", "family" : "Ruiz", "given" : "Daniel", "non-dropping-particle" : "", "parse-names" : false, "suffix" : "" }, { "dropping-particle" : "", "family" : "Cer\u00f3n", "given" : "Viviana", "non-dropping-particle" : "", "parse-names" : false, "suffix" : "" }, { "dropping-particle" : "", "family" : "Molina", "given" : "Adriana M.", "non-dropping-particle" : "", "parse-names" : false, "suffix" : "" }, { "dropping-particle" : "", "family" : "Qui\u00f1\u00f3nes", "given" : "Martha L.", "non-dropping-particle" : "", "parse-names" : false, "suffix" : "" }, { "dropping-particle" : "", "family" : "Jim\u00e9nez", "given" : "M\u00f3nica M.", "non-dropping-particle" : "", "parse-names" : false, "suffix" : "" }, { "dropping-particle" : "", "family" : "Ahumada", "given" : "Martha", "non-dropping-particle" : "", "parse-names" : false, "suffix" : "" }, { "dropping-particle" : "", "family" : "Guti\u00e9rrez", "given" : "Patricia", "non-dropping-particle" : "", "parse-names" : false, "suffix" : "" }, { "dropping-particle" : "", "family" : "Osorio", "given" : "Salua", "non-dropping-particle" : "", "parse-names" : false, "suffix" : "" }, { "dropping-particle" : "", "family" : "Mantilla", "given" : "Gilma", "non-dropping-particle" : "", "parse-names" : false, "suffix" : "" }, { "dropping-particle" : "", "family" : "Connor", "given" : "Stephen J.", "non-dropping-particle" : "", "parse-names" : false, "suffix" : "" }, { "dropping-particle" : "", "family" : "Thomson", "given" : "Madeleine C.", "non-dropping-particle" : "", "parse-names" : false, "suffix" : "" } ], "container-title" : "The American Journal of Tropical Medicine and Hygiene", "id" : "ITEM-3", "issue" : "1", "issued" : { "date-parts" : [ [ "2014", "7", "2" ] ] }, "page" : "27-38", "title" : "Implementation of Malaria Dynamic Models in Municipality Level Early Warning Systems in Colombia. Part I: Description of Study Sites", "type" : "article-journal", "volume" : "91" }, "uris" : [ "http://www.mendeley.com/documents/?uuid=a47ea72a-4691-4ad6-9810-2656275868c3" ] } ], "mendeley" : { "formattedCitation" : "(Poveda et al., 2008; Ruiz et al., 2006, 2014)", "plainTextFormattedCitation" : "(Poveda et al., 2008; Ruiz et al., 2006, 2014)", "previouslyFormattedCitation" : "(Poveda et al., 2008; Ruiz et al., 2006, 2014)" }, "properties" : { "noteIndex" : 1 }, "schema" : "https://github.com/citation-style-language/schema/raw/master/csl-citation.json" }</w:instrText>
      </w:r>
      <w:r w:rsidR="00597FFE" w:rsidRPr="00FB0921">
        <w:rPr>
          <w:rStyle w:val="Textoennegrita"/>
        </w:rPr>
        <w:fldChar w:fldCharType="separate"/>
      </w:r>
      <w:r w:rsidR="00597FFE" w:rsidRPr="00FB0921">
        <w:rPr>
          <w:rStyle w:val="Textoennegrita"/>
          <w:noProof/>
        </w:rPr>
        <w:t>(Poveda et al., 2008; Ruiz et al., 2006, 2014)</w:t>
      </w:r>
      <w:r w:rsidR="00597FFE" w:rsidRPr="00FB0921">
        <w:rPr>
          <w:rStyle w:val="Textoennegrita"/>
        </w:rPr>
        <w:fldChar w:fldCharType="end"/>
      </w:r>
      <w:r w:rsidR="002B48B4">
        <w:rPr>
          <w:rStyle w:val="Textoennegrita"/>
        </w:rPr>
        <w:t>, and used to simulate</w:t>
      </w:r>
      <w:r w:rsidR="00320746">
        <w:rPr>
          <w:rStyle w:val="Textoennegrita"/>
        </w:rPr>
        <w:t xml:space="preserve"> </w:t>
      </w:r>
      <w:r w:rsidR="00E3570A" w:rsidRPr="00A4414C">
        <w:rPr>
          <w:rStyle w:val="Textoennegrita"/>
          <w:i/>
        </w:rPr>
        <w:t>P. falciparum</w:t>
      </w:r>
      <w:r w:rsidR="00E3570A" w:rsidRPr="00FB0921">
        <w:rPr>
          <w:rStyle w:val="Textoennegrita"/>
        </w:rPr>
        <w:t xml:space="preserve"> cases in the municipalities of Montelibano and Puerto Libertador, Cordoba; San José del Guaviare, Guaviare; and Buenaventura, Chocó (Ruiz, 2013; Ruiz et al., 2014).</w:t>
      </w:r>
    </w:p>
    <w:p w14:paraId="10BBAF7E" w14:textId="77777777" w:rsidR="0073506A" w:rsidRPr="00FB0921" w:rsidRDefault="0073506A" w:rsidP="00CF1E35">
      <w:pPr>
        <w:jc w:val="both"/>
        <w:rPr>
          <w:rStyle w:val="Textoennegrita"/>
        </w:rPr>
      </w:pPr>
    </w:p>
    <w:p w14:paraId="75BC8029" w14:textId="3E282927" w:rsidR="000945B2" w:rsidRPr="00EA6F49" w:rsidRDefault="002355A0" w:rsidP="00CF1E35">
      <w:pPr>
        <w:jc w:val="both"/>
        <w:rPr>
          <w:rStyle w:val="Textoennegrita"/>
        </w:rPr>
      </w:pPr>
      <w:r>
        <w:rPr>
          <w:rStyle w:val="Textoennegrita"/>
        </w:rPr>
        <w:t>T</w:t>
      </w:r>
      <w:r w:rsidRPr="00FB0921">
        <w:rPr>
          <w:rStyle w:val="Textoennegrita"/>
        </w:rPr>
        <w:t>he first non-theoretical</w:t>
      </w:r>
      <w:r>
        <w:rPr>
          <w:rStyle w:val="Textoennegrita"/>
        </w:rPr>
        <w:t xml:space="preserve"> </w:t>
      </w:r>
      <w:r w:rsidRPr="00FB0921">
        <w:rPr>
          <w:rStyle w:val="Textoennegrita"/>
        </w:rPr>
        <w:t>malaria model with dynamic populations was developed</w:t>
      </w:r>
      <w:r>
        <w:rPr>
          <w:rStyle w:val="Textoennegrita"/>
        </w:rPr>
        <w:t xml:space="preserve"> </w:t>
      </w:r>
      <w:r w:rsidR="002F3B72" w:rsidRPr="00FB0921">
        <w:rPr>
          <w:rStyle w:val="Textoennegrita"/>
        </w:rPr>
        <w:t>in the U</w:t>
      </w:r>
      <w:r>
        <w:rPr>
          <w:rStyle w:val="Textoennegrita"/>
        </w:rPr>
        <w:t xml:space="preserve">niversity of Liverpool, U.K. </w:t>
      </w:r>
      <w:r w:rsidR="000945B2" w:rsidRPr="00FB0921">
        <w:rPr>
          <w:rStyle w:val="Textoennegrita"/>
        </w:rPr>
        <w:fldChar w:fldCharType="begin" w:fldLock="1"/>
      </w:r>
      <w:r w:rsidR="000945B2" w:rsidRPr="00FB0921">
        <w:rPr>
          <w:rStyle w:val="Textoennegrita"/>
        </w:rPr>
        <w:instrText>ADDIN CSL_CITATION { "citationItems" : [ { "id" : "ITEM-1",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"ITEM-1", "issue" : "1", "issued" : { "date-parts" : [ [ "2004", "9", "6" ] ] }, "page" : "32", "title" : "A weather-driven model of malaria transmission.", "type" : "article-journal", "volume" : "3" }, "uris" : [ "http://www.mendeley.com/documents/?uuid=a36c7536-a48f-49d6-9e32-d0cdf6bf2706" ] } ], "mendeley" : { "formattedCitation" : "(Hoshen &amp; Morse, 2004)", "plainTextFormattedCitation" : "(Hoshen &amp; Morse, 2004)", "previouslyFormattedCitation" : "(Hoshen &amp; Morse, 2004)" }, "properties" : { "noteIndex" : 14 }, "schema" : "https://github.com/citation-style-language/schema/raw/master/csl-citation.json" }</w:instrText>
      </w:r>
      <w:r w:rsidR="000945B2" w:rsidRPr="00FB0921">
        <w:rPr>
          <w:rStyle w:val="Textoennegrita"/>
        </w:rPr>
        <w:fldChar w:fldCharType="separate"/>
      </w:r>
      <w:r w:rsidR="000945B2" w:rsidRPr="00FB0921">
        <w:rPr>
          <w:rStyle w:val="Textoennegrita"/>
          <w:noProof/>
        </w:rPr>
        <w:t>(Hoshen &amp; Morse, 2004)</w:t>
      </w:r>
      <w:r w:rsidR="000945B2" w:rsidRPr="00FB0921">
        <w:rPr>
          <w:rStyle w:val="Textoennegrita"/>
        </w:rPr>
        <w:fldChar w:fldCharType="end"/>
      </w:r>
      <w:r w:rsidR="000945B2" w:rsidRPr="00FB0921">
        <w:rPr>
          <w:rStyle w:val="Textoennegrita"/>
        </w:rPr>
        <w:t>. This model allow</w:t>
      </w:r>
      <w:r>
        <w:rPr>
          <w:rStyle w:val="Textoennegrita"/>
        </w:rPr>
        <w:t>s</w:t>
      </w:r>
      <w:r w:rsidR="000945B2" w:rsidRPr="00FB0921">
        <w:rPr>
          <w:rStyle w:val="Textoennegrita"/>
        </w:rPr>
        <w:t xml:space="preserve"> to simulate </w:t>
      </w:r>
      <w:r w:rsidR="000945B2" w:rsidRPr="00901AF6">
        <w:rPr>
          <w:rStyle w:val="Textoennegrita"/>
          <w:i/>
        </w:rPr>
        <w:t>P. falciparum</w:t>
      </w:r>
      <w:r w:rsidR="000945B2" w:rsidRPr="00FB0921">
        <w:rPr>
          <w:rStyle w:val="Textoennegrita"/>
        </w:rPr>
        <w:t xml:space="preserve"> malaria in the Hwange District, Matabeleland, Zimbabwe with ground station </w:t>
      </w:r>
      <w:r w:rsidR="000945B2" w:rsidRPr="00FB0921">
        <w:rPr>
          <w:rStyle w:val="Textoennegrita"/>
        </w:rPr>
        <w:fldChar w:fldCharType="begin" w:fldLock="1"/>
      </w:r>
      <w:r w:rsidR="000945B2" w:rsidRPr="00FB0921">
        <w:rPr>
          <w:rStyle w:val="Textoennegrita"/>
        </w:rPr>
        <w:instrText>ADDIN CSL_CITATION { "citationItems" : [ { "id" : "ITEM-1",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"ITEM-1", "issue" : "1", "issued" : { "date-parts" : [ [ "2004", "9", "6" ] ] }, "page" : "32", "title" : "A weather-driven model of malaria transmission.", "type" : "article-journal", "volume" : "3" }, "uris" : [ "http://www.mendeley.com/documents/?uuid=a36c7536-a48f-49d6-9e32-d0cdf6bf2706" ] } ], "mendeley" : { "formattedCitation" : "(Hoshen &amp; Morse, 2004)", "plainTextFormattedCitation" : "(Hoshen &amp; Morse, 2004)", "previouslyFormattedCitation" : "(Hoshen &amp; Morse, 2004)" }, "properties" : { "noteIndex" : 14 }, "schema" : "https://github.com/citation-style-language/schema/raw/master/csl-citation.json" }</w:instrText>
      </w:r>
      <w:r w:rsidR="000945B2" w:rsidRPr="00FB0921">
        <w:rPr>
          <w:rStyle w:val="Textoennegrita"/>
        </w:rPr>
        <w:fldChar w:fldCharType="separate"/>
      </w:r>
      <w:r w:rsidR="000945B2" w:rsidRPr="00FB0921">
        <w:rPr>
          <w:rStyle w:val="Textoennegrita"/>
          <w:noProof/>
        </w:rPr>
        <w:t>(Hoshen &amp; Morse, 2004)</w:t>
      </w:r>
      <w:r w:rsidR="000945B2" w:rsidRPr="00FB0921">
        <w:rPr>
          <w:rStyle w:val="Textoennegrita"/>
        </w:rPr>
        <w:fldChar w:fldCharType="end"/>
      </w:r>
      <w:r w:rsidR="000945B2" w:rsidRPr="00FB0921">
        <w:rPr>
          <w:rStyle w:val="Textoennegrita"/>
        </w:rPr>
        <w:t xml:space="preserve">, and weather reanalysis data </w:t>
      </w:r>
      <w:r w:rsidR="000945B2" w:rsidRPr="00FB0921">
        <w:rPr>
          <w:rStyle w:val="Textoennegrita"/>
        </w:rPr>
        <w:fldChar w:fldCharType="begin" w:fldLock="1"/>
      </w:r>
      <w:r w:rsidR="000945B2" w:rsidRPr="00FB0921">
        <w:rPr>
          <w:rStyle w:val="Textoennegrita"/>
        </w:rPr>
        <w:instrText>ADDIN CSL_CITATION { "citationItems" : [ { "id" : "ITEM-1", "itemData" : { "ISBN" : "978-1-4020-3928-7", "abstract" : "Malaria is one of the leading causes of death in the developing world today. While prevention and treatment methods are available, their large-scale usage is a major drain on governmental budgets, and not applied whenever necessary. For this reason, understanding the endemicity of a region will allow the efficient implementation of suitable prevention methods. More importantly, the prediction of extraordinary malaria outbreaks will allow the recruitment of emergency facilities before transmission becomes widespread. In addition, climate change may influence the endemicity pattern of a region, causing malaria incidence to rise in areas in which it was non-existent or controlled. For all these purposes, a seasonal to decadal malaria forecast is needed. A novel approach has been attempted, using dynamic mathematical biological modelling. There has been initial work on the prediction of malaria epidemic based on seasonal climate forecasts, in areas of unstable transmission, which may be used to provide early warning. Here we describe a mathematical biological model of the weather-dependent parasite transmission dynamics, within-host and within-vector. The biological structure and the mathematic formulation permit computer simulation of infection patterns under various climatic and control conditions. Here we present the model structure and results at a local scale using reanalysis weather data. We then discuss the role of different aspects of the impact of unusual climatological effects and their potential implications, as well as further developments in the simulation structure and outline pathways for future progress. We also suggest further aspects of biological research, required for model improvement.", "author" : [ { "dropping-particle" : "", "family" : "Hoshen", "given" : "Moshe B", "non-dropping-particle" : "", "parse-names" : false, "suffix" : "" }, { "dropping-particle" : "", "family" : "Morse", "given" : "Andrew P", "non-dropping-particle" : "", "parse-names" : false, "suffix" : "" } ], "chapter-number" : "5", "container-title" : "Environmental Change and Malaria Risk: Global and Local Implications", "edition" : "1", "editor" : [ { "dropping-particle" : "", "family" : "Takken", "given" : "Willem", "non-dropping-particle" : "", "parse-names" : false, "suffix" : "" }, { "dropping-particle" : "", "family" : "Martens", "given" : "Pim", "non-dropping-particle" : "", "parse-names" : false, "suffix" : "" }, { "dropping-particle" : "", "family" : "Bogers", "given" : "Robert J.", "non-dropping-particle" : "", "parse-names" : false, "suffix" : "" } ], "id" : "ITEM-1", "issued" : { "date-parts" : [ [ "2005" ] ] }, "page" : "41-50", "publisher" : "Springer", "title" : "A model structure for estimating malaria risk", "type" : "chapter" }, "uris" : [ "http://www.mendeley.com/documents/?uuid=5cc98718-8b5c-45ee-b6a5-0e3fa0045f09" ] } ], "mendeley" : { "formattedCitation" : "(Hoshen &amp; Morse, 2005)", "plainTextFormattedCitation" : "(Hoshen &amp; Morse, 2005)", "previouslyFormattedCitation" : "(Hoshen &amp; Morse, 2005)" }, "properties" : { "noteIndex" : 14 }, "schema" : "https://github.com/citation-style-language/schema/raw/master/csl-citation.json" }</w:instrText>
      </w:r>
      <w:r w:rsidR="000945B2" w:rsidRPr="00FB0921">
        <w:rPr>
          <w:rStyle w:val="Textoennegrita"/>
        </w:rPr>
        <w:fldChar w:fldCharType="separate"/>
      </w:r>
      <w:r w:rsidR="000945B2" w:rsidRPr="00FB0921">
        <w:rPr>
          <w:rStyle w:val="Textoennegrita"/>
          <w:noProof/>
        </w:rPr>
        <w:t>(Hoshen &amp; Morse, 2005)</w:t>
      </w:r>
      <w:r w:rsidR="000945B2" w:rsidRPr="00FB0921">
        <w:rPr>
          <w:rStyle w:val="Textoennegrita"/>
        </w:rPr>
        <w:fldChar w:fldCharType="end"/>
      </w:r>
      <w:r w:rsidR="000945B2" w:rsidRPr="00FB0921">
        <w:rPr>
          <w:rStyle w:val="Textoennegrita"/>
        </w:rPr>
        <w:t xml:space="preserve">. The weather-based dynamic malaria model was formulated with </w:t>
      </w:r>
      <w:r w:rsidR="00EA6F49">
        <w:rPr>
          <w:rStyle w:val="Textoennegrita"/>
        </w:rPr>
        <w:t>“</w:t>
      </w:r>
      <w:r w:rsidR="000945B2" w:rsidRPr="00FB0921">
        <w:rPr>
          <w:rStyle w:val="Textoennegrita"/>
        </w:rPr>
        <w:t>delay differential equations based on probabilistic transition between groups</w:t>
      </w:r>
      <w:r w:rsidR="00EA6F49">
        <w:rPr>
          <w:rStyle w:val="Textoennegrita"/>
        </w:rPr>
        <w:t xml:space="preserve">” </w:t>
      </w:r>
      <w:r w:rsidR="00EA6F49">
        <w:rPr>
          <w:rStyle w:val="Textoennegrita"/>
          <w:rFonts w:cs="Arial"/>
          <w:bCs w:val="0"/>
        </w:rPr>
        <w:fldChar w:fldCharType="begin" w:fldLock="1"/>
      </w:r>
      <w:r w:rsidR="00EA6F49">
        <w:rPr>
          <w:rStyle w:val="Textoennegrita"/>
          <w:rFonts w:cs="Arial"/>
          <w:bCs w:val="0"/>
        </w:rPr>
        <w:instrText>ADDIN CSL_CITATION { "citationItems" : [ { "id" : "ITEM-1",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"ITEM-1", "issue" : "1", "issued" : { "date-parts" : [ [ "2004", "9", "6" ] ] }, "page" : "32", "title" : "A weather-driven model of malaria transmission.", "type" : "article-journal", "volume" : "3" }, "locator" : "3", "uris" : [ "http://www.mendeley.com/documents/?uuid=a36c7536-a48f-49d6-9e32-d0cdf6bf2706" ] } ], "mendeley" : { "formattedCitation" : "(Hoshen &amp; Morse, 2004, p. 3)", "plainTextFormattedCitation" : "(Hoshen &amp; Morse, 2004, p. 3)", "previouslyFormattedCitation" : "(Hoshen &amp; Morse, 2004, p. 3)" }, "properties" : { "noteIndex" : 1 }, "schema" : "https://github.com/citation-style-language/schema/raw/master/csl-citation.json" }</w:instrText>
      </w:r>
      <w:r w:rsidR="00EA6F49">
        <w:rPr>
          <w:rStyle w:val="Textoennegrita"/>
          <w:rFonts w:cs="Arial"/>
          <w:bCs w:val="0"/>
        </w:rPr>
        <w:fldChar w:fldCharType="separate"/>
      </w:r>
      <w:r w:rsidR="00EA6F49" w:rsidRPr="00C03045">
        <w:rPr>
          <w:rStyle w:val="Textoennegrita"/>
          <w:rFonts w:cs="Arial"/>
          <w:bCs w:val="0"/>
          <w:noProof/>
        </w:rPr>
        <w:t>(Hoshen &amp; Morse, 2004, p. 3)</w:t>
      </w:r>
      <w:r w:rsidR="00EA6F49">
        <w:rPr>
          <w:rStyle w:val="Textoennegrita"/>
          <w:rFonts w:cs="Arial"/>
          <w:bCs w:val="0"/>
        </w:rPr>
        <w:fldChar w:fldCharType="end"/>
      </w:r>
      <w:r w:rsidR="000945B2" w:rsidRPr="00FB0921">
        <w:rPr>
          <w:rStyle w:val="Textoennegrita"/>
        </w:rPr>
        <w:t xml:space="preserve">. It incorporates the stages of the malaria vector </w:t>
      </w:r>
      <w:r w:rsidR="000945B2" w:rsidRPr="00EA6F49">
        <w:rPr>
          <w:rStyle w:val="Textoennegrita"/>
          <w:i/>
        </w:rPr>
        <w:t>An. gambiae</w:t>
      </w:r>
      <w:r w:rsidR="000945B2" w:rsidRPr="00FB0921">
        <w:rPr>
          <w:rStyle w:val="Textoennegrita"/>
        </w:rPr>
        <w:t xml:space="preserve"> and their dependence on temperature and rainfall. It was also </w:t>
      </w:r>
      <w:r w:rsidR="00EA6F49">
        <w:rPr>
          <w:rStyle w:val="Textoennegrita"/>
        </w:rPr>
        <w:t>“</w:t>
      </w:r>
      <w:r w:rsidR="000945B2" w:rsidRPr="00FB0921">
        <w:rPr>
          <w:rStyle w:val="Textoennegrita"/>
        </w:rPr>
        <w:t>driven with the output from the DEMETER multi-model seasonal climate predictions, to produce probabilistic hindcasts of malaria prevalence</w:t>
      </w:r>
      <w:r w:rsidR="00EA6F49">
        <w:rPr>
          <w:rStyle w:val="Textoennegrita"/>
        </w:rPr>
        <w:t>”</w:t>
      </w:r>
      <w:r w:rsidR="000945B2" w:rsidRPr="00FB0921">
        <w:rPr>
          <w:rStyle w:val="Textoennegrita"/>
        </w:rPr>
        <w:t xml:space="preserve"> </w:t>
      </w:r>
      <w:r w:rsidR="00EA6F49">
        <w:rPr>
          <w:rStyle w:val="Textoennegrita"/>
          <w:rFonts w:cs="Arial"/>
          <w:bCs w:val="0"/>
        </w:rPr>
        <w:fldChar w:fldCharType="begin" w:fldLock="1"/>
      </w:r>
      <w:r w:rsidR="00EA6F49">
        <w:rPr>
          <w:rStyle w:val="Textoennegrita"/>
          <w:rFonts w:cs="Arial"/>
          <w:bCs w:val="0"/>
        </w:rPr>
        <w:instrText>ADDIN CSL_CITATION { "citationItems" : [ { "id" : "ITEM-1", "itemData" : { "DOI" : "10.3402/tellusa.v57i3.14668", "ISSN" : "1600-0870", "abstract" : "We discuss a novel three-tier hierarchical approach to the validation of an end-to-end seasonal climate forecast system. We present a malaria transmission simulation model (MTSM) driven with output from the DEMETER multi-model seasonal climate predictions, to produce probabilistic hindcasts of malaria prevalence. These prevalence hindcasts are second-tier validated against estimates from the MTSM driven with ERA-40 gridded analyses. The DEMETER\u2019MTSM prevalence hindcasts are shown to be (tier-2) skilful for the one-month lead seasonal predictions as well as for the period covering the seasonal malaria peak with a 4\u20136 month forecast window for the event prevalence above the median. Interestingly, the tier-2 Brier skill score for the forecast window of the hindcasts starting in February, for the event prevalence above the median, is higher than for either the tier-1 precipitation or temperature forecasts, which were the MTSM driving variables.", "author" : [ { "dropping-particle" : "", "family" : "Morse", "given" : "Andrew P.", "non-dropping-particle" : "", "parse-names" : false, "suffix" : "" }, { "dropping-particle" : "", "family" : "Doblas-Reyes", "given" : "Francisco J.", "non-dropping-particle" : "", "parse-names" : false, "suffix" : "" }, { "dropping-particle" : "", "family" : "Hoshen", "given" : "Moshe B.", "non-dropping-particle" : "", "parse-names" : false, "suffix" : "" }, { "dropping-particle" : "", "family" : "Hagedorn", "given" : "Renate", "non-dropping-particle" : "", "parse-names" : false, "suffix" : "" }, { "dropping-particle" : "", "family" : "Palmer", "given" : "Tim N.", "non-dropping-particle" : "", "parse-names" : false, "suffix" : "" } ], "container-title" : "Tellus A: Dynamic Meteorology and Oceanography", "id" : "ITEM-1", "issue" : "3", "issued" : { "date-parts" : [ [ "2005", "1", "15" ] ] }, "page" : "464-475", "publisher" : "Taylor &amp; Francis", "title" : "A forecast quality assessment of an end-to-end probabilistic multi-model seasonal forecast system using a malaria model", "type" : "article-journal", "volume" : "57" }, "locator" : "464", "uris" : [ "http://www.mendeley.com/documents/?uuid=b6246dba-98d2-3cf2-a2e4-26ef1a569cb7" ] } ], "mendeley" : { "formattedCitation" : "(Morse, Doblas-Reyes, Hoshen, Hagedorn, &amp; Palmer, 2005, p. 464)", "plainTextFormattedCitation" : "(Morse, Doblas-Reyes, Hoshen, Hagedorn, &amp; Palmer, 2005, p. 464)", "previouslyFormattedCitation" : "(Morse, Doblas-Reyes, Hoshen, Hagedorn, &amp; Palmer, 2005, p. 464)" }, "properties" : { "noteIndex" : 1 }, "schema" : "https://github.com/citation-style-language/schema/raw/master/csl-citation.json" }</w:instrText>
      </w:r>
      <w:r w:rsidR="00EA6F49">
        <w:rPr>
          <w:rStyle w:val="Textoennegrita"/>
          <w:rFonts w:cs="Arial"/>
          <w:bCs w:val="0"/>
        </w:rPr>
        <w:fldChar w:fldCharType="separate"/>
      </w:r>
      <w:r w:rsidR="00EA6F49" w:rsidRPr="00C03045">
        <w:rPr>
          <w:rStyle w:val="Textoennegrita"/>
          <w:rFonts w:cs="Arial"/>
          <w:bCs w:val="0"/>
          <w:noProof/>
        </w:rPr>
        <w:t>(Morse, Doblas-Reyes, Hoshen, Hagedorn, &amp; Palmer, 2005, p. 464)</w:t>
      </w:r>
      <w:r w:rsidR="00EA6F49">
        <w:rPr>
          <w:rStyle w:val="Textoennegrita"/>
          <w:rFonts w:cs="Arial"/>
          <w:bCs w:val="0"/>
        </w:rPr>
        <w:fldChar w:fldCharType="end"/>
      </w:r>
      <w:r w:rsidR="000945B2" w:rsidRPr="00FB0921">
        <w:rPr>
          <w:rStyle w:val="Textoennegrita"/>
        </w:rPr>
        <w:t xml:space="preserve">, and used </w:t>
      </w:r>
      <w:r w:rsidR="00EA6F49">
        <w:rPr>
          <w:rStyle w:val="Textoennegrita"/>
        </w:rPr>
        <w:t>“</w:t>
      </w:r>
      <w:r w:rsidR="000945B2" w:rsidRPr="00FB0921">
        <w:rPr>
          <w:rStyle w:val="Textoennegrita"/>
        </w:rPr>
        <w:t>to carry out the validation of the DEMETER multimodel reforecasts for seasonal prediction of malaria in Botswana, south Africa</w:t>
      </w:r>
      <w:r w:rsidR="00EA6F49">
        <w:rPr>
          <w:rStyle w:val="Textoennegrita"/>
        </w:rPr>
        <w:t>”</w:t>
      </w:r>
      <w:r w:rsidR="000945B2" w:rsidRPr="00FB0921">
        <w:rPr>
          <w:rStyle w:val="Textoennegrita"/>
        </w:rPr>
        <w:t xml:space="preserve"> </w:t>
      </w:r>
      <w:r w:rsidR="00EA6F49" w:rsidRPr="00FB0921">
        <w:rPr>
          <w:rStyle w:val="Textoennegrita"/>
        </w:rPr>
        <w:fldChar w:fldCharType="begin" w:fldLock="1"/>
      </w:r>
      <w:r w:rsidR="00EA6F49">
        <w:rPr>
          <w:rStyle w:val="Textoennegrita"/>
        </w:rPr>
        <w:instrText>ADDIN CSL_CITATION { "citationItems" : [ { "id" : "ITEM-1", "itemData" : { "DOI" : "10.1175/2010JCLI3208.1", "ISSN" : "0894-8755", "abstract" : "Abstract Seasonal multimodel forecasts from the Development of a European Multimodel Ensemble System for Seasonal-to-Interannual Prediction (DEMETER) project are used to drive a malaria model and create reforecasts of malaria incidence for Botswana, in southern Africa, in a unique integration of a fully dynamic, process-based malaria model with an ensemble forecasting system. The forecasts are verified against a 20-yr malaria index and compared against reference simulations obtained by driving the malaria model with data from the 40-yr European Centre for Medium-Range Weather Forecasts (ECMWF) Re-Analysis (ERA-40). Performance assessment reveals skill in the DEMETER-driven malaria forecasts for prediction of low (below the lower tercile), above-average (above the median), and high (above the upper tercile) malaria events, with the best results obtained for low malaria events [relative operating characteristics (ROC) area = 0.84, 95% confidence interval = 0.63\u20131.0]. For high malaria events, the DEMETER-dri...", "author" : [ { "dropping-particle" : "", "family" : "Jones", "given" : "Anne E.", "non-dropping-particle" : "", "parse-names" : false, "suffix" : "" }, { "dropping-particle" : "", "family" : "Morse", "given" : "Andrew P.", "non-dropping-particle" : "", "parse-names" : false, "suffix" : "" } ], "container-title" : "Journal of Climate", "id" : "ITEM-1", "issue" : "15", "issued" : { "date-parts" : [ [ "2010", "8" ] ] }, "page" : "4202-4215", "title" : "Application and Validation of a Seasonal Ensemble Prediction System Using a Dynamic Malaria Model", "type" : "article-journal", "volume" : "23" }, "locator" : "4202", "uris" : [ "http://www.mendeley.com/documents/?uuid=60cd647d-f75a-3a7a-a875-4e7217ce4385" ] } ], "mendeley" : { "formattedCitation" : "(Jones &amp; Morse, 2010, p. 4202)", "plainTextFormattedCitation" : "(Jones &amp; Morse, 2010, p. 4202)", "previouslyFormattedCitation" : "(Jones &amp; Morse, 2010, p. 4202)" }, "properties" : { "noteIndex" : 15 }, "schema" : "https://github.com/citation-style-language/schema/raw/master/csl-citation.json" }</w:instrText>
      </w:r>
      <w:r w:rsidR="00EA6F49" w:rsidRPr="00FB0921">
        <w:rPr>
          <w:rStyle w:val="Textoennegrita"/>
        </w:rPr>
        <w:fldChar w:fldCharType="separate"/>
      </w:r>
      <w:r w:rsidR="00EA6F49" w:rsidRPr="00C03045">
        <w:rPr>
          <w:rStyle w:val="Textoennegrita"/>
          <w:noProof/>
        </w:rPr>
        <w:t>(Jones &amp; Morse, 2010, p. 4202)</w:t>
      </w:r>
      <w:r w:rsidR="00EA6F49" w:rsidRPr="00FB0921">
        <w:rPr>
          <w:rStyle w:val="Textoennegrita"/>
        </w:rPr>
        <w:fldChar w:fldCharType="end"/>
      </w:r>
      <w:r w:rsidR="00EA6F49" w:rsidRPr="00FB0921">
        <w:rPr>
          <w:rStyle w:val="Textoennegrita"/>
        </w:rPr>
        <w:t>.</w:t>
      </w:r>
    </w:p>
    <w:p w14:paraId="44B603CB" w14:textId="77777777" w:rsidR="00914460" w:rsidRPr="00FB0921" w:rsidRDefault="00914460" w:rsidP="00CF1E35">
      <w:pPr>
        <w:jc w:val="both"/>
        <w:rPr>
          <w:rStyle w:val="Textoennegrita"/>
        </w:rPr>
      </w:pPr>
    </w:p>
    <w:p w14:paraId="45E26FAA" w14:textId="1AA1E909" w:rsidR="0056273C" w:rsidRPr="006C39D2" w:rsidRDefault="000945B2" w:rsidP="0056273C">
      <w:pPr>
        <w:jc w:val="both"/>
        <w:rPr>
          <w:rStyle w:val="Textoennegrita"/>
          <w:lang w:val="es-CO"/>
        </w:rPr>
      </w:pPr>
      <w:r w:rsidRPr="00FB0921">
        <w:rPr>
          <w:rStyle w:val="Textoennegrita"/>
        </w:rPr>
        <w:t>T</w:t>
      </w:r>
      <w:r w:rsidR="00320746">
        <w:rPr>
          <w:rStyle w:val="Textoennegrita"/>
        </w:rPr>
        <w:t xml:space="preserve">he Hoshen &amp; Morse </w:t>
      </w:r>
      <w:r w:rsidR="00320746" w:rsidRPr="00FB0921">
        <w:rPr>
          <w:rStyle w:val="Textoennegrita"/>
        </w:rPr>
        <w:fldChar w:fldCharType="begin" w:fldLock="1"/>
      </w:r>
      <w:r w:rsidR="00320746">
        <w:rPr>
          <w:rStyle w:val="Textoennegrita"/>
        </w:rPr>
        <w:instrText>ADDIN CSL_CITATION { "citationItems" : [ { "id" : "ITEM-1", "itemData" : { "ISSN" : "1475-2875", "abstract" : "Climate is a major driving force behind malaria transmission and climate data are often used to account for the spatial, seasonal and interannual variation in malaria transmission.", "author" : [ { "dropping-particle" : "", "family" : "Hoshen", "given" : "Moshe B", "non-dropping-particle" : "", "parse-names" : false, "suffix" : "" }, { "dropping-particle" : "", "family" : "Morse", "given" : "Andrew P", "non-dropping-particle" : "", "parse-names" : false, "suffix" : "" } ], "container-title" : "Malaria journal", "id" : "ITEM-1", "issue" : "1", "issued" : { "date-parts" : [ [ "2004", "9", "6" ] ] }, "page" : "32", "title" : "A weather-driven model of malaria transmission.", "type" : "article-journal", "volume" : "3" }, "suppress-author" : 1, "uris" : [ "http://www.mendeley.com/documents/?uuid=a36c7536-a48f-49d6-9e32-d0cdf6bf2706" ] } ], "mendeley" : { "formattedCitation" : "(2004)", "plainTextFormattedCitation" : "(2004)", "previouslyFormattedCitation" : "(2004)" }, "properties" : { "noteIndex" : 14 }, "schema" : "https://github.com/citation-style-language/schema/raw/master/csl-citation.json" }</w:instrText>
      </w:r>
      <w:r w:rsidR="00320746" w:rsidRPr="00FB0921">
        <w:rPr>
          <w:rStyle w:val="Textoennegrita"/>
        </w:rPr>
        <w:fldChar w:fldCharType="separate"/>
      </w:r>
      <w:r w:rsidR="00320746" w:rsidRPr="000F63D7">
        <w:rPr>
          <w:rStyle w:val="Textoennegrita"/>
          <w:noProof/>
        </w:rPr>
        <w:t>(2004)</w:t>
      </w:r>
      <w:r w:rsidR="00320746" w:rsidRPr="00FB0921">
        <w:rPr>
          <w:rStyle w:val="Textoennegrita"/>
        </w:rPr>
        <w:fldChar w:fldCharType="end"/>
      </w:r>
      <w:r w:rsidR="00EA6F49">
        <w:rPr>
          <w:rStyle w:val="Textoennegrita"/>
        </w:rPr>
        <w:t xml:space="preserve"> model</w:t>
      </w:r>
      <w:r w:rsidRPr="00FB0921">
        <w:rPr>
          <w:rStyle w:val="Textoennegrita"/>
        </w:rPr>
        <w:t xml:space="preserve"> was improved later in terms of </w:t>
      </w:r>
      <w:r w:rsidR="00B91B6A">
        <w:rPr>
          <w:rStyle w:val="Textoennegrita"/>
        </w:rPr>
        <w:t xml:space="preserve">the </w:t>
      </w:r>
      <w:r w:rsidRPr="00FB0921">
        <w:rPr>
          <w:rStyle w:val="Textoennegrita"/>
        </w:rPr>
        <w:t xml:space="preserve">parameter setting and </w:t>
      </w:r>
      <w:r w:rsidR="00B91B6A">
        <w:rPr>
          <w:rStyle w:val="Textoennegrita"/>
        </w:rPr>
        <w:t xml:space="preserve">the </w:t>
      </w:r>
      <w:r w:rsidRPr="00FB0921">
        <w:rPr>
          <w:rStyle w:val="Textoennegrita"/>
        </w:rPr>
        <w:t xml:space="preserve">mathematical formulation </w:t>
      </w:r>
      <w:r w:rsidRPr="00FB0921">
        <w:rPr>
          <w:rStyle w:val="Textoennegrita"/>
        </w:rPr>
        <w:fldChar w:fldCharType="begin" w:fldLock="1"/>
      </w:r>
      <w:r w:rsidRPr="00FB0921">
        <w:rPr>
          <w:rStyle w:val="Textoennegrita"/>
        </w:rPr>
        <w:instrText>ADDIN CSL_CITATION { "citationItems" : [ { "id" : "ITEM-1", "itemData" : { "DOI" : "10.1186/1475-2875-10-35", "ISSN" : "1475-2875", "PMID" : "21314922", "abstract" : "A warm and humid climate triggers several water-associated diseases such as malaria. Climate- or weather-driven malaria models, therefore, allow for a better understanding of malaria transmission dynamics. The Liverpool Malaria Model (LMM) is a mathematical-biological model of malaria parasite dynamics using daily temperature and precipitation data. In this study, the parameter settings of the LMM are refined and a new mathematical formulation of key processes related to the growth and size of the vector population are developed.",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"ITEM-1", "issue" : "1", "issued" : { "date-parts" : [ [ "2011", "1", "11" ] ] }, "note" : "From Duplicate 1 (Development of a new version of the Liverpool Malaria Model. I. Refining the parameter settings and mathematical formulation of basic processes based on a literature review. - Ermert, Volker; Fink, Andreas H; Jones, Anne E; Morse, Andrew P)\n\nAccession Number: 21314922. Language: English. Date Revised: 20150205. Date Created: 20110304. Date Completed: 20110520. Update Code: 20151204. Publication Type: Journal Article. Journal ID: 101139802. Publication Model: Electronic. Cited Medium: Internet. NLM ISO Abbr: Malar. J.. PubMed Central ID: PMC3055220. Comment: Cites: Trans R Soc Trop Med Hyg. 1951 Feb;44(4):421-38. (PMID: 14817819). Cites: Trans R Soc Trop Med Hyg. 1954 May;48(3):208-25. (PMID: 13169237). Cites: Bull World Health Organ. 1956;15(3-5):613-26. (PMID: 13404439). Cites: Trans R Soc Trop Med Hyg. 1958 Mar;52(2):152-68. (PMID: 13543904). Cites: Monogr Ser World Health Organ. 1962;47:13-191. (PMID: 13885800). Cites: Bull World Health Organ. 1964;30:241-61. (PMID: 14153413). Cites: Bull World Health Organ. 1964;31:365-77. (PMID: 14267746). Cites: J Med Entomol. 2004 Nov;41(6):1157-70. (PMID: 15605655). Cites: J Clin Microbiol. 2005 Jan;43(1):402-5. (PMID: 15635001). Cites: J Infect Dis. 2005 May 15;191(10):1589-98. (PMID: 15838785). Cites: Emerg Infect Dis. 2005 Sep;11(9):1343-50. (PMID: 16229760). Cites: Trans R Soc Trop Med Hyg. 2006 Feb;100(2):176-83. (PMID: 16257026). Cites: Am J Trop Med Hyg. 2005 Dec;73(6):1090-5. (PMID: 16354818). Cites: Am J Trop Med Hyg. 2006 Jan;74(1):69-75. (PMID: 16407348). Cites: Proc Natl Acad Sci U S A. 2006 Apr 11;103(15):5829-34. (PMID: 16571662). Cites: Trends Parasitol. 2006 Aug;22(8):345-8. (PMID: 16797234). Cites: Trends Parasitol. 2006 Sep;22(9):424-30. (PMID: 16846756). Cites: Trop Med Int Health. 2006 Aug;11(8):1195-205. (PMID: 16903883). Cites: Am J Trop Med Hyg. 2006 Aug;75(2 Suppl):32-7. (PMID: 16931813). Cites: Malar J. 2006;5:114. (PMID: 17125501). Cites: PLoS One. 2007;2(3):e331. (PMID: 17396162). Cites: Am J Trop Med Hyg. 2007 Apr;76(4):626-30. (PMID: 17426160). Cites: PLoS One. 2007;2(11):e1146. (PMID: 17987125). Cites: Malar J. 2008;7:43. (PMID: 18312667). Cites: Bull Entomol Res. 1947 May;38(1):177-208. (PMID: 20240391). Cites: Malar J. 2011;10:62. (PMID: 21410939). Cites: Trans R Soc Trop Med Hyg. 2004 Jul;98(7):400-8. (PMID: 15138076). Cites: PLoS One. 2007;2(9):e824. (PMID: 17786196). Cites: Parasitol Today. 1999 Mar;15(3):105-11. (PMID: 10322323). Cites: J Theor Biol. 2000 Jan 21;202(2):113-27. (PMID: 10640432). Cites: Emerg Infect Dis. 2000 Jan-Feb;6(1):1-11. (PMID: 10653562). Cites: Med Vet Entomol. 2000 Jun;14(2):165-70. (PMID: 10872860). Cites: Adv Parasitol. 2000;47:173-215. (PMID: 10997207). Cites: Bull World Health Organ. 2000;78(9):1136-47. (PMID: 11019462). Cites: Environ Health Perspect. 2001 Mar;109 Suppl 1:141-61. (PMID: 11250812). Cites: Trends Immunol. 2001 Apr;22(4):171-2. (PMID: 11274908). Cites: J Med Entomol. 2001 Mar;38(2):282-8. (PMID: 11296836). Cites: Korean J Parasitol. 2001 Jun;39(2):185-92. (PMID: 11441506). Cites: Philos Trans R Soc Lond B Biol Sci. 2001 Jul 29;356(1411):1057-68. (PMID: 11516383). Cites: Trans R Soc Trop Med Hyg. 2001 Sep-Oct;95(5):497-501. (PMID: 11706658). Cites: Nature. 2002 Feb 7;415(6872):680-5. (PMID: 11832956). Cites: Trop Med Int Health. 2002 Mar;7(3):249-56. (PMID: 11903987). Cites: J Med Entomol. 2002 Jan;39(1):162-72. (PMID: 11931252). Cites: Am J Trop Med Hyg. 2002 Dec;67(6):571-7. (PMID: 12518846). Cites: Med Vet Entomol. 2003 Mar;17(1):61-6. (PMID: 12680927). Cites: Acta Trop. 2003 Apr;86(1):71-81. (PMID: 12711106). Cites: Malar J. 2003 Jul 1;2:20. (PMID: 12919636). Cites: Malar J. 2003 Sep 15;2:29. (PMID: 14565851). Cites: Bull Entomol Res. 2003 Oct;93(5):375-81. (PMID: 14641976). Cites: Am J Trop Med Hyg. 2004 May;70(5):486-98. (PMID: 15155980). Cites: Lancet Infect Dis. 2004 Jun;4(6):327-36. (PMID: 15172341). Cites: J Med Entomol. 2004 May;41(3):333-9. (PMID: 15185933). Cites: Med Vet Entomol. 2004 Jun;18(2):174-9. (PMID: 15189243). Cites: Malar J. 2004 Jun 17;3:18. (PMID: 15202944). Cites: Malar J. 2004 Jul 30;3:29. (PMID: 15285781). Cites: Bull Entomol Res. 2004 Oct;94(5):441-8. (PMID: 15385063). Cites: Malar J. 2004 Sep 6;3:32. (PMID: 15350206). Cites: Bull World Health Organ. 1967;37(1):117-37. (PMID: 5300045). Cites: Bull World Health Organ. 1968;38(5):743-55. (PMID: 5303328). Cites: Bull World Health Organ. 1971;45(2):169-80. (PMID: 5316615). Cites: Trans R Soc Trop Med Hyg. 1971;65(5):549-59. (PMID: 5003557). Cites: Am J Trop Med Hyg. 1974 Mar;23(2):298-308. (PMID: 4817675). Cites: Bull World Health Organ. 1974;50(3-4):347-57. (PMID: 4613512). Cites: Bull World Health Organ. 1974;50(5):449-57. (PMID: 4156197). Cites: Bull World Health Organ. 1974;51(5):507-16. (PMID: 4549501). Cites: J Med Entomol. 1977 Jan 31;13(4-5):535-45. (PMID: 845895). Cites: Bull World Health Organ. 1978;56(1):147-54. (PMID: 307444). Cites: Bull World Health Organ. 1983;61(5):821-31. (PMID: 6360402). Cites: Adv Parasitol. 1983;22:153-216. (PMID: 6141715). Cites: J Clin Microbiol. 1989 Jul;27(7):1434-7. (PMID: 2671011). Cites: Am J Trop Med Hyg. 1990 Nov;43(5):441-5. (PMID: 2240371). Cites: Am J Trop Med Hyg. 1991 May;44(5):564-70. (PMID: 2063960). Cites: Ann Trop Med Parasitol. 1991 Aug;85(4):377-85. (PMID: 1796877). Cites: Med Vet Entomol. 1993 Oct;7(4):328-32. (PMID: 8268486). Cites: Lancet. 1994 Jan 29;343(8892):302. (PMID: 7905131). Cites: Environ Health Perspect. 1995 May;103(5):458-64. (PMID: 7656875). Cites: Med War. 1995 Oct-Dec;11(4):168-78. (PMID: 8559115). Cites: JAMA. 1996 Jan 17;275(3):217-23. (PMID: 8604175). Cites: Ann Trop Med Parasitol. 1996 Feb;90(1):1-19. (PMID: 8729623). Cites: Med Vet Entomol. 1996 Oct;10(4):385-91. (PMID: 8994142). Cites: Ann Trop Med Parasitol. 1996 Dec;90(6):573-88. (PMID: 9039269). Cites: Lancet. 1997 Jun 7;349(9066):1650-4. (PMID: 9186382). Cites: Parasitology. 1998;116 Suppl:S95-109. (PMID: 9695114). Cites: J Med Entomol. 1998 Sep;35(5):639-45. (PMID: 9775585). Cites: Trop Med Int Health. 1998 Oct;3(10):818-27. (PMID: 9809915). Cites: Trans R Soc Trop Med Hyg. 1998 May-Jun;92(3):270-2. (PMID: 9861393). Cites: Emerg Infect Dis. 1998 Oct-Dec;4(4):671-6. (PMID: 9866748). Cites: Am J Trop Med Hyg. 1999 Jul;61(1 Suppl):44-8. (PMID: 10432044). Cites: Curr Opin Microbiol. 1999 Aug;2(4):445-51. (PMID: 10490352). Cites: Bull World Health Organ. 1999;77(8):624-40. (PMID: 10516785). Linking ISSN: 14752875. Subset: IM; Date of Electronic Publication: 2011 Feb 11. ; Original Imprints: Publication: London : BioMed Central, [2002-", "page" : "35", "publisher" : "BioMed Central Ltd", "publisher-place" : "Institute of Geophysics and Meteorology, University of Cologne, Cologne, Germany. vermert@meteo.uni-koeln.de", "title" : "Development of a new version of the Liverpool Malaria Model. I. Refining the parameter settings and mathematical formulation of basic processes based on a literature review.", "type" : "article-journal", "volume" : "10" }, "uris" : [ "http://www.mendeley.com/documents/?uuid=823cb02f-295e-44d0-b021-5b12b2a25f23" ] } ], "mendeley" : { "formattedCitation" : "(Ermert, Fink, Jones, &amp; Morse, 2011a)", "plainTextFormattedCitation" : "(Ermert, Fink, Jones, &amp; Morse, 2011a)", "previouslyFormattedCitation" : "(Ermert, Fink, Jones, &amp; Morse, 2011a)" }, "properties" : { "noteIndex" : 14 }, "schema" : "https://github.com/citation-style-language/schema/raw/master/csl-citation.json" }</w:instrText>
      </w:r>
      <w:r w:rsidRPr="00FB0921">
        <w:rPr>
          <w:rStyle w:val="Textoennegrita"/>
        </w:rPr>
        <w:fldChar w:fldCharType="separate"/>
      </w:r>
      <w:r w:rsidRPr="00FB0921">
        <w:rPr>
          <w:rStyle w:val="Textoennegrita"/>
          <w:noProof/>
        </w:rPr>
        <w:t>(Ermert, Fink, Jones, &amp; Morse, 2011a)</w:t>
      </w:r>
      <w:r w:rsidRPr="00FB0921">
        <w:rPr>
          <w:rStyle w:val="Textoennegrita"/>
        </w:rPr>
        <w:fldChar w:fldCharType="end"/>
      </w:r>
      <w:r w:rsidR="00EA6F49">
        <w:rPr>
          <w:rStyle w:val="Textoennegrita"/>
        </w:rPr>
        <w:t>. In addition,</w:t>
      </w:r>
      <w:r w:rsidR="00320746">
        <w:rPr>
          <w:rStyle w:val="Textoennegrita"/>
        </w:rPr>
        <w:t xml:space="preserve"> entomological</w:t>
      </w:r>
      <w:r w:rsidRPr="00FB0921">
        <w:rPr>
          <w:rStyle w:val="Textoennegrita"/>
        </w:rPr>
        <w:t xml:space="preserve"> and epidemiological field data of West Africa was used </w:t>
      </w:r>
      <w:r w:rsidR="00320746">
        <w:rPr>
          <w:rStyle w:val="Textoennegrita"/>
        </w:rPr>
        <w:t>for parameter calibration</w:t>
      </w:r>
      <w:r w:rsidRPr="00FB0921">
        <w:rPr>
          <w:rStyle w:val="Textoennegrita"/>
        </w:rPr>
        <w:t xml:space="preserve"> and </w:t>
      </w:r>
      <w:r w:rsidR="00320746">
        <w:rPr>
          <w:rStyle w:val="Textoennegrita"/>
        </w:rPr>
        <w:t>validation, the</w:t>
      </w:r>
      <w:r w:rsidRPr="00FB0921">
        <w:rPr>
          <w:rStyle w:val="Textoennegrita"/>
        </w:rPr>
        <w:t xml:space="preserve"> new model </w:t>
      </w:r>
      <w:r w:rsidR="00320746">
        <w:rPr>
          <w:rStyle w:val="Textoennegrita"/>
        </w:rPr>
        <w:t xml:space="preserve">was </w:t>
      </w:r>
      <w:r w:rsidRPr="00FB0921">
        <w:rPr>
          <w:rStyle w:val="Textoennegrita"/>
        </w:rPr>
        <w:t xml:space="preserve">called the Liverpool Malaria Model (LMM) </w:t>
      </w:r>
      <w:r w:rsidRPr="00FB0921">
        <w:rPr>
          <w:rStyle w:val="Textoennegrita"/>
        </w:rPr>
        <w:fldChar w:fldCharType="begin" w:fldLock="1"/>
      </w:r>
      <w:r w:rsidRPr="00FB0921">
        <w:rPr>
          <w:rStyle w:val="Textoennegrita"/>
        </w:rPr>
        <w:instrText>ADDIN CSL_CITATION { "citationItems" : [ { "id" : "ITEM-1", "itemData" : { "DOI" : "10.1186/1475-2875-10-35", "ISSN" : "1475-2875", "PMID" : "21410939", "abstract" : "In the first part of this study, an extensive literature survey led to the construction of a new version of the Liverpool Malaria Model (LMM). A new set of parameter settings was provided and a new development of the mathematical formulation of important processes related to the vector population was performed within the LMM. In this part of the study, so far undetermined model parameters are calibrated through the use of data from field studies. The latter are also used to validate the new LMM version, which is furthermore compared against the original LMM version.",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"ITEM-1", "issue" : "1", "issued" : { "date-parts" : [ [ "2011", "1" ] ] }, "page" : "35", "publisher" : "BioMed Central Ltd", "title" : "Development of a new version of the Liverpool Malaria Model. II. Calibration and validation for West Africa.", "type" : "article-journal", "volume" : "10" }, "uris" : [ "http://www.mendeley.com/documents/?uuid=efe6a463-c296-4136-b545-8fd2198611bb" ] } ], "mendeley" : { "formattedCitation" : "(Ermert, Fink, Jones, &amp; Morse, 2011b)", "plainTextFormattedCitation" : "(Ermert, Fink, Jones, &amp; Morse, 2011b)", "previouslyFormattedCitation" : "(Ermert, Fink, Jones, &amp; Morse, 2011b)" }, "properties" : { "noteIndex" : 14 }, "schema" : "https://github.com/citation-style-language/schema/raw/master/csl-citation.json" }</w:instrText>
      </w:r>
      <w:r w:rsidRPr="00FB0921">
        <w:rPr>
          <w:rStyle w:val="Textoennegrita"/>
        </w:rPr>
        <w:fldChar w:fldCharType="separate"/>
      </w:r>
      <w:r w:rsidRPr="00FB0921">
        <w:rPr>
          <w:rStyle w:val="Textoennegrita"/>
          <w:noProof/>
        </w:rPr>
        <w:t>(Ermert, Fink, Jones, &amp; Morse, 2011b)</w:t>
      </w:r>
      <w:r w:rsidRPr="00FB0921">
        <w:rPr>
          <w:rStyle w:val="Textoennegrita"/>
        </w:rPr>
        <w:fldChar w:fldCharType="end"/>
      </w:r>
      <w:r w:rsidRPr="00FB0921">
        <w:rPr>
          <w:rStyle w:val="Textoennegrita"/>
        </w:rPr>
        <w:t>. Since then</w:t>
      </w:r>
      <w:r w:rsidR="008613DA" w:rsidRPr="00FB0921">
        <w:rPr>
          <w:rStyle w:val="Textoennegrita"/>
        </w:rPr>
        <w:t>,</w:t>
      </w:r>
      <w:r w:rsidRPr="00FB0921">
        <w:rPr>
          <w:rStyle w:val="Textoennegrita"/>
        </w:rPr>
        <w:t xml:space="preserve"> the LMM has been used </w:t>
      </w:r>
      <w:r w:rsidR="0056273C">
        <w:rPr>
          <w:rStyle w:val="Textoennegrita"/>
        </w:rPr>
        <w:t xml:space="preserve">to </w:t>
      </w:r>
      <w:r w:rsidR="00A41536" w:rsidRPr="00FB0921">
        <w:rPr>
          <w:rStyle w:val="Textoennegrita"/>
        </w:rPr>
        <w:t>map</w:t>
      </w:r>
      <w:r w:rsidRPr="00FB0921">
        <w:rPr>
          <w:rStyle w:val="Textoennegrita"/>
        </w:rPr>
        <w:t xml:space="preserve"> malaria risk in West Africa based on climatic indicators </w:t>
      </w:r>
      <w:r w:rsidRPr="00FB0921">
        <w:rPr>
          <w:rStyle w:val="Textoennegrita"/>
        </w:rPr>
        <w:fldChar w:fldCharType="begin" w:fldLock="1"/>
      </w:r>
      <w:r w:rsidR="00A4414C">
        <w:rPr>
          <w:rStyle w:val="Textoennegrita"/>
        </w:rPr>
        <w:instrText>ADDIN CSL_CITATION { "citationItems" : [ { "id" : "ITEM-1", "itemData" : { "DOI" : "10.1002/asl.296", "ISSN" : "1530261X", "author" : [ { "dropping-particle" : "", "family" : "Caminade", "given" : "C.", "non-dropping-particle" : "", "parse-names" : false, "suffix" : "" }, { "dropping-particle" : "", "family" : "Ndione", "given" : "J. A.", "non-dropping-particle" : "", "parse-names" : false, "suffix" : "" }, { "dropping-particle" : "", "family" : "Kebe", "given" : "C. M. F.", "non-dropping-particle" : "", "parse-names" : false, "suffix" : "" }, { "dropping-particle" : "", "family" : "Jones", "given" : "A. E.", "non-dropping-particle" : "", "parse-names" : false, "suffix" : "" }, { "dropping-particle" : "", "family" : "Danuor", "given" : "S.", "non-dropping-particle" : "", "parse-names" : false, "suffix" : "" }, { "dropping-particle" : "", "family" : "Tay", "given" : "S.", "non-dropping-particle" : "", "parse-names" : false, "suffix" : "" }, { "dropping-particle" : "", "family" : "Tourre", "given" : "Y. M.", "non-dropping-particle" : "", "parse-names" : false, "suffix" : "" }, { "dropping-particle" : "", "family" : "Lacaux", "given" : "J-P.", "non-dropping-particle" : "", "parse-names" : false, "suffix" : "" }, { "dropping-particle" : "", "family" : "Vignolles", "given" : "C.", "non-dropping-particle" : "", "parse-names" : false, "suffix" : "" }, { "dropping-particle" : "", "family" : "Duchemin", "given" : "J. B.", "non-dropping-particle" : "", "parse-names" : false, "suffix" : "" }, { "dropping-particle" : "", "family" : "Jeanne", "given" : "I.", "non-dropping-particle" : "", "parse-names" : false, "suffix" : "" }, { "dropping-particle" : "", "family" : "Morse", "given" : "A. P.", "non-dropping-particle" : "", "parse-names" : false, "suffix" : "" } ], "container-title" : "Atmospheric Science Letters", "id" : "ITEM-1", "issue" : "1", "issued" : { "date-parts" : [ [ "2011", "1" ] ] }, "page" : "96-103", "publisher" : "John Wiley &amp; Sons, Ltd.", "title" : "Mapping Rift Valley fever and malaria risk over West Africa using climatic indicators", "type" : "article-journal", "volume" : "12" }, "uris" : [ "http://www.mendeley.com/documents/?uuid=ddce55ce-4f24-4670-a9ca-6c16de80dc33" ] } ], "mendeley" : { "formattedCitation" : "(C. Caminade et al., 2011)", "plainTextFormattedCitation" : "(C. Caminade et al., 2011)", "previouslyFormattedCitation" : "(C. Caminade et al., 2011)" }, "properties" : { "noteIndex" : 15 }, "schema" : "https://github.com/citation-style-language/schema/raw/master/csl-citation.json" }</w:instrText>
      </w:r>
      <w:r w:rsidRPr="00FB0921">
        <w:rPr>
          <w:rStyle w:val="Textoennegrita"/>
        </w:rPr>
        <w:fldChar w:fldCharType="separate"/>
      </w:r>
      <w:r w:rsidR="00BB1377" w:rsidRPr="00FB0921">
        <w:rPr>
          <w:rStyle w:val="Textoennegrita"/>
          <w:noProof/>
        </w:rPr>
        <w:t>(C. Caminade et al., 2011)</w:t>
      </w:r>
      <w:r w:rsidRPr="00FB0921">
        <w:rPr>
          <w:rStyle w:val="Textoennegrita"/>
        </w:rPr>
        <w:fldChar w:fldCharType="end"/>
      </w:r>
      <w:r w:rsidR="00D41493" w:rsidRPr="00FB0921">
        <w:rPr>
          <w:rStyle w:val="Textoennegrita"/>
        </w:rPr>
        <w:t>;</w:t>
      </w:r>
      <w:r w:rsidRPr="00FB0921">
        <w:rPr>
          <w:rStyle w:val="Textoennegrita"/>
        </w:rPr>
        <w:t xml:space="preserve"> </w:t>
      </w:r>
      <w:r w:rsidR="0056273C">
        <w:rPr>
          <w:rStyle w:val="Textoennegrita"/>
        </w:rPr>
        <w:t xml:space="preserve">to </w:t>
      </w:r>
      <w:r w:rsidR="00A41536" w:rsidRPr="00FB0921">
        <w:rPr>
          <w:rStyle w:val="Textoennegrita"/>
        </w:rPr>
        <w:t xml:space="preserve">evaluate the possible effect of </w:t>
      </w:r>
      <w:r w:rsidR="001A104C" w:rsidRPr="00FB0921">
        <w:rPr>
          <w:rStyle w:val="Textoennegrita"/>
        </w:rPr>
        <w:t xml:space="preserve">climate change on malaria transmission in Africa </w:t>
      </w:r>
      <w:r w:rsidR="001A104C" w:rsidRPr="00FB0921">
        <w:rPr>
          <w:rStyle w:val="Textoennegrita"/>
        </w:rPr>
        <w:fldChar w:fldCharType="begin" w:fldLock="1"/>
      </w:r>
      <w:r w:rsidR="001A104C" w:rsidRPr="00FB0921">
        <w:rPr>
          <w:rStyle w:val="Textoennegrita"/>
        </w:rPr>
        <w:instrText>ADDIN CSL_CITATION { "citationItems" : [ { "id" : "ITEM-1", "itemData" : { "DOI" : "10.1007/s10584-013-0851-z", "ISSN" : "0165-0009", "author" : [ { "dropping-particle" : "", "family" : "Ermert", "given" : "Volker", "non-dropping-particle" : "", "parse-names" : false, "suffix" : "" }, { "dropping-particle" : "", "family" : "Fink", "given" : "Andreas H.", "non-dropping-particle" : "", "parse-names" : false, "suffix" : "" }, { "dropping-particle" : "", "family" : "Paeth", "given" : "Heiko", "non-dropping-particle" : "", "parse-names" : false, "suffix" : "" } ], "container-title" : "Climatic Change", "id" : "ITEM-1", "issue" : "4", "issued" : { "date-parts" : [ [ "2013", "10", "6" ] ] }, "page" : "741-754", "publisher" : "Springer Netherlands", "title" : "The potential effects of climate change on malaria transmission in Africa using bias-corrected regionalised climate projections and a simple malaria seasonality model", "type" : "article-journal", "volume" : "120" }, "uris" : [ "http://www.mendeley.com/documents/?uuid=4e85d5b2-b33f-34e2-bf0e-0037253c08dd" ] } ], "mendeley" : { "formattedCitation" : "(Ermert, Fink, &amp; Paeth, 2013)", "plainTextFormattedCitation" : "(Ermert, Fink, &amp; Paeth, 2013)", "previouslyFormattedCitation" : "(Ermert, Fink, &amp; Paeth, 2013)" }, "properties" : { "noteIndex" : 1 }, "schema" : "https://github.com/citation-style-language/schema/raw/master/csl-citation.json" }</w:instrText>
      </w:r>
      <w:r w:rsidR="001A104C" w:rsidRPr="00FB0921">
        <w:rPr>
          <w:rStyle w:val="Textoennegrita"/>
        </w:rPr>
        <w:fldChar w:fldCharType="separate"/>
      </w:r>
      <w:r w:rsidR="001A104C" w:rsidRPr="00FB0921">
        <w:rPr>
          <w:rStyle w:val="Textoennegrita"/>
          <w:noProof/>
        </w:rPr>
        <w:t>(Ermert, Fink, &amp; Paeth, 2013)</w:t>
      </w:r>
      <w:r w:rsidR="001A104C" w:rsidRPr="00FB0921">
        <w:rPr>
          <w:rStyle w:val="Textoennegrita"/>
        </w:rPr>
        <w:fldChar w:fldCharType="end"/>
      </w:r>
      <w:r w:rsidR="001A104C" w:rsidRPr="00FB0921">
        <w:rPr>
          <w:rStyle w:val="Textoennegrita"/>
        </w:rPr>
        <w:t xml:space="preserve"> and all the globe </w:t>
      </w:r>
      <w:r w:rsidR="001A104C" w:rsidRPr="00FB0921">
        <w:rPr>
          <w:rStyle w:val="Textoennegrita"/>
        </w:rPr>
        <w:fldChar w:fldCharType="begin" w:fldLock="1"/>
      </w:r>
      <w:r w:rsidR="001A104C" w:rsidRPr="00FB0921">
        <w:rPr>
          <w:rStyle w:val="Textoennegrita"/>
        </w:rPr>
        <w:instrText>ADDIN CSL_CITATION { "citationItems" : [ { "id" : "ITEM-1", "itemData" : { "DOI" : "10.1073/pnas.1302089111", "ISSN" : "1091-6490", "PMID" : "24596427", "abstract" : "Malaria is an important disease that has a global distribution and significant health burden. The spatial limits of its distribution and seasonal activity are sensitive to climate factors, as well as the local capacity to control the disease. Malaria is also one of the few health outcomes that has been modeled by more than one research group and can therefore facilitate the first model intercomparison for health impacts under a future with climate change. We used bias-corrected temperature and rainfall simulations from the Coupled Model Intercomparison Project Phase 5 climate models to compare the metrics of five statistical and dynamical malaria impact models for three future time periods (2030s, 2050s, and 2080s). We evaluated three malaria outcome metrics at global and regional levels: climate suitability, additional population at risk and additional person-months at risk across the model outputs. The malaria projections were based on five different global climate models, each run under four emission scenarios (Representative Concentration Pathways, RCPs) and a single population projection. We also investigated the modeling uncertainty associated with future projections of populations at risk for malaria owing to climate change. Our findings show an overall global net increase in climate suitability and a net increase in the population at risk, but with large uncertainties. The model outputs indicate a net increase in the annual person-months at risk when comparing from RCP2.6 to RCP8.5 from the 2050s to the 2080s. The malaria outcome metrics were highly sensitive to the choice of malaria impact model, especially over the epidemic fringes of the malaria distribution.", "author" : [ { "dropping-particle" : "", "family" : "Caminade", "given" : "Cyril", "non-dropping-particle" : "", "parse-names" : false, "suffix" : "" }, { "dropping-particle" : "", "family" : "Kovats", "given" : "Sari", "non-dropping-particle" : "", "parse-names" : false, "suffix" : "" }, { "dropping-particle" : "", "family" : "Rocklov", "given" : "Joacim", "non-dropping-particle" : "", "parse-names" : false, "suffix" : "" }, { "dropping-particle" : "", "family" : "Tompkins", "given" : "Adrian M", "non-dropping-particle" : "", "parse-names" : false, "suffix" : "" }, { "dropping-particle" : "", "family" : "Morse", "given" : "Andrew P", "non-dropping-particle" : "", "parse-names" : false, "suffix" : "" }, { "dropping-particle" : "", "family" : "Col\u00f3n-Gonz\u00e1lez", "given" : "Felipe J", "non-dropping-particle" : "", "parse-names" : false, "suffix" : "" }, { "dropping-particle" : "", "family" : "Stenlund", "given" : "Hans", "non-dropping-particle" : "", "parse-names" : false, "suffix" : "" }, { "dropping-particle" : "", "family" : "Martens", "given" : "Pim", "non-dropping-particle" : "", "parse-names" : false, "suffix" : "" }, { "dropping-particle" : "", "family" : "Lloyd", "given" : "Simon J", "non-dropping-particle" : "", "parse-names" : false, "suffix" : "" } ], "container-title" : "Proceedings of the National Academy of Sciences of the United States of America", "id" : "ITEM-1", "issue" : "9", "issued" : { "date-parts" : [ [ "2014", "3", "4" ] ] }, "page" : "3286-91", "publisher" : "National Academy of Sciences", "title" : "Impact of climate change on global malaria distribution.", "type" : "article-journal", "volume" : "111" }, "uris" : [ "http://www.mendeley.com/documents/?uuid=8ca4e9d9-e949-312c-82ff-bf4f1190ff70" ] } ], "mendeley" : { "formattedCitation" : "(Cyril Caminade et al., 2014)", "plainTextFormattedCitation" : "(Cyril Caminade et al., 2014)", "previouslyFormattedCitation" : "(Cyril Caminade et al., 2014)" }, "properties" : { "noteIndex" : 1 }, "schema" : "https://github.com/citation-style-language/schema/raw/master/csl-citation.json" }</w:instrText>
      </w:r>
      <w:r w:rsidR="001A104C" w:rsidRPr="00FB0921">
        <w:rPr>
          <w:rStyle w:val="Textoennegrita"/>
        </w:rPr>
        <w:fldChar w:fldCharType="separate"/>
      </w:r>
      <w:r w:rsidR="001A104C" w:rsidRPr="00FB0921">
        <w:rPr>
          <w:rStyle w:val="Textoennegrita"/>
          <w:noProof/>
        </w:rPr>
        <w:t>(Cyril Caminade et al., 2014)</w:t>
      </w:r>
      <w:r w:rsidR="001A104C" w:rsidRPr="00FB0921">
        <w:rPr>
          <w:rStyle w:val="Textoennegrita"/>
        </w:rPr>
        <w:fldChar w:fldCharType="end"/>
      </w:r>
      <w:r w:rsidR="001A104C" w:rsidRPr="00FB0921">
        <w:rPr>
          <w:rStyle w:val="Textoennegrita"/>
        </w:rPr>
        <w:t xml:space="preserve">; </w:t>
      </w:r>
      <w:r w:rsidR="00AF0030" w:rsidRPr="00FB0921">
        <w:rPr>
          <w:rStyle w:val="Textoennegrita"/>
        </w:rPr>
        <w:t xml:space="preserve">and </w:t>
      </w:r>
      <w:r w:rsidR="00546530" w:rsidRPr="00FB0921">
        <w:rPr>
          <w:rStyle w:val="Textoennegrita"/>
        </w:rPr>
        <w:t xml:space="preserve">perform </w:t>
      </w:r>
      <w:r w:rsidR="0056273C">
        <w:rPr>
          <w:rStyle w:val="Textoennegrita"/>
        </w:rPr>
        <w:t>“</w:t>
      </w:r>
      <w:r w:rsidR="00546530" w:rsidRPr="00FB0921">
        <w:rPr>
          <w:rStyle w:val="Textoennegrita"/>
        </w:rPr>
        <w:t>a 30-year hindcast of malaria incidence in India with output from a state of the art coupled atmosphere-ocean seasonal forecast model</w:t>
      </w:r>
      <w:r w:rsidR="0056273C">
        <w:rPr>
          <w:rStyle w:val="Textoennegrita"/>
        </w:rPr>
        <w:t>”</w:t>
      </w:r>
      <w:r w:rsidR="00546530" w:rsidRPr="00FB0921">
        <w:rPr>
          <w:rStyle w:val="Textoennegrita"/>
        </w:rPr>
        <w:t xml:space="preserve"> </w:t>
      </w:r>
      <w:r w:rsidR="0056273C" w:rsidRPr="00FB0921">
        <w:rPr>
          <w:rStyle w:val="Textoennegrita"/>
        </w:rPr>
        <w:fldChar w:fldCharType="begin" w:fldLock="1"/>
      </w:r>
      <w:r w:rsidR="0013692D">
        <w:rPr>
          <w:rStyle w:val="Textoennegrita"/>
        </w:rPr>
        <w:instrText>ADDIN CSL_CITATION { "citationItems" : [ { "id" : "ITEM-1", "itemData" : { "DOI" : "10.1186/1475-2875-13-310", "ISSN" : "1475-2875", "author" : [ { "dropping-particle" : "", "family" : "Lauderdale", "given" : "Jonathan M", "non-dropping-particle" : "", "parse-names" : false, "suffix" : "" }, { "dropping-particle" : "", "family" : "Caminade", "given" : "Cyril", "non-dropping-particle" : "", "parse-names" : false, "suffix" : "" }, { "dropping-particle" : "", "family" : "Heath", "given" : "Andrew E", "non-dropping-particle" : "", "parse-names" : false, "suffix" : "" }, { "dropping-particle" : "", "family" : "Jones", "given" : "Anne E", "non-dropping-particle" : "", "parse-names" : false, "suffix" : "" }, { "dropping-particle" : "", "famil</w:instrText>
      </w:r>
      <w:r w:rsidR="0013692D" w:rsidRPr="00AE74FF">
        <w:rPr>
          <w:rStyle w:val="Textoennegrita"/>
        </w:rPr>
        <w:instrText>y" : "MacLeod", "given" : "David A", "non-dropping-particle" : "", "parse-names" : false, "suffix" : "" }, { "dropping-particle" : "", "family" : "Gouda", "given" : "Krushna C", "non-dropping-particle" : "", "parse-names" : false, "suffix" : "" }, { "dropping-particle" : "", "family" : "Murty", "given" : "Upadhyayula", "non-dropping-particle" : "", "parse-names" : false, "suffix" : "" }, { "dropping-particle" : "", "family" : "Goswami", "given" : "Prashant", "non-dropping-particle" : "", "parse-names" : false, "suffix" : "" }, { "dropping-particle" : "", "family" : "M</w:instrText>
      </w:r>
      <w:r w:rsidR="0013692D" w:rsidRPr="00282582">
        <w:rPr>
          <w:rStyle w:val="Textoennegrita"/>
          <w:lang w:val="es-CO"/>
        </w:rPr>
        <w:instrText>utheneni", "given" : "Srinivasa R", "non-dropping-particle" : "", "parse-names" : false, "suffix" : "" }, { "dropping-particle" : "", "family" : "Morse", "given" : "Andrew P", "non-dropping-particle" : "", "parse-names" : false, "suffix" : "" } ], "container-title" : "Malaria Journal", "id" : "ITEM-1", "issue" : "1", "issued" : { "date-parts" : [ [ "2014" ] ] }, "title" : "Towards seasonal forecasting of malaria in India", "type" : "article-journal", "volume" : "13" }, "locator" : "2", "uris" : [ "http://www.mendeley.com/documents/?uuid=85e275cd-1839-4a9a-aefa-19a3989405d3" ] } ], "mendeley" : { "formattedCitation" : "(Lauderdale et al., 2014, p. 2)", "plainTextFormattedCitation" : "(Lauderdale et al., 2014, p. 2)", "previouslyFormattedCitation" : "(Lauderdale et al., 2014, p. 2)" }, "properties" : { "noteIndex" : 14 }, "schema" : "https://github.com/citation-style-language/schema/raw/master/csl-citation.json" }</w:instrText>
      </w:r>
      <w:r w:rsidR="0056273C" w:rsidRPr="00FB0921">
        <w:rPr>
          <w:rStyle w:val="Textoennegrita"/>
        </w:rPr>
        <w:fldChar w:fldCharType="separate"/>
      </w:r>
      <w:r w:rsidR="0056273C" w:rsidRPr="006C39D2">
        <w:rPr>
          <w:rStyle w:val="Textoennegrita"/>
          <w:noProof/>
          <w:lang w:val="es-CO"/>
        </w:rPr>
        <w:t>(Lauderdale et al., 2014, p. 2)</w:t>
      </w:r>
      <w:r w:rsidR="0056273C" w:rsidRPr="00FB0921">
        <w:rPr>
          <w:rStyle w:val="Textoennegrita"/>
        </w:rPr>
        <w:fldChar w:fldCharType="end"/>
      </w:r>
      <w:r w:rsidR="0056273C" w:rsidRPr="006C39D2">
        <w:rPr>
          <w:rStyle w:val="Textoennegrita"/>
          <w:lang w:val="es-CO"/>
        </w:rPr>
        <w:t>.</w:t>
      </w:r>
    </w:p>
    <w:p w14:paraId="2522406A" w14:textId="77777777" w:rsidR="007D6D3E" w:rsidRPr="006C39D2" w:rsidRDefault="007D6D3E" w:rsidP="00CF1E35">
      <w:pPr>
        <w:jc w:val="both"/>
        <w:rPr>
          <w:rStyle w:val="Textoennegrita"/>
          <w:lang w:val="es-CO"/>
        </w:rPr>
      </w:pPr>
    </w:p>
    <w:p w14:paraId="5F7F8B1D" w14:textId="4424C179" w:rsidR="0007444B" w:rsidRPr="006C39D2" w:rsidRDefault="00CF1E35" w:rsidP="00CF1E35">
      <w:pPr>
        <w:jc w:val="both"/>
        <w:rPr>
          <w:rStyle w:val="Textoennegrita"/>
          <w:lang w:val="es-CO"/>
        </w:rPr>
      </w:pPr>
      <w:r w:rsidRPr="006C39D2">
        <w:rPr>
          <w:rStyle w:val="Textoennegrita"/>
          <w:lang w:val="es-CO"/>
        </w:rPr>
        <w:t xml:space="preserve">Bhadra et al. </w:t>
      </w:r>
      <w:r w:rsidRPr="00FB0921">
        <w:rPr>
          <w:rStyle w:val="Textoennegrita"/>
        </w:rPr>
        <w:fldChar w:fldCharType="begin" w:fldLock="1"/>
      </w:r>
      <w:r w:rsidRPr="006C39D2">
        <w:rPr>
          <w:rStyle w:val="Textoennegrita"/>
          <w:lang w:val="es-CO"/>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"suppress-author" : 1, "uris" : [ "http://www.mendeley.com/documents/?uuid=7fbf0220-5fb5-45c0-bbda-777f469a498d" ] } ], "mendeley" : { "formattedCitation" : "(2011)", "plainTextFormattedCitation" : "(2011)", "previouslyFormattedCitation" : "(2011)" }, "properties" : { "noteIndex" : 1 }, "schema" : "https://github.com/citation-style-language/schema/raw/master/csl-citation.json" }</w:instrText>
      </w:r>
      <w:r w:rsidRPr="00FB0921">
        <w:rPr>
          <w:rStyle w:val="Textoennegrita"/>
        </w:rPr>
        <w:fldChar w:fldCharType="separate"/>
      </w:r>
      <w:r w:rsidRPr="006C39D2">
        <w:rPr>
          <w:rStyle w:val="Textoennegrita"/>
          <w:noProof/>
          <w:lang w:val="es-CO"/>
        </w:rPr>
        <w:t>(2011)</w:t>
      </w:r>
      <w:r w:rsidRPr="00FB0921">
        <w:rPr>
          <w:rStyle w:val="Textoennegrita"/>
        </w:rPr>
        <w:fldChar w:fldCharType="end"/>
      </w:r>
      <w:r w:rsidRPr="006C39D2">
        <w:rPr>
          <w:rStyle w:val="Textoennegrita"/>
          <w:lang w:val="es-CO"/>
        </w:rPr>
        <w:t xml:space="preserve"> and Laneri et al. </w:t>
      </w:r>
      <w:r w:rsidRPr="00FB0921">
        <w:rPr>
          <w:rStyle w:val="Textoennegrita"/>
        </w:rPr>
        <w:fldChar w:fldCharType="begin" w:fldLock="1"/>
      </w:r>
      <w:r w:rsidRPr="006C39D2">
        <w:rPr>
          <w:rStyle w:val="Textoennegrita"/>
          <w:lang w:val="es-CO"/>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w:instrText>
      </w:r>
      <w:r w:rsidRPr="00FB0921">
        <w:rPr>
          <w:rStyle w:val="Textoennegrita"/>
        </w:rPr>
        <w:instrText>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"suppress-author" : 1, "uris" : [ "http://www.mendeley.com/documents/?uuid=d3aa39ae-97f2-4422-901e-40a6537d3cbf" ] } ], "mendeley" : { "formattedCitation" : "(2010)", "plainTextFormattedCitation" : "(2010)", "previouslyFormattedCitation" : "(2010)" }, "properties" : { "noteIndex" : 1 }, "schema" : "https://github.com/citation-style-language/schema/raw/master/csl-citation.json" }</w:instrText>
      </w:r>
      <w:r w:rsidRPr="00FB0921">
        <w:rPr>
          <w:rStyle w:val="Textoennegrita"/>
        </w:rPr>
        <w:fldChar w:fldCharType="separate"/>
      </w:r>
      <w:r w:rsidRPr="00FB0921">
        <w:rPr>
          <w:rStyle w:val="Textoennegrita"/>
          <w:noProof/>
        </w:rPr>
        <w:t>(2010)</w:t>
      </w:r>
      <w:r w:rsidRPr="00FB0921">
        <w:rPr>
          <w:rStyle w:val="Textoennegrita"/>
        </w:rPr>
        <w:fldChar w:fldCharType="end"/>
      </w:r>
      <w:r w:rsidRPr="00FB0921">
        <w:rPr>
          <w:rStyle w:val="Textoennegrita"/>
        </w:rPr>
        <w:t xml:space="preserve"> </w:t>
      </w:r>
      <w:r w:rsidR="0056273C">
        <w:rPr>
          <w:rStyle w:val="Textoennegrita"/>
        </w:rPr>
        <w:t>develope</w:t>
      </w:r>
      <w:r w:rsidR="002B0FB6">
        <w:rPr>
          <w:rStyle w:val="Textoennegrita"/>
        </w:rPr>
        <w:t>d a differ</w:t>
      </w:r>
      <w:r w:rsidR="0056273C">
        <w:rPr>
          <w:rStyle w:val="Textoennegrita"/>
        </w:rPr>
        <w:t>e</w:t>
      </w:r>
      <w:r w:rsidR="002B0FB6">
        <w:rPr>
          <w:rStyle w:val="Textoennegrita"/>
        </w:rPr>
        <w:t>n</w:t>
      </w:r>
      <w:r w:rsidR="0056273C">
        <w:rPr>
          <w:rStyle w:val="Textoennegrita"/>
        </w:rPr>
        <w:t xml:space="preserve">t view </w:t>
      </w:r>
      <w:r w:rsidR="002B0FB6">
        <w:rPr>
          <w:rStyle w:val="Textoennegrita"/>
        </w:rPr>
        <w:t>of</w:t>
      </w:r>
      <w:r w:rsidR="0056273C">
        <w:rPr>
          <w:rStyle w:val="Textoennegrita"/>
        </w:rPr>
        <w:t xml:space="preserve"> mathematical modelling, such that they </w:t>
      </w:r>
      <w:r w:rsidRPr="00FB0921">
        <w:rPr>
          <w:rStyle w:val="Textoennegrita"/>
        </w:rPr>
        <w:t xml:space="preserve">changed completely the vector-host, population-based mathematical models of climate-driven malaria. </w:t>
      </w:r>
      <w:r w:rsidR="00AD0611" w:rsidRPr="00FB0921">
        <w:rPr>
          <w:rStyle w:val="Textoennegrita"/>
        </w:rPr>
        <w:t>In a novel approach, they do</w:t>
      </w:r>
      <w:r w:rsidR="002B0FB6">
        <w:rPr>
          <w:rStyle w:val="Textoennegrita"/>
        </w:rPr>
        <w:t xml:space="preserve"> </w:t>
      </w:r>
      <w:r w:rsidR="00AD0611" w:rsidRPr="00FB0921">
        <w:rPr>
          <w:rStyle w:val="Textoennegrita"/>
        </w:rPr>
        <w:t>n</w:t>
      </w:r>
      <w:r w:rsidR="002B0FB6">
        <w:rPr>
          <w:rStyle w:val="Textoennegrita"/>
        </w:rPr>
        <w:t>o</w:t>
      </w:r>
      <w:r w:rsidR="00AD0611" w:rsidRPr="00FB0921">
        <w:rPr>
          <w:rStyle w:val="Textoennegrita"/>
        </w:rPr>
        <w:t>t consider explicitly the mosquito populations</w:t>
      </w:r>
      <w:r w:rsidR="002B0FB6">
        <w:rPr>
          <w:rStyle w:val="Textoennegrita"/>
        </w:rPr>
        <w:t xml:space="preserve"> any longer;</w:t>
      </w:r>
      <w:r w:rsidR="00AD0611" w:rsidRPr="00FB0921">
        <w:rPr>
          <w:rStyle w:val="Textoennegrita"/>
        </w:rPr>
        <w:t xml:space="preserve"> and consider simultaneously human immunity, and fluctuations in mosquito densities produced by environmental changes </w:t>
      </w:r>
      <w:r w:rsidR="00AD0611" w:rsidRPr="00FB0921">
        <w:rPr>
          <w:rStyle w:val="Textoennegrita"/>
        </w:rPr>
        <w:fldChar w:fldCharType="begin" w:fldLock="1"/>
      </w:r>
      <w:r w:rsidR="00AD0611" w:rsidRPr="00FB0921">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"ITEM-2",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"ITEM-2", "issue" : "9", "issued" : { "date-parts" : [ [ "2010", "9", "2" ] ] }, "page" : "e1000898", "title" : "Forcing Versus Feedback: Epidemic Malaria and Monsoon Rains in Northwest India", "type" : "article-journal", "volume" : "6" }, "uris" : [ "http://www.mendeley.com/documents/?uuid=d3aa39ae-97f2-4422-901e-40a6537d3cbf" ] } ], "mendeley" : { "formattedCitation" : "(Bhadra et al., 2011; Laneri et al., 2010)", "plainTextFormattedCitation" : "(Bhadra et al., 2011; Laneri et al., 2010)", "previouslyFormattedCitation" : "(Bhadra et al., 2011; Laneri et al., 2010)" }, "properties" : { "noteIndex" : 2 }, "schema" : "https://github.com/citation-style-language/schema/raw/master/csl-citation.json" }</w:instrText>
      </w:r>
      <w:r w:rsidR="00AD0611" w:rsidRPr="00FB0921">
        <w:rPr>
          <w:rStyle w:val="Textoennegrita"/>
        </w:rPr>
        <w:fldChar w:fldCharType="separate"/>
      </w:r>
      <w:r w:rsidR="00AD0611" w:rsidRPr="00FB0921">
        <w:rPr>
          <w:rStyle w:val="Textoennegrita"/>
          <w:noProof/>
        </w:rPr>
        <w:t>(Bhadra et al., 2011; Laneri et al., 2010)</w:t>
      </w:r>
      <w:r w:rsidR="00AD0611" w:rsidRPr="00FB0921">
        <w:rPr>
          <w:rStyle w:val="Textoennegrita"/>
        </w:rPr>
        <w:fldChar w:fldCharType="end"/>
      </w:r>
      <w:r w:rsidR="00AD0611" w:rsidRPr="00FB0921">
        <w:rPr>
          <w:rStyle w:val="Textoennegrita"/>
        </w:rPr>
        <w:t xml:space="preserve">. </w:t>
      </w:r>
      <w:r w:rsidR="002B0FB6">
        <w:rPr>
          <w:rStyle w:val="Textoennegrita"/>
        </w:rPr>
        <w:t>The</w:t>
      </w:r>
      <w:r w:rsidRPr="00FB0921">
        <w:rPr>
          <w:rStyle w:val="Textoennegrita"/>
        </w:rPr>
        <w:t xml:space="preserve"> model</w:t>
      </w:r>
      <w:r w:rsidR="002B0FB6">
        <w:rPr>
          <w:rStyle w:val="Textoennegrita"/>
        </w:rPr>
        <w:t>s are a</w:t>
      </w:r>
      <w:r w:rsidRPr="00FB0921">
        <w:rPr>
          <w:rStyle w:val="Textoennegrita"/>
        </w:rPr>
        <w:t xml:space="preserve"> coupled nonlinear system of stochastic differential equations driven by Lévy noise, and defined as a Partially Observed Markov Process (POMP) </w:t>
      </w:r>
      <w:r w:rsidRPr="00FB0921">
        <w:rPr>
          <w:rStyle w:val="Textoennegrita"/>
        </w:rPr>
        <w:fldChar w:fldCharType="begin" w:fldLock="1"/>
      </w:r>
      <w:r w:rsidRPr="00FB0921">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"mendeley" : { "formattedCitation" : "(Bhadra et al., 2011)", "plainTextFormattedCitation" : "(Bhadra et al., 2011)", "previouslyFormattedCitation" : "(Bhadra et al., 2011)" }, "properties" : { "noteIndex" : 1 }, "schema" : "https://github.com/citation-style-language/schema/raw/master/csl-citation.json" }</w:instrText>
      </w:r>
      <w:r w:rsidRPr="00FB0921">
        <w:rPr>
          <w:rStyle w:val="Textoennegrita"/>
        </w:rPr>
        <w:fldChar w:fldCharType="separate"/>
      </w:r>
      <w:r w:rsidRPr="00FB0921">
        <w:rPr>
          <w:rStyle w:val="Textoennegrita"/>
          <w:noProof/>
        </w:rPr>
        <w:t>(Bhadra et al., 2011)</w:t>
      </w:r>
      <w:r w:rsidRPr="00FB0921">
        <w:rPr>
          <w:rStyle w:val="Textoennegrita"/>
        </w:rPr>
        <w:fldChar w:fldCharType="end"/>
      </w:r>
      <w:r w:rsidRPr="00FB0921">
        <w:rPr>
          <w:rStyle w:val="Textoennegrita"/>
        </w:rPr>
        <w:t xml:space="preserve">. </w:t>
      </w:r>
      <w:r w:rsidR="002B0FB6">
        <w:rPr>
          <w:rStyle w:val="Textoennegrita"/>
        </w:rPr>
        <w:t>Additionally</w:t>
      </w:r>
      <w:r w:rsidRPr="00FB0921">
        <w:rPr>
          <w:rStyle w:val="Textoennegrita"/>
        </w:rPr>
        <w:t>, they a recently developed parameter estimation technique for POMP models, based on a sequential Monte Carlo method, iterating filtering</w:t>
      </w:r>
      <w:r w:rsidR="0043147B" w:rsidRPr="00FB0921">
        <w:rPr>
          <w:rStyle w:val="Textoennegrita"/>
        </w:rPr>
        <w:t>. This,</w:t>
      </w:r>
      <w:r w:rsidRPr="00FB0921">
        <w:rPr>
          <w:rStyle w:val="Textoennegrita"/>
        </w:rPr>
        <w:t xml:space="preserve"> </w:t>
      </w:r>
      <w:r w:rsidR="002B0FB6">
        <w:rPr>
          <w:rStyle w:val="Textoennegrita"/>
        </w:rPr>
        <w:t xml:space="preserve">approach </w:t>
      </w:r>
      <w:r w:rsidRPr="00FB0921">
        <w:rPr>
          <w:rStyle w:val="Textoennegrita"/>
        </w:rPr>
        <w:t>allow</w:t>
      </w:r>
      <w:r w:rsidR="002B0FB6">
        <w:rPr>
          <w:rStyle w:val="Textoennegrita"/>
        </w:rPr>
        <w:t>s</w:t>
      </w:r>
      <w:r w:rsidRPr="00FB0921">
        <w:rPr>
          <w:rStyle w:val="Textoennegrita"/>
        </w:rPr>
        <w:t xml:space="preserve"> to compare different class</w:t>
      </w:r>
      <w:r w:rsidR="002B0FB6">
        <w:rPr>
          <w:rStyle w:val="Textoennegrita"/>
        </w:rPr>
        <w:t>es</w:t>
      </w:r>
      <w:r w:rsidRPr="00FB0921">
        <w:rPr>
          <w:rStyle w:val="Textoennegrita"/>
        </w:rPr>
        <w:t xml:space="preserve"> of models</w:t>
      </w:r>
      <w:r w:rsidR="002B0FB6">
        <w:rPr>
          <w:rStyle w:val="Textoennegrita"/>
        </w:rPr>
        <w:t>, considering</w:t>
      </w:r>
      <w:r w:rsidRPr="00FB0921">
        <w:rPr>
          <w:rStyle w:val="Textoennegrita"/>
        </w:rPr>
        <w:t xml:space="preserve"> hypothes</w:t>
      </w:r>
      <w:r w:rsidR="002355A0">
        <w:rPr>
          <w:rStyle w:val="Textoennegrita"/>
        </w:rPr>
        <w:t>e</w:t>
      </w:r>
      <w:r w:rsidRPr="00FB0921">
        <w:rPr>
          <w:rStyle w:val="Textoennegrita"/>
        </w:rPr>
        <w:t xml:space="preserve">s on the origin of the interannual variation of malaria epidemics. </w:t>
      </w:r>
      <w:r w:rsidR="00E847A7" w:rsidRPr="00FB0921">
        <w:rPr>
          <w:rStyle w:val="Textoennegrita"/>
        </w:rPr>
        <w:t>Which in</w:t>
      </w:r>
      <w:r w:rsidRPr="00FB0921">
        <w:rPr>
          <w:rStyle w:val="Textoennegrita"/>
        </w:rPr>
        <w:t xml:space="preserve"> their case where</w:t>
      </w:r>
      <w:r w:rsidR="0043147B" w:rsidRPr="00FB0921">
        <w:rPr>
          <w:rStyle w:val="Textoennegrita"/>
        </w:rPr>
        <w:t>,</w:t>
      </w:r>
      <w:r w:rsidRPr="00FB0921">
        <w:rPr>
          <w:rStyle w:val="Textoennegrita"/>
        </w:rPr>
        <w:t xml:space="preserve"> </w:t>
      </w:r>
      <w:r w:rsidR="00AD0611" w:rsidRPr="00FB0921">
        <w:rPr>
          <w:rStyle w:val="Textoennegrita"/>
        </w:rPr>
        <w:t xml:space="preserve">rather </w:t>
      </w:r>
      <w:r w:rsidRPr="00FB0921">
        <w:rPr>
          <w:rStyle w:val="Textoennegrita"/>
        </w:rPr>
        <w:t xml:space="preserve">the endogenous feedback structure of the epidemiological system </w:t>
      </w:r>
      <w:r w:rsidR="00AD0611" w:rsidRPr="00FB0921">
        <w:rPr>
          <w:rStyle w:val="Textoennegrita"/>
        </w:rPr>
        <w:t>or</w:t>
      </w:r>
      <w:r w:rsidRPr="00FB0921">
        <w:rPr>
          <w:rStyle w:val="Textoennegrita"/>
        </w:rPr>
        <w:t xml:space="preserve"> the exogenous climate </w:t>
      </w:r>
      <w:r w:rsidR="00AD0611" w:rsidRPr="00FB0921">
        <w:rPr>
          <w:rStyle w:val="Textoennegrita"/>
        </w:rPr>
        <w:t>forcing, were responsible of the epidemics in desert and semi-arid regions of India</w:t>
      </w:r>
      <w:r w:rsidRPr="00FB0921">
        <w:rPr>
          <w:rStyle w:val="Textoennegrita"/>
        </w:rPr>
        <w:t xml:space="preserve"> </w:t>
      </w:r>
      <w:r w:rsidRPr="00FB0921">
        <w:rPr>
          <w:rStyle w:val="Textoennegrita"/>
        </w:rPr>
        <w:fldChar w:fldCharType="begin" w:fldLock="1"/>
      </w:r>
      <w:r w:rsidRPr="00FB0921">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"uris" : [ "http://www.mendeley.com/documents/?uuid=d3aa39ae-97f2-4422-901e-40a6537d3cbf" ] } ], "mendeley" : { "formattedCitation" : "(Laneri et al., 2010)", "plainTextFormattedCitation" : "(Laneri et al., 2010)", "previouslyFormattedCitation" : "(Laneri et al., 2010)" }, "properties" : { "noteIndex" : 1 }, "schema" : "https://github.com/citation-style-language/schema/raw/master/csl-citation.json" }</w:instrText>
      </w:r>
      <w:r w:rsidRPr="00FB0921">
        <w:rPr>
          <w:rStyle w:val="Textoennegrita"/>
        </w:rPr>
        <w:fldChar w:fldCharType="separate"/>
      </w:r>
      <w:r w:rsidRPr="00FB0921">
        <w:rPr>
          <w:rStyle w:val="Textoennegrita"/>
          <w:noProof/>
        </w:rPr>
        <w:t>(Laneri et al., 2010)</w:t>
      </w:r>
      <w:r w:rsidRPr="00FB0921">
        <w:rPr>
          <w:rStyle w:val="Textoennegrita"/>
        </w:rPr>
        <w:fldChar w:fldCharType="end"/>
      </w:r>
      <w:r w:rsidR="0043147B" w:rsidRPr="00FB0921">
        <w:rPr>
          <w:rStyle w:val="Textoennegrita"/>
        </w:rPr>
        <w:t xml:space="preserve">. </w:t>
      </w:r>
      <w:r w:rsidR="002B0FB6">
        <w:rPr>
          <w:rStyle w:val="Textoennegrita"/>
        </w:rPr>
        <w:t>These</w:t>
      </w:r>
      <w:r w:rsidR="0043147B" w:rsidRPr="00FB0921">
        <w:rPr>
          <w:rStyle w:val="Textoennegrita"/>
        </w:rPr>
        <w:t xml:space="preserve"> studies</w:t>
      </w:r>
      <w:r w:rsidRPr="00FB0921">
        <w:rPr>
          <w:rStyle w:val="Textoennegrita"/>
        </w:rPr>
        <w:t xml:space="preserve"> </w:t>
      </w:r>
      <w:r w:rsidR="00F271DB" w:rsidRPr="00FB0921">
        <w:rPr>
          <w:rStyle w:val="Textoennegrita"/>
        </w:rPr>
        <w:t xml:space="preserve">also </w:t>
      </w:r>
      <w:r w:rsidRPr="00FB0921">
        <w:rPr>
          <w:rStyle w:val="Textoennegrita"/>
        </w:rPr>
        <w:t xml:space="preserve">provide the </w:t>
      </w:r>
      <w:r w:rsidR="002B0FB6">
        <w:rPr>
          <w:rStyle w:val="Textoennegrita"/>
        </w:rPr>
        <w:t>“</w:t>
      </w:r>
      <w:r w:rsidRPr="00FB0921">
        <w:rPr>
          <w:rStyle w:val="Textoennegrita"/>
        </w:rPr>
        <w:t>statistical foundations for building and analyzing dynamic models of population-level malaria transmission that can be confronted to time series data</w:t>
      </w:r>
      <w:r w:rsidR="002B0FB6">
        <w:rPr>
          <w:rStyle w:val="Textoennegrita"/>
        </w:rPr>
        <w:t>”</w:t>
      </w:r>
      <w:r w:rsidRPr="00FB0921">
        <w:rPr>
          <w:rStyle w:val="Textoennegrita"/>
        </w:rPr>
        <w:t xml:space="preserve"> </w:t>
      </w:r>
      <w:r w:rsidR="002B0FB6" w:rsidRPr="00FB0921">
        <w:rPr>
          <w:rStyle w:val="Textoennegrita"/>
        </w:rPr>
        <w:fldChar w:fldCharType="begin" w:fldLock="1"/>
      </w:r>
      <w:r w:rsidR="002B0FB6">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w:instrText>
      </w:r>
      <w:r w:rsidR="002B0FB6" w:rsidRPr="006C39D2">
        <w:rPr>
          <w:rStyle w:val="Textoennegrita"/>
          <w:lang w:val="es-CO"/>
        </w:rPr>
        <w:instrText>"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"locator" : "442", "uris" : [ "http://www.mendeley.com/documents/?uuid=7fbf0220-5fb5-45c0-bbda-777f469a498d" ] } ], "mendeley" : { "formattedCitation" : "(Bhadra et al., 2011, p. 442)", "plainTextFormattedCitation" : "(Bhadra et al., 2011, p. 442)", "previouslyFormattedCitation" : "(Bhadra et al., 2011, p. 442)" }, "properties" : { "noteIndex" : 1 }, "schema" : "https://github.com/citation-style-language/schema/raw/master/csl-citation.json" }</w:instrText>
      </w:r>
      <w:r w:rsidR="002B0FB6" w:rsidRPr="00FB0921">
        <w:rPr>
          <w:rStyle w:val="Textoennegrita"/>
        </w:rPr>
        <w:fldChar w:fldCharType="separate"/>
      </w:r>
      <w:r w:rsidR="002B0FB6" w:rsidRPr="006C39D2">
        <w:rPr>
          <w:rStyle w:val="Textoennegrita"/>
          <w:noProof/>
          <w:lang w:val="es-CO"/>
        </w:rPr>
        <w:t>(Bhadra et al., 2011, p. 442)</w:t>
      </w:r>
      <w:r w:rsidR="002B0FB6" w:rsidRPr="00FB0921">
        <w:rPr>
          <w:rStyle w:val="Textoennegrita"/>
        </w:rPr>
        <w:fldChar w:fldCharType="end"/>
      </w:r>
      <w:r w:rsidR="002B0FB6" w:rsidRPr="006C39D2">
        <w:rPr>
          <w:rStyle w:val="Textoennegrita"/>
          <w:lang w:val="es-CO"/>
        </w:rPr>
        <w:t>.</w:t>
      </w:r>
    </w:p>
    <w:p w14:paraId="106E78B3" w14:textId="77777777" w:rsidR="00694132" w:rsidRPr="006C39D2" w:rsidRDefault="00694132" w:rsidP="0043147B">
      <w:pPr>
        <w:rPr>
          <w:rStyle w:val="Textoennegrita"/>
          <w:lang w:val="es-CO"/>
        </w:rPr>
      </w:pPr>
    </w:p>
    <w:p w14:paraId="6B7016A5" w14:textId="511F1D37" w:rsidR="002A52BD" w:rsidRPr="00FB0921" w:rsidRDefault="002B0FB6" w:rsidP="002A52BD">
      <w:pPr>
        <w:jc w:val="both"/>
        <w:rPr>
          <w:rStyle w:val="Textoennegrita"/>
        </w:rPr>
      </w:pPr>
      <w:r w:rsidRPr="00D71CF9">
        <w:rPr>
          <w:rStyle w:val="Textoennegrita"/>
        </w:rPr>
        <w:t>The</w:t>
      </w:r>
      <w:r w:rsidR="0043147B" w:rsidRPr="00D71CF9">
        <w:rPr>
          <w:rStyle w:val="Textoennegrita"/>
        </w:rPr>
        <w:t xml:space="preserve"> </w:t>
      </w:r>
      <w:r w:rsidRPr="00D71CF9">
        <w:rPr>
          <w:rStyle w:val="Textoennegrita"/>
        </w:rPr>
        <w:t xml:space="preserve">Bhadra et al. </w:t>
      </w:r>
      <w:r w:rsidRPr="00FB0921">
        <w:rPr>
          <w:rStyle w:val="Textoennegrita"/>
        </w:rPr>
        <w:fldChar w:fldCharType="begin" w:fldLock="1"/>
      </w:r>
      <w:r w:rsidRPr="00D71CF9">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"suppress-author" : 1, "uris" : [ "http://www.mendeley.com/documents/?uuid=7fbf0220-5fb5-45c0-bbda-777f469a498d" ] } ], "mendeley" : { "formattedCitation" : "(2011)", "plainTextFormattedCitation" : "(2011)", "previouslyFormattedCitation" : "(2011)" }, "properties" : { "noteIndex" : 1 }, "schema" : "https://github.com/citation-style-language/schema/raw/master/csl-citation.json" }</w:instrText>
      </w:r>
      <w:r w:rsidRPr="00FB0921">
        <w:rPr>
          <w:rStyle w:val="Textoennegrita"/>
        </w:rPr>
        <w:fldChar w:fldCharType="separate"/>
      </w:r>
      <w:r w:rsidRPr="00D71CF9">
        <w:rPr>
          <w:rStyle w:val="Textoennegrita"/>
          <w:noProof/>
        </w:rPr>
        <w:t>(2011)</w:t>
      </w:r>
      <w:r w:rsidRPr="00FB0921">
        <w:rPr>
          <w:rStyle w:val="Textoennegrita"/>
        </w:rPr>
        <w:fldChar w:fldCharType="end"/>
      </w:r>
      <w:r w:rsidRPr="00D71CF9">
        <w:rPr>
          <w:rStyle w:val="Textoennegrita"/>
        </w:rPr>
        <w:t xml:space="preserve"> and Laneri et al. </w:t>
      </w:r>
      <w:r w:rsidRPr="00FB0921">
        <w:rPr>
          <w:rStyle w:val="Textoennegrita"/>
        </w:rPr>
        <w:fldChar w:fldCharType="begin" w:fldLock="1"/>
      </w:r>
      <w:r w:rsidRPr="00D71CF9">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w:instrText>
      </w:r>
      <w:r w:rsidRPr="00FB0921">
        <w:rPr>
          <w:rStyle w:val="Textoennegrita"/>
        </w:rPr>
        <w:instrText>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"suppress-author" : 1, "uris" : [ "http://www.mendeley.com/documents/?uuid=d3aa39ae-97f2-4422-901e-40a6537d3cbf" ] } ], "mendeley" : { "formattedCitation" : "(2010)", "plainTextFormattedCitation" : "(2010)", "previouslyFormattedCitation" : "(2010)" }, "properties" : { "noteIndex" : 1 }, "schema" : "https://github.com/citation-style-language/schema/raw/master/csl-citation.json" }</w:instrText>
      </w:r>
      <w:r w:rsidRPr="00FB0921">
        <w:rPr>
          <w:rStyle w:val="Textoennegrita"/>
        </w:rPr>
        <w:fldChar w:fldCharType="separate"/>
      </w:r>
      <w:r w:rsidRPr="00FB0921">
        <w:rPr>
          <w:rStyle w:val="Textoennegrita"/>
          <w:noProof/>
        </w:rPr>
        <w:t>(2010)</w:t>
      </w:r>
      <w:r w:rsidRPr="00FB0921">
        <w:rPr>
          <w:rStyle w:val="Textoennegrita"/>
        </w:rPr>
        <w:fldChar w:fldCharType="end"/>
      </w:r>
      <w:r>
        <w:rPr>
          <w:rStyle w:val="Textoennegrita"/>
        </w:rPr>
        <w:t xml:space="preserve"> </w:t>
      </w:r>
      <w:r w:rsidR="0043147B" w:rsidRPr="00FB0921">
        <w:rPr>
          <w:rStyle w:val="Textoennegrita"/>
        </w:rPr>
        <w:t>approach</w:t>
      </w:r>
      <w:r>
        <w:rPr>
          <w:rStyle w:val="Textoennegrita"/>
        </w:rPr>
        <w:t>,</w:t>
      </w:r>
      <w:r w:rsidR="0043147B" w:rsidRPr="00FB0921">
        <w:rPr>
          <w:rStyle w:val="Textoennegrita"/>
        </w:rPr>
        <w:t xml:space="preserve"> allow</w:t>
      </w:r>
      <w:r w:rsidR="00D55718">
        <w:rPr>
          <w:rStyle w:val="Textoennegrita"/>
        </w:rPr>
        <w:t>s</w:t>
      </w:r>
      <w:r w:rsidR="0043147B" w:rsidRPr="00FB0921">
        <w:rPr>
          <w:rStyle w:val="Textoennegrita"/>
        </w:rPr>
        <w:t xml:space="preserve"> to model</w:t>
      </w:r>
      <w:r w:rsidR="00E379DC" w:rsidRPr="00FB0921">
        <w:rPr>
          <w:rStyle w:val="Textoennegrita"/>
        </w:rPr>
        <w:t xml:space="preserve"> </w:t>
      </w:r>
      <w:r w:rsidR="0043147B" w:rsidRPr="00A4414C">
        <w:rPr>
          <w:rStyle w:val="Textoennegrita"/>
          <w:i/>
        </w:rPr>
        <w:t>P. vivax</w:t>
      </w:r>
      <w:r w:rsidR="0043147B" w:rsidRPr="00FB0921">
        <w:rPr>
          <w:rStyle w:val="Textoennegrita"/>
        </w:rPr>
        <w:t xml:space="preserve"> infections</w:t>
      </w:r>
      <w:r w:rsidR="009847B8" w:rsidRPr="00FB0921">
        <w:rPr>
          <w:rStyle w:val="Textoennegrita"/>
        </w:rPr>
        <w:t xml:space="preserve"> under the effect of climate </w:t>
      </w:r>
      <w:r w:rsidR="006226BE" w:rsidRPr="00FB0921">
        <w:rPr>
          <w:rStyle w:val="Textoennegrita"/>
        </w:rPr>
        <w:t xml:space="preserve">with dynamic populations </w:t>
      </w:r>
      <w:r w:rsidR="009847B8" w:rsidRPr="00FB0921">
        <w:rPr>
          <w:rStyle w:val="Textoennegrita"/>
        </w:rPr>
        <w:t xml:space="preserve">for the first time, </w:t>
      </w:r>
      <w:r w:rsidR="00776654" w:rsidRPr="00FB0921">
        <w:rPr>
          <w:rStyle w:val="Textoennegrita"/>
        </w:rPr>
        <w:t>in a low-endemic region in North West India</w:t>
      </w:r>
      <w:r w:rsidR="006226BE" w:rsidRPr="00FB0921">
        <w:rPr>
          <w:rStyle w:val="Textoennegrita"/>
        </w:rPr>
        <w:t xml:space="preserve"> </w:t>
      </w:r>
      <w:r w:rsidR="006226BE" w:rsidRPr="00FB0921">
        <w:rPr>
          <w:rStyle w:val="Textoennegrita"/>
        </w:rPr>
        <w:fldChar w:fldCharType="begin" w:fldLock="1"/>
      </w:r>
      <w:r w:rsidR="006226BE" w:rsidRPr="00FB0921">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"mendeley" : { "formattedCitation" : "(Roy, Bouma, Ionides, Dhiman, &amp; Pascual, 2013)", "plainTextFormattedCitation" : "(Roy, Bouma, Ionides, Dhiman, &amp; Pascual, 2013)", "previouslyFormattedCitation" : "(Roy, Bouma, Ionides, Dhiman, &amp; Pascual, 2013)" }, "properties" : { "noteIndex" : 1 }, "schema" : "https://github.com/citation-style-language/schema/raw/master/csl-citation.json" }</w:instrText>
      </w:r>
      <w:r w:rsidR="006226BE" w:rsidRPr="00FB0921">
        <w:rPr>
          <w:rStyle w:val="Textoennegrita"/>
        </w:rPr>
        <w:fldChar w:fldCharType="separate"/>
      </w:r>
      <w:r w:rsidR="006226BE" w:rsidRPr="00FB0921">
        <w:rPr>
          <w:rStyle w:val="Textoennegrita"/>
          <w:noProof/>
        </w:rPr>
        <w:t>(Roy, Bouma, Ionides, Dhiman, &amp; Pascual, 2013)</w:t>
      </w:r>
      <w:r w:rsidR="006226BE" w:rsidRPr="00FB0921">
        <w:rPr>
          <w:rStyle w:val="Textoennegrita"/>
        </w:rPr>
        <w:fldChar w:fldCharType="end"/>
      </w:r>
      <w:r w:rsidR="00F271DB" w:rsidRPr="00FB0921">
        <w:rPr>
          <w:rStyle w:val="Textoennegrita"/>
        </w:rPr>
        <w:t>.</w:t>
      </w:r>
      <w:r w:rsidR="006226BE" w:rsidRPr="00FB0921">
        <w:rPr>
          <w:rStyle w:val="Textoennegrita"/>
        </w:rPr>
        <w:t xml:space="preserve"> In this </w:t>
      </w:r>
      <w:r w:rsidR="009358D4" w:rsidRPr="00FB0921">
        <w:rPr>
          <w:rStyle w:val="Textoennegrita"/>
        </w:rPr>
        <w:t>study, they introduce</w:t>
      </w:r>
      <w:r w:rsidR="00D55718">
        <w:rPr>
          <w:rStyle w:val="Textoennegrita"/>
        </w:rPr>
        <w:t>d</w:t>
      </w:r>
      <w:r w:rsidR="009358D4" w:rsidRPr="00FB0921">
        <w:rPr>
          <w:rStyle w:val="Textoennegrita"/>
        </w:rPr>
        <w:t xml:space="preserve"> a simple model with a Q class, </w:t>
      </w:r>
      <w:r w:rsidR="00D55718">
        <w:rPr>
          <w:rStyle w:val="Textoennegrita"/>
        </w:rPr>
        <w:t xml:space="preserve">which </w:t>
      </w:r>
      <w:r w:rsidR="009358D4" w:rsidRPr="00FB0921">
        <w:rPr>
          <w:rStyle w:val="Textoennegrita"/>
        </w:rPr>
        <w:t>account</w:t>
      </w:r>
      <w:r w:rsidR="00D55718">
        <w:rPr>
          <w:rStyle w:val="Textoennegrita"/>
        </w:rPr>
        <w:t>s</w:t>
      </w:r>
      <w:r w:rsidR="009358D4" w:rsidRPr="00FB0921">
        <w:rPr>
          <w:rStyle w:val="Textoennegrita"/>
        </w:rPr>
        <w:t xml:space="preserve"> for partially immune individuals, and a chain of H classes, to capture the liver dormant stage of </w:t>
      </w:r>
      <w:r w:rsidR="009358D4" w:rsidRPr="00A4414C">
        <w:rPr>
          <w:rStyle w:val="Textoennegrita"/>
          <w:i/>
        </w:rPr>
        <w:t>P. vivax</w:t>
      </w:r>
      <w:r w:rsidR="009358D4" w:rsidRPr="00FB0921">
        <w:rPr>
          <w:rStyle w:val="Textoennegrita"/>
        </w:rPr>
        <w:t xml:space="preserve">, hypnozoites </w:t>
      </w:r>
      <w:r w:rsidR="009358D4" w:rsidRPr="00FB0921">
        <w:rPr>
          <w:rStyle w:val="Textoennegrita"/>
        </w:rPr>
        <w:fldChar w:fldCharType="begin" w:fldLock="1"/>
      </w:r>
      <w:r w:rsidR="009358D4" w:rsidRPr="00FB0921">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"mendeley" : { "formattedCitation" : "(Roy et al., 2013)", "plainTextFormattedCitation" : "(Roy et al., 2013)", "previouslyFormattedCitation" : "(Roy et al., 2013)" }, "properties" : { "noteIndex" : 1 }, "schema" : "https://github.com/citation-style-language/schema/raw/master/csl-citation.json" }</w:instrText>
      </w:r>
      <w:r w:rsidR="009358D4" w:rsidRPr="00FB0921">
        <w:rPr>
          <w:rStyle w:val="Textoennegrita"/>
        </w:rPr>
        <w:fldChar w:fldCharType="separate"/>
      </w:r>
      <w:r w:rsidR="009358D4" w:rsidRPr="00FB0921">
        <w:rPr>
          <w:rStyle w:val="Textoennegrita"/>
          <w:noProof/>
        </w:rPr>
        <w:t>(Roy et al., 2013)</w:t>
      </w:r>
      <w:r w:rsidR="009358D4" w:rsidRPr="00FB0921">
        <w:rPr>
          <w:rStyle w:val="Textoennegrita"/>
        </w:rPr>
        <w:fldChar w:fldCharType="end"/>
      </w:r>
      <w:r w:rsidR="009358D4" w:rsidRPr="00FB0921">
        <w:rPr>
          <w:rStyle w:val="Textoennegrita"/>
        </w:rPr>
        <w:t xml:space="preserve">. </w:t>
      </w:r>
      <w:r w:rsidR="002A52BD" w:rsidRPr="00FB0921">
        <w:rPr>
          <w:rStyle w:val="Textoennegrita"/>
        </w:rPr>
        <w:t xml:space="preserve">The model results support “the feasibility of regional elimination and lending support to the expressed urgency of replacing Primaquine, the anti-relapse drug now in use for over fifty years with unsatisfactory efficacy, resistance and side-effects.” </w:t>
      </w:r>
      <w:r w:rsidR="002A52BD" w:rsidRPr="00FB0921">
        <w:rPr>
          <w:rStyle w:val="Textoennegrita"/>
        </w:rPr>
        <w:fldChar w:fldCharType="begin" w:fldLock="1"/>
      </w:r>
      <w:r w:rsidR="00A4414C">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"locator" : "2", "uris" : [ "http://www.mendeley.com/documents/?uuid=f1f33054-6aa6-4b75-bc15-826990598fcd" ] } ], "mendeley" : { "formattedCitation" : "(Roy et al., 2013, p. 2)", "plainTextFormattedCitation" : "(Roy et al., 2013, p. 2)", "previouslyFormattedCitation" : "(Roy et al., 2013, p. 2)" }, "properties" : { "noteIndex" : 1 }, "schema" : "https://github.com/citation-style-language/schema/raw/master/csl-citation.json" }</w:instrText>
      </w:r>
      <w:r w:rsidR="002A52BD" w:rsidRPr="00FB0921">
        <w:rPr>
          <w:rStyle w:val="Textoennegrita"/>
        </w:rPr>
        <w:fldChar w:fldCharType="separate"/>
      </w:r>
      <w:r w:rsidR="00BB1377" w:rsidRPr="00FB0921">
        <w:rPr>
          <w:rStyle w:val="Textoennegrita"/>
          <w:noProof/>
        </w:rPr>
        <w:t>(Roy et al., 2013, p. 2)</w:t>
      </w:r>
      <w:r w:rsidR="002A52BD" w:rsidRPr="00FB0921">
        <w:rPr>
          <w:rStyle w:val="Textoennegrita"/>
        </w:rPr>
        <w:fldChar w:fldCharType="end"/>
      </w:r>
    </w:p>
    <w:p w14:paraId="500B5705" w14:textId="77777777" w:rsidR="007358C0" w:rsidRPr="00FB0921" w:rsidRDefault="007358C0" w:rsidP="002A52BD">
      <w:pPr>
        <w:jc w:val="both"/>
        <w:rPr>
          <w:rStyle w:val="Textoennegrita"/>
        </w:rPr>
      </w:pPr>
    </w:p>
    <w:p w14:paraId="6EE7AE03" w14:textId="62FC0898" w:rsidR="007D6D3E" w:rsidRPr="00FB0921" w:rsidRDefault="00D55718" w:rsidP="007D6D3E">
      <w:pPr>
        <w:jc w:val="both"/>
        <w:rPr>
          <w:rStyle w:val="Textoennegrita"/>
        </w:rPr>
      </w:pPr>
      <w:r>
        <w:rPr>
          <w:rStyle w:val="Textoennegrita"/>
        </w:rPr>
        <w:t>Therefater, the</w:t>
      </w:r>
      <w:r w:rsidR="007C229A" w:rsidRPr="00FB0921">
        <w:rPr>
          <w:rStyle w:val="Textoennegrita"/>
        </w:rPr>
        <w:t xml:space="preserve"> Q class was proposed in a model for </w:t>
      </w:r>
      <w:r w:rsidR="007C229A" w:rsidRPr="00A4414C">
        <w:rPr>
          <w:rStyle w:val="Textoennegrita"/>
          <w:i/>
        </w:rPr>
        <w:t>P. falciparum</w:t>
      </w:r>
      <w:r w:rsidR="007C229A" w:rsidRPr="00FB0921">
        <w:rPr>
          <w:rStyle w:val="Textoennegrita"/>
        </w:rPr>
        <w:t xml:space="preserve"> and </w:t>
      </w:r>
      <w:r w:rsidR="007C229A" w:rsidRPr="00A4414C">
        <w:rPr>
          <w:rStyle w:val="Textoennegrita"/>
          <w:i/>
        </w:rPr>
        <w:t>P. vivax</w:t>
      </w:r>
      <w:r w:rsidR="007C229A" w:rsidRPr="00FB0921">
        <w:rPr>
          <w:rStyle w:val="Textoennegrita"/>
        </w:rPr>
        <w:t xml:space="preserve"> infections,</w:t>
      </w:r>
      <w:r>
        <w:rPr>
          <w:rStyle w:val="Textoennegrita"/>
        </w:rPr>
        <w:t xml:space="preserve"> where</w:t>
      </w:r>
      <w:r w:rsidR="007C229A" w:rsidRPr="00FB0921">
        <w:rPr>
          <w:rStyle w:val="Textoennegrita"/>
        </w:rPr>
        <w:t xml:space="preserve"> iterated filtering was used to estimate unknown parameters of this models </w:t>
      </w:r>
      <w:r w:rsidR="007C229A" w:rsidRPr="00FB0921">
        <w:rPr>
          <w:rStyle w:val="Textoennegrita"/>
        </w:rPr>
        <w:fldChar w:fldCharType="begin" w:fldLock="1"/>
      </w:r>
      <w:r w:rsidR="007C229A" w:rsidRPr="00FB0921">
        <w:rPr>
          <w:rStyle w:val="Textoennegrita"/>
        </w:rPr>
        <w:instrText>ADDIN CSL_CITATION { "citationItems" : [ { "id" : "ITEM-1",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"ITEM-1",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"mendeley" : { "formattedCitation" : "(Roy, Bouma, Dhiman, &amp; Pascual, 2015)", "plainTextFormattedCitation" : "(Roy, Bouma, Dhiman, &amp; Pascual, 2015)", "previouslyFormattedCitation" : "(Roy, Bouma, Dhiman, &amp; Pascual, 2015)" }, "properties" : { "noteIndex" : 1 }, "schema" : "https://github.com/citation-style-language/schema/raw/master/csl-citation.json" }</w:instrText>
      </w:r>
      <w:r w:rsidR="007C229A" w:rsidRPr="00FB0921">
        <w:rPr>
          <w:rStyle w:val="Textoennegrita"/>
        </w:rPr>
        <w:fldChar w:fldCharType="separate"/>
      </w:r>
      <w:r w:rsidR="007C229A" w:rsidRPr="00FB0921">
        <w:rPr>
          <w:rStyle w:val="Textoennegrita"/>
          <w:noProof/>
        </w:rPr>
        <w:t>(Roy, Bouma, Dhiman, &amp; Pascual, 2015)</w:t>
      </w:r>
      <w:r w:rsidR="007C229A" w:rsidRPr="00FB0921">
        <w:rPr>
          <w:rStyle w:val="Textoennegrita"/>
        </w:rPr>
        <w:fldChar w:fldCharType="end"/>
      </w:r>
      <w:r w:rsidR="007C229A" w:rsidRPr="00FB0921">
        <w:rPr>
          <w:rStyle w:val="Textoennegrita"/>
        </w:rPr>
        <w:t xml:space="preserve">. </w:t>
      </w:r>
      <w:r>
        <w:rPr>
          <w:rStyle w:val="Textoennegrita"/>
        </w:rPr>
        <w:t xml:space="preserve">These </w:t>
      </w:r>
      <w:r w:rsidR="007C229A" w:rsidRPr="00FB0921">
        <w:rPr>
          <w:rStyle w:val="Textoennegrita"/>
        </w:rPr>
        <w:t xml:space="preserve">models were used to generate yearly forecast of out-of-fit epidemiological data, to distinguish the roles of climate variability and intervention methods in generating non-stationarities in observed data </w:t>
      </w:r>
      <w:r w:rsidR="007C229A" w:rsidRPr="00FB0921">
        <w:rPr>
          <w:rStyle w:val="Textoennegrita"/>
        </w:rPr>
        <w:fldChar w:fldCharType="begin" w:fldLock="1"/>
      </w:r>
      <w:r w:rsidR="007C229A" w:rsidRPr="00FB0921">
        <w:rPr>
          <w:rStyle w:val="Textoennegrita"/>
        </w:rPr>
        <w:instrText>ADDIN CSL_CITATION { "citationItems" : [ { "id" : "ITEM-1",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"ITEM-1",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"mendeley" : { "formattedCitation" : "(Roy et al., 2015)", "plainTextFormattedCitation" : "(Roy et al., 2015)", "previouslyFormattedCitation" : "(Roy et al., 2015)" }, "properties" : { "noteIndex" : 1 }, "schema" : "https://github.com/citation-style-language/schema/raw/master/csl-citation.json" }</w:instrText>
      </w:r>
      <w:r w:rsidR="007C229A" w:rsidRPr="00FB0921">
        <w:rPr>
          <w:rStyle w:val="Textoennegrita"/>
        </w:rPr>
        <w:fldChar w:fldCharType="separate"/>
      </w:r>
      <w:r w:rsidR="007C229A" w:rsidRPr="00FB0921">
        <w:rPr>
          <w:rStyle w:val="Textoennegrita"/>
          <w:noProof/>
        </w:rPr>
        <w:t>(Roy et al., 2015)</w:t>
      </w:r>
      <w:r w:rsidR="007C229A" w:rsidRPr="00FB0921">
        <w:rPr>
          <w:rStyle w:val="Textoennegrita"/>
        </w:rPr>
        <w:fldChar w:fldCharType="end"/>
      </w:r>
      <w:r w:rsidR="007C229A" w:rsidRPr="00FB0921">
        <w:rPr>
          <w:rStyle w:val="Textoennegrita"/>
        </w:rPr>
        <w:t xml:space="preserve">. </w:t>
      </w:r>
      <w:r>
        <w:rPr>
          <w:rStyle w:val="Textoennegrita"/>
        </w:rPr>
        <w:t>Afterwards</w:t>
      </w:r>
      <w:r w:rsidR="007D6D3E" w:rsidRPr="00FB0921">
        <w:rPr>
          <w:rStyle w:val="Textoennegrita"/>
        </w:rPr>
        <w:t xml:space="preserve"> Laneri et al. </w:t>
      </w:r>
      <w:r w:rsidR="007D6D3E" w:rsidRPr="00FB0921">
        <w:rPr>
          <w:rStyle w:val="Textoennegrita"/>
        </w:rPr>
        <w:fldChar w:fldCharType="begin" w:fldLock="1"/>
      </w:r>
      <w:r w:rsidR="007D6D3E" w:rsidRPr="00FB0921">
        <w:rPr>
          <w:rStyle w:val="Textoennegrita"/>
        </w:rPr>
        <w:instrText>ADDIN CSL_CITATION { "citationItems" : [ { "id" : "ITEM-1",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"ITEM-1", "issue" : "28", "issued" : { "date-parts" : [ [ "2015", "7", "14" ] ] }, "page" : "8786-91", "title" : "Dynamical malaria models reveal how immunity buffers effect of climate variability.", "type" : "article-journal", "volume" : "112" }, "suppress-author" : 1, "uris" : [ "http://www.mendeley.com/documents/?uuid=710ab88e-2214-4f53-a069-9320eacd2244" ] } ], "mendeley" : { "formattedCitation" : "(2015)", "plainTextFormattedCitation" : "(2015)", "previouslyFormattedCitation" : "(2015)" }, "properties" : { "noteIndex" : 1 }, "schema" : "https://github.com/citation-style-language/schema/raw/master/csl-citation.json" }</w:instrText>
      </w:r>
      <w:r w:rsidR="007D6D3E" w:rsidRPr="00FB0921">
        <w:rPr>
          <w:rStyle w:val="Textoennegrita"/>
        </w:rPr>
        <w:fldChar w:fldCharType="separate"/>
      </w:r>
      <w:r w:rsidR="007D6D3E" w:rsidRPr="00FB0921">
        <w:rPr>
          <w:rStyle w:val="Textoennegrita"/>
          <w:noProof/>
        </w:rPr>
        <w:t>(2015)</w:t>
      </w:r>
      <w:r w:rsidR="007D6D3E" w:rsidRPr="00FB0921">
        <w:rPr>
          <w:rStyle w:val="Textoennegrita"/>
        </w:rPr>
        <w:fldChar w:fldCharType="end"/>
      </w:r>
      <w:r w:rsidR="007D6D3E" w:rsidRPr="00FB0921">
        <w:rPr>
          <w:rStyle w:val="Textoennegrita"/>
        </w:rPr>
        <w:t xml:space="preserve"> model</w:t>
      </w:r>
      <w:r w:rsidR="002355A0">
        <w:rPr>
          <w:rStyle w:val="Textoennegrita"/>
        </w:rPr>
        <w:t>ed</w:t>
      </w:r>
      <w:r w:rsidR="007D6D3E" w:rsidRPr="00FB0921">
        <w:rPr>
          <w:rStyle w:val="Textoennegrita"/>
        </w:rPr>
        <w:t xml:space="preserve"> for the first time endemic malaria making use of iterated filtering and the implicit vector </w:t>
      </w:r>
      <w:r w:rsidR="007D6D3E" w:rsidRPr="00FB0921">
        <w:rPr>
          <w:rStyle w:val="Textoennegrita"/>
        </w:rPr>
        <w:lastRenderedPageBreak/>
        <w:t xml:space="preserve">approach, with the aim of disentangle the relationship between climate and immunity. The results “suggests for the first time to our knowledge that clinical immunity to malaria might buffer or even halt the effect of climate on transmission intensity in endemic settings in general” </w:t>
      </w:r>
      <w:r w:rsidR="007D6D3E" w:rsidRPr="00FB0921">
        <w:rPr>
          <w:rStyle w:val="Textoennegrita"/>
        </w:rPr>
        <w:fldChar w:fldCharType="begin" w:fldLock="1"/>
      </w:r>
      <w:r w:rsidR="007D6D3E" w:rsidRPr="00FB0921">
        <w:rPr>
          <w:rStyle w:val="Textoennegrita"/>
        </w:rPr>
        <w:instrText>ADDIN CSL_CITATION { "citationItems" : [ { "id" : "ITEM-1",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"ITEM-1", "issue" : "28", "issued" : { "date-parts" : [ [ "2015", "7", "14" ] ] }, "page" : "8786-91", "title" : "Dynamical malaria models reveal how immunity buffers effect of climate variability.", "type" : "article-journal", "volume" : "112" }, "locator" : "8790", "uris" : [ "http://www.mendeley.com/documents/?uuid=710ab88e-2214-4f53-a069-9320eacd2244" ] } ], "mendeley" : { "formattedCitation" : "(Laneri et al., 2015, p. 8790)", "plainTextFormattedCitation" : "(Laneri et al., 2015, p. 8790)", "previouslyFormattedCitation" : "(Laneri et al., 2015, p. 8790)" }, "properties" : { "noteIndex" : 1 }, "schema" : "https://github.com/citation-style-language/schema/raw/master/csl-citation.json" }</w:instrText>
      </w:r>
      <w:r w:rsidR="007D6D3E" w:rsidRPr="00FB0921">
        <w:rPr>
          <w:rStyle w:val="Textoennegrita"/>
        </w:rPr>
        <w:fldChar w:fldCharType="separate"/>
      </w:r>
      <w:r w:rsidR="007D6D3E" w:rsidRPr="00FB0921">
        <w:rPr>
          <w:rStyle w:val="Textoennegrita"/>
          <w:noProof/>
        </w:rPr>
        <w:t>(Laneri et al., 2015, p. 8790)</w:t>
      </w:r>
      <w:r w:rsidR="007D6D3E" w:rsidRPr="00FB0921">
        <w:rPr>
          <w:rStyle w:val="Textoennegrita"/>
        </w:rPr>
        <w:fldChar w:fldCharType="end"/>
      </w:r>
      <w:r w:rsidR="007D6D3E" w:rsidRPr="00FB0921">
        <w:rPr>
          <w:rStyle w:val="Textoennegrita"/>
        </w:rPr>
        <w:t xml:space="preserve"> and </w:t>
      </w:r>
      <w:r w:rsidR="00300A34" w:rsidRPr="00FB0921">
        <w:rPr>
          <w:rStyle w:val="Textoennegrita"/>
        </w:rPr>
        <w:t>“</w:t>
      </w:r>
      <w:r w:rsidR="007D6D3E" w:rsidRPr="00FB0921">
        <w:rPr>
          <w:rStyle w:val="Textoennegrita"/>
        </w:rPr>
        <w:t>open the possibility of forecasting malaria from climate in endemic regions but only after accounting for the interaction between climate and immunity</w:t>
      </w:r>
      <w:r w:rsidR="00300A34" w:rsidRPr="00FB0921">
        <w:rPr>
          <w:rStyle w:val="Textoennegrita"/>
        </w:rPr>
        <w:t>”</w:t>
      </w:r>
      <w:r w:rsidR="007D6D3E" w:rsidRPr="00FB0921">
        <w:rPr>
          <w:rStyle w:val="Textoennegrita"/>
        </w:rPr>
        <w:t xml:space="preserve"> </w:t>
      </w:r>
      <w:r w:rsidR="007D6D3E" w:rsidRPr="00FB0921">
        <w:rPr>
          <w:rStyle w:val="Textoennegrita"/>
        </w:rPr>
        <w:fldChar w:fldCharType="begin" w:fldLock="1"/>
      </w:r>
      <w:r w:rsidR="007D6D3E" w:rsidRPr="00FB0921">
        <w:rPr>
          <w:rStyle w:val="Textoennegrita"/>
        </w:rPr>
        <w:instrText>ADDIN CSL_CITATION { "citationItems" : [ { "id" : "ITEM-1",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"ITEM-1", "issue" : "28", "issued" : { "date-parts" : [ [ "2015", "7", "14" ] ] }, "page" : "8786-91", "title" : "Dynamical malaria models reveal how immunity buffers effect of climate variability.", "type" : "article-journal", "volume" : "112" }, "locator" : "8786", "uris" : [ "http://www.mendeley.com/documents/?uuid=710ab88e-2214-4f53-a069-9320eacd2244" ] } ], "mendeley" : { "formattedCitation" : "(Laneri et al., 2015, p. 8786)", "plainTextFormattedCitation" : "(Laneri et al., 2015, p. 8786)", "previouslyFormattedCitation" : "(Laneri et al., 2015, p. 8786)" }, "properties" : { "noteIndex" : 1 }, "schema" : "https://github.com/citation-style-language/schema/raw/master/csl-citation.json" }</w:instrText>
      </w:r>
      <w:r w:rsidR="007D6D3E" w:rsidRPr="00FB0921">
        <w:rPr>
          <w:rStyle w:val="Textoennegrita"/>
        </w:rPr>
        <w:fldChar w:fldCharType="separate"/>
      </w:r>
      <w:r w:rsidR="007D6D3E" w:rsidRPr="00FB0921">
        <w:rPr>
          <w:rStyle w:val="Textoennegrita"/>
          <w:noProof/>
        </w:rPr>
        <w:t>(Laneri et al., 2015, p. 8786)</w:t>
      </w:r>
      <w:r w:rsidR="007D6D3E" w:rsidRPr="00FB0921">
        <w:rPr>
          <w:rStyle w:val="Textoennegrita"/>
        </w:rPr>
        <w:fldChar w:fldCharType="end"/>
      </w:r>
      <w:r w:rsidR="007D6D3E" w:rsidRPr="00FB0921">
        <w:rPr>
          <w:rStyle w:val="Textoennegrita"/>
        </w:rPr>
        <w:t>.</w:t>
      </w:r>
    </w:p>
    <w:p w14:paraId="5E16436A" w14:textId="77777777" w:rsidR="007358C0" w:rsidRPr="00FB0921" w:rsidRDefault="007358C0" w:rsidP="009F3C8E">
      <w:pPr>
        <w:spacing w:before="100" w:beforeAutospacing="1" w:after="100" w:afterAutospacing="1" w:line="240" w:lineRule="auto"/>
        <w:jc w:val="both"/>
        <w:rPr>
          <w:rStyle w:val="Textoennegrita"/>
        </w:rPr>
      </w:pPr>
    </w:p>
    <w:p w14:paraId="16392D34" w14:textId="6B545567" w:rsidR="001C2894" w:rsidRPr="00FB0921" w:rsidRDefault="00D55718" w:rsidP="001C2894">
      <w:pPr>
        <w:jc w:val="both"/>
        <w:rPr>
          <w:rStyle w:val="Textoennegrita"/>
        </w:rPr>
      </w:pPr>
      <w:r>
        <w:rPr>
          <w:rStyle w:val="Textoennegrita"/>
        </w:rPr>
        <w:t>Another</w:t>
      </w:r>
      <w:r w:rsidR="001C2894" w:rsidRPr="00FB0921">
        <w:rPr>
          <w:rStyle w:val="Textoennegrita"/>
        </w:rPr>
        <w:t xml:space="preserve"> model </w:t>
      </w:r>
      <w:r>
        <w:rPr>
          <w:rStyle w:val="Textoennegrita"/>
        </w:rPr>
        <w:t xml:space="preserve">that has </w:t>
      </w:r>
      <w:r w:rsidR="001C2894" w:rsidRPr="00FB0921">
        <w:rPr>
          <w:rStyle w:val="Textoennegrita"/>
        </w:rPr>
        <w:t>consider</w:t>
      </w:r>
      <w:r>
        <w:rPr>
          <w:rStyle w:val="Textoennegrita"/>
        </w:rPr>
        <w:t>ed</w:t>
      </w:r>
      <w:r w:rsidR="001C2894" w:rsidRPr="00FB0921">
        <w:rPr>
          <w:rStyle w:val="Textoennegrita"/>
        </w:rPr>
        <w:t xml:space="preserve"> malaria transmission between human and mosquito populations, </w:t>
      </w:r>
      <w:r w:rsidR="002355A0">
        <w:rPr>
          <w:rStyle w:val="Textoennegrita"/>
        </w:rPr>
        <w:t>under the effect of climate, was</w:t>
      </w:r>
      <w:r w:rsidR="001C2894" w:rsidRPr="00FB0921">
        <w:rPr>
          <w:rStyle w:val="Textoennegrita"/>
        </w:rPr>
        <w:t xml:space="preserve"> proposed by Alonso, Bouma &amp; Pascual </w:t>
      </w:r>
      <w:r w:rsidR="001C2894" w:rsidRPr="00FB0921">
        <w:rPr>
          <w:rStyle w:val="Textoennegrita"/>
        </w:rPr>
        <w:fldChar w:fldCharType="begin" w:fldLock="1"/>
      </w:r>
      <w:r w:rsidR="001C2894" w:rsidRPr="00FB0921">
        <w:rPr>
          <w:rStyle w:val="Textoennegrita"/>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"suppress-author" : 1, "uris" : [ "http://www.mendeley.com/documents/?uuid=f80ae4e2-36c7-4adf-9d49-8db961b0548f" ] } ], "mendeley" : { "formattedCitation" : "(2011)", "plainTextFormattedCitation" : "(2011)", "previouslyFormattedCitation" : "(2011)" }, "properties" : { "noteIndex" : 1 }, "schema" : "https://github.com/citation-style-language/schema/raw/master/csl-citation.json" }</w:instrText>
      </w:r>
      <w:r w:rsidR="001C2894" w:rsidRPr="00FB0921">
        <w:rPr>
          <w:rStyle w:val="Textoennegrita"/>
        </w:rPr>
        <w:fldChar w:fldCharType="separate"/>
      </w:r>
      <w:r w:rsidR="001C2894" w:rsidRPr="00FB0921">
        <w:rPr>
          <w:rStyle w:val="Textoennegrita"/>
          <w:noProof/>
        </w:rPr>
        <w:t>(2011)</w:t>
      </w:r>
      <w:r w:rsidR="001C2894" w:rsidRPr="00FB0921">
        <w:rPr>
          <w:rStyle w:val="Textoennegrita"/>
        </w:rPr>
        <w:fldChar w:fldCharType="end"/>
      </w:r>
      <w:r w:rsidR="001C2894" w:rsidRPr="00FB0921">
        <w:rPr>
          <w:rStyle w:val="Textoennegrita"/>
        </w:rPr>
        <w:t xml:space="preserve">. </w:t>
      </w:r>
      <w:r>
        <w:rPr>
          <w:rStyle w:val="Textoennegrita"/>
        </w:rPr>
        <w:t xml:space="preserve">The model was the first </w:t>
      </w:r>
      <w:r w:rsidR="001C2894" w:rsidRPr="00FB0921">
        <w:rPr>
          <w:rStyle w:val="Textoennegrita"/>
        </w:rPr>
        <w:t xml:space="preserve">to evaluate “ … the effect of local warming trends with a quantitative approach that explicitly considers the full transmission cycle of malaria.” </w:t>
      </w:r>
      <w:r w:rsidR="001C2894" w:rsidRPr="00FB0921">
        <w:rPr>
          <w:rStyle w:val="Textoennegrita"/>
        </w:rPr>
        <w:fldChar w:fldCharType="begin" w:fldLock="1"/>
      </w:r>
      <w:r w:rsidR="001C2894" w:rsidRPr="00FB0921">
        <w:rPr>
          <w:rStyle w:val="Textoennegrita"/>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"locator" : "1661", "uris" : [ "http://www.mendeley.com/documents/?uuid=f80ae4e2-36c7-4adf-9d49-8db961b0548f" ] } ], "mendeley" : { "formattedCitation" : "(Alonso et al., 2011, p. 1661)", "plainTextFormattedCitation" : "(Alonso et al., 2011, p. 1661)", "previouslyFormattedCitation" : "(Alonso et al., 2011, p. 1661)" }, "properties" : { "noteIndex" : 1 }, "schema" : "https://github.com/citation-style-language/schema/raw/master/csl-citation.json" }</w:instrText>
      </w:r>
      <w:r w:rsidR="001C2894" w:rsidRPr="00FB0921">
        <w:rPr>
          <w:rStyle w:val="Textoennegrita"/>
        </w:rPr>
        <w:fldChar w:fldCharType="separate"/>
      </w:r>
      <w:r w:rsidR="001C2894" w:rsidRPr="00FB0921">
        <w:rPr>
          <w:rStyle w:val="Textoennegrita"/>
          <w:noProof/>
        </w:rPr>
        <w:t>(Alonso et al., 2011, p. 1661)</w:t>
      </w:r>
      <w:r w:rsidR="001C2894" w:rsidRPr="00FB0921">
        <w:rPr>
          <w:rStyle w:val="Textoennegrita"/>
        </w:rPr>
        <w:fldChar w:fldCharType="end"/>
      </w:r>
      <w:r w:rsidR="001C2894" w:rsidRPr="00FB0921">
        <w:rPr>
          <w:rStyle w:val="Textoennegrita"/>
        </w:rPr>
        <w:t xml:space="preserve">. They use a thirty year time series of </w:t>
      </w:r>
      <w:r>
        <w:rPr>
          <w:rStyle w:val="Textoennegrita"/>
        </w:rPr>
        <w:t xml:space="preserve">confirmed </w:t>
      </w:r>
      <w:r w:rsidR="001C2894" w:rsidRPr="00FB0921">
        <w:rPr>
          <w:rStyle w:val="Textoennegrita"/>
        </w:rPr>
        <w:t xml:space="preserve">malaria cases </w:t>
      </w:r>
      <w:r>
        <w:rPr>
          <w:rStyle w:val="Textoennegrita"/>
        </w:rPr>
        <w:t>in</w:t>
      </w:r>
      <w:r w:rsidR="001C2894" w:rsidRPr="00FB0921">
        <w:rPr>
          <w:rStyle w:val="Textoennegrita"/>
        </w:rPr>
        <w:t xml:space="preserve"> the Kericho district of the Kenyan highlands, to evaluate </w:t>
      </w:r>
      <w:r>
        <w:rPr>
          <w:rStyle w:val="Textoennegrita"/>
        </w:rPr>
        <w:t>if an</w:t>
      </w:r>
      <w:r w:rsidR="001C2894" w:rsidRPr="00FB0921">
        <w:rPr>
          <w:rStyle w:val="Textoennegrita"/>
        </w:rPr>
        <w:t xml:space="preserve"> observed increase</w:t>
      </w:r>
      <w:r w:rsidR="002355A0">
        <w:rPr>
          <w:rStyle w:val="Textoennegrita"/>
        </w:rPr>
        <w:t xml:space="preserve"> of 1ºC in those thirty years was responsible </w:t>
      </w:r>
      <w:r w:rsidR="001C2894" w:rsidRPr="00FB0921">
        <w:rPr>
          <w:rStyle w:val="Textoennegrita"/>
        </w:rPr>
        <w:t>f</w:t>
      </w:r>
      <w:r w:rsidR="002355A0">
        <w:rPr>
          <w:rStyle w:val="Textoennegrita"/>
        </w:rPr>
        <w:t>or</w:t>
      </w:r>
      <w:r w:rsidR="001C2894" w:rsidRPr="00FB0921">
        <w:rPr>
          <w:rStyle w:val="Textoennegrita"/>
        </w:rPr>
        <w:t xml:space="preserve"> an observed increasing trend in t</w:t>
      </w:r>
      <w:r>
        <w:rPr>
          <w:rStyle w:val="Textoennegrita"/>
        </w:rPr>
        <w:t>he cases. In this case, they do not</w:t>
      </w:r>
      <w:r w:rsidR="001C2894" w:rsidRPr="00FB0921">
        <w:rPr>
          <w:rStyle w:val="Textoennegrita"/>
        </w:rPr>
        <w:t xml:space="preserve"> use iterating filtering, but genetic algorithms to estimate unknown parameters that maximize the likelihood of simulated and observed</w:t>
      </w:r>
      <w:r w:rsidRPr="00D55718">
        <w:rPr>
          <w:rStyle w:val="Textoennegrita"/>
        </w:rPr>
        <w:t xml:space="preserve"> </w:t>
      </w:r>
      <w:r w:rsidRPr="00FB0921">
        <w:rPr>
          <w:rStyle w:val="Textoennegrita"/>
        </w:rPr>
        <w:t>cases</w:t>
      </w:r>
      <w:r w:rsidR="001C2894" w:rsidRPr="00FB0921">
        <w:rPr>
          <w:rStyle w:val="Textoennegrita"/>
        </w:rPr>
        <w:t xml:space="preserve">. The authors conclude that their “ … findings support a significant effect of warmer temperatures on the exacerbation of malaria in this East African highland, while also allowing for a role of other factors.” </w:t>
      </w:r>
      <w:r w:rsidR="001C2894" w:rsidRPr="00FB0921">
        <w:rPr>
          <w:rStyle w:val="Textoennegrita"/>
        </w:rPr>
        <w:fldChar w:fldCharType="begin" w:fldLock="1"/>
      </w:r>
      <w:r w:rsidR="001C2894" w:rsidRPr="00FB0921">
        <w:rPr>
          <w:rStyle w:val="Textoennegrita"/>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"locator" : "1662", "uris" : [ "http://www.mendeley.com/documents/?uuid=f80ae4e2-36c7-4adf-9d49-8db961b0548f" ] } ], "mendeley" : { "formattedCitation" : "(Alonso et al., 2011, p. 1662)", "plainTextFormattedCitation" : "(Alonso et al., 2011, p. 1662)", "previouslyFormattedCitation" : "(Alonso et al., 2011, p. 1662)" }, "properties" : { "noteIndex" : 1 }, "schema" : "https://github.com/citation-style-language/schema/raw/master/csl-citation.json" }</w:instrText>
      </w:r>
      <w:r w:rsidR="001C2894" w:rsidRPr="00FB0921">
        <w:rPr>
          <w:rStyle w:val="Textoennegrita"/>
        </w:rPr>
        <w:fldChar w:fldCharType="separate"/>
      </w:r>
      <w:r w:rsidR="001C2894" w:rsidRPr="00FB0921">
        <w:rPr>
          <w:rStyle w:val="Textoennegrita"/>
          <w:noProof/>
        </w:rPr>
        <w:t>(Alonso et al., 2011, p. 1662)</w:t>
      </w:r>
      <w:r w:rsidR="001C2894" w:rsidRPr="00FB0921">
        <w:rPr>
          <w:rStyle w:val="Textoennegrita"/>
        </w:rPr>
        <w:fldChar w:fldCharType="end"/>
      </w:r>
      <w:r w:rsidR="001C2894" w:rsidRPr="00FB0921">
        <w:rPr>
          <w:rStyle w:val="Textoennegrita"/>
        </w:rPr>
        <w:t>.</w:t>
      </w:r>
    </w:p>
    <w:p w14:paraId="2A86F386" w14:textId="77777777" w:rsidR="001C2894" w:rsidRPr="00FB0921" w:rsidRDefault="001C2894" w:rsidP="009F3C8E">
      <w:pPr>
        <w:spacing w:before="100" w:beforeAutospacing="1" w:after="100" w:afterAutospacing="1" w:line="240" w:lineRule="auto"/>
        <w:jc w:val="both"/>
        <w:rPr>
          <w:rStyle w:val="Textoennegrita"/>
        </w:rPr>
      </w:pPr>
    </w:p>
    <w:p w14:paraId="117239E6" w14:textId="32F3FB7B" w:rsidR="00CB4968" w:rsidRPr="00FB0921" w:rsidRDefault="00C83F3F" w:rsidP="000B01E8">
      <w:pPr>
        <w:jc w:val="both"/>
        <w:rPr>
          <w:rStyle w:val="Textoennegrita"/>
        </w:rPr>
      </w:pPr>
      <w:r w:rsidRPr="00FB0921">
        <w:rPr>
          <w:rStyle w:val="Textoennegrita"/>
        </w:rPr>
        <w:t xml:space="preserve">Montosi, Manzoni, Porporato, &amp; Montanari </w:t>
      </w:r>
      <w:r w:rsidRPr="00FB0921">
        <w:rPr>
          <w:rStyle w:val="Textoennegrita"/>
        </w:rPr>
        <w:fldChar w:fldCharType="begin" w:fldLock="1"/>
      </w:r>
      <w:r w:rsidRPr="00FB0921">
        <w:rPr>
          <w:rStyle w:val="Textoennegrita"/>
        </w:rPr>
        <w:instrText>ADDIN CSL_CITATION { "citationItems" : [ { "id" : "ITEM-1", "itemData" : { "DOI" : "10.5194/hessd-9-2831-2012", "ISSN" : "1812-2116", "author" : [ { "dropping-particle" : "", "family" : "Montosi", "given" : "E.", "non-dropping-particle" : "", "parse-names" : false, "suffix" : "" }, { "dropping-particle" : "", "family" : "Manzoni", "given" : "S.", "non-dropping-particle" : "", "parse-names" : false, "suffix" : "" }, { "dropping-particle" : "", "family" : "Porporato", "given" : "A.", "non-dropping-particle" : "", "parse-names" : false, "suffix" : "" }, { "dropping-particle" : "", "family" : "Montanari", "given" : "A.", "non-dropping-particle" : "", "parse-names" : false, "suffix" : "" } ], "container-title" : "Hydrology and Earth System Sciences Discussions", "id" : "ITEM-1", "issue" : "3", "issued" : { "date-parts" : [ [ "2012", "3", "5" ] ] }, "page" : "2831-2854", "title" : "An eco-hydrologic model of malaria outbreaks", "type" : "article-journal", "volume" : "9" }, "suppress-author" : 1, "uris" : [ "http://www.mendeley.com/documents/?uuid=31074862-9f35-4570-9f6c-ed321e9c405a" ] } ], "mendeley" : { "formattedCitation" : "(2012)", "plainTextFormattedCitation" : "(2012)", "previouslyFormattedCitation" : "(2012)" }, "properties" : { "noteIndex" : 1 }, "schema" : "https://github.com/citation-style-language/schema/raw/master/csl-citation.json" }</w:instrText>
      </w:r>
      <w:r w:rsidRPr="00FB0921">
        <w:rPr>
          <w:rStyle w:val="Textoennegrita"/>
        </w:rPr>
        <w:fldChar w:fldCharType="separate"/>
      </w:r>
      <w:r w:rsidRPr="00FB0921">
        <w:rPr>
          <w:rStyle w:val="Textoennegrita"/>
          <w:noProof/>
        </w:rPr>
        <w:t>(2012)</w:t>
      </w:r>
      <w:r w:rsidRPr="00FB0921">
        <w:rPr>
          <w:rStyle w:val="Textoennegrita"/>
        </w:rPr>
        <w:fldChar w:fldCharType="end"/>
      </w:r>
      <w:r w:rsidRPr="00FB0921">
        <w:rPr>
          <w:rStyle w:val="Textoennegrita"/>
        </w:rPr>
        <w:t xml:space="preserve"> proposed that soil water content, in addition to rainfall and temperature, could also play a role as a driver of malaria incidence. To test their hypothesis</w:t>
      </w:r>
      <w:r w:rsidR="00D55718">
        <w:rPr>
          <w:rStyle w:val="Textoennegrita"/>
        </w:rPr>
        <w:t>,</w:t>
      </w:r>
      <w:r w:rsidRPr="00FB0921">
        <w:rPr>
          <w:rStyle w:val="Textoennegrita"/>
        </w:rPr>
        <w:t xml:space="preserve"> they develop</w:t>
      </w:r>
      <w:r w:rsidR="00D55718">
        <w:rPr>
          <w:rStyle w:val="Textoennegrita"/>
        </w:rPr>
        <w:t>ed</w:t>
      </w:r>
      <w:r w:rsidRPr="00FB0921">
        <w:rPr>
          <w:rStyle w:val="Textoennegrita"/>
        </w:rPr>
        <w:t xml:space="preserve"> an eco-hydrological model that consist</w:t>
      </w:r>
      <w:r w:rsidR="00D55718">
        <w:rPr>
          <w:rStyle w:val="Textoennegrita"/>
        </w:rPr>
        <w:t>s</w:t>
      </w:r>
      <w:r w:rsidRPr="00FB0921">
        <w:rPr>
          <w:rStyle w:val="Textoennegrita"/>
        </w:rPr>
        <w:t xml:space="preserve"> of a coupled model of vector-host malaria transmission with a hydrological model describing soil water content. Then, they reduce the full non-linear eco-hydrological model to a minimal, linear, simple model, and use it to describe malaria incidence in three South African provinces. Despite this assumptions they “show that soil water content can account for a significant portion of malaria’s case variability beyond its seasonal patterns, whereas neither temperature nor rainfall alone can do so </w:t>
      </w:r>
      <w:r w:rsidRPr="00FB0921">
        <w:rPr>
          <w:rStyle w:val="Textoennegrita"/>
        </w:rPr>
        <w:fldChar w:fldCharType="begin" w:fldLock="1"/>
      </w:r>
      <w:r w:rsidRPr="00FB0921">
        <w:rPr>
          <w:rStyle w:val="Textoennegrita"/>
        </w:rPr>
        <w:instrText>ADDIN CSL_CITATION { "citationItems" : [ { "id" : "ITEM-1", "itemData" : { "DOI" : "10.5194/hessd-9-2831-2012", "ISSN" : "1812-2116", "author" : [ { "dropping-particle" : "", "family" : "Montosi", "given" : "E.", "non-dropping-particle" : "", "parse-names" : false, "suffix" : "" }, { "dropping-particle" : "", "family" : "Manzoni", "given" : "S.", "non-dropping-particle" : "", "parse-names" : false, "suffix" : "" }, { "dropping-particle" : "", "family" : "Porporato", "given" : "A.", "non-dropping-particle" : "", "parse-names" : false, "suffix" : "" }, { "dropping-particle" : "", "family" : "Montanari", "given" : "A.", "non-dropping-particle" : "", "parse-names" : false, "suffix" : "" } ], "container-title" : "Hydrology and Earth System Sciences Discussions", "id" : "ITEM-1", "issue" : "3", "issued" : { "date-parts" : [ [ "2012", "3", "5" ] ] }, "page" : "2831-2854", "title" : "An eco-hydrologic model of malaria outbreaks", "type" : "article-journal", "volume" : "9" }, "locator" : "2759", "uris" : [ "http://www.mendeley.com/documents/?uuid=31074862-9f35-4570-9f6c-ed321e9c405a" ] } ], "mendeley" : { "formattedCitation" : "(Montosi et al., 2012, p. 2759)", "plainTextFormattedCitation" : "(Montosi et al., 2012, p. 2759)", "previouslyFormattedCitation" : "(Montosi et al., 2012, p. 2759)" }, "properties" : { "noteIndex" : 1 }, "schema" : "https://github.com/citation-style-language/schema/raw/master/csl-citation.json" }</w:instrText>
      </w:r>
      <w:r w:rsidRPr="00FB0921">
        <w:rPr>
          <w:rStyle w:val="Textoennegrita"/>
        </w:rPr>
        <w:fldChar w:fldCharType="separate"/>
      </w:r>
      <w:r w:rsidRPr="00FB0921">
        <w:rPr>
          <w:rStyle w:val="Textoennegrita"/>
          <w:noProof/>
        </w:rPr>
        <w:t>(Montosi et al., 2012, p. 2759)</w:t>
      </w:r>
      <w:r w:rsidRPr="00FB0921">
        <w:rPr>
          <w:rStyle w:val="Textoennegrita"/>
        </w:rPr>
        <w:fldChar w:fldCharType="end"/>
      </w:r>
      <w:r w:rsidRPr="00FB0921">
        <w:rPr>
          <w:rStyle w:val="Textoennegrita"/>
        </w:rPr>
        <w:t xml:space="preserve">. </w:t>
      </w:r>
    </w:p>
    <w:p w14:paraId="09760329" w14:textId="77777777" w:rsidR="00CB4968" w:rsidRPr="00FB0921" w:rsidRDefault="00CB4968" w:rsidP="000B01E8">
      <w:pPr>
        <w:jc w:val="both"/>
        <w:rPr>
          <w:rStyle w:val="Textoennegrita"/>
        </w:rPr>
      </w:pPr>
    </w:p>
    <w:p w14:paraId="067A8AD3" w14:textId="1C24E0F7" w:rsidR="000B01E8" w:rsidRPr="00E931FF" w:rsidRDefault="000B01E8" w:rsidP="000B01E8">
      <w:pPr>
        <w:jc w:val="both"/>
        <w:rPr>
          <w:rStyle w:val="Textoennegrita"/>
          <w:lang w:val="es-CO"/>
        </w:rPr>
      </w:pPr>
      <w:r w:rsidRPr="00FB0921">
        <w:rPr>
          <w:rStyle w:val="Textoennegrita"/>
        </w:rPr>
        <w:t xml:space="preserve">Tompkins &amp; Ermert </w:t>
      </w:r>
      <w:r w:rsidR="00CB4968" w:rsidRPr="00FB0921">
        <w:rPr>
          <w:rStyle w:val="Textoennegrita"/>
        </w:rPr>
        <w:fldChar w:fldCharType="begin" w:fldLock="1"/>
      </w:r>
      <w:r w:rsidR="00CB4968" w:rsidRPr="00FB0921">
        <w:rPr>
          <w:rStyle w:val="Textoennegrita"/>
        </w:rPr>
        <w:instrText>ADDIN CSL_CITATION { "citationItems" : [ { "id" : "ITEM-1", "itemData" : { "DOI" : "10.1186/1475-2875-12-65", "ISSN" : "1475-2875", "PMID" : "23419192", "abstract" : "The relative roles of climate variability and population related effects in malaria transmission could be better understood if regional-scale dynamical malaria models could account for these factors.", "author" : [ { "dropping-particle" : "", "family" : "Tompkins", "given" : "A.M.", "non-dropping-particle" : "", "parse-names" : false, "suffix" : "" }, { "dropping-particle" : "", "family" : "Ermert", "given" : "Volker", "non-dropping-particle" : "", "parse-names" : false, "suffix" : "" } ], "container-title" : "Malaria journal", "id" : "ITEM-1", "issue" : "1", "issued" : { "date-parts" : [ [ "2013", "1" ] ] }, "page" : "65", "title" : "A regional-scale, high resolution dynamical malaria model that accounts for population density, climate and surface hydrology.", "type" : "article-journal", "volume" : "12" }, "suppress-author" : 1, "uris" : [ "http://www.mendeley.com/documents/?uuid=28463898-3217-4246-9ff8-048468d0074e" ] } ], "mendeley" : { "formattedCitation" : "(2013)", "plainTextFormattedCitation" : "(2013)", "previouslyFormattedCitation" : "(2013)" }, "properties" : { "noteIndex" : 1 }, "schema" : "https://github.com/citation-style-language/schema/raw/master/csl-citation.json" }</w:instrText>
      </w:r>
      <w:r w:rsidR="00CB4968" w:rsidRPr="00FB0921">
        <w:rPr>
          <w:rStyle w:val="Textoennegrita"/>
        </w:rPr>
        <w:fldChar w:fldCharType="separate"/>
      </w:r>
      <w:r w:rsidR="00CB4968" w:rsidRPr="00FB0921">
        <w:rPr>
          <w:rStyle w:val="Textoennegrita"/>
          <w:noProof/>
        </w:rPr>
        <w:t>(2013)</w:t>
      </w:r>
      <w:r w:rsidR="00CB4968" w:rsidRPr="00FB0921">
        <w:rPr>
          <w:rStyle w:val="Textoennegrita"/>
        </w:rPr>
        <w:fldChar w:fldCharType="end"/>
      </w:r>
      <w:r w:rsidR="00CB4968" w:rsidRPr="00FB0921">
        <w:rPr>
          <w:rStyle w:val="Textoennegrita"/>
        </w:rPr>
        <w:t xml:space="preserve"> </w:t>
      </w:r>
      <w:r w:rsidRPr="00FB0921">
        <w:rPr>
          <w:rStyle w:val="Textoennegrita"/>
        </w:rPr>
        <w:t>also consider</w:t>
      </w:r>
      <w:r w:rsidR="002355A0">
        <w:rPr>
          <w:rStyle w:val="Textoennegrita"/>
        </w:rPr>
        <w:t>s</w:t>
      </w:r>
      <w:r w:rsidRPr="00FB0921">
        <w:rPr>
          <w:rStyle w:val="Textoennegrita"/>
        </w:rPr>
        <w:t xml:space="preserve"> a vector-host dynamical model that </w:t>
      </w:r>
      <w:r w:rsidR="00D55718">
        <w:rPr>
          <w:rStyle w:val="Textoennegrita"/>
        </w:rPr>
        <w:t>takes into account</w:t>
      </w:r>
      <w:r w:rsidRPr="00FB0921">
        <w:rPr>
          <w:rStyle w:val="Textoennegrita"/>
        </w:rPr>
        <w:t xml:space="preserve"> the effect of rainfall and temperature in the mosquito population, and a surface hydrology model. Th</w:t>
      </w:r>
      <w:r w:rsidR="00D55718">
        <w:rPr>
          <w:rStyle w:val="Textoennegrita"/>
        </w:rPr>
        <w:t>is</w:t>
      </w:r>
      <w:r w:rsidRPr="00FB0921">
        <w:rPr>
          <w:rStyle w:val="Textoennegrita"/>
        </w:rPr>
        <w:t xml:space="preserve"> model is a grid cell distributed dynamical model, </w:t>
      </w:r>
      <w:r w:rsidRPr="00FB0921">
        <w:rPr>
          <w:rStyle w:val="Textoennegrita"/>
        </w:rPr>
        <w:lastRenderedPageBreak/>
        <w:t xml:space="preserve">called VECTRI (VECtor-borne disease community model of the International Centre for Theoretical Physics, TRIeste), that “can be used on a relative fine spatial resolution of order 10 km but applied over a regional scale” </w:t>
      </w:r>
      <w:r w:rsidRPr="00FB0921">
        <w:rPr>
          <w:rStyle w:val="Textoennegrita"/>
        </w:rPr>
        <w:fldChar w:fldCharType="begin" w:fldLock="1"/>
      </w:r>
      <w:r w:rsidRPr="00FB0921">
        <w:rPr>
          <w:rStyle w:val="Textoennegrita"/>
        </w:rPr>
        <w:instrText>ADDIN CSL_CITATION { "citationItems" : [ { "id" : "ITEM-1", "itemData" : { "DOI" : "10.1186/1475-2875-12-65", "ISSN" : "1475-2875", "PMID" : "23419192", "abstract" : "The relative roles of climate variability and population related effects in malaria transmission could be better understood if regional-scale dynamical malaria models could account for these factors.", "author" : [ { "dropping-particle" : "", "family" : "Tompkins", "given" : "A.M.", "non-dropping-particle" : "", "parse-names" : false, "suffix" : "" }, { "dropping-particle" : "", "family" : "Ermert", "given" : "Volker", "non-dropping-particle" : "", "parse-names" : false, "suffix" : "" } ], "container-title" : "Malaria journal", "id" : "ITEM-1", "issue" : "1", "issued" : { "date-parts" : [ [ "2013", "1" ] ] }, "page" : "65", "title" : "A regional-scale, high resolution dynamical malaria model that accounts for population density, climate and surface hydrology.", "type" : "article-journal", "volume" : "12" }, "locator" : "2", "uris" : [ "http://www.mendeley.com/documents/?uuid=28463898-3217-4246-9ff8-048468d0074e" ] } ], "mendeley" : { "formattedCitation" : "(Tompkins &amp; Ermert, 2013, p. 2)", "plainTextFormattedCitation" : "(Tompkins &amp; Ermert, 2013, p. 2)", "previouslyFormattedCitation" : "(Tompkins &amp; Ermert, 2013, p. 2)" }, "properties" : { "noteIndex" : 1 }, "schema" : "https://github.com/citation-style-language/schema/raw/master/csl-citation.json" }</w:instrText>
      </w:r>
      <w:r w:rsidRPr="00FB0921">
        <w:rPr>
          <w:rStyle w:val="Textoennegrita"/>
        </w:rPr>
        <w:fldChar w:fldCharType="separate"/>
      </w:r>
      <w:r w:rsidRPr="00FB0921">
        <w:rPr>
          <w:rStyle w:val="Textoennegrita"/>
          <w:noProof/>
        </w:rPr>
        <w:t>(Tompkins &amp; Ermert, 2013, p. 2)</w:t>
      </w:r>
      <w:r w:rsidRPr="00FB0921">
        <w:rPr>
          <w:rStyle w:val="Textoennegrita"/>
        </w:rPr>
        <w:fldChar w:fldCharType="end"/>
      </w:r>
      <w:r w:rsidRPr="00FB0921">
        <w:rPr>
          <w:rStyle w:val="Textoennegrita"/>
        </w:rPr>
        <w:t xml:space="preserve">. VECTRI simulations of the entomologic inoculation rate and circumsporozoite protein rate, </w:t>
      </w:r>
      <w:r w:rsidR="00D55718">
        <w:rPr>
          <w:rStyle w:val="Textoennegrita"/>
        </w:rPr>
        <w:t xml:space="preserve">has shown good results </w:t>
      </w:r>
      <w:r w:rsidRPr="00FB0921">
        <w:rPr>
          <w:rStyle w:val="Textoennegrita"/>
        </w:rPr>
        <w:t xml:space="preserve">compared with field data from a wide </w:t>
      </w:r>
      <w:r w:rsidR="002355A0">
        <w:rPr>
          <w:rStyle w:val="Textoennegrita"/>
        </w:rPr>
        <w:t xml:space="preserve">variety </w:t>
      </w:r>
      <w:r w:rsidRPr="00FB0921">
        <w:rPr>
          <w:rStyle w:val="Textoennegrita"/>
        </w:rPr>
        <w:t>of endemic and epidemic locations in West Africa. In addition</w:t>
      </w:r>
      <w:r w:rsidR="00477667" w:rsidRPr="00FB0921">
        <w:rPr>
          <w:rStyle w:val="Textoennegrita"/>
        </w:rPr>
        <w:t xml:space="preserve">, VECTRI was used along the LMM and other models, to evaluate the possible effect of climate change on global malaria transmission </w:t>
      </w:r>
      <w:r w:rsidR="00477667" w:rsidRPr="00FB0921">
        <w:rPr>
          <w:rStyle w:val="Textoennegrita"/>
        </w:rPr>
        <w:fldChar w:fldCharType="begin" w:fldLock="1"/>
      </w:r>
      <w:r w:rsidR="00477667" w:rsidRPr="00FB0921">
        <w:rPr>
          <w:rStyle w:val="Textoennegrita"/>
        </w:rPr>
        <w:instrText>ADDIN CSL_CITATION { "citationItems" : [ { "id" : "ITEM-1", "itemData" : { "DOI" : "10.1073/pnas.1302089111", "ISSN" : "1091-6490", "PMID" : "24596427", "abstract" : "Malaria is an important disease that has a global distribution and significant health burden. The spatial limits of its distribution and seasonal activity are sensitive to climate factors, as well as the local capacity to control the disease. Malaria is also one of the few health outcomes that has been modeled by more than one research group and can therefore facilitate the first model intercomparison for health impacts under a future with climate change. We used bias-corrected temperature and rainfall simulations from the Coupled Model Intercomparison Project Phase 5 climate models to compare the metrics of five statistical and dynamical malaria impact models for three future time periods (2030s, 2050s, and 2080s). We evaluated three malaria outcome metrics at global and regional levels: climate suitability, additional population at risk and additional person-months at risk across the model outputs. The malaria projections were based on five different global climate models, each run under four emission scenarios (Representative Concentration Pathways, RCPs) and a single population projection. We also investigated the modeling uncertainty associated with future projections of populations at risk for malaria owing to climate change. Our findings show an overall global net increase in climate suitability and a net increase in the population at risk, but with large uncertainties. The model outputs indicate a net increase in the annual person-months at risk when comparing from RCP2.6 to RCP8.5 from the 2050s to the 2080s. The malaria outcome metrics were highly sensitive to the choice of malaria impact model, especially over the epidemic fringes of the malaria distribution.", "author" : [ { "dropping-particle" : "", "family" : "Caminade", "given" : "Cyril", "non-dropping-particle" : "", "parse-names" : false, "suffix" : "" }, { "dropping-particle" : "", "family" : "Kovats", "given" : "Sari", "non-dropping-particle" : "", "parse-names" : false, "suffix" : "" }, { "dropping-particle" : "", "family" : "Rocklov", "given" : "Joacim", "non-dropping-particle" : "", "parse-names" : false, "suffix" : "" }, { "dropping-particle" : "", "family" : "Tompkins", "given" : "Adrian M", "non-dropping-particle" : "", "parse-names" : false, "suffix" : "" }, { "dropping-particl</w:instrText>
      </w:r>
      <w:r w:rsidR="00477667" w:rsidRPr="00E931FF">
        <w:rPr>
          <w:rStyle w:val="Textoennegrita"/>
          <w:lang w:val="es-CO"/>
        </w:rPr>
        <w:instrText>e" : "", "family" : "Morse", "given" : "Andrew P", "non-dropping-particle" : "", "parse-names" : false, "suffix" : "" }, { "dropping-particle" : "", "family" : "Col\u00f3n-Gonz\u00e1lez", "given" : "Felipe J", "non-dropping-particle" : "", "parse-names" : false, "suffix" : "" }, { "dropping-particle" : "", "family" : "Stenlund", "given" : "Hans", "non-dropping-particle" : "", "parse-names" : false, "suffix" : "" }, { "dropping-particle" : "", "family" : "Martens", "given" : "Pim", "non-dropping-particle" : "", "parse-names" : false, "suffix" : "" }, { "dropping-particle" : "", "family" : "Lloyd", "given" : "Simon J", "non-dropping-particle" : "", "parse-names" : false, "suffix" : "" } ], "container-title" : "Proceedings of the National Academy of Sciences of the United States of America", "id" : "ITEM-1", "issue" : "9", "issued" : { "date-parts" : [ [ "2014", "3", "4" ] ] }, "page" : "3286-91", "publisher" : "National Academy of Sciences", "title" : "Impact of climate change on global malaria distribution.", "type" : "article-journal", "volume" : "111" }, "uris" : [ "http://www.mendeley.com/documents/?uuid=8ca4e9d9-e949-312c-82ff-bf4f1190ff70" ] } ], "mendeley" : { "formattedCitation" : "(Cyril Caminade et al., 2014)", "plainTextFormattedCitation" : "(Cyril Caminade et al., 2014)", "previouslyFormattedCitation" : "(Cyril Caminade et al., 2014)" }, "properties" : { "noteIndex" : 1 }, "schema" : "https://github.com/citation-style-language/schema/raw/master/csl-citation.json" }</w:instrText>
      </w:r>
      <w:r w:rsidR="00477667" w:rsidRPr="00FB0921">
        <w:rPr>
          <w:rStyle w:val="Textoennegrita"/>
        </w:rPr>
        <w:fldChar w:fldCharType="separate"/>
      </w:r>
      <w:r w:rsidR="00477667" w:rsidRPr="00E931FF">
        <w:rPr>
          <w:rStyle w:val="Textoennegrita"/>
          <w:noProof/>
          <w:lang w:val="es-CO"/>
        </w:rPr>
        <w:t>(Cyril Caminade et al., 2014)</w:t>
      </w:r>
      <w:r w:rsidR="00477667" w:rsidRPr="00FB0921">
        <w:rPr>
          <w:rStyle w:val="Textoennegrita"/>
        </w:rPr>
        <w:fldChar w:fldCharType="end"/>
      </w:r>
      <w:r w:rsidR="00477667" w:rsidRPr="00E931FF">
        <w:rPr>
          <w:rStyle w:val="Textoennegrita"/>
          <w:lang w:val="es-CO"/>
        </w:rPr>
        <w:t>.</w:t>
      </w:r>
    </w:p>
    <w:p w14:paraId="380058C3" w14:textId="77777777" w:rsidR="00C607C8" w:rsidRPr="00E931FF" w:rsidRDefault="00C607C8" w:rsidP="000B01E8">
      <w:pPr>
        <w:jc w:val="both"/>
        <w:rPr>
          <w:rStyle w:val="Textoennegrita"/>
          <w:lang w:val="es-CO"/>
        </w:rPr>
      </w:pPr>
    </w:p>
    <w:p w14:paraId="7EBD92E7" w14:textId="53F33117" w:rsidR="003929F1" w:rsidRPr="00FB0921" w:rsidRDefault="00475FBA" w:rsidP="003929F1">
      <w:pPr>
        <w:jc w:val="both"/>
        <w:rPr>
          <w:rStyle w:val="Textoennegrita"/>
        </w:rPr>
      </w:pPr>
      <w:r>
        <w:rPr>
          <w:rStyle w:val="Textoennegrita"/>
          <w:lang w:val="es-CO"/>
        </w:rPr>
        <w:t>Rodríguez et al.</w:t>
      </w:r>
      <w:r w:rsidR="003929F1" w:rsidRPr="00B95102">
        <w:rPr>
          <w:rStyle w:val="Textoennegrita"/>
          <w:lang w:val="es-CO"/>
        </w:rPr>
        <w:t xml:space="preserve"> </w:t>
      </w:r>
      <w:r w:rsidR="003929F1" w:rsidRPr="00FB0921">
        <w:rPr>
          <w:rStyle w:val="Textoennegrita"/>
        </w:rPr>
        <w:fldChar w:fldCharType="begin" w:fldLock="1"/>
      </w:r>
      <w:r w:rsidR="003929F1" w:rsidRPr="00B95102">
        <w:rPr>
          <w:rStyle w:val="Textoennegrita"/>
          <w:lang w:val="es-CO"/>
        </w:rPr>
        <w:instrText xml:space="preserve">ADDIN CSL_CITATION { "citationItems" : [ { "id" : "ITEM-1", "itemData" : { "DOI" : "http://dx.doi.org/10.1016/j.ecolmodel.2013.03.005", "ISSN" : "0304-3800", "abstract" : "Abstract Malaria is a serious public health problem, with close to half of the world population at risk of infection. Mathematical models have been useful to guide malaria control. Most models have assumed that vector population density is constant over time. This assumption can introduce serious errors at time scales where mosquito density is variable. In the present work a model is constructed which takes into account the dynamics of the disease transmission between host and vector, and assumes that vector population density is a dynamic variable. The model assumes that vector population regulation occurs during the larval stage, and the density dependence is modeled with a hyperbolic function. Rainfall in the region changes dramatically and has annual seasonality, but temperature is almost constant during the year; so the only exogenous factor considered in the model is rainfall. The resulting model has four state variables. The original 4-dimensional system was reduced to a one-dimensional equation, with 4 delays, that tracks the dynamics of infected humans, the only state variable for which long time series are available. Parameters of the resulting equation were estimated by fitting the model to time series of human incidence from several localities of Paria Peninsula in Sucre State, Venezuela. About eighty per cent of the incidence records fall within the 95% confidence intervals of model predictions. There is also evidence that different localities have different dynamics. Finally, we </w:instrText>
      </w:r>
      <w:r w:rsidR="003929F1" w:rsidRPr="006C39D2">
        <w:rPr>
          <w:rStyle w:val="Textoennegrita"/>
          <w:lang w:val="es-CO"/>
        </w:rPr>
        <w:instrText>compare our model with other modeling approaches in malaria studies, and its usefulness is discussed.", "author" : [ { "dropping-particle" : "", "family" : "Rodr\u00edguez", "given" : "Diego J", "non-dropping-particle" : "", "parse-names" : false, "suffix" : "" }, { "dropping-particle" : "", "family" : "Delgado", "given" : "Laura", "non-dropping-particle" : "", "parse-names" : false, "suffix" : "" }, { "dropping-particle" : "", "family" : "Ramos", "given" : "Santiago", "non-dropping-particle" : "", "parse-names" : false, "suffix" : "" }, { "dropping-particle" : "", "family" : "Weinberger", "given" : "Vanessa", "non-dropping-particle" : "", "parse-names" : false, "suffix" : "" }, { "dropping-particle" : "", "family" : "Rangel", "given" : "Yadira", "non-dropping-particle" : "", "parse-names" : false, "suffix" : "" } ], "container-title" : "Ecological Modelling", "id" : "ITEM-1", "issue" : "0", "issued" : { "date-parts" : [ [ "2013", "6", "24" ] ] }, "page" : "1-9", "title" : "A model for the dynamics of malaria in Paria Peninsula, Sucre State, Venezuela", "type" : "article-journal", "volume" : "259" }, "suppress-author" : 1, "uris" : [ "http://www.mendeley.com/documents/?uuid=17c98370-b0ab-4842-b10b-cce830f0e037" ] } ], "mendeley" : { "formattedCitation" : "(2013)", "plainTextFormattedCitation" : "(2013)", "previouslyFormattedCitation" : "(2013)" }, "properties" : { "noteIndex" : 1 }, "schema" : "https://github.com/citation-style-language/schema/raw/master/csl-citation.json" }</w:instrText>
      </w:r>
      <w:r w:rsidR="003929F1" w:rsidRPr="00FB0921">
        <w:rPr>
          <w:rStyle w:val="Textoennegrita"/>
        </w:rPr>
        <w:fldChar w:fldCharType="separate"/>
      </w:r>
      <w:r w:rsidR="003929F1" w:rsidRPr="006C39D2">
        <w:rPr>
          <w:rStyle w:val="Textoennegrita"/>
          <w:noProof/>
          <w:lang w:val="es-CO"/>
        </w:rPr>
        <w:t>(2013)</w:t>
      </w:r>
      <w:r w:rsidR="003929F1" w:rsidRPr="00FB0921">
        <w:rPr>
          <w:rStyle w:val="Textoennegrita"/>
        </w:rPr>
        <w:fldChar w:fldCharType="end"/>
      </w:r>
      <w:r w:rsidR="003929F1" w:rsidRPr="006C39D2">
        <w:rPr>
          <w:rStyle w:val="Textoennegrita"/>
          <w:lang w:val="es-CO"/>
        </w:rPr>
        <w:t xml:space="preserve"> proposed </w:t>
      </w:r>
      <w:r w:rsidRPr="006C39D2">
        <w:rPr>
          <w:rStyle w:val="Textoennegrita"/>
          <w:lang w:val="es-CO"/>
        </w:rPr>
        <w:t>a</w:t>
      </w:r>
      <w:r w:rsidR="003929F1" w:rsidRPr="006C39D2">
        <w:rPr>
          <w:rStyle w:val="Textoennegrita"/>
          <w:lang w:val="es-CO"/>
        </w:rPr>
        <w:t xml:space="preserve"> dynamic model for malaria in South America</w:t>
      </w:r>
      <w:r w:rsidRPr="006C39D2">
        <w:rPr>
          <w:rStyle w:val="Textoennegrita"/>
          <w:lang w:val="es-CO"/>
        </w:rPr>
        <w:t xml:space="preserve">, with </w:t>
      </w:r>
      <w:r w:rsidR="003929F1" w:rsidRPr="006C39D2">
        <w:rPr>
          <w:rStyle w:val="Textoennegrita"/>
          <w:lang w:val="es-CO"/>
        </w:rPr>
        <w:t>four s</w:t>
      </w:r>
      <w:r w:rsidRPr="006C39D2">
        <w:rPr>
          <w:rStyle w:val="Textoennegrita"/>
          <w:lang w:val="es-CO"/>
        </w:rPr>
        <w:t>t</w:t>
      </w:r>
      <w:r w:rsidR="003929F1" w:rsidRPr="006C39D2">
        <w:rPr>
          <w:rStyle w:val="Textoennegrita"/>
          <w:lang w:val="es-CO"/>
        </w:rPr>
        <w:t>ate variable</w:t>
      </w:r>
      <w:r w:rsidRPr="006C39D2">
        <w:rPr>
          <w:rStyle w:val="Textoennegrita"/>
          <w:lang w:val="es-CO"/>
        </w:rPr>
        <w:t>s</w:t>
      </w:r>
      <w:r w:rsidR="003929F1" w:rsidRPr="006C39D2">
        <w:rPr>
          <w:rStyle w:val="Textoennegrita"/>
          <w:lang w:val="es-CO"/>
        </w:rPr>
        <w:t xml:space="preserve"> </w:t>
      </w:r>
      <w:r w:rsidRPr="006C39D2">
        <w:rPr>
          <w:rStyle w:val="Textoennegrita"/>
          <w:lang w:val="es-CO"/>
        </w:rPr>
        <w:t>and</w:t>
      </w:r>
      <w:r w:rsidR="003929F1" w:rsidRPr="006C39D2">
        <w:rPr>
          <w:rStyle w:val="Textoennegrita"/>
          <w:lang w:val="es-CO"/>
        </w:rPr>
        <w:t xml:space="preserve"> rainfall as the forcing, to study malaria incidence in some localities of Paria peninsula</w:t>
      </w:r>
      <w:r w:rsidRPr="006C39D2">
        <w:rPr>
          <w:rStyle w:val="Textoennegrita"/>
          <w:lang w:val="es-CO"/>
        </w:rPr>
        <w:t xml:space="preserve"> in Sucre State, Venezuela. </w:t>
      </w:r>
      <w:r>
        <w:rPr>
          <w:rStyle w:val="Textoennegrita"/>
        </w:rPr>
        <w:t>Thereafter,</w:t>
      </w:r>
      <w:r w:rsidR="003929F1" w:rsidRPr="00FB0921">
        <w:rPr>
          <w:rStyle w:val="Textoennegrita"/>
        </w:rPr>
        <w:t xml:space="preserve"> they reduce</w:t>
      </w:r>
      <w:r>
        <w:rPr>
          <w:rStyle w:val="Textoennegrita"/>
        </w:rPr>
        <w:t>d</w:t>
      </w:r>
      <w:r w:rsidR="003929F1" w:rsidRPr="00FB0921">
        <w:rPr>
          <w:rStyle w:val="Textoennegrita"/>
        </w:rPr>
        <w:t xml:space="preserve"> th</w:t>
      </w:r>
      <w:r>
        <w:rPr>
          <w:rStyle w:val="Textoennegrita"/>
        </w:rPr>
        <w:t>e</w:t>
      </w:r>
      <w:r w:rsidR="003929F1" w:rsidRPr="00FB0921">
        <w:rPr>
          <w:rStyle w:val="Textoennegrita"/>
        </w:rPr>
        <w:t xml:space="preserve"> system of equations to a one-dimensional equation, with 4 delays, and estimate parameters with this resulting equation. The resu</w:t>
      </w:r>
      <w:r w:rsidR="00490D66" w:rsidRPr="00FB0921">
        <w:rPr>
          <w:rStyle w:val="Textoennegrita"/>
        </w:rPr>
        <w:t>lting simulations mimic 80% of o</w:t>
      </w:r>
      <w:r w:rsidR="003929F1" w:rsidRPr="00FB0921">
        <w:rPr>
          <w:rStyle w:val="Textoennegrita"/>
        </w:rPr>
        <w:t>bserved incidence wit 95% of confidence, and reveal that the localities under st</w:t>
      </w:r>
      <w:r w:rsidR="00A0382C" w:rsidRPr="00FB0921">
        <w:rPr>
          <w:rStyle w:val="Textoennegrita"/>
        </w:rPr>
        <w:t>udy exhibit different dynamics.</w:t>
      </w:r>
    </w:p>
    <w:p w14:paraId="778E43A8" w14:textId="77777777" w:rsidR="00A0382C" w:rsidRPr="00FB0921" w:rsidRDefault="00A0382C" w:rsidP="003929F1">
      <w:pPr>
        <w:jc w:val="both"/>
        <w:rPr>
          <w:rStyle w:val="Textoennegrita"/>
        </w:rPr>
      </w:pPr>
    </w:p>
    <w:p w14:paraId="35930731" w14:textId="3F6F6302" w:rsidR="00A0382C" w:rsidRPr="00FB0921" w:rsidRDefault="00D62E2C" w:rsidP="00A0382C">
      <w:pPr>
        <w:jc w:val="both"/>
        <w:rPr>
          <w:rStyle w:val="Textoennegrita"/>
        </w:rPr>
      </w:pPr>
      <w:r>
        <w:rPr>
          <w:rStyle w:val="Textoennegrita"/>
        </w:rPr>
        <w:t xml:space="preserve">Finally, Baeza et al. </w:t>
      </w:r>
      <w:r w:rsidR="00A0382C" w:rsidRPr="00FB0921">
        <w:rPr>
          <w:rStyle w:val="Textoennegrita"/>
        </w:rPr>
        <w:fldChar w:fldCharType="begin" w:fldLock="1"/>
      </w:r>
      <w:r w:rsidR="00A0382C" w:rsidRPr="00FB0921">
        <w:rPr>
          <w:rStyle w:val="Textoennegrita"/>
        </w:rPr>
        <w:instrText>ADDIN CSL_CITATION { "citationItems" : [ { "id" : "ITEM-1", "itemData" : { "DOI" : "10.1016/j.actatropica.2013.04.001", "ISSN" : "0001706X", "PMID" : "23567551", "abstract" : "In areas of the world where malaria prevails under unstable conditions, attacking the adult vector population through insecticide-based Indoor Residual Spraying (IRS) is the most common method for controlling epidemics. Defined in policy guidance, the use of Annual Parasitic Incidence (API) is an important tool for assessing the effectiveness of control and for planning new interventions. To investigate the consequences that a policy based on API in previous seasons might have on the population dynamics of the disease and on control itself in regions of low and seasonal transmission, we formulate a mathematical malaria model that couples epidemiologic and vector dynamics with IRS intervention. This model is parameterized for a low transmission and semi-arid region in northwest India, where epidemics are driven by high rainfall variability. We show that this type of feedback mechanism in control strategies can generate transient cycles in malaria even in the absence of environmental variability, and that this tendency to cycle can in turn limit the effectiveness of control in the presence of such variability. Specifically, for realistic rainfall conditions and over a range of control intensities, the effectiveness of such 'reactive' intervention is compared to that of an alternative strategy based on rainfall and therefore vector variability. Results show that the efficacy of intervention is strongly influenced by rainfall variability and the type of policy implemented. In particular, under an API 'reactive' policy, high vector populations can coincide more frequently with low control coverage, and in so doing generate large unexpected epidemics and decrease the likelihood of elimination. These results highlight the importance of incorporating information on climate variability, rather than previous incidence, in planning IRS interventions in regions of unstable malaria. These findings are discussed in the more general context of elimination and other low transmission regions such as highlands.", "author" : [ { "dropping-particle" : "", "family" : "Baeza", "given" : "Andres", "non-dropping-particle" : "", "parse-names" : false, "suffix" : "" }, { "dropping-particle" : "", "family" : "Bouma", "given" : "Menno J", "non-dropping-particle" : "", "parse-names" : false, "suffix" : "" }, { "dropping-particle" : "", "family" : "Dhiman", "given" : "Ramesh", "non-dropping-particle" : "", "parse-names" : false, "suffix" : "" }, { "dropping-particle" : "", "family" : "Pascual", "given" : "Mercedes", "non-dropping-particle" : "", "parse-names" : false, "suffix" : "" } ], "container-title" : "Acta Tropica", "id" : "ITEM-1", "issue" : "null", "issued" : { "date-parts" : [ [ "2014", "1", "5" ] ] }, "page" : "42-51", "title" : "Malaria control under unstable dynamics: Reactive vs. climate-based strategies", "type" : "article-journal", "volume" : "129" }, "suppress-author" : 1, "uris" : [ "http://www.mendeley.com/documents/?uuid=0c4efc75-eacb-4e63-90dc-bb97296ce610" ] } ], "mendeley" : { "formattedCitation" : "(2014)", "plainTextFormattedCitation" : "(2014)", "previouslyFormattedCitation" : "(2014)" }, "properties" : { "noteIndex" : 1 }, "schema" : "https://github.com/citation-style-language/schema/raw/master/csl-citation.json" }</w:instrText>
      </w:r>
      <w:r w:rsidR="00A0382C" w:rsidRPr="00FB0921">
        <w:rPr>
          <w:rStyle w:val="Textoennegrita"/>
        </w:rPr>
        <w:fldChar w:fldCharType="separate"/>
      </w:r>
      <w:r w:rsidR="00A0382C" w:rsidRPr="00FB0921">
        <w:rPr>
          <w:rStyle w:val="Textoennegrita"/>
          <w:noProof/>
        </w:rPr>
        <w:t>(2014)</w:t>
      </w:r>
      <w:r w:rsidR="00A0382C" w:rsidRPr="00FB0921">
        <w:rPr>
          <w:rStyle w:val="Textoennegrita"/>
        </w:rPr>
        <w:fldChar w:fldCharType="end"/>
      </w:r>
      <w:r>
        <w:rPr>
          <w:rStyle w:val="Textoennegrita"/>
        </w:rPr>
        <w:t>,</w:t>
      </w:r>
      <w:r w:rsidR="00A0382C" w:rsidRPr="00FB0921">
        <w:rPr>
          <w:rStyle w:val="Textoennegrita"/>
        </w:rPr>
        <w:t xml:space="preserve"> using a coupled human-mosquito model, explore for the first time the effectiveness of different strategies under environmental variability. </w:t>
      </w:r>
      <w:r w:rsidR="001E4AE5">
        <w:rPr>
          <w:rStyle w:val="Textoennegrita"/>
        </w:rPr>
        <w:t>They</w:t>
      </w:r>
      <w:r w:rsidR="00A0382C" w:rsidRPr="00FB0921">
        <w:rPr>
          <w:rStyle w:val="Textoennegrita"/>
        </w:rPr>
        <w:t xml:space="preserve"> consider</w:t>
      </w:r>
      <w:r w:rsidR="001E4AE5">
        <w:rPr>
          <w:rStyle w:val="Textoennegrita"/>
        </w:rPr>
        <w:t>ed</w:t>
      </w:r>
      <w:r w:rsidR="00A0382C" w:rsidRPr="00FB0921">
        <w:rPr>
          <w:rStyle w:val="Textoennegrita"/>
        </w:rPr>
        <w:t xml:space="preserve"> a reactive policy, and a proposed climate-based</w:t>
      </w:r>
      <w:r w:rsidR="001E4AE5">
        <w:rPr>
          <w:rStyle w:val="Textoennegrita"/>
        </w:rPr>
        <w:t xml:space="preserve"> policy</w:t>
      </w:r>
      <w:r w:rsidR="00A0382C" w:rsidRPr="00FB0921">
        <w:rPr>
          <w:rStyle w:val="Textoennegrita"/>
        </w:rPr>
        <w:t xml:space="preserve">. The </w:t>
      </w:r>
      <w:r w:rsidR="001E4AE5">
        <w:rPr>
          <w:rStyle w:val="Textoennegrita"/>
        </w:rPr>
        <w:t xml:space="preserve">reactive one </w:t>
      </w:r>
      <w:r w:rsidR="002355A0">
        <w:rPr>
          <w:rStyle w:val="Textoennegrita"/>
        </w:rPr>
        <w:t>i</w:t>
      </w:r>
      <w:r w:rsidR="00A0382C" w:rsidRPr="00FB0921">
        <w:rPr>
          <w:rStyle w:val="Textoennegrita"/>
        </w:rPr>
        <w:t>s</w:t>
      </w:r>
      <w:r w:rsidR="00252B12">
        <w:rPr>
          <w:rStyle w:val="Textoennegrita"/>
        </w:rPr>
        <w:t xml:space="preserve"> the</w:t>
      </w:r>
      <w:r w:rsidR="00A0382C" w:rsidRPr="00FB0921">
        <w:rPr>
          <w:rStyle w:val="Textoennegrita"/>
        </w:rPr>
        <w:t xml:space="preserve"> used by public health authorities, and depends on observed malaria incidence in the past, therefore creating a feedback between the current control strategy and past incidence levels. While the </w:t>
      </w:r>
      <w:r w:rsidR="001E4AE5">
        <w:rPr>
          <w:rStyle w:val="Textoennegrita"/>
        </w:rPr>
        <w:t>climate-based</w:t>
      </w:r>
      <w:r w:rsidR="00A0382C" w:rsidRPr="00FB0921">
        <w:rPr>
          <w:rStyle w:val="Textoennegrita"/>
        </w:rPr>
        <w:t xml:space="preserve"> is based on rainfall levels, acting as an external forcing to the system rather than an endogenous variable. The authors focus on the Indoor Residual Spraying (IRS) control strategy in a low transmission and desert region of northwest India, w</w:t>
      </w:r>
      <w:r w:rsidR="001E4AE5">
        <w:rPr>
          <w:rStyle w:val="Textoennegrita"/>
        </w:rPr>
        <w:t>h</w:t>
      </w:r>
      <w:r w:rsidR="00A0382C" w:rsidRPr="00FB0921">
        <w:rPr>
          <w:rStyle w:val="Textoennegrita"/>
        </w:rPr>
        <w:t xml:space="preserve">ere rainfall plays a major role driving epidemics </w:t>
      </w:r>
      <w:r w:rsidR="00A0382C" w:rsidRPr="00FB0921">
        <w:rPr>
          <w:rStyle w:val="Textoennegrita"/>
        </w:rPr>
        <w:fldChar w:fldCharType="begin" w:fldLock="1"/>
      </w:r>
      <w:r w:rsidR="00A4414C">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"uris" : [ "http://www.mendeley.com/documents/?uuid=d3aa39ae-97f2-4422-901e-40a6537d3cbf" ] }, { "id" : "ITEM-2",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"ITEM-2",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"ITEM-3",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"ITEM-3",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"ITEM-4",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"ITEM-4",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"mendeley" : { "formattedCitation" : "(Bhadra et al., 2011; Laneri et al., 2010; Roy et al., 2015, 2013)", "plainTextFormattedCitation" : "(Bhadra et al., 2011; Laneri et al., 2010; Roy et al., 2015, 2013)", "previouslyFormattedCitation" : "(Bhadra et al., 2011; Laneri et al., 2010; Roy et al., 2015, 2013)" }, "properties" : { "noteIndex" : 1 }, "schema" : "https://github.com/citation-style-language/schema/raw/master/csl-citation.json" }</w:instrText>
      </w:r>
      <w:r w:rsidR="00A0382C" w:rsidRPr="00FB0921">
        <w:rPr>
          <w:rStyle w:val="Textoennegrita"/>
        </w:rPr>
        <w:fldChar w:fldCharType="separate"/>
      </w:r>
      <w:r w:rsidR="00A4414C" w:rsidRPr="00A4414C">
        <w:rPr>
          <w:rStyle w:val="Textoennegrita"/>
          <w:noProof/>
        </w:rPr>
        <w:t>(Bhadra et al., 2011; Laneri et al., 2010; Roy et al., 2015, 2013)</w:t>
      </w:r>
      <w:r w:rsidR="00A0382C" w:rsidRPr="00FB0921">
        <w:rPr>
          <w:rStyle w:val="Textoennegrita"/>
        </w:rPr>
        <w:fldChar w:fldCharType="end"/>
      </w:r>
      <w:r w:rsidR="00A0382C" w:rsidRPr="00A4414C">
        <w:rPr>
          <w:rStyle w:val="Textoennegrita"/>
        </w:rPr>
        <w:t xml:space="preserve">. </w:t>
      </w:r>
      <w:r w:rsidR="00A0382C" w:rsidRPr="00FB0921">
        <w:rPr>
          <w:rStyle w:val="Textoennegrita"/>
        </w:rPr>
        <w:t>Their results show that reactive policies create cycles in malaria in the absen</w:t>
      </w:r>
      <w:r w:rsidR="002355A0">
        <w:rPr>
          <w:rStyle w:val="Textoennegrita"/>
        </w:rPr>
        <w:t>ce</w:t>
      </w:r>
      <w:r w:rsidR="00A0382C" w:rsidRPr="00FB0921">
        <w:rPr>
          <w:rStyle w:val="Textoennegrita"/>
        </w:rPr>
        <w:t xml:space="preserve"> of environmental variability, and that climate-based control strategies are more efficient and effective.</w:t>
      </w:r>
    </w:p>
    <w:p w14:paraId="52D6B67C" w14:textId="77777777" w:rsidR="00F85E92" w:rsidRDefault="00F85E92" w:rsidP="00F85E92">
      <w:pPr>
        <w:jc w:val="center"/>
        <w:rPr>
          <w:sz w:val="24"/>
          <w:lang w:val="en-US"/>
        </w:rPr>
      </w:pPr>
    </w:p>
    <w:p w14:paraId="12239CA0" w14:textId="77777777" w:rsidR="00F85E92" w:rsidRDefault="00F85E92" w:rsidP="00F85E92">
      <w:pPr>
        <w:jc w:val="center"/>
        <w:rPr>
          <w:sz w:val="24"/>
          <w:lang w:val="en-US"/>
        </w:rPr>
      </w:pPr>
    </w:p>
    <w:p w14:paraId="7B3C56FA" w14:textId="77777777" w:rsidR="00F85E92" w:rsidRDefault="00F85E92" w:rsidP="00F85E92">
      <w:pPr>
        <w:jc w:val="center"/>
        <w:rPr>
          <w:sz w:val="24"/>
          <w:lang w:val="en-US"/>
        </w:rPr>
      </w:pPr>
    </w:p>
    <w:p w14:paraId="54E19F25" w14:textId="77777777" w:rsidR="00F85E92" w:rsidRDefault="00F85E92" w:rsidP="00F85E92">
      <w:pPr>
        <w:jc w:val="center"/>
        <w:rPr>
          <w:sz w:val="24"/>
          <w:lang w:val="en-US"/>
        </w:rPr>
      </w:pPr>
    </w:p>
    <w:p w14:paraId="4E1844CE" w14:textId="77777777" w:rsidR="00A24206" w:rsidRPr="00F85E92" w:rsidRDefault="00A24206" w:rsidP="000D121D">
      <w:pPr>
        <w:rPr>
          <w:rStyle w:val="Ttulospreliminares2Car"/>
          <w:lang w:val="en-US"/>
        </w:rPr>
        <w:sectPr w:rsidR="00A24206" w:rsidRPr="00F85E9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48389C4F" w14:textId="35716F64" w:rsidR="008338F6" w:rsidRPr="00546530" w:rsidRDefault="007D58B9" w:rsidP="002A1FDC">
      <w:pPr>
        <w:pStyle w:val="Ttulo1"/>
        <w:rPr>
          <w:lang w:val="en-US"/>
        </w:rPr>
      </w:pPr>
      <w:bookmarkStart w:id="78" w:name="_Ref256693866"/>
      <w:bookmarkEnd w:id="68"/>
      <w:bookmarkEnd w:id="69"/>
      <w:bookmarkEnd w:id="70"/>
      <w:bookmarkEnd w:id="71"/>
      <w:bookmarkEnd w:id="72"/>
      <w:bookmarkEnd w:id="73"/>
      <w:bookmarkEnd w:id="74"/>
      <w:r w:rsidRPr="00F85E92">
        <w:rPr>
          <w:lang w:val="en-US"/>
        </w:rPr>
        <w:lastRenderedPageBreak/>
        <w:t xml:space="preserve"> </w:t>
      </w:r>
      <w:bookmarkStart w:id="79" w:name="_Toc499400825"/>
      <w:bookmarkEnd w:id="78"/>
      <w:r w:rsidR="00FA2FD2">
        <w:rPr>
          <w:lang w:val="en-US"/>
        </w:rPr>
        <w:t>Methodology</w:t>
      </w:r>
      <w:bookmarkEnd w:id="79"/>
    </w:p>
    <w:p w14:paraId="5DD896EA" w14:textId="35F876AB" w:rsidR="00EA4A44" w:rsidRDefault="00A24206" w:rsidP="00526C8B">
      <w:pPr>
        <w:jc w:val="both"/>
        <w:rPr>
          <w:rStyle w:val="Textoennegrita"/>
        </w:rPr>
      </w:pPr>
      <w:r w:rsidRPr="00FB0921">
        <w:rPr>
          <w:rStyle w:val="Textoennegrita"/>
        </w:rPr>
        <w:t xml:space="preserve">System Dynamics </w:t>
      </w:r>
      <w:r w:rsidR="001F4478" w:rsidRPr="00FB0921">
        <w:rPr>
          <w:rStyle w:val="Textoennegrita"/>
        </w:rPr>
        <w:t xml:space="preserve">(SD) </w:t>
      </w:r>
      <w:r w:rsidRPr="00FB0921">
        <w:rPr>
          <w:rStyle w:val="Textoennegrita"/>
        </w:rPr>
        <w:t>was developed by profe</w:t>
      </w:r>
      <w:r w:rsidR="00EA4A44">
        <w:rPr>
          <w:rStyle w:val="Textoennegrita"/>
        </w:rPr>
        <w:t>s</w:t>
      </w:r>
      <w:r w:rsidRPr="00FB0921">
        <w:rPr>
          <w:rStyle w:val="Textoennegrita"/>
        </w:rPr>
        <w:t>sor Jay W. Forrester at the end</w:t>
      </w:r>
      <w:r w:rsidR="008E243E" w:rsidRPr="00FB0921">
        <w:rPr>
          <w:rStyle w:val="Textoennegrita"/>
        </w:rPr>
        <w:t xml:space="preserve"> of the 60’s </w:t>
      </w:r>
      <w:r w:rsidR="00EA4A44">
        <w:rPr>
          <w:rStyle w:val="Textoennegrita"/>
        </w:rPr>
        <w:t>at</w:t>
      </w:r>
      <w:r w:rsidR="008E243E" w:rsidRPr="00FB0921">
        <w:rPr>
          <w:rStyle w:val="Textoennegrita"/>
        </w:rPr>
        <w:t xml:space="preserve"> the Massachuset</w:t>
      </w:r>
      <w:r w:rsidR="001F4478" w:rsidRPr="00FB0921">
        <w:rPr>
          <w:rStyle w:val="Textoennegrita"/>
        </w:rPr>
        <w:t>ts Institute of Technology (MIT), applying the</w:t>
      </w:r>
      <w:r w:rsidR="008E243E" w:rsidRPr="00FB0921">
        <w:rPr>
          <w:rStyle w:val="Textoennegrita"/>
        </w:rPr>
        <w:t xml:space="preserve"> control theory </w:t>
      </w:r>
      <w:r w:rsidR="001F4478" w:rsidRPr="00FB0921">
        <w:rPr>
          <w:rStyle w:val="Textoennegrita"/>
        </w:rPr>
        <w:t>used in electric and electronic engineering</w:t>
      </w:r>
      <w:r w:rsidR="00EA4A44">
        <w:rPr>
          <w:rStyle w:val="Textoennegrita"/>
        </w:rPr>
        <w:t xml:space="preserve">, </w:t>
      </w:r>
      <w:r w:rsidR="00EA4A44" w:rsidRPr="00FB0921">
        <w:rPr>
          <w:rStyle w:val="Textoennegrita"/>
        </w:rPr>
        <w:t>to social and industrial problems</w:t>
      </w:r>
      <w:r w:rsidR="001F4478" w:rsidRPr="00FB0921">
        <w:rPr>
          <w:rStyle w:val="Textoennegrita"/>
        </w:rPr>
        <w:t xml:space="preserve"> </w:t>
      </w:r>
      <w:r w:rsidR="001F4478" w:rsidRPr="00FB0921">
        <w:rPr>
          <w:rStyle w:val="Textoennegrita"/>
        </w:rPr>
        <w:fldChar w:fldCharType="begin" w:fldLock="1"/>
      </w:r>
      <w:r w:rsidR="0013692D">
        <w:rPr>
          <w:rStyle w:val="Textoennegrita"/>
        </w:rPr>
        <w:instrText>ADDIN CSL_CITATION { "citationItems" : [ { "id" : "ITEM-1", "itemData" : { "author" : [ { "dropping-particle" : "", "family" : "Forrester", "given" : "Jay W", "non-dropping-particle" : "", "parse-names" : false, "suffix" : "" } ], "container-title" : "Banquet Talk at the international meeting of the System Dynamics Society Stuttgart", "id" : "ITEM-1", "issued" : { "date-parts" : [ [ "1989" ] ] }, "page" : "1-16", "title" : "The Beginning of System Dynamics", "type" : "article-journal" }, "uris" : [ "http://www.mendeley.com/documents/?uuid=a0dca9f3-834f-43d2-836c-8f3f9bd4387c" ] } ], "mendeley" : { "formattedCitation" : "(Jay W Forrester, 1989)", "plainTextFormattedCitation" : "(Jay W Forrester, 1989)", "previouslyFormattedCitation" : "(Forrester, 1989)" }, "properties" : { "noteIndex" : 0 }, "schema" : "https://github.com/citation-style-language/schema/raw/master/csl-citation.json" }</w:instrText>
      </w:r>
      <w:r w:rsidR="001F4478" w:rsidRPr="00FB0921">
        <w:rPr>
          <w:rStyle w:val="Textoennegrita"/>
        </w:rPr>
        <w:fldChar w:fldCharType="separate"/>
      </w:r>
      <w:r w:rsidR="0013692D" w:rsidRPr="0013692D">
        <w:rPr>
          <w:rStyle w:val="Textoennegrita"/>
          <w:noProof/>
        </w:rPr>
        <w:t>(Jay W Forrester, 1989)</w:t>
      </w:r>
      <w:r w:rsidR="001F4478" w:rsidRPr="00FB0921">
        <w:rPr>
          <w:rStyle w:val="Textoennegrita"/>
        </w:rPr>
        <w:fldChar w:fldCharType="end"/>
      </w:r>
      <w:r w:rsidR="001F4478" w:rsidRPr="00FB0921">
        <w:rPr>
          <w:rStyle w:val="Textoennegrita"/>
        </w:rPr>
        <w:t xml:space="preserve">. Professor Forrester also invented a computer random access magnetic core memory, which set the basis for the development of the first digital computers </w:t>
      </w:r>
      <w:r w:rsidR="001F4478" w:rsidRPr="00FB0921">
        <w:rPr>
          <w:rStyle w:val="Textoennegrita"/>
        </w:rPr>
        <w:fldChar w:fldCharType="begin" w:fldLock="1"/>
      </w:r>
      <w:r w:rsidR="001F4478" w:rsidRPr="00FB0921">
        <w:rPr>
          <w:rStyle w:val="Textoennegrita"/>
        </w:rPr>
        <w:instrText>ADDIN CSL_CITATION { "citationItems" : [ { "id" : "ITEM-1", "itemData" : { "URL" : "https://www.technologyreview.com/s/538561/the-many-careers-of-jay-forrester/", "accessed" : { "date-parts" : [ [ "2016", "5", "30" ] ] }, "author" : [ { "dropping-particle" : "", "family" : "Dizikes", "given" : "Peter", "non-dropping-particle" : "", "parse-names" : false, "suffix" : "" } ], "container-title" : "MIT Techology Review", "id" : "ITEM-1", "issued" : { "date-parts" : [ [ "2015" ] ] }, "title" : "The Many Careers of Jay Forrester", "type" : "webpage" }, "uris" : [ "http://www.mendeley.com/documents/?uuid=4421b9ec-4d06-43f8-8057-5dd4b04d346d" ] } ], "mendeley" : { "formattedCitation" : "(Dizikes, 2015)", "plainTextFormattedCitation" : "(Dizikes, 2015)", "previouslyFormattedCitation" : "(Dizikes, 2015)" }, "properties" : { "noteIndex" : 0 }, "schema" : "https://github.com/citation-style-language/schema/raw/master/csl-citation.json" }</w:instrText>
      </w:r>
      <w:r w:rsidR="001F4478" w:rsidRPr="00FB0921">
        <w:rPr>
          <w:rStyle w:val="Textoennegrita"/>
        </w:rPr>
        <w:fldChar w:fldCharType="separate"/>
      </w:r>
      <w:r w:rsidR="001F4478" w:rsidRPr="00FB0921">
        <w:rPr>
          <w:rStyle w:val="Textoennegrita"/>
          <w:noProof/>
        </w:rPr>
        <w:t>(Dizikes, 2015)</w:t>
      </w:r>
      <w:r w:rsidR="001F4478" w:rsidRPr="00FB0921">
        <w:rPr>
          <w:rStyle w:val="Textoennegrita"/>
        </w:rPr>
        <w:fldChar w:fldCharType="end"/>
      </w:r>
      <w:r w:rsidR="001F4478" w:rsidRPr="00FB0921">
        <w:rPr>
          <w:rStyle w:val="Textoennegrita"/>
        </w:rPr>
        <w:t>. Now</w:t>
      </w:r>
      <w:r w:rsidR="00252B12">
        <w:rPr>
          <w:rStyle w:val="Textoennegrita"/>
        </w:rPr>
        <w:t>a</w:t>
      </w:r>
      <w:r w:rsidR="001F4478" w:rsidRPr="00FB0921">
        <w:rPr>
          <w:rStyle w:val="Textoennegrita"/>
        </w:rPr>
        <w:t xml:space="preserve">days, SD is an assisted computer </w:t>
      </w:r>
      <w:r w:rsidR="00EA4A44">
        <w:rPr>
          <w:rStyle w:val="Textoennegrita"/>
        </w:rPr>
        <w:t xml:space="preserve">modelling </w:t>
      </w:r>
      <w:r w:rsidR="001F4478" w:rsidRPr="00FB0921">
        <w:rPr>
          <w:rStyle w:val="Textoennegrita"/>
        </w:rPr>
        <w:t xml:space="preserve">approach for </w:t>
      </w:r>
      <w:r w:rsidR="009D23DA" w:rsidRPr="00FB0921">
        <w:rPr>
          <w:rStyle w:val="Textoennegrita"/>
        </w:rPr>
        <w:t>theory building</w:t>
      </w:r>
      <w:r w:rsidR="00EA4A44">
        <w:rPr>
          <w:rStyle w:val="Textoennegrita"/>
        </w:rPr>
        <w:t>;</w:t>
      </w:r>
      <w:r w:rsidR="009D23DA" w:rsidRPr="00FB0921">
        <w:rPr>
          <w:rStyle w:val="Textoennegrita"/>
        </w:rPr>
        <w:t xml:space="preserve"> </w:t>
      </w:r>
      <w:r w:rsidR="001F4478" w:rsidRPr="00FB0921">
        <w:rPr>
          <w:rStyle w:val="Textoennegrita"/>
        </w:rPr>
        <w:t>analysis and design of policies</w:t>
      </w:r>
      <w:r w:rsidR="00EA4A44">
        <w:rPr>
          <w:rStyle w:val="Textoennegrita"/>
        </w:rPr>
        <w:t>;</w:t>
      </w:r>
      <w:r w:rsidR="001F4478" w:rsidRPr="00FB0921">
        <w:rPr>
          <w:rStyle w:val="Textoennegrita"/>
        </w:rPr>
        <w:t xml:space="preserve"> </w:t>
      </w:r>
      <w:r w:rsidR="009D23DA" w:rsidRPr="00FB0921">
        <w:rPr>
          <w:rStyle w:val="Textoennegrita"/>
        </w:rPr>
        <w:t>and strategic decision support</w:t>
      </w:r>
      <w:r w:rsidR="00EA4A44">
        <w:rPr>
          <w:rStyle w:val="Textoennegrita"/>
        </w:rPr>
        <w:t>,</w:t>
      </w:r>
      <w:r w:rsidR="009D23DA" w:rsidRPr="00FB0921">
        <w:rPr>
          <w:rStyle w:val="Textoennegrita"/>
        </w:rPr>
        <w:t xml:space="preserve"> </w:t>
      </w:r>
      <w:r w:rsidR="001F4478" w:rsidRPr="00FB0921">
        <w:rPr>
          <w:rStyle w:val="Textoennegrita"/>
        </w:rPr>
        <w:t>applied to dynamic problems in social, managerial, economical or ecological complex systems</w:t>
      </w:r>
      <w:r w:rsidR="009D23DA" w:rsidRPr="00FB0921">
        <w:rPr>
          <w:rStyle w:val="Textoennegrita"/>
        </w:rPr>
        <w:t xml:space="preserve"> – literally any dynamic systems </w:t>
      </w:r>
      <w:r w:rsidR="00526C8B" w:rsidRPr="00FB0921">
        <w:rPr>
          <w:rStyle w:val="Textoennegrita"/>
        </w:rPr>
        <w:t>characterized</w:t>
      </w:r>
      <w:r w:rsidR="009D23DA" w:rsidRPr="00FB0921">
        <w:rPr>
          <w:rStyle w:val="Textoennegrita"/>
        </w:rPr>
        <w:t xml:space="preserve"> by interdependence, mutual interaction, information feedback, and circular causality</w:t>
      </w:r>
      <w:r w:rsidR="001F4478" w:rsidRPr="00FB0921">
        <w:rPr>
          <w:rStyle w:val="Textoennegrita"/>
        </w:rPr>
        <w:t xml:space="preserve"> </w:t>
      </w:r>
      <w:r w:rsidR="009D23DA" w:rsidRPr="00FB0921">
        <w:rPr>
          <w:rStyle w:val="Textoennegrita"/>
        </w:rPr>
        <w:fldChar w:fldCharType="begin" w:fldLock="1"/>
      </w:r>
      <w:r w:rsidR="009D23DA" w:rsidRPr="00FB0921">
        <w:rPr>
          <w:rStyle w:val="Textoennegrita"/>
        </w:rPr>
        <w:instrText>ADDIN CSL_CITATION { "citationItems" : [ { "id" : "ITEM-1", "itemData" : { "URL" : "http://www.systemdynamics.org/what-is-s/", "accessed" : { "date-parts" : [ [ "2016", "5", "30" ] ] }, "author" : [ { "dropping-particle" : "", "family" : "System Dynamics Society", "given" : "", "non-dropping-particle" : "", "parse-names" : false, "suffix" : "" } ], "id" : "ITEM-1", "issued" : { "date-parts" : [ [ "0" ] ] }, "title" : "Introduction to System Dynamics", "type" : "webpage" }, "uris" : [ "http://www.mendeley.com/documents/?uuid=599a1808-6dc8-41be-b10d-67a6d2e200f0" ] }, { "id" : "ITEM-2", "itemData" : { "DOI" : "10.1007/978-1-4419-7701-4_48", "author" : [ { "dropping-particle" : "", "family" : "Richardson", "given" : "George P.", "non-dropping-particle" : "", "parse-names" : false, "suffix" : "" } ], "container-title" : "Complex Systems in Finance and Econometrics", "id" : "ITEM-2", "issued" : { "date-parts" : [ [ "2009" ] ] }, "page" : "856-862", "publisher" : "Springer New York", "publisher-place" : "New York, NY", "title" : "System Dynamics, The Basic Elements of", "type" : "chapter" }, "uris" : [ "http://www.mendeley.com/documents/?uuid=6bec5673-9663-4ba8-b87b-cc52dbaae540" ] } ], "mendeley" : { "formattedCitation" : "(Richardson, 2009; System Dynamics Society, n.d.)", "plainTextFormattedCitation" : "(Richardson, 2009; System Dynamics Society, n.d.)", "previouslyFormattedCitation" : "(Richardson, 2009; System Dynamics Society, n.d.)" }, "properties" : { "noteIndex" : 1 }, "schema" : "https://github.com/citation-style-language/schema/raw/master/csl-citation.json" }</w:instrText>
      </w:r>
      <w:r w:rsidR="009D23DA" w:rsidRPr="00FB0921">
        <w:rPr>
          <w:rStyle w:val="Textoennegrita"/>
        </w:rPr>
        <w:fldChar w:fldCharType="separate"/>
      </w:r>
      <w:r w:rsidR="009D23DA" w:rsidRPr="00FB0921">
        <w:rPr>
          <w:rStyle w:val="Textoennegrita"/>
          <w:noProof/>
        </w:rPr>
        <w:t>(Richardson, 2009; System Dynamics Society, n.d.)</w:t>
      </w:r>
      <w:r w:rsidR="009D23DA" w:rsidRPr="00FB0921">
        <w:rPr>
          <w:rStyle w:val="Textoennegrita"/>
        </w:rPr>
        <w:fldChar w:fldCharType="end"/>
      </w:r>
      <w:r w:rsidR="009D23DA" w:rsidRPr="00FB0921">
        <w:rPr>
          <w:rStyle w:val="Textoennegrita"/>
        </w:rPr>
        <w:t>.</w:t>
      </w:r>
      <w:r w:rsidR="00EA4A44">
        <w:rPr>
          <w:rStyle w:val="Textoennegrita"/>
        </w:rPr>
        <w:t xml:space="preserve"> </w:t>
      </w:r>
      <w:r w:rsidR="00526C8B" w:rsidRPr="00FB0921">
        <w:rPr>
          <w:rStyle w:val="Textoennegrita"/>
        </w:rPr>
        <w:t>Therefore</w:t>
      </w:r>
      <w:r w:rsidR="00EA4A44">
        <w:rPr>
          <w:rStyle w:val="Textoennegrita"/>
        </w:rPr>
        <w:t>,</w:t>
      </w:r>
      <w:r w:rsidR="00526C8B" w:rsidRPr="00FB0921">
        <w:rPr>
          <w:rStyle w:val="Textoennegrita"/>
        </w:rPr>
        <w:t xml:space="preserve"> </w:t>
      </w:r>
      <w:r w:rsidR="00402F0C" w:rsidRPr="00FB0921">
        <w:rPr>
          <w:rStyle w:val="Textoennegrita"/>
        </w:rPr>
        <w:t>SD allow</w:t>
      </w:r>
      <w:r w:rsidR="00EA4A44">
        <w:rPr>
          <w:rStyle w:val="Textoennegrita"/>
        </w:rPr>
        <w:t>s</w:t>
      </w:r>
      <w:r w:rsidR="00402F0C" w:rsidRPr="00FB0921">
        <w:rPr>
          <w:rStyle w:val="Textoennegrita"/>
        </w:rPr>
        <w:t xml:space="preserve"> to manage systems with high levels of dynamical complexity, studying the structures that create the behavior of those systems </w:t>
      </w:r>
      <w:r w:rsidR="00402F0C"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0 }, "schema" : "https://github.com/citation-style-language/schema/raw/master/csl-citation.json" }</w:instrText>
      </w:r>
      <w:r w:rsidR="00402F0C" w:rsidRPr="00FB0921">
        <w:rPr>
          <w:rStyle w:val="Textoennegrita"/>
        </w:rPr>
        <w:fldChar w:fldCharType="separate"/>
      </w:r>
      <w:r w:rsidR="0013692D" w:rsidRPr="0013692D">
        <w:rPr>
          <w:rStyle w:val="Textoennegrita"/>
          <w:noProof/>
        </w:rPr>
        <w:t>(Sterman, 2000b)</w:t>
      </w:r>
      <w:r w:rsidR="00402F0C" w:rsidRPr="00FB0921">
        <w:rPr>
          <w:rStyle w:val="Textoennegrita"/>
        </w:rPr>
        <w:fldChar w:fldCharType="end"/>
      </w:r>
      <w:r w:rsidR="00402F0C" w:rsidRPr="00FB0921">
        <w:rPr>
          <w:rStyle w:val="Textoennegrita"/>
        </w:rPr>
        <w:t>.</w:t>
      </w:r>
      <w:r w:rsidR="00526C8B" w:rsidRPr="00FB0921">
        <w:rPr>
          <w:rStyle w:val="Textoennegrita"/>
        </w:rPr>
        <w:t xml:space="preserve"> </w:t>
      </w:r>
    </w:p>
    <w:p w14:paraId="179EA432" w14:textId="77777777" w:rsidR="00EA4A44" w:rsidRDefault="00EA4A44" w:rsidP="00526C8B">
      <w:pPr>
        <w:jc w:val="both"/>
        <w:rPr>
          <w:rStyle w:val="Textoennegrita"/>
        </w:rPr>
      </w:pPr>
    </w:p>
    <w:p w14:paraId="77964F58" w14:textId="29F565DF" w:rsidR="00A24206" w:rsidRPr="001D2911" w:rsidRDefault="00EA4A44" w:rsidP="008511A9">
      <w:pPr>
        <w:jc w:val="both"/>
        <w:rPr>
          <w:rStyle w:val="Textoennegrita"/>
        </w:rPr>
      </w:pPr>
      <w:r>
        <w:rPr>
          <w:rStyle w:val="Textoennegrita"/>
        </w:rPr>
        <w:t>Models are</w:t>
      </w:r>
      <w:r w:rsidR="00402F0C" w:rsidRPr="00FB0921">
        <w:rPr>
          <w:rStyle w:val="Textoennegrita"/>
        </w:rPr>
        <w:t xml:space="preserve"> represented through </w:t>
      </w:r>
      <w:r w:rsidR="00526C8B" w:rsidRPr="00FB0921">
        <w:rPr>
          <w:rStyle w:val="Textoennegrita"/>
        </w:rPr>
        <w:t xml:space="preserve">a computer simulation model expressed in a system of coupled, non-linear, first-order differential (or integral) equations </w:t>
      </w:r>
      <w:r w:rsidR="00526C8B" w:rsidRPr="00FB0921">
        <w:rPr>
          <w:rStyle w:val="Textoennegrita"/>
        </w:rPr>
        <w:fldChar w:fldCharType="begin" w:fldLock="1"/>
      </w:r>
      <w:r w:rsidR="00526C8B" w:rsidRPr="00FB0921">
        <w:rPr>
          <w:rStyle w:val="Textoennegrita"/>
        </w:rPr>
        <w:instrText>ADDIN CSL_CITATION { "citationItems" : [ { "id" : "ITEM-1", "itemData" : { "DOI" : "10.1007/978-1-4419-7701-4_48", "author" : [ { "dropping-particle" : "", "family" : "Richardson", "given" : "George P.", "non-dropping-particle" : "", "parse-names" : false, "suffix" : "" } ], "container-title" : "Complex Systems in Finance and Econometrics", "id" : "ITEM-1", "issued" : { "date-parts" : [ [ "2009" ] ] }, "page" : "856-862", "publisher" : "Springer New York", "publisher-place" : "New York, NY", "title" : "System Dynamics, The Basic Elements of", "type" : "chapter" }, "uris" : [ "http://www.mendeley.com/documents/?uuid=6bec5673-9663-4ba8-b87b-cc52dbaae540" ] } ], "mendeley" : { "formattedCitation" : "(Richardson, 2009)", "plainTextFormattedCitation" : "(Richardson, 2009)", "previouslyFormattedCitation" : "(Richardson, 2009)" }, "properties" : { "noteIndex" : 1 }, "schema" : "https://github.com/citation-style-language/schema/raw/master/csl-citation.json" }</w:instrText>
      </w:r>
      <w:r w:rsidR="00526C8B" w:rsidRPr="00FB0921">
        <w:rPr>
          <w:rStyle w:val="Textoennegrita"/>
        </w:rPr>
        <w:fldChar w:fldCharType="separate"/>
      </w:r>
      <w:r w:rsidR="00526C8B" w:rsidRPr="00FB0921">
        <w:rPr>
          <w:rStyle w:val="Textoennegrita"/>
          <w:noProof/>
        </w:rPr>
        <w:t>(Richardson, 2009)</w:t>
      </w:r>
      <w:r w:rsidR="00526C8B" w:rsidRPr="00FB0921">
        <w:rPr>
          <w:rStyle w:val="Textoennegrita"/>
        </w:rPr>
        <w:fldChar w:fldCharType="end"/>
      </w:r>
      <w:r w:rsidR="00252B12">
        <w:rPr>
          <w:rStyle w:val="Textoennegrita"/>
        </w:rPr>
        <w:t>. This</w:t>
      </w:r>
      <w:r w:rsidR="00526C8B" w:rsidRPr="00FB0921">
        <w:rPr>
          <w:rStyle w:val="Textoennegrita"/>
        </w:rPr>
        <w:t xml:space="preserve"> system ha</w:t>
      </w:r>
      <w:r w:rsidR="00252B12">
        <w:rPr>
          <w:rStyle w:val="Textoennegrita"/>
        </w:rPr>
        <w:t>ve</w:t>
      </w:r>
      <w:r w:rsidR="00526C8B" w:rsidRPr="00FB0921">
        <w:rPr>
          <w:rStyle w:val="Textoennegrita"/>
        </w:rPr>
        <w:t xml:space="preserve"> been called a state-determined system, an absolute system, an equifinal system, and a dynamical system </w:t>
      </w:r>
      <w:r w:rsidR="00526C8B" w:rsidRPr="00FB0921">
        <w:rPr>
          <w:rStyle w:val="Textoennegrita"/>
        </w:rPr>
        <w:fldChar w:fldCharType="begin" w:fldLock="1"/>
      </w:r>
      <w:r w:rsidR="00526C8B" w:rsidRPr="00FB0921">
        <w:rPr>
          <w:rStyle w:val="Textoennegrita"/>
        </w:rPr>
        <w:instrText>ADDIN CSL_CITATION { "citationItems" : [ { "id" : "ITEM-1", "itemData" : { "DOI" : "10.1007/978-1-4419-7701-4_48", "author" : [ { "dropping-particle" : "", "family" : "Richardson", "given" : "George P.", "non-dropping-particle" : "", "parse-names" : false, "suffix" : "" } ], "container-title" : "Complex Systems in Finance and Econometrics", "id" : "ITEM-1", "issued" : { "date-parts" : [ [ "2009" ] ] }, "page" : "856-862", "publisher" : "Springer New York", "publisher-place" : "New York, NY", "title" : "System Dynamics, The Basic Elements of", "type" : "chapter" }, "uris" : [ "http://www.mendeley.com/documents/?uuid=6bec5673-9663-4ba8-b87b-cc52dbaae540" ] } ], "mendeley" : { "formattedCitation" : "(Richardson, 2009)", "plainTextFormattedCitation" : "(Richardson, 2009)", "previouslyFormattedCitation" : "(Richardson, 2009)" }, "properties" : { "noteIndex" : 1 }, "schema" : "https://github.com/citation-style-language/schema/raw/master/csl-citation.json" }</w:instrText>
      </w:r>
      <w:r w:rsidR="00526C8B" w:rsidRPr="00FB0921">
        <w:rPr>
          <w:rStyle w:val="Textoennegrita"/>
        </w:rPr>
        <w:fldChar w:fldCharType="separate"/>
      </w:r>
      <w:r w:rsidR="00526C8B" w:rsidRPr="00FB0921">
        <w:rPr>
          <w:rStyle w:val="Textoennegrita"/>
          <w:noProof/>
        </w:rPr>
        <w:t>(Richardson, 2009)</w:t>
      </w:r>
      <w:r w:rsidR="00526C8B" w:rsidRPr="00FB0921">
        <w:rPr>
          <w:rStyle w:val="Textoennegrita"/>
        </w:rPr>
        <w:fldChar w:fldCharType="end"/>
      </w:r>
      <w:r w:rsidR="00526C8B" w:rsidRPr="00FB0921">
        <w:rPr>
          <w:rStyle w:val="Textoennegrita"/>
        </w:rPr>
        <w:t xml:space="preserve">. </w:t>
      </w:r>
      <w:r w:rsidR="00252B12">
        <w:rPr>
          <w:rStyle w:val="Textoennegrita"/>
        </w:rPr>
        <w:t xml:space="preserve">The numerical solution of this system are actually a simulation exercise, and it </w:t>
      </w:r>
      <w:r w:rsidR="00526C8B" w:rsidRPr="00FB0921">
        <w:rPr>
          <w:rStyle w:val="Textoennegrita"/>
        </w:rPr>
        <w:t>allow</w:t>
      </w:r>
      <w:r w:rsidR="00252B12">
        <w:rPr>
          <w:rStyle w:val="Textoennegrita"/>
        </w:rPr>
        <w:t>s</w:t>
      </w:r>
      <w:r w:rsidR="00526C8B" w:rsidRPr="00FB0921">
        <w:rPr>
          <w:rStyle w:val="Textoennegrita"/>
        </w:rPr>
        <w:t xml:space="preserve"> to </w:t>
      </w:r>
      <w:r w:rsidR="00252B12">
        <w:rPr>
          <w:rStyle w:val="Textoennegrita"/>
        </w:rPr>
        <w:t xml:space="preserve">understand </w:t>
      </w:r>
      <w:r w:rsidR="00526C8B" w:rsidRPr="00FB0921">
        <w:rPr>
          <w:rStyle w:val="Textoennegrita"/>
        </w:rPr>
        <w:t>problems and their possible solutions mechanisms</w:t>
      </w:r>
      <w:r>
        <w:rPr>
          <w:rStyle w:val="Textoennegrita"/>
        </w:rPr>
        <w:t xml:space="preserve">, which </w:t>
      </w:r>
      <w:r w:rsidRPr="00FB0921">
        <w:rPr>
          <w:rStyle w:val="Textoennegrita"/>
        </w:rPr>
        <w:t>reduce the economic and social costs that require the essay of policies and strategies in a real system</w:t>
      </w:r>
      <w:r w:rsidR="00526C8B" w:rsidRPr="00FB0921">
        <w:rPr>
          <w:rStyle w:val="Textoennegrita"/>
        </w:rPr>
        <w:t xml:space="preserve"> </w:t>
      </w:r>
      <w:r>
        <w:rPr>
          <w:rStyle w:val="Textoennegrita"/>
        </w:rPr>
        <w:fldChar w:fldCharType="begin" w:fldLock="1"/>
      </w:r>
      <w:r w:rsidR="0013692D">
        <w:rPr>
          <w:rStyle w:val="Textoennegrita"/>
        </w:rPr>
        <w:instrText>ADDIN CSL_CITATION { "citationItems" : [ { "id" : "ITEM-1", "itemData" : { "DOI" : "10.1016/S0040-1625(71)80001-X", "ISSN" : "00401625", "author" : [ { "dropping-particle" : "", "family" : "Forrester", "given" : "Jay W", "non-dropping-particle" : "", "parse-names" : false, "suffix" : "" } ], "container-title" : "Collected Papers of Jay W. Forrester", "id" : "ITEM-1", "issued" : { "date-parts" : [ [ "1995", "1" ] ] }, "page" : "1-22", "title" : "Counterintuitive behavior of social systems", "type" : "article-journal" }, "uris" : [ "http://www.mendeley.com/documents/?uuid=e867a347-09da-499e-9235-ee6bfe28dfd6" ] }, { "id" : "ITEM-2", "itemData" : { "DOI" : "10.1002/sdr.261", "ISSN" : "0883-7066", "author" : [ { "dropping-particle" : "", "family" : "Sterman", "given" : "John D", "non-dropping-particle" : "", "parse-names" : false, "suffix" : "" } ], "container-title" : "System Dynamics Review", "id" : "ITEM-2", "issue" : "4", "issued" : { "date-parts" : [ [ "2002" ] ] }, "note" : "ISSN: 0883-7066; Jay Wright Forester Prize Lecture, 2002", "page" : "501-531", "title" : "All models are wrong: reflections on becoming a systems scientist", "type" : "article-journal", "volume" : "18" }, "uris" : [ "http://www.mendeley.com/documents/?uuid=b9155b2f-9a20-4ecb-a6c7-3bf06b1efd08" ] } ], "mendeley" : { "formattedCitation" : "(Jay W Forrester, 1995; Sterman, 2002)", "plainTextFormattedCitation" : "(Jay W Forrester, 1995; Sterman, 2002)", "previouslyFormattedCitation" : "(Forrester, 1995; Sterman, 2002)" }, "properties" : { "noteIndex" : 0 }, "schema" : "https://github.com/citation-style-language/schema/raw/master/csl-citation.json" }</w:instrText>
      </w:r>
      <w:r>
        <w:rPr>
          <w:rStyle w:val="Textoennegrita"/>
        </w:rPr>
        <w:fldChar w:fldCharType="separate"/>
      </w:r>
      <w:r w:rsidR="0013692D" w:rsidRPr="0013692D">
        <w:rPr>
          <w:rStyle w:val="Textoennegrita"/>
          <w:noProof/>
        </w:rPr>
        <w:t>(Jay W Forrester, 1995; Sterman, 2002)</w:t>
      </w:r>
      <w:r>
        <w:rPr>
          <w:rStyle w:val="Textoennegrita"/>
        </w:rPr>
        <w:fldChar w:fldCharType="end"/>
      </w:r>
      <w:r w:rsidR="006F20FC">
        <w:rPr>
          <w:rStyle w:val="Textoennegrita"/>
        </w:rPr>
        <w:t xml:space="preserve">. </w:t>
      </w:r>
      <w:r>
        <w:rPr>
          <w:rStyle w:val="Textoennegrita"/>
        </w:rPr>
        <w:t>G</w:t>
      </w:r>
      <w:r w:rsidR="008511A9" w:rsidRPr="00FB0921">
        <w:rPr>
          <w:rStyle w:val="Textoennegrita"/>
        </w:rPr>
        <w:t>iven that the human mind reasoning is limited and linear</w:t>
      </w:r>
      <w:r w:rsidR="00252B12">
        <w:rPr>
          <w:rStyle w:val="Textoennegrita"/>
        </w:rPr>
        <w:t>, SD</w:t>
      </w:r>
      <w:r w:rsidR="008511A9" w:rsidRPr="00FB0921">
        <w:rPr>
          <w:rStyle w:val="Textoennegrita"/>
        </w:rPr>
        <w:t xml:space="preserve"> is a powerful tool that allow</w:t>
      </w:r>
      <w:r w:rsidR="00CC6D0B">
        <w:rPr>
          <w:rStyle w:val="Textoennegrita"/>
        </w:rPr>
        <w:t>s</w:t>
      </w:r>
      <w:r w:rsidR="008511A9" w:rsidRPr="00FB0921">
        <w:rPr>
          <w:rStyle w:val="Textoennegrita"/>
        </w:rPr>
        <w:t xml:space="preserve"> to understand more completely the structure of complex systems, and therefore make better decisions </w:t>
      </w:r>
      <w:r>
        <w:rPr>
          <w:rStyle w:val="Textoennegrita"/>
        </w:rPr>
        <w:fldChar w:fldCharType="begin" w:fldLock="1"/>
      </w:r>
      <w:r w:rsidR="0013692D">
        <w:rPr>
          <w:rStyle w:val="Textoennegrita"/>
        </w:rPr>
        <w:instrText>ADDIN CSL_CITATION { "citationItems" : [ { "id" : "ITEM-1", "itemData" : { "DOI" : "10.1016/S0040-1625(71)80001-X", "ISSN" : "00401625", "author" : [ { "dropping-particle" : "", "family" : "Forrester", "given" : "Jay W", "non-dropping-particle" : "", "parse-names" : false, "suffix" : "" } ], "container-title" : "Collected Papers of Jay W. Forrester", "id" : "ITEM-1", "issued" : { "date-parts" : [ [ "1995", "1" ] ] }, "page" : "1-22", "title" : "Counterintuitive behavior of social systems", "type" : "article-journal" }, "uris" : [ "http://www.mendeley.com/documents/?uuid=e867a347-09da-499e-9235-ee6bfe28dfd6" ] }, { "id" : "ITEM-2", "itemData" : { "DOI" : "10.1002/sdr.261", "ISSN" : "0883-7066", "author" : [ { "dropping-particle" : "", "family" : "Sterman", "given" : "John D", "non-dropping-particle" : "", "parse-names" : false, "suffix" : "" } ], "container-title" : "System Dynamics Review", "id" : "ITEM-2", "issue" : "4", "issued" : { "date-parts" : [ [ "2002" ] ] }, "note" : "ISSN: 0883-7066; Jay Wright Forester Prize Lecture, 2002", "page" : "501-531", "title" : "All models are wrong: reflections on becoming a systems scientist", "type" : "article-journal", "volume" : "18" }, "uris" : [ "http://www.mendeley.com/documents/?uuid=b9155b2f-9a20-4ecb-a6c7-3bf06b1efd08" ] } ], "mendeley" : { "formattedCitation" : "(Jay W Forrester, 1995; Sterman, 2002)", "plainTextFormattedCitation" : "(Jay W Forrester, 1995; Sterman, 2002)", "previouslyFormattedCitation" : "(Forrester, 1995; Sterman, 2002)" }, "properties" : { "noteIndex" : 0 }, "schema" : "https://github.com/citation-style-language/schema/raw/master/csl-citation.json" }</w:instrText>
      </w:r>
      <w:r>
        <w:rPr>
          <w:rStyle w:val="Textoennegrita"/>
        </w:rPr>
        <w:fldChar w:fldCharType="separate"/>
      </w:r>
      <w:r w:rsidR="0013692D" w:rsidRPr="0013692D">
        <w:rPr>
          <w:rStyle w:val="Textoennegrita"/>
          <w:noProof/>
        </w:rPr>
        <w:t>(Jay W Forrester, 1995; Sterman, 2002)</w:t>
      </w:r>
      <w:r>
        <w:rPr>
          <w:rStyle w:val="Textoennegrita"/>
        </w:rPr>
        <w:fldChar w:fldCharType="end"/>
      </w:r>
      <w:r w:rsidR="001D2911" w:rsidRPr="001D2911">
        <w:rPr>
          <w:rStyle w:val="Textoennegrita"/>
        </w:rPr>
        <w:t>.</w:t>
      </w:r>
    </w:p>
    <w:p w14:paraId="7ADF96DA" w14:textId="77777777" w:rsidR="008511A9" w:rsidRDefault="008511A9" w:rsidP="008511A9">
      <w:pPr>
        <w:jc w:val="both"/>
        <w:rPr>
          <w:rFonts w:cstheme="minorHAnsi"/>
          <w:sz w:val="24"/>
          <w:szCs w:val="24"/>
          <w:shd w:val="clear" w:color="auto" w:fill="FFFFFF"/>
          <w:lang w:val="en-US"/>
        </w:rPr>
      </w:pPr>
    </w:p>
    <w:p w14:paraId="36402BA3" w14:textId="5DB75980" w:rsidR="00765029" w:rsidRDefault="000E49E1" w:rsidP="00765029">
      <w:pPr>
        <w:jc w:val="both"/>
        <w:rPr>
          <w:rStyle w:val="Textoennegrita"/>
        </w:rPr>
      </w:pPr>
      <w:r w:rsidRPr="00FB0921">
        <w:rPr>
          <w:rStyle w:val="Textoennegrita"/>
        </w:rPr>
        <w:t>SD</w:t>
      </w:r>
      <w:r w:rsidR="00790FF4" w:rsidRPr="00FB0921">
        <w:rPr>
          <w:rStyle w:val="Textoennegrita"/>
        </w:rPr>
        <w:t xml:space="preserve"> models have been </w:t>
      </w:r>
      <w:r w:rsidRPr="00FB0921">
        <w:rPr>
          <w:rStyle w:val="Textoennegrita"/>
        </w:rPr>
        <w:t>applied to</w:t>
      </w:r>
      <w:r w:rsidR="00790FF4" w:rsidRPr="00FB0921">
        <w:rPr>
          <w:rStyle w:val="Textoennegrita"/>
        </w:rPr>
        <w:t xml:space="preserve"> business policy and strategy, </w:t>
      </w:r>
      <w:r w:rsidRPr="00FB0921">
        <w:rPr>
          <w:rStyle w:val="Textoennegrita"/>
        </w:rPr>
        <w:t xml:space="preserve">public policy, </w:t>
      </w:r>
      <w:r w:rsidR="00790FF4" w:rsidRPr="00FB0921">
        <w:rPr>
          <w:rStyle w:val="Textoennegrita"/>
        </w:rPr>
        <w:t xml:space="preserve">diffusion of innovations, </w:t>
      </w:r>
      <w:r w:rsidRPr="00FB0921">
        <w:rPr>
          <w:rStyle w:val="Textoennegrita"/>
        </w:rPr>
        <w:t xml:space="preserve">scenario-driven planning, economics, organizational learning, environment, energy, climate change, and </w:t>
      </w:r>
      <w:r w:rsidR="006F20FC">
        <w:rPr>
          <w:rStyle w:val="Textoennegrita"/>
        </w:rPr>
        <w:t xml:space="preserve">other </w:t>
      </w:r>
      <w:r w:rsidR="00EC22E6" w:rsidRPr="00FB0921">
        <w:rPr>
          <w:rStyle w:val="Textoennegrita"/>
        </w:rPr>
        <w:t>sector</w:t>
      </w:r>
      <w:r w:rsidR="006F20FC">
        <w:rPr>
          <w:rStyle w:val="Textoennegrita"/>
        </w:rPr>
        <w:t>s</w:t>
      </w:r>
      <w:r w:rsidRPr="00FB0921">
        <w:rPr>
          <w:rStyle w:val="Textoennegrita"/>
        </w:rPr>
        <w:t xml:space="preserve"> </w:t>
      </w:r>
      <w:r w:rsidRPr="00FB0921">
        <w:rPr>
          <w:rStyle w:val="Textoennegrita"/>
        </w:rPr>
        <w:fldChar w:fldCharType="begin" w:fldLock="1"/>
      </w:r>
      <w:r w:rsidR="00CD0CC5" w:rsidRPr="00FB0921">
        <w:rPr>
          <w:rStyle w:val="Textoennegrita"/>
        </w:rPr>
        <w:instrText>ADDIN CSL_CITATION { "citationItems" : [ { "id" : "ITEM-1", "itemData" : { "DOI" : "10.1007/978-1-4419-7701-4", "ISBN" : "978-1-4419-7700-7", "abstract" : "Complex Systems in Finance and Econometrics is an authoritative reference to the basic tools and concepts of complexity and systems theory as applied to an understanding of complex, financial-based business and social systems. Fractals, nonlinear time series modeling, cellular automata, game theory, network theory and statistical physics are among the essential tools and techniques for predicting, monitoring, evaluating, managing, and decision-making in a wide range of fields from health care, poverty alleviation, and energy and the environment, to manufacturing and quality assurance, model building, organizational learning. and macro and microeconomics. Sixty of the world's leading experts present 47 articles for an audience of advanced undergraduate and graduate students, professors, and professionals in all of these fields. 47 entries drawn from three sections of the Encyclopedia of Complexity -- Agent Based Modeling and Simulation -- Finance and Econometrics -- System Dynamics.", "author" : [ { "dropping-particle" : "", "family" : "Meyers", "given" : "Robert A.", "non-dropping-particle" : "", "parse-names" : false, "suffix" : "" } ], "editor" : [ { "dropping-particle" : "", "family" : "Meyers", "given" : "Robert A.", "non-dropping-particle" : "", "parse-names" : false, "suffix" : "" } ], "id" : "ITEM-1", "issued" : { "date-parts" : [ [ "2011" ] ] }, "number-of-pages" : "900", "publisher" : "Springer New York", "publisher-place" : "New York, NY", "title" : "Complex Systems in Finance and Econometrics", "type" : "book" }, "uris" : [ "http://www.mendeley.com/documents/?uuid=5f40f844-2edb-40ad-a048-f05261c8d378" ] } ], "mendeley" : { "formattedCitation" : "(Meyers, 2011)", "plainTextFormattedCitation" : "(Meyers, 2011)", "previouslyFormattedCitation" : "(Meyers, 2011)" }, "properties" : { "noteIndex" : 1 }, "schema" : "https://github.com/citation-style-language/schema/raw/master/csl-citation.json" }</w:instrText>
      </w:r>
      <w:r w:rsidRPr="00FB0921">
        <w:rPr>
          <w:rStyle w:val="Textoennegrita"/>
        </w:rPr>
        <w:fldChar w:fldCharType="separate"/>
      </w:r>
      <w:r w:rsidRPr="00FB0921">
        <w:rPr>
          <w:rStyle w:val="Textoennegrita"/>
          <w:noProof/>
        </w:rPr>
        <w:t>(Meyers, 2011)</w:t>
      </w:r>
      <w:r w:rsidRPr="00FB0921">
        <w:rPr>
          <w:rStyle w:val="Textoennegrita"/>
        </w:rPr>
        <w:fldChar w:fldCharType="end"/>
      </w:r>
      <w:r w:rsidRPr="00FB0921">
        <w:rPr>
          <w:rStyle w:val="Textoennegrita"/>
        </w:rPr>
        <w:t xml:space="preserve">. </w:t>
      </w:r>
      <w:r w:rsidR="00EC22E6" w:rsidRPr="00FB0921">
        <w:rPr>
          <w:rStyle w:val="Textoennegrita"/>
        </w:rPr>
        <w:lastRenderedPageBreak/>
        <w:t>Applications in the health sector are wide and include</w:t>
      </w:r>
      <w:r w:rsidR="00765029" w:rsidRPr="00FB0921">
        <w:rPr>
          <w:rStyle w:val="Textoennegrita"/>
        </w:rPr>
        <w:t>:</w:t>
      </w:r>
      <w:r w:rsidR="00EC22E6" w:rsidRPr="00FB0921">
        <w:rPr>
          <w:rStyle w:val="Textoennegrita"/>
        </w:rPr>
        <w:t xml:space="preserve"> </w:t>
      </w:r>
      <w:r w:rsidR="00765029" w:rsidRPr="00FB0921">
        <w:rPr>
          <w:rStyle w:val="Textoennegrita"/>
        </w:rPr>
        <w:t>smoking cessation;</w:t>
      </w:r>
      <w:r w:rsidR="00EC22E6" w:rsidRPr="00FB0921">
        <w:rPr>
          <w:rStyle w:val="Textoennegrita"/>
        </w:rPr>
        <w:t xml:space="preserve"> reduction of alcohol-related harm</w:t>
      </w:r>
      <w:r w:rsidR="00765029" w:rsidRPr="00FB0921">
        <w:rPr>
          <w:rStyle w:val="Textoennegrita"/>
        </w:rPr>
        <w:t>;</w:t>
      </w:r>
      <w:r w:rsidR="00EC22E6" w:rsidRPr="00FB0921">
        <w:rPr>
          <w:rStyle w:val="Textoennegrita"/>
        </w:rPr>
        <w:t xml:space="preserve"> ca</w:t>
      </w:r>
      <w:r w:rsidR="00765029" w:rsidRPr="00FB0921">
        <w:rPr>
          <w:rStyle w:val="Textoennegrita"/>
        </w:rPr>
        <w:t>rdiovascular disease prevention;</w:t>
      </w:r>
      <w:r w:rsidR="00EC22E6" w:rsidRPr="00FB0921">
        <w:rPr>
          <w:rStyle w:val="Textoennegrita"/>
        </w:rPr>
        <w:t xml:space="preserve"> screening for cer</w:t>
      </w:r>
      <w:r w:rsidR="00765029" w:rsidRPr="00FB0921">
        <w:rPr>
          <w:rStyle w:val="Textoennegrita"/>
        </w:rPr>
        <w:t>vical cancer;</w:t>
      </w:r>
      <w:r w:rsidR="00EC22E6" w:rsidRPr="00FB0921">
        <w:rPr>
          <w:rStyle w:val="Textoennegrita"/>
        </w:rPr>
        <w:t xml:space="preserve"> screening for chlamydia</w:t>
      </w:r>
      <w:r w:rsidR="00765029" w:rsidRPr="00FB0921">
        <w:rPr>
          <w:rStyle w:val="Textoennegrita"/>
        </w:rPr>
        <w:t>;</w:t>
      </w:r>
      <w:r w:rsidR="00EC22E6" w:rsidRPr="00FB0921">
        <w:rPr>
          <w:rStyle w:val="Textoennegrita"/>
        </w:rPr>
        <w:t xml:space="preserve"> emergency health</w:t>
      </w:r>
      <w:r w:rsidR="00765029" w:rsidRPr="00FB0921">
        <w:rPr>
          <w:rStyle w:val="Textoennegrita"/>
        </w:rPr>
        <w:t xml:space="preserve"> and social care;</w:t>
      </w:r>
      <w:r w:rsidR="00EC22E6" w:rsidRPr="00FB0921">
        <w:rPr>
          <w:rStyle w:val="Textoennegrita"/>
        </w:rPr>
        <w:t xml:space="preserve"> forensic mental health</w:t>
      </w:r>
      <w:r w:rsidR="00765029" w:rsidRPr="00FB0921">
        <w:rPr>
          <w:rStyle w:val="Textoennegrita"/>
        </w:rPr>
        <w:t xml:space="preserve"> bed capacity;</w:t>
      </w:r>
      <w:r w:rsidR="00EC22E6" w:rsidRPr="00FB0921">
        <w:rPr>
          <w:rStyle w:val="Textoennegrita"/>
        </w:rPr>
        <w:t xml:space="preserve"> pharmacotherapy </w:t>
      </w:r>
      <w:r w:rsidR="00765029" w:rsidRPr="00FB0921">
        <w:rPr>
          <w:rStyle w:val="Textoennegrita"/>
        </w:rPr>
        <w:t>maintenance</w:t>
      </w:r>
      <w:r w:rsidR="00EC22E6" w:rsidRPr="00FB0921">
        <w:rPr>
          <w:rStyle w:val="Textoennegrita"/>
        </w:rPr>
        <w:t xml:space="preserve"> syst</w:t>
      </w:r>
      <w:r w:rsidR="00765029" w:rsidRPr="00FB0921">
        <w:rPr>
          <w:rStyle w:val="Textoennegrita"/>
        </w:rPr>
        <w:t>em;</w:t>
      </w:r>
      <w:r w:rsidR="00EC22E6" w:rsidRPr="00FB0921">
        <w:rPr>
          <w:rStyle w:val="Textoennegrita"/>
        </w:rPr>
        <w:t xml:space="preserve"> clinical preventive care</w:t>
      </w:r>
      <w:r w:rsidR="00765029" w:rsidRPr="00FB0921">
        <w:rPr>
          <w:rStyle w:val="Textoennegrita"/>
        </w:rPr>
        <w:t>;</w:t>
      </w:r>
      <w:r w:rsidR="00EC22E6" w:rsidRPr="00FB0921">
        <w:rPr>
          <w:rStyle w:val="Textoennegrita"/>
        </w:rPr>
        <w:t xml:space="preserve"> pl</w:t>
      </w:r>
      <w:r w:rsidR="00765029" w:rsidRPr="00FB0921">
        <w:rPr>
          <w:rStyle w:val="Textoennegrita"/>
        </w:rPr>
        <w:t>an for disasters;</w:t>
      </w:r>
      <w:r w:rsidR="00EC22E6" w:rsidRPr="00FB0921">
        <w:rPr>
          <w:rStyle w:val="Textoennegrita"/>
        </w:rPr>
        <w:t xml:space="preserve"> </w:t>
      </w:r>
      <w:r w:rsidR="00765029" w:rsidRPr="00FB0921">
        <w:rPr>
          <w:rStyle w:val="Textoennegrita"/>
        </w:rPr>
        <w:t xml:space="preserve">HIV/AIDS; polio; tobacco control; obesity; treatment and diagnosis of mental health; health management; heart disease; diabetes; drug resistant pneumococcal; heroin addiction; cocaine prevalence; health care capacity and delivery; dental care; interactions between health care or public health capacity and disease epidemiology; dengue fever, chikungunya and malaria </w:t>
      </w:r>
      <w:r w:rsidR="00765029" w:rsidRPr="00FB0921">
        <w:rPr>
          <w:rStyle w:val="Textoennegrita"/>
        </w:rPr>
        <w:fldChar w:fldCharType="begin" w:fldLock="1"/>
      </w:r>
      <w:r w:rsidR="00A97F9E" w:rsidRPr="00FB0921">
        <w:rPr>
          <w:rStyle w:val="Textoennegrita"/>
        </w:rPr>
        <w:instrText>ADDIN CSL_CITATION { "citationItems" : [ { "id" : "ITEM-1", "itemData" : { "DOI" : "10.17061/phrp2531531", "ISSN" : "22042091", "author" : [ { "dropping-particle" : "", "family" : "Atkinson", "given" : "Jo-An", "non-dropping-particle" : "", "parse-names" : false, "suffix" : "" }, { "dropping-particle" : "", "family" : "Wells", "given" : "Robert", "non-dropping-particle" : "", "parse-names" : false, "suffix" : "" }, { "dropping-particle" : "", "family" : "Page", "given" : "Andrew", "non-dropping-particle" : "", "parse-names" : false, "suffix" : "" }, { "dropping-particle" : "", "family" : "Dominello", "given" : "Amanda", "non-dropping-particle" : "", "parse-names" : false, "suffix" : "" }, { "dropping-particle" : "", "family" : "Haines", "given" : "Mary", "non-dropping-particle" : "", "parse-names" : false, "suffix" : "" }, { "dropping-particle" : "", "family" : "Wilson", "given" : "Andrew", "non-dropping-particle" : "", "parse-names" : false, "suffix" : "" } ], "container-title" : "Public Health Research &amp; Practice", "id" : "ITEM-1", "issue" : "3", "issued" : { "date-parts" : [ [ "2015" ] ] }, "page" : "1-8", "title" : "Applications of system dynamics modelling to support health policy", "type" : "article-journal", "volume" : "25" }, "uris" : [ "http://www.mendeley.com/documents/?uuid=88246b7a-8e53-461a-a8a2-1044984d04bb" ] }, { "id" : "ITEM-2", "itemData" : { "DOI" : "10.1146/annurev-publhealth-031210-101222", "ISSN" : "1545-2093", "PMID" : "22224885", "abstract" : "Complex systems abound in public health. Complex systems are made up of heterogeneous elements that interact with one another, have emergent properties that are not explained by understanding the individual elements of the system, persist over time, and adapt to changing circumstances. Public health is starting to use results from systems science studies to shape practice and policy, for example in preparing for global pandemics. However, systems science study designs and analytic methods remain underutilized and are not widely featured in public health curricula or training. In this review we present an argument for the utility of systems science methods in public health, introduce three important systems science methods (system dynamics, network analysis, and agent-based modeling), and provide three case studies in which these methods have been used to answer important public health science questions in the areas of infectious disease, tobacco control, and obesity.", "author" : [ { "dropping-particle" : "", "family" : "Luke", "given" : "Douglas", "non-dropping-particle" : "", "parse-names" : false, "suffix" : "" }, { "dropping-particle" : "", "family" : "Stamatakis", "given" : "Katherine", "non-dropping-particle" : "", "parse-names" : false, "suffix" : "" } ], "container-title" : "Annual review of public health", "id" : "ITEM-2", "issued" : { "date-parts" : [ [ "2012", "4" ] ] }, "page" : "357-76", "title" : "Systems science methods in public health: dynamics, networks, and agents.", "type" : "article-journal", "volume" : "33" }, "uris" : [ "http://www.mendeley.com/documents/?uuid=d7b17ea8-4803-4d5b-99e2-6c77a7891c80" ] }, { "id" : "ITEM-3", "itemData" : { "DOI" : "10.1007/978-1-4419-7701-4_28", "author" : [ { "dropping-particle" : "", "family" : "Wolstenholme", "given" : "Eric", "non-dropping-particle" : "", "parse-names" : false, "suffix" : "" } ], "container-title" : "Complex Systems in Finance and Econometrics", "id" : "ITEM-3", "issued" : { "date-parts" : [ [ "2009" ] ] }, "page" : "497-512", "publisher" : "Springer New York", "publisher-place" : "New York, NY", "title" : "Health care in the United Kingdom and Europe, System Dynamics Applications to", "type" : "chapter" }, "uris" : [ "http://www.mendeley.com/documents/?uuid=3f2eec6f-5db1-480b-a5b5-10df86a05c5f" ] }, { "id" : "ITEM-4", "itemData" : { "DOI" : "10.1007/978-1-4419-7701-4_29", "author" : [ { "dropping-particle" : "", "family" : "Hirsch", "given" : "Gary", "non-dropping-particle" : "", "parse-names" : false, "suffix" : "" }, { "dropping-particle" : "", "family" : "Homer", "given" : "Jack", "non-dropping-particle" : "", "parse-names" : false, "suffix" : "" } ], "container-title" : "Complex Systems in Finance and Econometrics", "id" : "ITEM-4", "issued" : { "date-parts" : [ [ "2009" ] ] }, "page" : "513-524", "publisher" : "Springer New York", "publisher-place" : "New York, NY", "title" : "Health Care in the United States, System Dynamics Applications to", "type" : "chapter" }, "uris" : [ "http://www.mendeley.com/documents/?uuid=2673fa0b-5614-402b-958d-f52b1f2d1085" ] }, { "id" : "ITEM-5", "itemData" : { "DOI" : "10.2105/AJPH.2005.062059", "ISSN" : "0090-0036", "PMID" : "16449591", "abstract" : "The systems modeling methodology of system dynamics is well suited to address the dynamic complexity that characterizes many public health issues. The system dynamics approach involves the development of computer simulation models that portray processes of accumulation and feedback and that may be tested systematically to find effective policies for overcoming policy resistance. System dynamics modeling of chronic disease prevention should seek to incorporate all the basic elements of a modern ecological approach, including disease outcomes, health and risk behaviors, environmental factors, and health-related resources and delivery systems. System dynamics shows promise as a means of modeling multiple interacting diseases and risks, the interaction of delivery systems and diseased populations, and matters of national and state policy.", "author" : [ { "dropping-particle" : "", "family" : "Homer", "given" : "Jack B", "non-dropping-particle" : "", "parse-names" : false, "suffix" : "" }, { "dropping-particle" : "", "family" : "Hirsch", "given" : "Gary B", "non-dropping-particle" : "", "parse-names" : false, "suffix" : "" } ], "container-title" : "American Journal of Public Health", "id" : "ITEM-5", "issue" : "3", "issued" : { "date-parts" : [ [ "2006", "3" ] ] }, "page" : "452-458", "title" : "System Dynamics Modeling for Public Health: Background and Opportunities", "type" : "article-journal", "volume" : "96" }, "uris" : [ "http://www.mendeley.com/documents/?uuid=bd327b18-d316-4f3a-bbf9-2de65433b2e6" ] }, { "id" : "ITEM-6", "itemData" : { "ISSN" : "1386-9620", "PMID" : "10934542", "abstract" : "Although malaria claims millions of casualties every year there are hardly any recent efforts to model its epidemiology in order to support decision-makers of malaria-control programmes. There have been ample attempts to develop analytical models during the era of WHO malaria eradication programmes (1950-1970), but none of them was detailed enough to honour the high complexity arising from the interdependencies of the environment, the parasite, vector and host system. This paper presents a multi-group system dynamics model of the spread of malaria in an African country. Epidemiological details are included so that the impact of several intervention programmes can be simulated and analysed. The model's basic structure is fully described and some examples of the simulations are presented. It becomes obvious that detailed multi-group system dynamics models are valuable to assess the effectiveness and efficiency of anti-malaria campaigns.", "author" : [ { "dropping-particle" : "", "family" : "Flessa", "given" : "S", "non-dropping-particle" : "", "parse-names" : false, "suffix" : "" } ], "container-title" : "Health care management science", "id" : "ITEM-6", "issue" : "3", "issued" : { "date-parts" : [ [ "1999", "7" ] ] }, "page" : "181-91", "title" : "Decision support for malaria-control programmes--a system dynamics model.", "type" : "article-journal", "volume" : "2" }, "uris" : [ "http://www.mendeley.com/documents/?uuid=0d0eaef8-1bda-4300-b9eb-04e0f43a4533" ] }, { "id" : "ITEM-7", "itemData" : { "author" : [ { "dropping-particle" : "", "family" : "Newman", "given" : "John", "non-dropping-particle" : "", "parse-names" : false, "suffix" : "" }, { "dropping-particle" : "", "family" : "Martin", "given" : "Leslie", "non-dropping-particle" : "", "parse-names" : false, "suffix" : "" }, { "dropping-particle" : "", "family" : "Velasco", "given" : "Maria Alejandra", "non-dropping-particle" : "", "parse-names" : false, "suffix" : "" }, { "dropping-particle" : "", "family" : "Fantini", "given" : "Alvino-Mario", "non-dropping-particle" : "", "parse-names" : false, "suffix" : "" } ], "container-title" : "Fifth Biennial World Bank Conference on Evaluation and Development \"Evaluating Development Effectiveness: challanges and the Way Forward\"", "id" : "ITEM-7", "issue" : "July", "issued" : { "date-parts" : [ [ "2003" ] ] }, "page" : "1-16", "publisher-place" : "Washington", "title" : "A system dynamics approach to monitoring and evaluation at the country level : An aplication to the evaluation of malaria-control programs in Bolivia", "type" : "paper-conference" }, "uris" : [ "http://www.mendeley.com/documents/?uuid=85a0066c-e9a8-4ffa-b3fb-688a25ac54d7" ] }, { "id" : "ITEM-8", "itemData" : { "DOI" : "10.1016/j.cor.2012.03.007", "ISSN" : "03050548", "abstract" : "The aim of this paper is to evaluate the effectiveness of control strategies for diseases transmitted by the Aedes albopictus mosquito (the \u201cAsian tiger\u201d) and spread by human travel. This mosquito, which has become established in southern Europe in recent years, is a vector for many diseases. For example, an outbreak of chikungunya, hitherto regarded as a tropical disease, occurred in Italy in 2007. The initial case was a person who had acquired the disease overseas. Mosquito-borne infections can only be spread over large distances by human travel, as the flight range of mosquitos is very limited. A system dynamics model has been developed which describes the mosquito life-cycle, the natural history of mosquito-borne disease in humans and mosquitos, and human behaviour including travel. Potential disease control strategies include chemical treatments to destroy either larvae or adult mosquitos, campaigns to influence human behaviour, or quarantine of infectious people. In this paper, which is based on the Italian chikungunya outbreak, this model is used to study and compare the effect of different control strategies, where the various actions are combined in different ways and implemented for different time periods.", "author" : [ { "dropping-particle" : "", "family" : "Mecoli", "given" : "Mariagrazia", "non-dropping-particle" : "", "parse-names" : false, "suffix" : "" }, { "dropping-particle" : "", "family" : "Angelis", "given" : "Vanda", "non-dropping-particle" : "De", "parse-names" : false, "suffix" : "" }, { "dropping-particle" : "", "family" : "Brailsford", "given" : "Sally C.", "non-dropping-particle" : "", "parse-names" : false, "suffix" : "" } ], "container-title" : "Computers &amp; Operations Research", "id" : "ITEM-8", "issue" : "9", "issued" : { "date-parts" : [ [ "2013", "9" ] ] }, "page" : "2219-2228", "title" : "Using system dynamics to evaluate control strategies for mosquito-borne diseases spread by human travel", "type" : "article-journal", "volume" : "40" }, "uris" : [ "http://www.mendeley.com/documents/?uuid=db335034-3ea7-4eae-b548-cef7e4128e2d" ] } ], "mendeley" : { "formattedCitation" : "(Atkinson et al., 2015; Flessa, 1999; Hirsch &amp; Homer, 2009; Homer &amp; Hirsch, 2006; Luke &amp; Stamatakis, 2012; Mecoli, De Angelis, &amp; Brailsford, 2013; Newman, Martin, Velasco, &amp; Fantini, 2003; Wolstenholme, 2009)", "plainTextFormattedCitation" : "(Atkinson et al., 2015; Flessa, 1999; Hirsch &amp; Homer, 2009; Homer &amp; Hirsch, 2006; Luke &amp; Stamatakis, 2012; Mecoli, De Angelis, &amp; Brailsford, 2013; Newman, Martin, Velasco, &amp; Fantini, 2003; Wolstenholme, 2009)", "previouslyFormattedCitation" : "(Atkinson et al., 2015; Flessa, 1999; Hirsch &amp; Homer, 2009; Homer &amp; Hirsch, 2006; Luke &amp; Stamatakis, 2012; Mecoli, De Angelis, &amp; Brailsford, 2013; Newman, Martin, Velasco, &amp; Fantini, 2003; Wolstenholme, 2009)" }, "properties" : { "noteIndex" : 0 }, "schema" : "https://github.com/citation-style-language/schema/raw/master/csl-citation.json" }</w:instrText>
      </w:r>
      <w:r w:rsidR="00765029" w:rsidRPr="00FB0921">
        <w:rPr>
          <w:rStyle w:val="Textoennegrita"/>
        </w:rPr>
        <w:fldChar w:fldCharType="separate"/>
      </w:r>
      <w:r w:rsidR="00765029" w:rsidRPr="00FB0921">
        <w:rPr>
          <w:rStyle w:val="Textoennegrita"/>
          <w:noProof/>
        </w:rPr>
        <w:t>(Atkinson et al., 2015; Flessa, 1999; Hirsch &amp; Homer, 2009; Homer &amp; Hirsch, 2006; Luke &amp; Stamatakis, 2012; Mecoli, De Angelis, &amp; Brailsford, 2013; Newman, Martin, Velasco, &amp; Fantini, 2003; Wolstenholme, 2009)</w:t>
      </w:r>
      <w:r w:rsidR="00765029" w:rsidRPr="00FB0921">
        <w:rPr>
          <w:rStyle w:val="Textoennegrita"/>
        </w:rPr>
        <w:fldChar w:fldCharType="end"/>
      </w:r>
      <w:r w:rsidR="00765029" w:rsidRPr="00FB0921">
        <w:rPr>
          <w:rStyle w:val="Textoennegrita"/>
        </w:rPr>
        <w:t>.</w:t>
      </w:r>
    </w:p>
    <w:p w14:paraId="080FF1FA" w14:textId="77777777" w:rsidR="00213443" w:rsidRDefault="00213443" w:rsidP="00765029">
      <w:pPr>
        <w:jc w:val="both"/>
        <w:rPr>
          <w:rStyle w:val="Textoennegrita"/>
        </w:rPr>
      </w:pPr>
    </w:p>
    <w:p w14:paraId="6D8AD8F1" w14:textId="5819EE16" w:rsidR="001D2911" w:rsidRDefault="007B5C87" w:rsidP="00765029">
      <w:pPr>
        <w:jc w:val="both"/>
        <w:rPr>
          <w:rStyle w:val="Textoennegrita"/>
        </w:rPr>
      </w:pPr>
      <w:r w:rsidRPr="00D34871">
        <w:rPr>
          <w:rStyle w:val="Textoennegrita"/>
        </w:rPr>
        <w:t>Given that malaria incidence under the infl</w:t>
      </w:r>
      <w:r w:rsidR="00CC6D0B">
        <w:rPr>
          <w:rStyle w:val="Textoennegrita"/>
        </w:rPr>
        <w:t>uence of climate variability i</w:t>
      </w:r>
      <w:r w:rsidRPr="00D34871">
        <w:rPr>
          <w:rStyle w:val="Textoennegrita"/>
        </w:rPr>
        <w:t xml:space="preserve">s characterized by dynamic complexity, this is, by feedbacks, nonlinearities and delays, system dynamics it’s an appropriate methodology to study it. </w:t>
      </w:r>
      <w:r w:rsidR="00D34871" w:rsidRPr="00D34871">
        <w:rPr>
          <w:rStyle w:val="Textoennegrita"/>
        </w:rPr>
        <w:t xml:space="preserve">The reader can found later feedbacks in </w:t>
      </w:r>
      <w:r w:rsidRPr="00D34871">
        <w:rPr>
          <w:rStyle w:val="Textoennegrita"/>
        </w:rPr>
        <w:fldChar w:fldCharType="begin"/>
      </w:r>
      <w:r w:rsidRPr="00D34871">
        <w:rPr>
          <w:rStyle w:val="Textoennegrita"/>
        </w:rPr>
        <w:instrText xml:space="preserve"> REF _Ref494642270 \h  \* MERGEFORMAT </w:instrText>
      </w:r>
      <w:r w:rsidRPr="00D34871">
        <w:rPr>
          <w:rStyle w:val="Textoennegrita"/>
        </w:rPr>
      </w:r>
      <w:r w:rsidRPr="00D34871">
        <w:rPr>
          <w:rStyle w:val="Textoennegrita"/>
        </w:rPr>
        <w:fldChar w:fldCharType="separate"/>
      </w:r>
      <w:r w:rsidR="00D71CF9" w:rsidRPr="00D71CF9">
        <w:rPr>
          <w:rStyle w:val="Textoennegrita"/>
        </w:rPr>
        <w:t>Figure 13</w:t>
      </w:r>
      <w:r w:rsidRPr="00D34871">
        <w:rPr>
          <w:rStyle w:val="Textoennegrita"/>
        </w:rPr>
        <w:fldChar w:fldCharType="end"/>
      </w:r>
      <w:r w:rsidRPr="00D34871">
        <w:rPr>
          <w:rStyle w:val="Textoennegrita"/>
        </w:rPr>
        <w:t xml:space="preserve">, and delays </w:t>
      </w:r>
      <w:r w:rsidR="00D34871" w:rsidRPr="00D34871">
        <w:rPr>
          <w:rStyle w:val="Textoennegrita"/>
        </w:rPr>
        <w:t>in Equations 4.8 to 4.10</w:t>
      </w:r>
      <w:r w:rsidRPr="00D34871">
        <w:rPr>
          <w:rStyle w:val="Textoennegrita"/>
        </w:rPr>
        <w:t xml:space="preserve">. Although more feedbacks and delays can be found in the malaria transmission system, as shown in Bernal-García et al. </w:t>
      </w:r>
      <w:r w:rsidRPr="00D34871">
        <w:rPr>
          <w:rStyle w:val="Textoennegrita"/>
        </w:rPr>
        <w:fldChar w:fldCharType="begin" w:fldLock="1"/>
      </w:r>
      <w:r w:rsidRPr="00D34871">
        <w:rPr>
          <w:rStyle w:val="Textoennegrita"/>
        </w:rPr>
        <w:instrText>ADDIN CSL_CITATION { "citationItems" : [ { "id" : "ITEM-1", "itemData" : { "DOI" : "10.13140/RG.2.2.19240.67845",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"Poveda", "given" : "Germ\u00e1n", "non-dropping-particle" : "", "parse-names" : false, "suffix" : "" } ], "container-title" : "Second International &amp; Interdisciplinary Workshop on Mathematical Modeling, Ecology, Evolution and Dynamics of Dengue and Related Diseases (IIWEE)", "id" : "ITEM-1", "issued" : { "date-parts" : [ [ "2015" ] ] }, "publisher" : "Universidad de los Andes &amp; Arizona State University", "publisher-place" : "Villa de Leyva, Colombia", "title" : "A New System Dynamics Model of Climate and Malaria Incidence in Colombia", "type" : "paper-conference" }, "suppress-author" : 1, "uris" : [ "http://www.mendeley.com/documents/?uuid=0d859fd4-87d5-4f88-ade0-bdf093c85cc4" ] } ], "mendeley" : { "formattedCitation" : "(2015)", "plainTextFormattedCitation" : "(2015)", "previouslyFormattedCitation" : "(2015)" }, "properties" : { "noteIndex" : 1 }, "schema" : "https://github.com/citation-style-language/schema/raw/master/csl-citation.json" }</w:instrText>
      </w:r>
      <w:r w:rsidRPr="00D34871">
        <w:rPr>
          <w:rStyle w:val="Textoennegrita"/>
        </w:rPr>
        <w:fldChar w:fldCharType="separate"/>
      </w:r>
      <w:r w:rsidRPr="00D34871">
        <w:rPr>
          <w:rStyle w:val="Textoennegrita"/>
          <w:noProof/>
        </w:rPr>
        <w:t>(2015)</w:t>
      </w:r>
      <w:r w:rsidRPr="00D34871">
        <w:rPr>
          <w:rStyle w:val="Textoennegrita"/>
        </w:rPr>
        <w:fldChar w:fldCharType="end"/>
      </w:r>
      <w:r w:rsidRPr="00D34871">
        <w:rPr>
          <w:rStyle w:val="Textoennegrita"/>
        </w:rPr>
        <w:t xml:space="preserve">, and in Alonso et al. </w:t>
      </w:r>
      <w:r w:rsidRPr="00D34871">
        <w:rPr>
          <w:rStyle w:val="Textoennegrita"/>
        </w:rPr>
        <w:fldChar w:fldCharType="begin" w:fldLock="1"/>
      </w:r>
      <w:r w:rsidRPr="00D34871">
        <w:rPr>
          <w:rStyle w:val="Textoennegrita"/>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"suppress-author" : 1, "uris" : [ "http://www.mendeley.com/documents/?uuid=f80ae4e2-36c7-4adf-9d49-8db961b0548f" ] } ], "mendeley" : { "formattedCitation" : "(2011)", "plainTextFormattedCitation" : "(2011)", "previouslyFormattedCitation" : "(2011)" }, "properties" : { "noteIndex" : 1 }, "schema" : "https://github.com/citation-style-language/schema/raw/master/csl-citation.json" }</w:instrText>
      </w:r>
      <w:r w:rsidRPr="00D34871">
        <w:rPr>
          <w:rStyle w:val="Textoennegrita"/>
        </w:rPr>
        <w:fldChar w:fldCharType="separate"/>
      </w:r>
      <w:r w:rsidRPr="00D34871">
        <w:rPr>
          <w:rStyle w:val="Textoennegrita"/>
          <w:noProof/>
        </w:rPr>
        <w:t>(2011)</w:t>
      </w:r>
      <w:r w:rsidRPr="00D34871">
        <w:rPr>
          <w:rStyle w:val="Textoennegrita"/>
        </w:rPr>
        <w:fldChar w:fldCharType="end"/>
      </w:r>
      <w:r w:rsidR="00CC6D0B">
        <w:rPr>
          <w:rStyle w:val="Textoennegrita"/>
        </w:rPr>
        <w:t xml:space="preserve"> respectively. With</w:t>
      </w:r>
      <w:r w:rsidRPr="00D34871">
        <w:rPr>
          <w:rStyle w:val="Textoennegrita"/>
        </w:rPr>
        <w:t xml:space="preserve"> respect to nonlinearities, they are also present in the malaria transmission forced by climate changes, as shown in Annex B. More nonlinearities can also be found elsewhere </w:t>
      </w:r>
      <w:r w:rsidRPr="00D34871">
        <w:rPr>
          <w:rStyle w:val="Textoennegrita"/>
        </w:rPr>
        <w:fldChar w:fldCharType="begin" w:fldLock="1"/>
      </w:r>
      <w:r w:rsidRPr="00D34871">
        <w:rPr>
          <w:rStyle w:val="Textoennegrita"/>
        </w:rPr>
        <w:instrText>ADDIN CSL_CITATION { "citationItems" : [ { "id" : "ITEM-1", "itemData" : { "DOI" : "10.1023/A:1005365413932", "ISSN" : "01650009", "author" : [ { "dropping-particle" : "", "family" : "Martens", "given" : "Willem J. M.", "non-dropping-particle" : "", "parse-names" : false, "suffix" : "" }, { "dropping-particle" : "", "family" : "Jetten", "given" : "Theo H.", "non-dropping-particle" : "", "parse-names" : false, "suffix" : "" }, { "dropping-particle" : "", "family" : "Focks", "given" : "Dana A.", "non-dropping-particle" : "", "parse-names" : false, "suffix" : "" } ], "container-title" : "Climatic Change", "id" : "ITEM-1", "issue" : "2", "issued" : { "date-parts" : [ [ "1997" ] ] }, "page" : "145-156", "title" : "SENSITIVITY OF MALARIA, SCHISTOSOMIASIS AND DENGUE TO GLOBAL WARMING", "type" : "article-journal", "volume" : "35" }, "uris" : [ "http://www.mendeley.com/documents/?uuid=4cc86719-0009-4412-9f14-384fac1a714b" ] }, { "id" : "ITEM-2", "itemData" : { "DOI" : "10.1016/S0169-4758(99)01396-4", "ISBN" : "0169-4758", "ISSN" : "01694758", "PMID" : "10322323", "abstract" : "Malaria remains the single largest threat to child survival in sub-Saharan Africa and warrants long-term investment for control. Previous malaria distribution maps have been vague and arbitrary. Marlies Craig, Bob Snow and David le Sueur here describe a simple numerical approach to defining distribution of malaria transmission, based upon biological constraints of climate on parasite and vector development. The model compared well with contemporary field data and historical 'expert opinion' maps, excepting small-scale ecological anomalies. The model provides a numerical basis for further refinement and prediction of the impact of climate change on transmission. Together with population, morbidity and mortality data, the model provides a fundamental tool for strategic control of malaria.", "author" : [ { "dropping-particle" : "", "family" : "Craig", "given" : "Marlies", "non-dropping-particle" : "", "parse-names" : false, "suffix" : "" }, { "dropping-particle" : "", "family" : "Sueur", "given" : "David", "non-dropping-particle" : "Le", "parse-names" : false, "suffix" : "" }, { "dropping-particle" : "", "family" : "Snow", "given" : "Bob", "non-dropping-particle" : "", "parse-names" : false, "suffix" : "" } ], "container-title" : "Parasitology Today", "id" : "ITEM-2", "issue" : "3", "issued" : { "date-parts" : [ [ "1999" ] ] }, "page" : "105-111", "title" : "A climate-based distribution model of malaria transmission in sub-Saharan Africa", "type" : "article-journal", "volume" : "15" }, "uris" : [ "http://www.mendeley.com/documents/?uuid=c82a4f8e-4115-47c1-b911-a71a4d48edae" ] }, { "id" : "ITEM-3", "itemData" : { "DOI" : "10.1289/ehp.0901256", "ISSN" : "1552-9924", "PMID" : "20435552", "abstract" : "In recent years, the impact of climate change on human health has attracted considerable attention; the effects on malaria have been of particular interest because of its disease burden and its transmission sensitivity to environmental conditions.", "author" : [ { "dropping-particle" : "", "family" : "Parham", "given" : "Paul E", "non-dropping-particle" : "", "parse-names" : false, "suffix" : "" }, { "dropping-particle" : "", "family" : "Michael", "given" : "Edwin", "non-dropping-particle" : "", "parse-names" : false, "suffix" : "" } ], "container-title" : "Environmental health perspectives", "id" : "ITEM-3", "issue" : "5", "issued" : { "date-parts" : [ [ "2010", "5" ] ] }, "page" : "620-6", "title" : "Modeling the effects of weather and climate change on malaria transmission.", "type" : "article-journal", "volume" : "118" }, "uris" : [ "http://www.mendeley.com/documents/?uuid=d30528c9-7566-4997-961d-166c9709bfa4" ] }, { "id" : "ITEM-4", "itemData" : { "DOI" : "10.1111/ele.12015", "ISSN" : "1461-0248", "PMID" : "23050931", "abstract" : "The ecology of mosquito vectors and malaria parasites affect the incidence, seasonal transmission and geographical range of malaria. Most malaria models to date assume constant or linear responses of mosquito and parasite life-history traits to temperature, predicting optimal transmission at 31 \u00b0C. These models are at odds with field observations of transmission dating back nearly a century. We build a model with more realistic ecological assumptions about the thermal physiology of insects. Our model, which includes empirically derived nonlinear thermal responses, predicts optimal malaria transmission at 25 \u00b0C (6 \u00b0C lower than previous models). Moreover, the model predicts that transmission decreases dramatically at temperatures &gt; 28 \u00b0C, altering predictions about how climate change will affect malaria. A large data set on malaria transmission risk in Africa validates both the 25 \u00b0C optimum and the decline above 28 \u00b0C. Using these more accurate nonlinear thermal-response models will aid in understanding the effects of current and future temperature regimes on disease transmission.", "author" : [ { "dropping-particle" : "", "family" : "Mordecai", "given" : "Erin a", "non-dropping-particle" : "", "parse-names" : false, "suffix" : "" }, { "dropping-particle" : "", "family" : "Paaijmans", "given" : "Krijn P", "non-dropping-particle" : "", "parse-names" : false, "suffix" : "" }, { "dropping-particle" : "", "family" : "Johnson", "given" : "Leah R", "non-dropping-particle" : "", "parse-names" : false, "suffix" : "" }, { "dropping-particle" : "", "family" : "Balzer", "given" : "Christian", "non-dropping-particle" : "", "parse-names" : false, "suffix" : "" }, { "dropping-particle" : "", "family" : "Ben-Horin", "given" : "Tal", "non-dropping-particle" : "", "parse-names" : false, "suffix" : "" }, { "dropping-particle" : "", "family" : "Moor", "given" : "Emily", "non-dropping-particle" : "de", "parse-names" : false, "suffix" : "" }, { "dropping-particle" : "", "family" : "McNally", "given" : "Amy", "non-dropping-particle" : "", "parse-names" : false, "suffix" : "" }, { "dropping-particle" : "", "family" : "Pawar", "given" : "Samraat", "non-dropping-particle" : "", "parse-names" : false, "suffix" : "" }, { "dropping-particle" : "", "family" : "Ryan", "given" : "Sadie J", "non-dropping-particle" : "", "parse-names" : false, "suffix" : "" }, { "dropping-particle" : "", "family" : "Smith", "given" : "Thomas C", "non-dropping-particle" : "", "parse-names" : false, "suffix" : "" }, { "dropping-particle" : "", "family" : "Lafferty", "given" : "Kevin D", "non-dropping-particle" : "", "parse-names" : false, "suffix" : "" } ], "container-title" : "Ecology letters", "id" : "ITEM-4", "issue" : "1", "issued" : { "date-parts" : [ [ "2013", "1" ] ] }, "page" : "22-30", "title" : "Optimal temperature for malaria transmission is dramatically lower than previously predicted.", "type" : "article-journal", "volume" : "16" }, "uris" : [ "http://www.mendeley.com/documents/?uuid=b5a6365f-4ae6-4182-8ea1-48815a36147f" ] } ], "mendeley" : { "formattedCitation" : "(Craig, Le Sueur, &amp; Snow, 1999; W. J. M. Martens, Jetten, &amp; Focks, 1997; Mordecai et al., 2013; Parham &amp; Michael, 2010a)", "plainTextFormattedCitation" : "(Craig, Le Sueur, &amp; Snow, 1999; W. J. M. Martens, Jetten, &amp; Focks, 1997; Mordecai et al., 2013; Parham &amp; Michael, 2010a)", "previouslyFormattedCitation" : "(Craig, Le Sueur, &amp; Snow, 1999; W. J. M. Martens, Jetten, &amp; Focks, 1997; Mordecai et al., 2013; Parham &amp; Michael, 2010a)" }, "properties" : { "noteIndex" : 1 }, "schema" : "https://github.com/citation-style-language/schema/raw/master/csl-citation.json" }</w:instrText>
      </w:r>
      <w:r w:rsidRPr="00D34871">
        <w:rPr>
          <w:rStyle w:val="Textoennegrita"/>
        </w:rPr>
        <w:fldChar w:fldCharType="separate"/>
      </w:r>
      <w:r w:rsidRPr="00D34871">
        <w:rPr>
          <w:rStyle w:val="Textoennegrita"/>
          <w:noProof/>
        </w:rPr>
        <w:t>(Craig, Le Sueur, &amp; Snow, 1999; W. J. M. Martens, Jetten, &amp; Focks, 1997; Mordecai et al., 2013; Parham &amp; Michael, 2010a)</w:t>
      </w:r>
      <w:r w:rsidRPr="00D34871">
        <w:rPr>
          <w:rStyle w:val="Textoennegrita"/>
        </w:rPr>
        <w:fldChar w:fldCharType="end"/>
      </w:r>
      <w:r w:rsidRPr="00D34871">
        <w:rPr>
          <w:rStyle w:val="Textoennegrita"/>
        </w:rPr>
        <w:t>. Therefore, the author consi</w:t>
      </w:r>
      <w:r w:rsidR="00CC6D0B">
        <w:rPr>
          <w:rStyle w:val="Textoennegrita"/>
        </w:rPr>
        <w:t>der system dynamics as</w:t>
      </w:r>
      <w:r w:rsidRPr="00D34871">
        <w:rPr>
          <w:rStyle w:val="Textoennegrita"/>
        </w:rPr>
        <w:t xml:space="preserve"> a good methodology to deal with the issue under study.</w:t>
      </w:r>
    </w:p>
    <w:p w14:paraId="02B17BD5" w14:textId="77777777" w:rsidR="001D2911" w:rsidRDefault="001D2911" w:rsidP="00765029">
      <w:pPr>
        <w:jc w:val="both"/>
        <w:rPr>
          <w:rStyle w:val="Textoennegrita"/>
        </w:rPr>
      </w:pPr>
    </w:p>
    <w:p w14:paraId="4205C5D9" w14:textId="7F4C1F09" w:rsidR="00C23E6E" w:rsidRPr="00FB0921" w:rsidRDefault="0023249F" w:rsidP="00DE0F0A">
      <w:pPr>
        <w:jc w:val="both"/>
        <w:rPr>
          <w:rStyle w:val="Textoennegrita"/>
        </w:rPr>
      </w:pPr>
      <w:r w:rsidRPr="00FB0921">
        <w:rPr>
          <w:rStyle w:val="Textoennegrita"/>
        </w:rPr>
        <w:t xml:space="preserve">SD </w:t>
      </w:r>
      <w:r w:rsidR="006F20FC">
        <w:rPr>
          <w:rStyle w:val="Textoennegrita"/>
        </w:rPr>
        <w:t xml:space="preserve">follows a modelling </w:t>
      </w:r>
      <w:r w:rsidR="00DE0F0A" w:rsidRPr="00FB0921">
        <w:rPr>
          <w:rStyle w:val="Textoennegrita"/>
        </w:rPr>
        <w:t>process that involves the following s</w:t>
      </w:r>
      <w:r w:rsidR="00C23E6E">
        <w:rPr>
          <w:rStyle w:val="Textoennegrita"/>
        </w:rPr>
        <w:t>teps</w:t>
      </w:r>
      <w:r w:rsidR="00DE0F0A" w:rsidRPr="00FB0921">
        <w:rPr>
          <w:rStyle w:val="Textoennegrita"/>
        </w:rPr>
        <w:t xml:space="preserve">: (1) </w:t>
      </w:r>
      <w:r w:rsidR="006F20FC">
        <w:rPr>
          <w:rStyle w:val="Textoennegrita"/>
        </w:rPr>
        <w:t>Problem articulation</w:t>
      </w:r>
      <w:r w:rsidR="00DE0F0A" w:rsidRPr="00FB0921">
        <w:rPr>
          <w:rStyle w:val="Textoennegrita"/>
        </w:rPr>
        <w:t xml:space="preserve">, (2) </w:t>
      </w:r>
      <w:r w:rsidR="006F20FC">
        <w:rPr>
          <w:rStyle w:val="Textoennegrita"/>
        </w:rPr>
        <w:t>D</w:t>
      </w:r>
      <w:r w:rsidR="00DE0F0A" w:rsidRPr="00FB0921">
        <w:rPr>
          <w:rStyle w:val="Textoennegrita"/>
        </w:rPr>
        <w:t xml:space="preserve">ynamic hypothesis, (3) </w:t>
      </w:r>
      <w:r w:rsidR="006F20FC">
        <w:rPr>
          <w:rStyle w:val="Textoennegrita"/>
        </w:rPr>
        <w:t>Model formulation</w:t>
      </w:r>
      <w:r w:rsidR="00DE0F0A" w:rsidRPr="00FB0921">
        <w:rPr>
          <w:rStyle w:val="Textoennegrita"/>
        </w:rPr>
        <w:t xml:space="preserve">, (4) </w:t>
      </w:r>
      <w:r w:rsidR="006F20FC">
        <w:rPr>
          <w:rStyle w:val="Textoennegrita"/>
        </w:rPr>
        <w:t>Validation</w:t>
      </w:r>
      <w:r w:rsidR="00DE0F0A" w:rsidRPr="00FB0921">
        <w:rPr>
          <w:rStyle w:val="Textoennegrita"/>
        </w:rPr>
        <w:t xml:space="preserve">, and (5) </w:t>
      </w:r>
      <w:r w:rsidR="006F20FC">
        <w:rPr>
          <w:rStyle w:val="Textoennegrita"/>
        </w:rPr>
        <w:t>Policy Analysis</w:t>
      </w:r>
      <w:r w:rsidR="00DE0F0A" w:rsidRPr="00FB0921">
        <w:rPr>
          <w:rStyle w:val="Textoennegrita"/>
        </w:rPr>
        <w:t xml:space="preserve"> </w:t>
      </w:r>
      <w:r w:rsidR="00DE0F0A"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1 }, "schema" : "https://github.com/citation-style-language/schema/raw/master/csl-citation.json" }</w:instrText>
      </w:r>
      <w:r w:rsidR="00DE0F0A" w:rsidRPr="00FB0921">
        <w:rPr>
          <w:rStyle w:val="Textoennegrita"/>
        </w:rPr>
        <w:fldChar w:fldCharType="separate"/>
      </w:r>
      <w:r w:rsidR="0013692D" w:rsidRPr="0013692D">
        <w:rPr>
          <w:rStyle w:val="Textoennegrita"/>
          <w:noProof/>
        </w:rPr>
        <w:t>(Sterman, 2000b)</w:t>
      </w:r>
      <w:r w:rsidR="00DE0F0A" w:rsidRPr="00FB0921">
        <w:rPr>
          <w:rStyle w:val="Textoennegrita"/>
        </w:rPr>
        <w:fldChar w:fldCharType="end"/>
      </w:r>
      <w:r w:rsidR="00DE0F0A" w:rsidRPr="00FB0921">
        <w:rPr>
          <w:rStyle w:val="Textoennegrita"/>
        </w:rPr>
        <w:t xml:space="preserve">. </w:t>
      </w:r>
      <w:r w:rsidR="00C23E6E">
        <w:rPr>
          <w:rStyle w:val="Textoennegrita"/>
        </w:rPr>
        <w:t xml:space="preserve">Although this process “… </w:t>
      </w:r>
      <w:r w:rsidRPr="00FB0921">
        <w:rPr>
          <w:rStyle w:val="Textoennegrita"/>
        </w:rPr>
        <w:t xml:space="preserve">is a feedback process, </w:t>
      </w:r>
      <w:r w:rsidR="00DE0F0A" w:rsidRPr="00FB0921">
        <w:rPr>
          <w:rStyle w:val="Textoennegrita"/>
        </w:rPr>
        <w:t xml:space="preserve">an iterative cycle, </w:t>
      </w:r>
      <w:r w:rsidRPr="00FB0921">
        <w:rPr>
          <w:rStyle w:val="Textoennegrita"/>
        </w:rPr>
        <w:t>not a linear sequence of steps</w:t>
      </w:r>
      <w:r w:rsidR="00C23E6E">
        <w:rPr>
          <w:rStyle w:val="Textoennegrita"/>
        </w:rPr>
        <w:t>.</w:t>
      </w:r>
      <w:r w:rsidR="00605C73" w:rsidRPr="00FB0921">
        <w:rPr>
          <w:rStyle w:val="Textoennegrita"/>
        </w:rPr>
        <w:t xml:space="preserve"> </w:t>
      </w:r>
      <w:r w:rsidR="00A24206" w:rsidRPr="00FB0921">
        <w:rPr>
          <w:rStyle w:val="Textoennegrita"/>
        </w:rPr>
        <w:t>Models go through</w:t>
      </w:r>
      <w:r w:rsidRPr="00FB0921">
        <w:rPr>
          <w:rStyle w:val="Textoennegrita"/>
        </w:rPr>
        <w:t xml:space="preserve"> </w:t>
      </w:r>
      <w:r w:rsidR="00A24206" w:rsidRPr="00FB0921">
        <w:rPr>
          <w:rStyle w:val="Textoennegrita"/>
        </w:rPr>
        <w:t>constant iteration, continual questioning, testing, and refinement.</w:t>
      </w:r>
      <w:r w:rsidR="00C23E6E">
        <w:rPr>
          <w:rStyle w:val="Textoennegrita"/>
        </w:rPr>
        <w:t xml:space="preserve"> …</w:t>
      </w:r>
      <w:r w:rsidR="00DE0F0A" w:rsidRPr="00FB0921">
        <w:rPr>
          <w:rStyle w:val="Textoennegrita"/>
        </w:rPr>
        <w:t xml:space="preserve">Iteration can occur from any step to any other step </w:t>
      </w:r>
      <w:r w:rsidR="00C23E6E"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"87", "uris" : [ "http://www.mendeley.com/documents/?uuid=c1448f99-3dd8-4976-af4b-4f8e0bee46b1" ] } ], "mendeley" : { "formattedCitation" : "(Sterman, 2000b, p. 87)", "plainTextFormattedCitation" : "(Sterman, 2000b, p. 87)", "previouslyFormattedCitation" : "(Sterman, 2000, p. 87)" }, "properties" : { "noteIndex" : 1 }, "schema" : "https://github.com/citation-style-language/schema/raw/master/csl-citation.json" }</w:instrText>
      </w:r>
      <w:r w:rsidR="00C23E6E" w:rsidRPr="00FB0921">
        <w:rPr>
          <w:rStyle w:val="Textoennegrita"/>
        </w:rPr>
        <w:fldChar w:fldCharType="separate"/>
      </w:r>
      <w:r w:rsidR="0013692D" w:rsidRPr="0013692D">
        <w:rPr>
          <w:rStyle w:val="Textoennegrita"/>
          <w:noProof/>
        </w:rPr>
        <w:t>(Sterman, 2000b, p. 87)</w:t>
      </w:r>
      <w:r w:rsidR="00C23E6E" w:rsidRPr="00FB0921">
        <w:rPr>
          <w:rStyle w:val="Textoennegrita"/>
        </w:rPr>
        <w:fldChar w:fldCharType="end"/>
      </w:r>
      <w:r w:rsidR="00C23E6E" w:rsidRPr="00FB0921">
        <w:rPr>
          <w:rStyle w:val="Textoennegrita"/>
        </w:rPr>
        <w:t>.</w:t>
      </w:r>
      <w:r w:rsidR="00C23E6E">
        <w:rPr>
          <w:rStyle w:val="Textoennegrita"/>
        </w:rPr>
        <w:t xml:space="preserve"> This thesis will focus on the first four steps</w:t>
      </w:r>
      <w:r w:rsidR="00D96A1E">
        <w:rPr>
          <w:rStyle w:val="Textoennegrita"/>
        </w:rPr>
        <w:t>, which are explained in detail below.</w:t>
      </w:r>
    </w:p>
    <w:p w14:paraId="7FD25792" w14:textId="0B3D7DA1" w:rsidR="007E3ABF" w:rsidRPr="00020E6E" w:rsidRDefault="00A24206" w:rsidP="001F6AED">
      <w:pPr>
        <w:pStyle w:val="Ttulo2"/>
        <w:rPr>
          <w:rStyle w:val="Textoennegrita"/>
          <w:bCs/>
          <w:sz w:val="32"/>
        </w:rPr>
      </w:pPr>
      <w:bookmarkStart w:id="80" w:name="_Toc256005576"/>
      <w:bookmarkStart w:id="81" w:name="_Toc256084891"/>
      <w:bookmarkStart w:id="82" w:name="_Toc256085017"/>
      <w:bookmarkStart w:id="83" w:name="_Toc256087931"/>
      <w:bookmarkStart w:id="84" w:name="_Toc499400826"/>
      <w:r w:rsidRPr="00020E6E">
        <w:rPr>
          <w:rStyle w:val="Textoennegrita"/>
          <w:bCs/>
          <w:sz w:val="32"/>
        </w:rPr>
        <w:t>Problem Articulation</w:t>
      </w:r>
      <w:bookmarkEnd w:id="80"/>
      <w:bookmarkEnd w:id="81"/>
      <w:bookmarkEnd w:id="82"/>
      <w:bookmarkEnd w:id="83"/>
      <w:bookmarkEnd w:id="84"/>
    </w:p>
    <w:p w14:paraId="40751334" w14:textId="5229C0FD" w:rsidR="00CF2AA2" w:rsidRPr="00FB0921" w:rsidRDefault="00CF2AA2" w:rsidP="00CF2AA2">
      <w:pPr>
        <w:ind w:left="1416"/>
        <w:jc w:val="both"/>
        <w:rPr>
          <w:rStyle w:val="Textoennegrita"/>
        </w:rPr>
      </w:pPr>
      <w:r w:rsidRPr="00FB0921">
        <w:rPr>
          <w:rStyle w:val="Textoennegrita"/>
        </w:rPr>
        <w:t>“</w:t>
      </w:r>
      <w:r w:rsidR="00A24206" w:rsidRPr="00FB0921">
        <w:rPr>
          <w:rStyle w:val="Textoennegrita"/>
        </w:rPr>
        <w:t xml:space="preserve">The most important step in modeling is problem articulation. Every model </w:t>
      </w:r>
      <w:r w:rsidRPr="00FB0921">
        <w:rPr>
          <w:rStyle w:val="Textoennegrita"/>
        </w:rPr>
        <w:t>is a representation of a system, b</w:t>
      </w:r>
      <w:r w:rsidR="00A24206" w:rsidRPr="00FB0921">
        <w:rPr>
          <w:rStyle w:val="Textoennegrita"/>
        </w:rPr>
        <w:t xml:space="preserve">ut for a model to be useful, it </w:t>
      </w:r>
      <w:r w:rsidR="00A24206" w:rsidRPr="00FB0921">
        <w:rPr>
          <w:rStyle w:val="Textoennegrita"/>
        </w:rPr>
        <w:lastRenderedPageBreak/>
        <w:t>must address a specific problem and must simplify rather than attempt to mirror an entire system in detail.</w:t>
      </w:r>
      <w:r w:rsidRPr="00FB0921">
        <w:rPr>
          <w:rStyle w:val="Textoennegrita"/>
        </w:rPr>
        <w:t xml:space="preserve"> </w:t>
      </w:r>
      <w:r w:rsidR="00A24206" w:rsidRPr="00FB0921">
        <w:rPr>
          <w:rStyle w:val="Textoennegrita"/>
        </w:rPr>
        <w:t>The usefulness of models lies in the fact that they simplify reality, creating a represen</w:t>
      </w:r>
      <w:r w:rsidRPr="00FB0921">
        <w:rPr>
          <w:rStyle w:val="Textoennegrita"/>
        </w:rPr>
        <w:t xml:space="preserve">tation of it we can comprehend.”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"89", "uris" : [ "http://www.mendeley.com/documents/?uuid=c1448f99-3dd8-4976-af4b-4f8e0bee46b1" ] } ], "mendeley" : { "formattedCitation" : "(Sterman, 2000b, p. 89)", "plainTextFormattedCitation" : "(Sterman, 2000b, p. 89)", "previouslyFormattedCitation" : "(Sterman, 2000, p. 89)" }, "properties" : { "noteIndex" : 1 }, "schema" : "https://github.com/citation-style-language/schema/raw/master/csl-citation.json" }</w:instrText>
      </w:r>
      <w:r w:rsidRPr="00FB0921">
        <w:rPr>
          <w:rStyle w:val="Textoennegrita"/>
        </w:rPr>
        <w:fldChar w:fldCharType="separate"/>
      </w:r>
      <w:r w:rsidR="0013692D" w:rsidRPr="0013692D">
        <w:rPr>
          <w:rStyle w:val="Textoennegrita"/>
          <w:noProof/>
        </w:rPr>
        <w:t>(Sterman, 2000b, p. 89)</w:t>
      </w:r>
      <w:r w:rsidRPr="00FB0921">
        <w:rPr>
          <w:rStyle w:val="Textoennegrita"/>
        </w:rPr>
        <w:fldChar w:fldCharType="end"/>
      </w:r>
    </w:p>
    <w:p w14:paraId="67698FA2" w14:textId="727CFFFA" w:rsidR="00CF2AA2" w:rsidRDefault="00CF2AA2" w:rsidP="00CF2AA2">
      <w:pPr>
        <w:jc w:val="both"/>
        <w:rPr>
          <w:rFonts w:cs="Arial"/>
          <w:sz w:val="24"/>
          <w:szCs w:val="24"/>
          <w:lang w:val="en-US"/>
        </w:rPr>
      </w:pPr>
    </w:p>
    <w:p w14:paraId="474F351F" w14:textId="2DAE4BE2" w:rsidR="00A24206" w:rsidRPr="00FB0921" w:rsidRDefault="00D96A1E" w:rsidP="005A4F10">
      <w:pPr>
        <w:jc w:val="both"/>
        <w:rPr>
          <w:rStyle w:val="Textoennegrita"/>
        </w:rPr>
      </w:pPr>
      <w:r>
        <w:rPr>
          <w:rStyle w:val="Textoennegrita"/>
        </w:rPr>
        <w:t>The</w:t>
      </w:r>
      <w:r w:rsidR="00CF2AA2" w:rsidRPr="00FB0921">
        <w:rPr>
          <w:rStyle w:val="Textoennegrita"/>
        </w:rPr>
        <w:t xml:space="preserve"> most </w:t>
      </w:r>
      <w:r w:rsidR="00A24206" w:rsidRPr="00FB0921">
        <w:rPr>
          <w:rStyle w:val="Textoennegrita"/>
        </w:rPr>
        <w:t xml:space="preserve">useful </w:t>
      </w:r>
      <w:r>
        <w:rPr>
          <w:rStyle w:val="Textoennegrita"/>
        </w:rPr>
        <w:t>tools</w:t>
      </w:r>
      <w:r w:rsidR="00A24206" w:rsidRPr="00FB0921">
        <w:rPr>
          <w:rStyle w:val="Textoennegrita"/>
        </w:rPr>
        <w:t xml:space="preserve"> to </w:t>
      </w:r>
      <w:r>
        <w:rPr>
          <w:rStyle w:val="Textoennegrita"/>
        </w:rPr>
        <w:t>articulate a problem</w:t>
      </w:r>
      <w:r w:rsidR="005A4F10" w:rsidRPr="00FB0921">
        <w:rPr>
          <w:rStyle w:val="Textoennegrita"/>
        </w:rPr>
        <w:t xml:space="preserve"> are reference modes, </w:t>
      </w:r>
      <w:r>
        <w:rPr>
          <w:rStyle w:val="Textoennegrita"/>
        </w:rPr>
        <w:t xml:space="preserve">and time horizon. The reference mode is </w:t>
      </w:r>
      <w:r w:rsidR="00F5126E">
        <w:rPr>
          <w:rStyle w:val="Textoennegrita"/>
        </w:rPr>
        <w:t>“</w:t>
      </w:r>
      <w:r w:rsidR="00A24206" w:rsidRPr="00FB0921">
        <w:rPr>
          <w:rStyle w:val="Textoennegrita"/>
        </w:rPr>
        <w:t>literally a set of graphs and other descriptive data showing the development of the</w:t>
      </w:r>
      <w:r w:rsidR="00CF2AA2" w:rsidRPr="00FB0921">
        <w:rPr>
          <w:rStyle w:val="Textoennegrita"/>
        </w:rPr>
        <w:t xml:space="preserve"> </w:t>
      </w:r>
      <w:r w:rsidR="00A24206" w:rsidRPr="00FB0921">
        <w:rPr>
          <w:rStyle w:val="Textoennegrita"/>
        </w:rPr>
        <w:t>problem over time</w:t>
      </w:r>
      <w:r w:rsidR="00F5126E">
        <w:rPr>
          <w:rStyle w:val="Textoennegrita"/>
        </w:rPr>
        <w:t>”</w:t>
      </w:r>
      <w:r w:rsidR="005A4F10" w:rsidRPr="00FB0921">
        <w:rPr>
          <w:rStyle w:val="Textoennegrita"/>
        </w:rPr>
        <w:t xml:space="preserve"> </w:t>
      </w:r>
      <w:r w:rsidR="00F02F4F"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"90", "uris" : [ "http://www.mendeley.com/documents/?uuid=c1448f99-3dd8-4976-af4b-4f8e0bee46b1" ] } ], "mendeley" : { "formattedCitation" : "(Sterman, 2000b, p. 90)", "plainTextFormattedCitation" : "(Sterman, 2000b, p. 90)", "previouslyFormattedCitation" : "(Sterman, 2000, p. 90)" }, "properties" : { "noteIndex" : 1 }, "schema" : "https://github.com/citation-style-language/schema/raw/master/csl-citation.json" }</w:instrText>
      </w:r>
      <w:r w:rsidR="00F02F4F" w:rsidRPr="00FB0921">
        <w:rPr>
          <w:rStyle w:val="Textoennegrita"/>
        </w:rPr>
        <w:fldChar w:fldCharType="separate"/>
      </w:r>
      <w:r w:rsidR="0013692D" w:rsidRPr="0013692D">
        <w:rPr>
          <w:rStyle w:val="Textoennegrita"/>
          <w:noProof/>
        </w:rPr>
        <w:t>(Sterman, 2000b, p. 90)</w:t>
      </w:r>
      <w:r w:rsidR="00F02F4F" w:rsidRPr="00FB0921">
        <w:rPr>
          <w:rStyle w:val="Textoennegrita"/>
        </w:rPr>
        <w:fldChar w:fldCharType="end"/>
      </w:r>
      <w:r w:rsidR="00F02F4F" w:rsidRPr="00FB0921">
        <w:rPr>
          <w:rStyle w:val="Textoennegrita"/>
        </w:rPr>
        <w:t>.</w:t>
      </w:r>
      <w:r w:rsidR="00F02F4F">
        <w:rPr>
          <w:rStyle w:val="Textoennegrita"/>
        </w:rPr>
        <w:t xml:space="preserve"> </w:t>
      </w:r>
      <w:r w:rsidR="005A4F10" w:rsidRPr="00FB0921">
        <w:rPr>
          <w:rStyle w:val="Textoennegrita"/>
        </w:rPr>
        <w:t xml:space="preserve">In order to develop the reference mode, one </w:t>
      </w:r>
      <w:r w:rsidR="00F02F4F">
        <w:rPr>
          <w:rStyle w:val="Textoennegrita"/>
        </w:rPr>
        <w:t xml:space="preserve">must define the time horizon and the most important </w:t>
      </w:r>
      <w:r w:rsidR="00A24206" w:rsidRPr="00FB0921">
        <w:rPr>
          <w:rStyle w:val="Textoennegrita"/>
        </w:rPr>
        <w:t xml:space="preserve">variables </w:t>
      </w:r>
      <w:r w:rsidR="00F02F4F">
        <w:rPr>
          <w:rStyle w:val="Textoennegrita"/>
        </w:rPr>
        <w:t>to understand</w:t>
      </w:r>
      <w:r w:rsidR="00CF2AA2" w:rsidRPr="00FB0921">
        <w:rPr>
          <w:rStyle w:val="Textoennegrita"/>
        </w:rPr>
        <w:t xml:space="preserve"> the problem</w:t>
      </w:r>
      <w:r w:rsidR="005A4F10" w:rsidRPr="00FB0921">
        <w:rPr>
          <w:rStyle w:val="Textoennegrita"/>
        </w:rPr>
        <w:t xml:space="preserve"> </w:t>
      </w:r>
      <w:r w:rsidR="005A4F10"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1 }, "schema" : "https://github.com/citation-style-language/schema/raw/master/csl-citation.json" }</w:instrText>
      </w:r>
      <w:r w:rsidR="005A4F10" w:rsidRPr="00FB0921">
        <w:rPr>
          <w:rStyle w:val="Textoennegrita"/>
        </w:rPr>
        <w:fldChar w:fldCharType="separate"/>
      </w:r>
      <w:r w:rsidR="0013692D" w:rsidRPr="0013692D">
        <w:rPr>
          <w:rStyle w:val="Textoennegrita"/>
          <w:noProof/>
        </w:rPr>
        <w:t>(Sterman, 2000b)</w:t>
      </w:r>
      <w:r w:rsidR="005A4F10" w:rsidRPr="00FB0921">
        <w:rPr>
          <w:rStyle w:val="Textoennegrita"/>
        </w:rPr>
        <w:fldChar w:fldCharType="end"/>
      </w:r>
      <w:r w:rsidR="005A4F10" w:rsidRPr="00FB0921">
        <w:rPr>
          <w:rStyle w:val="Textoennegrita"/>
        </w:rPr>
        <w:t>.</w:t>
      </w:r>
      <w:r w:rsidR="00D15B5A">
        <w:rPr>
          <w:rStyle w:val="Textoennegrita"/>
        </w:rPr>
        <w:t xml:space="preserve"> </w:t>
      </w:r>
      <w:r w:rsidR="00817A51" w:rsidRPr="00FB0921">
        <w:rPr>
          <w:rStyle w:val="Textoennegrita"/>
        </w:rPr>
        <w:t xml:space="preserve">In this case climatic, entomologic, and epidemiologic variables were taken into account to develop the reference mode. </w:t>
      </w:r>
      <w:r w:rsidR="00D15B5A">
        <w:rPr>
          <w:rStyle w:val="Textoennegrita"/>
        </w:rPr>
        <w:t>While the time horizon was set from January of 1994 to December of 2005, because older or newer data wasn’t available.</w:t>
      </w:r>
    </w:p>
    <w:p w14:paraId="322D57FF" w14:textId="2C3CC5C5" w:rsidR="007E3ABF" w:rsidRDefault="007D58B9" w:rsidP="001F6AED">
      <w:pPr>
        <w:pStyle w:val="Ttulo2"/>
      </w:pPr>
      <w:bookmarkStart w:id="85" w:name="_Toc499400827"/>
      <w:r>
        <w:t>Dynamic Hypothesis</w:t>
      </w:r>
      <w:bookmarkEnd w:id="85"/>
    </w:p>
    <w:p w14:paraId="20BE8754" w14:textId="4366D587" w:rsidR="007D58B9" w:rsidRPr="00FB0921" w:rsidRDefault="007D58B9" w:rsidP="007D58B9">
      <w:pPr>
        <w:jc w:val="both"/>
        <w:rPr>
          <w:rStyle w:val="Textoennegrita"/>
        </w:rPr>
      </w:pPr>
      <w:r w:rsidRPr="00FB0921">
        <w:rPr>
          <w:rStyle w:val="Textoennegrita"/>
        </w:rPr>
        <w:t xml:space="preserve">Once the problem has been identified and characterized, </w:t>
      </w:r>
      <w:r w:rsidR="00FF2619">
        <w:rPr>
          <w:rStyle w:val="Textoennegrita"/>
        </w:rPr>
        <w:t>one start</w:t>
      </w:r>
      <w:r w:rsidR="00CC6D0B">
        <w:rPr>
          <w:rStyle w:val="Textoennegrita"/>
        </w:rPr>
        <w:t>s</w:t>
      </w:r>
      <w:r w:rsidR="00FF2619">
        <w:rPr>
          <w:rStyle w:val="Textoennegrita"/>
        </w:rPr>
        <w:t xml:space="preserve"> to develop a theory</w:t>
      </w:r>
      <w:r w:rsidRPr="00FB0921">
        <w:rPr>
          <w:rStyle w:val="Textoennegrita"/>
        </w:rPr>
        <w:t xml:space="preserve"> called dynamic hypothesis</w:t>
      </w:r>
      <w:r w:rsidR="00FF2619">
        <w:rPr>
          <w:rStyle w:val="Textoennegrita"/>
        </w:rPr>
        <w:t xml:space="preserve">, </w:t>
      </w:r>
      <w:r w:rsidRPr="00FB0921">
        <w:rPr>
          <w:rStyle w:val="Textoennegrita"/>
        </w:rPr>
        <w:t xml:space="preserve">to account for the observed behavior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I</w:t>
      </w:r>
      <w:r w:rsidR="00CC6D0B">
        <w:rPr>
          <w:rStyle w:val="Textoennegrita"/>
        </w:rPr>
        <w:t>t i</w:t>
      </w:r>
      <w:r w:rsidRPr="00FB0921">
        <w:rPr>
          <w:rStyle w:val="Textoennegrita"/>
        </w:rPr>
        <w:t xml:space="preserve">s dynamic because it must </w:t>
      </w:r>
      <w:r w:rsidR="00FF2619">
        <w:rPr>
          <w:rStyle w:val="Textoennegrita"/>
        </w:rPr>
        <w:t xml:space="preserve">explain </w:t>
      </w:r>
      <w:r w:rsidRPr="00FB0921">
        <w:rPr>
          <w:rStyle w:val="Textoennegrita"/>
        </w:rPr>
        <w:t xml:space="preserve">the dynamics </w:t>
      </w:r>
      <w:r w:rsidR="00FF2619">
        <w:rPr>
          <w:rStyle w:val="Textoennegrita"/>
        </w:rPr>
        <w:t>of the problem observed in the reference mode, a</w:t>
      </w:r>
      <w:r w:rsidRPr="00FB0921">
        <w:rPr>
          <w:rStyle w:val="Textoennegrita"/>
        </w:rPr>
        <w:t>nd i</w:t>
      </w:r>
      <w:r w:rsidR="00CC6D0B">
        <w:rPr>
          <w:rStyle w:val="Textoennegrita"/>
        </w:rPr>
        <w:t>t i</w:t>
      </w:r>
      <w:r w:rsidRPr="00FB0921">
        <w:rPr>
          <w:rStyle w:val="Textoennegrita"/>
        </w:rPr>
        <w:t>s a hypothesis</w:t>
      </w:r>
      <w:r w:rsidR="00FF2619">
        <w:rPr>
          <w:rStyle w:val="Textoennegrita"/>
        </w:rPr>
        <w:t>,</w:t>
      </w:r>
      <w:r w:rsidRPr="00FB0921">
        <w:rPr>
          <w:rStyle w:val="Textoennegrita"/>
        </w:rPr>
        <w:t xml:space="preserve"> because it is always provisional, subject t</w:t>
      </w:r>
      <w:r w:rsidR="00CF2AA2" w:rsidRPr="00FB0921">
        <w:rPr>
          <w:rStyle w:val="Textoennegrita"/>
        </w:rPr>
        <w:t xml:space="preserve">o revision or abandonment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Two of the most important tools to communicate the dynamic hypothesis are: Causal Loop Diagrams </w:t>
      </w:r>
      <w:r w:rsidR="00410C87" w:rsidRPr="00FB0921">
        <w:rPr>
          <w:rStyle w:val="Textoennegrita"/>
        </w:rPr>
        <w:t xml:space="preserve">(CLD) </w:t>
      </w:r>
      <w:r w:rsidRPr="00FB0921">
        <w:rPr>
          <w:rStyle w:val="Textoennegrita"/>
        </w:rPr>
        <w:t>and Stock and Flow Diagrams</w:t>
      </w:r>
      <w:r w:rsidR="00410C87" w:rsidRPr="00FB0921">
        <w:rPr>
          <w:rStyle w:val="Textoennegrita"/>
        </w:rPr>
        <w:t xml:space="preserve"> (SFD)</w:t>
      </w:r>
      <w:r w:rsidRPr="00FB0921">
        <w:rPr>
          <w:rStyle w:val="Textoennegrita"/>
        </w:rPr>
        <w:t>.</w:t>
      </w:r>
    </w:p>
    <w:p w14:paraId="264B9748" w14:textId="77777777" w:rsidR="00AC0F3C" w:rsidRPr="00FB0921" w:rsidRDefault="00AC0F3C" w:rsidP="007D58B9">
      <w:pPr>
        <w:jc w:val="both"/>
        <w:rPr>
          <w:rStyle w:val="Textoennegrita"/>
        </w:rPr>
      </w:pPr>
    </w:p>
    <w:p w14:paraId="1DAF22CD" w14:textId="38B6EAC8" w:rsidR="007D58B9" w:rsidRPr="00FB0921" w:rsidRDefault="007D58B9" w:rsidP="007D58B9">
      <w:pPr>
        <w:jc w:val="both"/>
        <w:rPr>
          <w:rStyle w:val="Textoennegrita"/>
        </w:rPr>
      </w:pPr>
      <w:r w:rsidRPr="00FB0921">
        <w:rPr>
          <w:rStyle w:val="Textoennegrita"/>
        </w:rPr>
        <w:t xml:space="preserve">A CLD denotes the underlying causal structure of a system and are useful for illustrating the feedbacks between it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Therefore CLDs can be seen as conceptual representations of the dynamic complexity of a system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CLDs show the balancing (negative) and reinforcing (positive) feedback loops that produce the dynamic behavior of the system, the interaction among the main variables, and important delays denoted by the “equal” sign on arrows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The sign at the head of each arrow denotes the nature of the relationship as follows: </w:t>
      </w:r>
      <m:oMath>
        <m:r>
          <w:rPr>
            <w:rStyle w:val="Textoennegrita"/>
            <w:rFonts w:ascii="Cambria Math" w:hAnsi="Cambria Math"/>
          </w:rPr>
          <m:t>x</m:t>
        </m:r>
        <m:sSup>
          <m:sSupPr>
            <m:ctrlPr>
              <w:rPr>
                <w:rStyle w:val="Textoennegrita"/>
                <w:rFonts w:ascii="Cambria Math" w:hAnsi="Cambria Math"/>
                <w:bCs w:val="0"/>
                <w:i/>
              </w:rPr>
            </m:ctrlPr>
          </m:sSupPr>
          <m:e>
            <m:r>
              <w:rPr>
                <w:rStyle w:val="Textoennegrita"/>
                <w:rFonts w:ascii="Cambria Math" w:hAnsi="Cambria Math"/>
              </w:rPr>
              <m:t>→</m:t>
            </m:r>
          </m:e>
          <m:sup>
            <m:r>
              <w:rPr>
                <w:rStyle w:val="Textoennegrita"/>
                <w:rFonts w:ascii="Cambria Math" w:hAnsi="Cambria Math"/>
              </w:rPr>
              <m:t>+</m:t>
            </m:r>
          </m:sup>
        </m:sSup>
        <m:r>
          <w:rPr>
            <w:rStyle w:val="Textoennegrita"/>
            <w:rFonts w:ascii="Cambria Math" w:hAnsi="Cambria Math"/>
          </w:rPr>
          <m:t>y</m:t>
        </m:r>
      </m:oMath>
      <w:r w:rsidRPr="00FB0921">
        <w:rPr>
          <w:rStyle w:val="Textoennegrita"/>
        </w:rPr>
        <w:t xml:space="preserve"> means that </w:t>
      </w:r>
      <m:oMath>
        <m:f>
          <m:fPr>
            <m:ctrlPr>
              <w:rPr>
                <w:rStyle w:val="Textoennegrita"/>
                <w:rFonts w:ascii="Cambria Math" w:hAnsi="Cambria Math"/>
                <w:bCs w:val="0"/>
                <w:i/>
              </w:rPr>
            </m:ctrlPr>
          </m:fPr>
          <m:num>
            <m:r>
              <w:rPr>
                <w:rStyle w:val="Textoennegrita"/>
                <w:rFonts w:ascii="Cambria Math" w:hAnsi="Cambria Math"/>
              </w:rPr>
              <m:t>∂y</m:t>
            </m:r>
          </m:num>
          <m:den>
            <m:r>
              <w:rPr>
                <w:rStyle w:val="Textoennegrita"/>
                <w:rFonts w:ascii="Cambria Math" w:hAnsi="Cambria Math"/>
              </w:rPr>
              <m:t>∂x</m:t>
            </m:r>
          </m:den>
        </m:f>
        <m:r>
          <w:rPr>
            <w:rStyle w:val="Textoennegrita"/>
            <w:rFonts w:ascii="Cambria Math" w:hAnsi="Cambria Math"/>
          </w:rPr>
          <m:t>&gt;0</m:t>
        </m:r>
      </m:oMath>
      <w:r w:rsidRPr="00FB0921">
        <w:rPr>
          <w:rStyle w:val="Textoennegrita"/>
        </w:rPr>
        <w:t xml:space="preserve">, and </w:t>
      </w:r>
      <m:oMath>
        <m:r>
          <w:rPr>
            <w:rStyle w:val="Textoennegrita"/>
            <w:rFonts w:ascii="Cambria Math" w:hAnsi="Cambria Math"/>
          </w:rPr>
          <m:t>x</m:t>
        </m:r>
        <m:sSup>
          <m:sSupPr>
            <m:ctrlPr>
              <w:rPr>
                <w:rStyle w:val="Textoennegrita"/>
                <w:rFonts w:ascii="Cambria Math" w:hAnsi="Cambria Math"/>
                <w:bCs w:val="0"/>
                <w:i/>
              </w:rPr>
            </m:ctrlPr>
          </m:sSupPr>
          <m:e>
            <m:r>
              <w:rPr>
                <w:rStyle w:val="Textoennegrita"/>
                <w:rFonts w:ascii="Cambria Math" w:hAnsi="Cambria Math"/>
              </w:rPr>
              <m:t>→</m:t>
            </m:r>
          </m:e>
          <m:sup>
            <m:r>
              <w:rPr>
                <w:rStyle w:val="Textoennegrita"/>
                <w:rFonts w:ascii="Cambria Math" w:hAnsi="Cambria Math"/>
              </w:rPr>
              <m:t>-</m:t>
            </m:r>
          </m:sup>
        </m:sSup>
        <m:r>
          <w:rPr>
            <w:rStyle w:val="Textoennegrita"/>
            <w:rFonts w:ascii="Cambria Math" w:hAnsi="Cambria Math"/>
          </w:rPr>
          <m:t>y</m:t>
        </m:r>
      </m:oMath>
      <w:r w:rsidRPr="00FB0921">
        <w:rPr>
          <w:rStyle w:val="Textoennegrita"/>
        </w:rPr>
        <w:t xml:space="preserve"> that </w:t>
      </w:r>
      <m:oMath>
        <m:f>
          <m:fPr>
            <m:ctrlPr>
              <w:rPr>
                <w:rStyle w:val="Textoennegrita"/>
                <w:rFonts w:ascii="Cambria Math" w:hAnsi="Cambria Math"/>
                <w:bCs w:val="0"/>
                <w:i/>
              </w:rPr>
            </m:ctrlPr>
          </m:fPr>
          <m:num>
            <m:r>
              <w:rPr>
                <w:rStyle w:val="Textoennegrita"/>
                <w:rFonts w:ascii="Cambria Math" w:hAnsi="Cambria Math"/>
              </w:rPr>
              <m:t>∂y</m:t>
            </m:r>
          </m:num>
          <m:den>
            <m:r>
              <w:rPr>
                <w:rStyle w:val="Textoennegrita"/>
                <w:rFonts w:ascii="Cambria Math" w:hAnsi="Cambria Math"/>
              </w:rPr>
              <m:t>∂x</m:t>
            </m:r>
          </m:den>
        </m:f>
        <m:r>
          <w:rPr>
            <w:rStyle w:val="Textoennegrita"/>
            <w:rFonts w:ascii="Cambria Math" w:hAnsi="Cambria Math"/>
          </w:rPr>
          <m:t>&lt;0</m:t>
        </m:r>
      </m:oMath>
      <w:r w:rsidRPr="00FB0921">
        <w:rPr>
          <w:rStyle w:val="Textoennegrita"/>
        </w:rPr>
        <w:t>.</w:t>
      </w:r>
    </w:p>
    <w:p w14:paraId="3CF75CE7" w14:textId="77777777" w:rsidR="00AC0F3C" w:rsidRPr="00FB0921" w:rsidRDefault="00AC0F3C" w:rsidP="007D58B9">
      <w:pPr>
        <w:jc w:val="both"/>
        <w:rPr>
          <w:rStyle w:val="Textoennegrita"/>
        </w:rPr>
      </w:pPr>
    </w:p>
    <w:p w14:paraId="2A071888" w14:textId="78991C17" w:rsidR="007D58B9" w:rsidRPr="00FB0921" w:rsidRDefault="007D58B9" w:rsidP="007D58B9">
      <w:pPr>
        <w:jc w:val="both"/>
        <w:rPr>
          <w:rStyle w:val="Textoennegrita"/>
        </w:rPr>
      </w:pPr>
      <w:r w:rsidRPr="00FB0921">
        <w:rPr>
          <w:rStyle w:val="Textoennegrita"/>
        </w:rPr>
        <w:t xml:space="preserve">SFDs along with CLDs represent two central concepts of dynamic systems theory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Stocks are accumulations, they characterize the state of the system, give systems inertia and provide them with memory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w:t>
      </w:r>
      <w:r w:rsidRPr="00FB0921">
        <w:rPr>
          <w:rStyle w:val="Textoennegrita"/>
        </w:rPr>
        <w:lastRenderedPageBreak/>
        <w:t>Stocks are also known as states, state variables, levels, compartments or reservoirs</w:t>
      </w:r>
      <w:r w:rsidR="00B44FE9">
        <w:rPr>
          <w:rStyle w:val="Textoennegrita"/>
        </w:rPr>
        <w:t xml:space="preserve"> </w:t>
      </w:r>
      <w:r w:rsidR="00B44FE9"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"http://www.mendeley.com/documents/?uuid=c1448f99-3dd8-4976-af4b-4f8e0bee46b1" ] } ], "mendeley" : { "formattedCitation" : "(Sterman, 2000b)", "plainTextFormattedCitation" : "(Sterman, 2000b)", "previouslyFormattedCitation" : "(Sterman, 2000)" }, "properties" : { "noteIndex" : 22 }, "schema" : "https://github.com/citation-style-language/schema/raw/master/csl-citation.json" }</w:instrText>
      </w:r>
      <w:r w:rsidR="00B44FE9" w:rsidRPr="00FB0921">
        <w:rPr>
          <w:rStyle w:val="Textoennegrita"/>
        </w:rPr>
        <w:fldChar w:fldCharType="separate"/>
      </w:r>
      <w:r w:rsidR="0013692D" w:rsidRPr="0013692D">
        <w:rPr>
          <w:rStyle w:val="Textoennegrita"/>
          <w:noProof/>
        </w:rPr>
        <w:t>(Sterman, 2000b)</w:t>
      </w:r>
      <w:r w:rsidR="00B44FE9" w:rsidRPr="00FB0921">
        <w:rPr>
          <w:rStyle w:val="Textoennegrita"/>
        </w:rPr>
        <w:fldChar w:fldCharType="end"/>
      </w:r>
      <w:r w:rsidRPr="00FB0921">
        <w:rPr>
          <w:rStyle w:val="Textoennegrita"/>
        </w:rPr>
        <w:t>. Stocks are represented by rectangles, inflows by a pipe (arrow) pointing into (adding to) the stock, and outflows by pipes pointing out of (subtracting from) the stock (</w:t>
      </w:r>
      <w:r w:rsidRPr="00FB0921">
        <w:rPr>
          <w:rStyle w:val="Textoennegrita"/>
        </w:rPr>
        <w:fldChar w:fldCharType="begin"/>
      </w:r>
      <w:r w:rsidRPr="00FB0921">
        <w:rPr>
          <w:rStyle w:val="Textoennegrita"/>
        </w:rPr>
        <w:instrText xml:space="preserve"> REF _Ref494616948 \h  \* MERGEFORMAT </w:instrText>
      </w:r>
      <w:r w:rsidRPr="00FB0921">
        <w:rPr>
          <w:rStyle w:val="Textoennegrita"/>
        </w:rPr>
      </w:r>
      <w:r w:rsidRPr="00FB0921">
        <w:rPr>
          <w:rStyle w:val="Textoennegrita"/>
        </w:rPr>
        <w:fldChar w:fldCharType="separate"/>
      </w:r>
      <w:r w:rsidR="00D71CF9" w:rsidRPr="00D71CF9">
        <w:rPr>
          <w:rStyle w:val="Textoennegrita"/>
        </w:rPr>
        <w:t>Figure 7</w:t>
      </w:r>
      <w:r w:rsidRPr="00FB0921">
        <w:rPr>
          <w:rStyle w:val="Textoennegrita"/>
        </w:rPr>
        <w:fldChar w:fldCharType="end"/>
      </w:r>
      <w:r w:rsidRPr="00FB0921">
        <w:rPr>
          <w:rStyle w:val="Textoennegrita"/>
        </w:rPr>
        <w:t>).</w:t>
      </w:r>
    </w:p>
    <w:p w14:paraId="6D44E54E" w14:textId="77777777" w:rsidR="007D58B9" w:rsidRPr="001D3292" w:rsidRDefault="007D58B9" w:rsidP="007D58B9">
      <w:pPr>
        <w:keepNext/>
        <w:jc w:val="center"/>
        <w:rPr>
          <w:sz w:val="24"/>
          <w:szCs w:val="24"/>
        </w:rPr>
      </w:pPr>
      <w:r w:rsidRPr="001D3292">
        <w:rPr>
          <w:noProof/>
          <w:sz w:val="24"/>
          <w:szCs w:val="24"/>
          <w:lang w:eastAsia="es-CO"/>
        </w:rPr>
        <w:drawing>
          <wp:inline distT="0" distB="0" distL="0" distR="0" wp14:anchorId="1558AFA7" wp14:editId="06575670">
            <wp:extent cx="2236981" cy="420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621" r="34661" b="47460"/>
                    <a:stretch/>
                  </pic:blipFill>
                  <pic:spPr bwMode="auto">
                    <a:xfrm>
                      <a:off x="0" y="0"/>
                      <a:ext cx="2240525" cy="421036"/>
                    </a:xfrm>
                    <a:prstGeom prst="rect">
                      <a:avLst/>
                    </a:prstGeom>
                    <a:noFill/>
                    <a:ln>
                      <a:noFill/>
                    </a:ln>
                    <a:extLst>
                      <a:ext uri="{53640926-AAD7-44D8-BBD7-CCE9431645EC}">
                        <a14:shadowObscured xmlns:a14="http://schemas.microsoft.com/office/drawing/2010/main"/>
                      </a:ext>
                    </a:extLst>
                  </pic:spPr>
                </pic:pic>
              </a:graphicData>
            </a:graphic>
          </wp:inline>
        </w:drawing>
      </w:r>
    </w:p>
    <w:p w14:paraId="071DE19E" w14:textId="77777777" w:rsidR="007D58B9" w:rsidRPr="001D3292" w:rsidRDefault="007D58B9" w:rsidP="007D58B9">
      <w:pPr>
        <w:jc w:val="center"/>
        <w:rPr>
          <w:color w:val="000000"/>
          <w:sz w:val="24"/>
          <w:szCs w:val="24"/>
          <w:lang w:val="en-US"/>
        </w:rPr>
      </w:pPr>
      <w:bookmarkStart w:id="86" w:name="_Ref494616948"/>
      <w:bookmarkStart w:id="87" w:name="_Toc496379120"/>
      <w:bookmarkStart w:id="88" w:name="_Toc499400783"/>
      <w:r w:rsidRPr="001D3292">
        <w:rPr>
          <w:i/>
          <w:color w:val="000000"/>
          <w:sz w:val="24"/>
          <w:szCs w:val="24"/>
          <w:lang w:val="en-US"/>
        </w:rPr>
        <w:t xml:space="preserve">Figure </w:t>
      </w:r>
      <w:r w:rsidRPr="001D3292">
        <w:rPr>
          <w:i/>
          <w:color w:val="000000"/>
          <w:sz w:val="24"/>
          <w:szCs w:val="24"/>
          <w:lang w:val="en-US"/>
        </w:rPr>
        <w:fldChar w:fldCharType="begin"/>
      </w:r>
      <w:r w:rsidRPr="001D3292">
        <w:rPr>
          <w:i/>
          <w:color w:val="000000"/>
          <w:sz w:val="24"/>
          <w:szCs w:val="24"/>
          <w:lang w:val="en-US"/>
        </w:rPr>
        <w:instrText xml:space="preserve"> SEQ Figure \* ARABIC </w:instrText>
      </w:r>
      <w:r w:rsidRPr="001D3292">
        <w:rPr>
          <w:i/>
          <w:color w:val="000000"/>
          <w:sz w:val="24"/>
          <w:szCs w:val="24"/>
          <w:lang w:val="en-US"/>
        </w:rPr>
        <w:fldChar w:fldCharType="separate"/>
      </w:r>
      <w:r w:rsidR="00D71CF9">
        <w:rPr>
          <w:i/>
          <w:noProof/>
          <w:color w:val="000000"/>
          <w:sz w:val="24"/>
          <w:szCs w:val="24"/>
          <w:lang w:val="en-US"/>
        </w:rPr>
        <w:t>7</w:t>
      </w:r>
      <w:r w:rsidRPr="001D3292">
        <w:rPr>
          <w:i/>
          <w:color w:val="000000"/>
          <w:sz w:val="24"/>
          <w:szCs w:val="24"/>
          <w:lang w:val="en-US"/>
        </w:rPr>
        <w:fldChar w:fldCharType="end"/>
      </w:r>
      <w:bookmarkEnd w:id="86"/>
      <w:r w:rsidRPr="001D3292">
        <w:rPr>
          <w:i/>
          <w:color w:val="000000"/>
          <w:sz w:val="24"/>
          <w:szCs w:val="24"/>
          <w:lang w:val="en-US"/>
        </w:rPr>
        <w:t>.</w:t>
      </w:r>
      <w:r w:rsidRPr="001D3292">
        <w:rPr>
          <w:color w:val="000000"/>
          <w:sz w:val="24"/>
          <w:szCs w:val="24"/>
          <w:lang w:val="en-US"/>
        </w:rPr>
        <w:t xml:space="preserve"> Stock and Flow Diagram example.</w:t>
      </w:r>
      <w:bookmarkEnd w:id="87"/>
      <w:bookmarkEnd w:id="88"/>
    </w:p>
    <w:p w14:paraId="72969875" w14:textId="10F6DFFB" w:rsidR="007477DB" w:rsidRDefault="007D58B9" w:rsidP="007477DB">
      <w:pPr>
        <w:jc w:val="center"/>
        <w:rPr>
          <w:color w:val="000000"/>
          <w:szCs w:val="24"/>
          <w:lang w:val="en-US"/>
        </w:rPr>
      </w:pPr>
      <w:r w:rsidRPr="00975818">
        <w:rPr>
          <w:color w:val="000000"/>
          <w:szCs w:val="24"/>
          <w:lang w:val="en-US"/>
        </w:rPr>
        <w:t xml:space="preserve">Own elaboration </w:t>
      </w:r>
      <w:r w:rsidR="004E2122">
        <w:rPr>
          <w:color w:val="000000"/>
          <w:szCs w:val="24"/>
          <w:lang w:val="en-US"/>
        </w:rPr>
        <w:t>in</w:t>
      </w:r>
      <w:r w:rsidRPr="00975818">
        <w:rPr>
          <w:color w:val="000000"/>
          <w:szCs w:val="24"/>
          <w:lang w:val="en-US"/>
        </w:rPr>
        <w:t xml:space="preserve"> Vensim PLE </w:t>
      </w:r>
      <w:r w:rsidRPr="00975818">
        <w:rPr>
          <w:color w:val="000000"/>
          <w:szCs w:val="24"/>
          <w:lang w:val="en-US"/>
        </w:rPr>
        <w:fldChar w:fldCharType="begin" w:fldLock="1"/>
      </w:r>
      <w:r w:rsidRPr="00975818">
        <w:rPr>
          <w:color w:val="000000"/>
          <w:szCs w:val="24"/>
          <w:lang w:val="en-US"/>
        </w:rPr>
        <w:instrText>ADDIN CSL_CITATION { "citationItems" : [ { "id" : "ITEM-1", "itemData" : { "author" : [ { "dropping-particle" : "", "family" : "Ventana Systems Inc.", "given" : "", "non-dropping-particle" : "", "parse-names" : false, "suffix" : "" } ], "id" : "ITEM-1", "issued" : { "date-parts" : [ [ "2013" ] ] }, "number" : "6.3", "title" : "Vensim PLE", "type" : "article" }, "uris" : [ "http://www.mendeley.com/documents/?uuid=239e19fb-2404-4f3f-bde4-cd21f8912a9a" ] } ], "mendeley" : { "formattedCitation" : "(Ventana Systems Inc., 2013)", "plainTextFormattedCitation" : "(Ventana Systems Inc., 2013)", "previouslyFormattedCitation" : "(Ventana Systems Inc., 2013)" }, "properties" : { "noteIndex" : 18 }, "schema" : "https://github.com/citation-style-language/schema/raw/master/csl-citation.json" }</w:instrText>
      </w:r>
      <w:r w:rsidRPr="00975818">
        <w:rPr>
          <w:color w:val="000000"/>
          <w:szCs w:val="24"/>
          <w:lang w:val="en-US"/>
        </w:rPr>
        <w:fldChar w:fldCharType="separate"/>
      </w:r>
      <w:r w:rsidRPr="00975818">
        <w:rPr>
          <w:noProof/>
          <w:color w:val="000000"/>
          <w:szCs w:val="24"/>
          <w:lang w:val="en-US"/>
        </w:rPr>
        <w:t>(Ventana Systems Inc., 2013)</w:t>
      </w:r>
      <w:r w:rsidRPr="00975818">
        <w:rPr>
          <w:color w:val="000000"/>
          <w:szCs w:val="24"/>
          <w:lang w:val="en-US"/>
        </w:rPr>
        <w:fldChar w:fldCharType="end"/>
      </w:r>
    </w:p>
    <w:p w14:paraId="45F7CB80" w14:textId="0B2F33BB" w:rsidR="007A6651" w:rsidRDefault="007A6651" w:rsidP="001F6AED">
      <w:pPr>
        <w:pStyle w:val="Ttulo2"/>
      </w:pPr>
      <w:bookmarkStart w:id="89" w:name="_Ref499069974"/>
      <w:bookmarkStart w:id="90" w:name="_Toc499400828"/>
      <w:r w:rsidRPr="00814F57">
        <w:t>Model Formulation</w:t>
      </w:r>
      <w:bookmarkEnd w:id="89"/>
      <w:bookmarkEnd w:id="90"/>
    </w:p>
    <w:p w14:paraId="79DD3646" w14:textId="4D46B30D" w:rsidR="007A6651" w:rsidRPr="00FB0921" w:rsidRDefault="00EB10C5" w:rsidP="00EB10C5">
      <w:pPr>
        <w:jc w:val="both"/>
        <w:rPr>
          <w:rStyle w:val="Textoennegrita"/>
        </w:rPr>
      </w:pPr>
      <w:r w:rsidRPr="00FB0921">
        <w:rPr>
          <w:rStyle w:val="Textoennegrita"/>
        </w:rPr>
        <w:t>Once the dynamic h</w:t>
      </w:r>
      <w:r w:rsidR="00B44FE9">
        <w:rPr>
          <w:rStyle w:val="Textoennegrita"/>
        </w:rPr>
        <w:t>ypothesis has been developed, it</w:t>
      </w:r>
      <w:r w:rsidRPr="00FB0921">
        <w:rPr>
          <w:rStyle w:val="Textoennegrita"/>
        </w:rPr>
        <w:t xml:space="preserve"> must be tested. To do this, one must pass from the conceptual aspect of the diagrams, to a fully specified formal model with equations, parameters and initial conditions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"uris" : [ "http://www.mendeley.com/documents/?uuid=7861e56e-c17b-4f8c-b0ad-21557870b409" ] } ], "mendeley" : { "formattedCitation" : "(Sterman, 2000b)", "plainTextFormattedCitation" : "(Sterman, 2000b)", "previouslyFormattedCitation" : "(Sterman, 2000)" }, "properties" : { "noteIndex" : 1 }, "schema" : "https://github.com/citation-style-language/schema/raw/master/csl-citation.json" }</w:instrText>
      </w:r>
      <w:r w:rsidRPr="00FB0921">
        <w:rPr>
          <w:rStyle w:val="Textoennegrita"/>
        </w:rPr>
        <w:fldChar w:fldCharType="separate"/>
      </w:r>
      <w:r w:rsidR="0013692D" w:rsidRPr="0013692D">
        <w:rPr>
          <w:rStyle w:val="Textoennegrita"/>
          <w:noProof/>
        </w:rPr>
        <w:t>(Sterman, 2000b)</w:t>
      </w:r>
      <w:r w:rsidRPr="00FB0921">
        <w:rPr>
          <w:rStyle w:val="Textoennegrita"/>
        </w:rPr>
        <w:fldChar w:fldCharType="end"/>
      </w:r>
      <w:r w:rsidRPr="00FB0921">
        <w:rPr>
          <w:rStyle w:val="Textoennegrita"/>
        </w:rPr>
        <w:t xml:space="preserve">. </w:t>
      </w:r>
      <w:r w:rsidR="00050321" w:rsidRPr="00FB0921">
        <w:rPr>
          <w:rStyle w:val="Textoennegrita"/>
        </w:rPr>
        <w:t xml:space="preserve">Since </w:t>
      </w:r>
      <w:r w:rsidR="00B44FE9">
        <w:rPr>
          <w:rStyle w:val="Textoennegrita"/>
        </w:rPr>
        <w:t>“</w:t>
      </w:r>
      <w:r w:rsidR="00050321" w:rsidRPr="00FB0921">
        <w:rPr>
          <w:rStyle w:val="Textoennegrita"/>
        </w:rPr>
        <w:t>s</w:t>
      </w:r>
      <w:r w:rsidR="007A6651" w:rsidRPr="00FB0921">
        <w:rPr>
          <w:rStyle w:val="Textoennegrita"/>
        </w:rPr>
        <w:t xml:space="preserve">tocks accumulate or integrate their flows; the net flow into the stock is the rate of change of the stock. Hence the structure represented in </w:t>
      </w:r>
      <w:r w:rsidR="007A6651" w:rsidRPr="00FB0921">
        <w:rPr>
          <w:rStyle w:val="Textoennegrita"/>
        </w:rPr>
        <w:fldChar w:fldCharType="begin"/>
      </w:r>
      <w:r w:rsidR="007A6651" w:rsidRPr="00FB0921">
        <w:rPr>
          <w:rStyle w:val="Textoennegrita"/>
        </w:rPr>
        <w:instrText xml:space="preserve"> REF _Ref494616948 \h  \* MERGEFORMAT </w:instrText>
      </w:r>
      <w:r w:rsidR="007A6651" w:rsidRPr="00FB0921">
        <w:rPr>
          <w:rStyle w:val="Textoennegrita"/>
        </w:rPr>
      </w:r>
      <w:r w:rsidR="007A6651" w:rsidRPr="00FB0921">
        <w:rPr>
          <w:rStyle w:val="Textoennegrita"/>
        </w:rPr>
        <w:fldChar w:fldCharType="separate"/>
      </w:r>
      <w:r w:rsidR="00D71CF9" w:rsidRPr="00D71CF9">
        <w:rPr>
          <w:rStyle w:val="Textoennegrita"/>
        </w:rPr>
        <w:t>Figure 7</w:t>
      </w:r>
      <w:r w:rsidR="007A6651" w:rsidRPr="00FB0921">
        <w:rPr>
          <w:rStyle w:val="Textoennegrita"/>
        </w:rPr>
        <w:fldChar w:fldCharType="end"/>
      </w:r>
      <w:r w:rsidR="007A6651" w:rsidRPr="00FB0921">
        <w:rPr>
          <w:rStyle w:val="Textoennegrita"/>
        </w:rPr>
        <w:t xml:space="preserve"> above corresponds exactly to the following integral equation</w:t>
      </w:r>
      <w:r w:rsidR="00B44FE9">
        <w:rPr>
          <w:rStyle w:val="Textoennegrita"/>
        </w:rPr>
        <w:t xml:space="preserve">” </w:t>
      </w:r>
      <w:r w:rsidR="00B44FE9"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"194", "uris" : [ "http://www.mendeley.com/documents/?uuid=c1448f99-3dd8-4976-af4b-4f8e0bee46b1" ] } ], "mendeley" : { "formattedCitation" : "(Sterman, 2000b, p. 194)", "plainTextFormattedCitation" : "(Sterman, 2000b, p. 194)", "previouslyFormattedCitation" : "(Sterman, 2000, p. 194)" }, "properties" : { "noteIndex" : 22 }, "schema" : "https://github.com/citation-style-language/schema/raw/master/csl-citation.json" }</w:instrText>
      </w:r>
      <w:r w:rsidR="00B44FE9" w:rsidRPr="00FB0921">
        <w:rPr>
          <w:rStyle w:val="Textoennegrita"/>
        </w:rPr>
        <w:fldChar w:fldCharType="separate"/>
      </w:r>
      <w:r w:rsidR="0013692D" w:rsidRPr="0013692D">
        <w:rPr>
          <w:rStyle w:val="Textoennegrita"/>
          <w:noProof/>
        </w:rPr>
        <w:t>(Sterman, 2000b, p. 194)</w:t>
      </w:r>
      <w:r w:rsidR="00B44FE9" w:rsidRPr="00FB0921">
        <w:rPr>
          <w:rStyle w:val="Textoennegrita"/>
        </w:rPr>
        <w:fldChar w:fldCharType="end"/>
      </w:r>
      <w:r w:rsidR="007A6651" w:rsidRPr="00FB0921">
        <w:rPr>
          <w:rStyle w:val="Textoennegrit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7"/>
        <w:gridCol w:w="722"/>
      </w:tblGrid>
      <w:tr w:rsidR="007A6651" w:rsidRPr="001D3292" w14:paraId="2F5056D0" w14:textId="77777777" w:rsidTr="004E2122">
        <w:trPr>
          <w:trHeight w:val="944"/>
        </w:trPr>
        <w:tc>
          <w:tcPr>
            <w:tcW w:w="8027" w:type="dxa"/>
            <w:vAlign w:val="center"/>
          </w:tcPr>
          <w:p w14:paraId="3136FF10" w14:textId="2E5F0B4B" w:rsidR="007A6651" w:rsidRPr="004E2122" w:rsidRDefault="007A6651" w:rsidP="004E2122">
            <w:pPr>
              <w:jc w:val="center"/>
              <w:rPr>
                <w:sz w:val="24"/>
                <w:szCs w:val="24"/>
                <w:lang w:val="en-US"/>
              </w:rPr>
            </w:pPr>
            <m:oMathPara>
              <m:oMath>
                <m:r>
                  <w:rPr>
                    <w:rFonts w:ascii="Cambria Math" w:hAnsi="Cambria Math"/>
                    <w:sz w:val="24"/>
                    <w:szCs w:val="24"/>
                    <w:lang w:val="en-US"/>
                  </w:rPr>
                  <m:t>Stock</m:t>
                </m:r>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eastAsiaTheme="minorEastAsia" w:hAnsi="Cambria Math"/>
                    <w:sz w:val="24"/>
                    <w:szCs w:val="24"/>
                    <w:lang w:val="en-US"/>
                  </w:rPr>
                  <m:t>=</m:t>
                </m:r>
                <m:nary>
                  <m:naryPr>
                    <m:limLoc m:val="subSup"/>
                    <m:ctrlPr>
                      <w:rPr>
                        <w:rFonts w:ascii="Cambria Math" w:eastAsiaTheme="minorEastAsia" w:hAnsi="Cambria Math"/>
                        <w:i/>
                        <w:sz w:val="24"/>
                        <w:szCs w:val="24"/>
                        <w:lang w:val="en-US"/>
                      </w:rPr>
                    </m:ctrlPr>
                  </m:naryPr>
                  <m:sub>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0</m:t>
                        </m:r>
                      </m:sub>
                    </m:sSub>
                  </m:sub>
                  <m:sup>
                    <m:r>
                      <w:rPr>
                        <w:rFonts w:ascii="Cambria Math" w:eastAsiaTheme="minorEastAsia" w:hAnsi="Cambria Math"/>
                        <w:sz w:val="24"/>
                        <w:szCs w:val="24"/>
                        <w:lang w:val="en-US"/>
                      </w:rPr>
                      <m:t>t</m:t>
                    </m:r>
                  </m:sup>
                  <m:e>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Inflow</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-Outflow(s)</m:t>
                        </m:r>
                      </m:e>
                    </m:d>
                  </m:e>
                </m:nary>
                <m:r>
                  <w:rPr>
                    <w:rFonts w:ascii="Cambria Math" w:eastAsiaTheme="minorEastAsia" w:hAnsi="Cambria Math"/>
                    <w:sz w:val="24"/>
                    <w:szCs w:val="24"/>
                    <w:lang w:val="en-US"/>
                  </w:rPr>
                  <m:t>ds+Stock(</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o</m:t>
                    </m:r>
                  </m:sub>
                </m:sSub>
                <m:r>
                  <w:rPr>
                    <w:rFonts w:ascii="Cambria Math" w:eastAsiaTheme="minorEastAsia" w:hAnsi="Cambria Math"/>
                    <w:sz w:val="24"/>
                    <w:szCs w:val="24"/>
                    <w:lang w:val="en-US"/>
                  </w:rPr>
                  <m:t>)</m:t>
                </m:r>
              </m:oMath>
            </m:oMathPara>
          </w:p>
        </w:tc>
        <w:tc>
          <w:tcPr>
            <w:tcW w:w="722" w:type="dxa"/>
            <w:vAlign w:val="center"/>
          </w:tcPr>
          <w:p w14:paraId="25E3CD86" w14:textId="77777777" w:rsidR="007A6651" w:rsidRPr="001D3292" w:rsidRDefault="007A6651" w:rsidP="00880409">
            <w:pPr>
              <w:jc w:val="center"/>
              <w:rPr>
                <w:rFonts w:eastAsiaTheme="minorEastAsia" w:cstheme="minorHAnsi"/>
                <w:sz w:val="24"/>
                <w:szCs w:val="24"/>
                <w:lang w:val="en-US"/>
              </w:rPr>
            </w:pPr>
            <w:r w:rsidRPr="00B35E02">
              <w:rPr>
                <w:rFonts w:asciiTheme="minorHAnsi" w:hAnsiTheme="minorHAnsi" w:cstheme="minorHAnsi"/>
                <w:sz w:val="24"/>
                <w:szCs w:val="24"/>
                <w:lang w:val="en-US"/>
              </w:rPr>
              <w:t>(3-</w:t>
            </w:r>
            <w:r w:rsidRPr="001D3292">
              <w:rPr>
                <w:rFonts w:cstheme="minorHAnsi"/>
                <w:sz w:val="24"/>
                <w:szCs w:val="24"/>
              </w:rPr>
              <w:fldChar w:fldCharType="begin"/>
            </w:r>
            <w:r w:rsidRPr="00B35E02">
              <w:rPr>
                <w:rFonts w:asciiTheme="minorHAnsi" w:hAnsiTheme="minorHAnsi" w:cstheme="minorHAnsi"/>
                <w:sz w:val="24"/>
                <w:szCs w:val="24"/>
                <w:lang w:val="en-US"/>
              </w:rPr>
              <w:instrText xml:space="preserve"> SEQ Ecuación \* ARABIC </w:instrText>
            </w:r>
            <w:r w:rsidRPr="001D3292">
              <w:rPr>
                <w:rFonts w:cstheme="minorHAnsi"/>
                <w:sz w:val="24"/>
                <w:szCs w:val="24"/>
              </w:rPr>
              <w:fldChar w:fldCharType="separate"/>
            </w:r>
            <w:r w:rsidR="00D71CF9">
              <w:rPr>
                <w:rFonts w:asciiTheme="minorHAnsi" w:hAnsiTheme="minorHAnsi" w:cstheme="minorHAnsi"/>
                <w:noProof/>
                <w:sz w:val="24"/>
                <w:szCs w:val="24"/>
                <w:lang w:val="en-US"/>
              </w:rPr>
              <w:t>1</w:t>
            </w:r>
            <w:r w:rsidRPr="001D3292">
              <w:rPr>
                <w:rFonts w:cstheme="minorHAnsi"/>
                <w:sz w:val="24"/>
                <w:szCs w:val="24"/>
              </w:rPr>
              <w:fldChar w:fldCharType="end"/>
            </w:r>
            <w:r w:rsidRPr="001D3292">
              <w:rPr>
                <w:rFonts w:asciiTheme="minorHAnsi" w:eastAsiaTheme="minorEastAsia" w:hAnsiTheme="minorHAnsi" w:cstheme="minorHAnsi"/>
                <w:sz w:val="24"/>
                <w:szCs w:val="24"/>
                <w:lang w:val="en-US"/>
              </w:rPr>
              <w:t>)</w:t>
            </w:r>
          </w:p>
        </w:tc>
      </w:tr>
    </w:tbl>
    <w:p w14:paraId="244A8BB0" w14:textId="4F7097C1" w:rsidR="007A6651" w:rsidRPr="00FB0921" w:rsidRDefault="00B44FE9" w:rsidP="007A6651">
      <w:pPr>
        <w:rPr>
          <w:rStyle w:val="Textoennegrita"/>
        </w:rPr>
      </w:pPr>
      <w:r>
        <w:rPr>
          <w:rStyle w:val="Textoennegrita"/>
        </w:rPr>
        <w:t>“</w:t>
      </w:r>
      <w:r w:rsidR="007A6651" w:rsidRPr="00FB0921">
        <w:rPr>
          <w:rStyle w:val="Textoennegrita"/>
        </w:rPr>
        <w:t>Equivalently, the net rate of change of any stock, its derivative, is the inflow less the outflow, defining the differential equation</w:t>
      </w:r>
      <w:r>
        <w:rPr>
          <w:rStyle w:val="Textoennegrita"/>
        </w:rPr>
        <w:t xml:space="preserve">” </w:t>
      </w:r>
      <w:r w:rsidRPr="00FB0921">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"194", "uris" : [ "http://www.mendeley.com/documents/?uuid=c1448f99-3dd8-4976-af4b-4f8e0bee46b1" ] } ], "mendeley" : { "formattedCitation" : "(Sterman, 2000b, p. 194)", "plainTextFormattedCitation" : "(Sterman, 2000b, p. 194)", "previouslyFormattedCitation" : "(Sterman, 2000, p. 194)" }, "properties" : { "noteIndex" : 22 }, "schema" : "https://github.com/citation-style-language/schema/raw/master/csl-citation.json" }</w:instrText>
      </w:r>
      <w:r w:rsidRPr="00FB0921">
        <w:rPr>
          <w:rStyle w:val="Textoennegrita"/>
        </w:rPr>
        <w:fldChar w:fldCharType="separate"/>
      </w:r>
      <w:r w:rsidR="0013692D" w:rsidRPr="0013692D">
        <w:rPr>
          <w:rStyle w:val="Textoennegrita"/>
          <w:noProof/>
        </w:rPr>
        <w:t>(Sterman, 2000b, p. 194)</w:t>
      </w:r>
      <w:r w:rsidRPr="00FB0921">
        <w:rPr>
          <w:rStyle w:val="Textoennegrita"/>
        </w:rPr>
        <w:fldChar w:fldCharType="end"/>
      </w:r>
      <w:r w:rsidR="007A6651" w:rsidRPr="00FB0921">
        <w:rPr>
          <w:rStyle w:val="Textoennegrit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722"/>
      </w:tblGrid>
      <w:tr w:rsidR="007A6651" w:rsidRPr="001D3292" w14:paraId="3842DF3A" w14:textId="77777777" w:rsidTr="004E2122">
        <w:trPr>
          <w:trHeight w:val="764"/>
        </w:trPr>
        <w:tc>
          <w:tcPr>
            <w:tcW w:w="8037" w:type="dxa"/>
            <w:vAlign w:val="center"/>
          </w:tcPr>
          <w:p w14:paraId="0C09A9A6" w14:textId="787A7747" w:rsidR="007A6651" w:rsidRPr="001D3292" w:rsidRDefault="00AE74FF" w:rsidP="007A6651">
            <w:pPr>
              <w:jc w:val="center"/>
              <w:rPr>
                <w:rFonts w:eastAsiaTheme="minorEastAsia" w:cstheme="minorHAnsi"/>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d(Stock)</m:t>
                    </m:r>
                  </m:num>
                  <m:den>
                    <m:r>
                      <w:rPr>
                        <w:rFonts w:ascii="Cambria Math" w:hAnsi="Cambria Math"/>
                        <w:sz w:val="24"/>
                        <w:szCs w:val="24"/>
                        <w:lang w:val="en-US"/>
                      </w:rPr>
                      <m:t>dt</m:t>
                    </m:r>
                  </m:den>
                </m:f>
                <m:r>
                  <w:rPr>
                    <w:rFonts w:ascii="Cambria Math" w:eastAsiaTheme="minorEastAsia" w:hAnsi="Cambria Math"/>
                    <w:sz w:val="24"/>
                    <w:szCs w:val="24"/>
                    <w:lang w:val="en-US"/>
                  </w:rPr>
                  <m:t>=Inflow(t)-Outflow(t)</m:t>
                </m:r>
              </m:oMath>
            </m:oMathPara>
          </w:p>
        </w:tc>
        <w:tc>
          <w:tcPr>
            <w:tcW w:w="722" w:type="dxa"/>
            <w:vAlign w:val="center"/>
          </w:tcPr>
          <w:p w14:paraId="69BDFA94" w14:textId="77777777" w:rsidR="007A6651" w:rsidRPr="001D3292" w:rsidRDefault="007A6651" w:rsidP="00880409">
            <w:pPr>
              <w:jc w:val="center"/>
              <w:rPr>
                <w:rFonts w:eastAsiaTheme="minorEastAsia" w:cstheme="minorHAnsi"/>
                <w:sz w:val="24"/>
                <w:szCs w:val="24"/>
                <w:lang w:val="en-US"/>
              </w:rPr>
            </w:pPr>
            <w:r w:rsidRPr="001D3292">
              <w:rPr>
                <w:rFonts w:asciiTheme="minorHAnsi" w:hAnsiTheme="minorHAnsi" w:cstheme="minorHAnsi"/>
                <w:sz w:val="24"/>
                <w:szCs w:val="24"/>
              </w:rPr>
              <w:t>(</w:t>
            </w:r>
            <w:r>
              <w:rPr>
                <w:rFonts w:asciiTheme="minorHAnsi" w:hAnsiTheme="minorHAnsi" w:cstheme="minorHAnsi"/>
                <w:sz w:val="24"/>
                <w:szCs w:val="24"/>
              </w:rPr>
              <w:t>3-</w:t>
            </w:r>
            <w:r w:rsidRPr="001D3292">
              <w:rPr>
                <w:rFonts w:cstheme="minorHAnsi"/>
                <w:sz w:val="24"/>
                <w:szCs w:val="24"/>
              </w:rPr>
              <w:fldChar w:fldCharType="begin"/>
            </w:r>
            <w:r w:rsidRPr="001D3292">
              <w:rPr>
                <w:rFonts w:asciiTheme="minorHAnsi" w:hAnsiTheme="minorHAnsi" w:cstheme="minorHAnsi"/>
                <w:sz w:val="24"/>
                <w:szCs w:val="24"/>
              </w:rPr>
              <w:instrText xml:space="preserve"> SEQ Ecuación \* ARABIC </w:instrText>
            </w:r>
            <w:r w:rsidRPr="001D3292">
              <w:rPr>
                <w:rFonts w:cstheme="minorHAnsi"/>
                <w:sz w:val="24"/>
                <w:szCs w:val="24"/>
              </w:rPr>
              <w:fldChar w:fldCharType="separate"/>
            </w:r>
            <w:r w:rsidR="00D71CF9">
              <w:rPr>
                <w:rFonts w:asciiTheme="minorHAnsi" w:hAnsiTheme="minorHAnsi" w:cstheme="minorHAnsi"/>
                <w:noProof/>
                <w:sz w:val="24"/>
                <w:szCs w:val="24"/>
              </w:rPr>
              <w:t>2</w:t>
            </w:r>
            <w:r w:rsidRPr="001D3292">
              <w:rPr>
                <w:rFonts w:cstheme="minorHAnsi"/>
                <w:sz w:val="24"/>
                <w:szCs w:val="24"/>
              </w:rPr>
              <w:fldChar w:fldCharType="end"/>
            </w:r>
            <w:r w:rsidRPr="001D3292">
              <w:rPr>
                <w:rFonts w:asciiTheme="minorHAnsi" w:eastAsiaTheme="minorEastAsia" w:hAnsiTheme="minorHAnsi" w:cstheme="minorHAnsi"/>
                <w:sz w:val="24"/>
                <w:szCs w:val="24"/>
                <w:lang w:val="en-US"/>
              </w:rPr>
              <w:t>)</w:t>
            </w:r>
          </w:p>
        </w:tc>
      </w:tr>
    </w:tbl>
    <w:p w14:paraId="141B95D7" w14:textId="77777777" w:rsidR="000A4EC6" w:rsidRDefault="000A4EC6" w:rsidP="001F6AED">
      <w:pPr>
        <w:rPr>
          <w:sz w:val="24"/>
          <w:lang w:val="en-US"/>
        </w:rPr>
      </w:pPr>
    </w:p>
    <w:p w14:paraId="78B3E926" w14:textId="0EC50E9E" w:rsidR="00AC0F3C" w:rsidRPr="00FB0921" w:rsidRDefault="00050321" w:rsidP="00AC0F3C">
      <w:pPr>
        <w:jc w:val="both"/>
        <w:rPr>
          <w:rStyle w:val="Textoennegrita"/>
        </w:rPr>
      </w:pPr>
      <w:r w:rsidRPr="00FB0921">
        <w:rPr>
          <w:rStyle w:val="Textoennegrita"/>
        </w:rPr>
        <w:t>In order t</w:t>
      </w:r>
      <w:r w:rsidR="00AC0F3C" w:rsidRPr="00FB0921">
        <w:rPr>
          <w:rStyle w:val="Textoennegrita"/>
        </w:rPr>
        <w:t xml:space="preserve">o estimate unknown parameters, iterated filtering was used, which is a recently developed parameter estimation method based on a sequential Monte Carlo technique </w:t>
      </w:r>
      <w:r w:rsidR="00AC0F3C" w:rsidRPr="00FB0921">
        <w:rPr>
          <w:rStyle w:val="Textoennegrita"/>
        </w:rPr>
        <w:fldChar w:fldCharType="begin" w:fldLock="1"/>
      </w:r>
      <w:r w:rsidR="00AC0F3C" w:rsidRPr="00FB0921">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"ITEM-2",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"ITEM-2",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"ITEM-3",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"ITEM-3", "issue" : "28", "issued" : { "date-parts" : [ [ "2015", "7", "14" ] ] }, "page" : "8786-91", "title" : "Dynamical malaria models reveal how immunity buffers effect of climate variability.", "type" : "article-journal", "volume" : "112" }, "uris" : [ "http://www.mendeley.com/documents/?uuid=710ab88e-2214-4f53-a069-9320eacd2244" ] } ], "mendeley" : { "formattedCitation" : "(Laneri et al., 2015; Roy, Bouma, Dhiman, &amp; Pascual, 2015; Roy, Bouma, Ionides, Dhiman, &amp; Pascual, 2013)", "plainTextFormattedCitation" : "(Laneri et al., 2015; Roy, Bouma, Dhiman, &amp; Pascual, 2015; Roy, Bouma, Ionides, Dhiman, &amp; Pascual, 2013)", "previouslyFormattedCitation" : "(Laneri et al., 2015; Roy, Bouma, Dhiman, &amp; Pascual, 2015; Roy, Bouma, Ionides, Dhiman, &amp; Pascual, 2013)" }, "properties" : { "noteIndex" : 1 }, "schema" : "https://github.com/citation-style-language/schema/raw/master/csl-citation.json" }</w:instrText>
      </w:r>
      <w:r w:rsidR="00AC0F3C" w:rsidRPr="00FB0921">
        <w:rPr>
          <w:rStyle w:val="Textoennegrita"/>
        </w:rPr>
        <w:fldChar w:fldCharType="separate"/>
      </w:r>
      <w:r w:rsidR="00AC0F3C" w:rsidRPr="00FB0921">
        <w:rPr>
          <w:rStyle w:val="Textoennegrita"/>
          <w:noProof/>
        </w:rPr>
        <w:t>(Laneri et al., 2015; Roy, Bouma, Dhiman, &amp; Pascual, 2015; Roy, Bouma, Ionides, Dhiman, &amp; Pascual, 2013)</w:t>
      </w:r>
      <w:r w:rsidR="00AC0F3C" w:rsidRPr="00FB0921">
        <w:rPr>
          <w:rStyle w:val="Textoennegrita"/>
        </w:rPr>
        <w:fldChar w:fldCharType="end"/>
      </w:r>
      <w:r w:rsidR="00AC0F3C" w:rsidRPr="00FB0921">
        <w:rPr>
          <w:rStyle w:val="Textoennegrita"/>
        </w:rPr>
        <w:t xml:space="preserve">.This methodology use a likelihood-based inference </w:t>
      </w:r>
      <w:r w:rsidR="00D34871">
        <w:rPr>
          <w:rStyle w:val="Textoennegrita"/>
        </w:rPr>
        <w:t>to</w:t>
      </w:r>
      <w:r w:rsidR="00AC0F3C" w:rsidRPr="00FB0921">
        <w:rPr>
          <w:rStyle w:val="Textoennegrita"/>
        </w:rPr>
        <w:t xml:space="preserve"> compute maximum likelihood estimates, and have been successfully applied to malaria dynamical models forced by climate </w:t>
      </w:r>
      <w:r w:rsidR="00AC0F3C" w:rsidRPr="00FB0921">
        <w:rPr>
          <w:rStyle w:val="Textoennegrita"/>
        </w:rPr>
        <w:fldChar w:fldCharType="begin" w:fldLock="1"/>
      </w:r>
      <w:r w:rsidR="00AC0F3C" w:rsidRPr="00FB0921">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"ITEM-2",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"ITEM-2",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"ITEM-3",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"ITEM-3", "issue" : "28", "issued" : { "date-parts" : [ [ "2015", "7", "14" ] ] }, "page" : "8786-91", "title" : "Dynamical malaria models reveal how immunity buffers effect of climate variability.", "type" : "article-journal", "volume" : "112" }, "uris" : [ "http://www.mendeley.com/documents/?uuid=710ab88e-2214-4f53-a069-9320eacd2244" ] }, { "id" : "ITEM-4",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"ITEM-4",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"ITEM-5",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"ITEM-5", "issue" : "9", "issued" : { "date-parts" : [ [ "2010", "9", "2" ] ] }, "page" : "e1000898", "title" : "Forcing Versus Feedback: Epidemic Malaria and Monsoon Rains in Northwest India", "type" : "article-journal", "volume" : "6" }, "uris" : [ "http://www.mendeley.com/documents/?uuid=d3aa39ae-97f2-4422-901e-40a6537d3cbf" ] } ], "mendeley" : { "formattedCitation" : "(Bhadra et al., 2011; Laneri et al., 2010, 2015, Roy et al., 2015, 2013)", "plainTextFormattedCitation" : "(Bhadra et al., 2011; Laneri et al., 2010, 2015, Roy et al., 2015, 2013)", "previouslyFormattedCitation" : "(Bhadra et al., 2011; Laneri et al., 2010, 2015, Roy et al., 2015, 2013)" }, "properties" : { "noteIndex" : 1 }, "schema" : "https://github.com/citation-style-language/schema/raw/master/csl-citation.json" }</w:instrText>
      </w:r>
      <w:r w:rsidR="00AC0F3C" w:rsidRPr="00FB0921">
        <w:rPr>
          <w:rStyle w:val="Textoennegrita"/>
        </w:rPr>
        <w:fldChar w:fldCharType="separate"/>
      </w:r>
      <w:r w:rsidR="00AC0F3C" w:rsidRPr="00FB0921">
        <w:rPr>
          <w:rStyle w:val="Textoennegrita"/>
          <w:noProof/>
        </w:rPr>
        <w:t>(Bhadra et al., 2011; Laneri et al., 2010, 2015, Roy et al., 2015, 2013)</w:t>
      </w:r>
      <w:r w:rsidR="00AC0F3C" w:rsidRPr="00FB0921">
        <w:rPr>
          <w:rStyle w:val="Textoennegrita"/>
        </w:rPr>
        <w:fldChar w:fldCharType="end"/>
      </w:r>
      <w:r w:rsidR="00AC0F3C" w:rsidRPr="00FB0921">
        <w:rPr>
          <w:rStyle w:val="Textoennegrita"/>
        </w:rPr>
        <w:t xml:space="preserve">. </w:t>
      </w:r>
    </w:p>
    <w:p w14:paraId="25C46279" w14:textId="77777777" w:rsidR="00AC0F3C" w:rsidRDefault="00AC0F3C" w:rsidP="00AC0F3C">
      <w:pPr>
        <w:jc w:val="both"/>
        <w:rPr>
          <w:sz w:val="24"/>
          <w:szCs w:val="24"/>
          <w:lang w:val="en-US"/>
        </w:rPr>
      </w:pPr>
    </w:p>
    <w:p w14:paraId="35567FEC" w14:textId="71C66DC6" w:rsidR="00AC0F3C" w:rsidRDefault="00AC0F3C" w:rsidP="00AC0F3C">
      <w:pPr>
        <w:jc w:val="both"/>
        <w:rPr>
          <w:rStyle w:val="Textoennegrita"/>
        </w:rPr>
      </w:pPr>
      <w:r w:rsidRPr="00FB0921">
        <w:rPr>
          <w:rStyle w:val="Textoennegrita"/>
        </w:rPr>
        <w:t>This method consist</w:t>
      </w:r>
      <w:r w:rsidR="00D34871">
        <w:rPr>
          <w:rStyle w:val="Textoennegrita"/>
        </w:rPr>
        <w:t>s</w:t>
      </w:r>
      <w:r w:rsidRPr="00FB0921">
        <w:rPr>
          <w:rStyle w:val="Textoennegrita"/>
        </w:rPr>
        <w:t xml:space="preserve"> of two loops, with the external loop iterating the internal “filtering” loop. This</w:t>
      </w:r>
      <w:r w:rsidR="00D34871">
        <w:rPr>
          <w:rStyle w:val="Textoennegrita"/>
        </w:rPr>
        <w:t xml:space="preserve"> internal</w:t>
      </w:r>
      <w:r w:rsidRPr="00FB0921">
        <w:rPr>
          <w:rStyle w:val="Textoennegrita"/>
        </w:rPr>
        <w:t xml:space="preserve"> filter</w:t>
      </w:r>
      <w:r w:rsidR="00D34871">
        <w:rPr>
          <w:rStyle w:val="Textoennegrita"/>
        </w:rPr>
        <w:t>ing</w:t>
      </w:r>
      <w:r w:rsidRPr="00FB0921">
        <w:rPr>
          <w:rStyle w:val="Textoennegrita"/>
        </w:rPr>
        <w:t xml:space="preserve"> loop selects the best particles based on their </w:t>
      </w:r>
      <w:r w:rsidRPr="00FB0921">
        <w:rPr>
          <w:rStyle w:val="Textoennegrita"/>
        </w:rPr>
        <w:lastRenderedPageBreak/>
        <w:t xml:space="preserve">likelihood </w:t>
      </w:r>
      <w:r w:rsidR="00D34871">
        <w:rPr>
          <w:rStyle w:val="Textoennegrita"/>
        </w:rPr>
        <w:t>according to</w:t>
      </w:r>
      <w:r w:rsidRPr="00FB0921">
        <w:rPr>
          <w:rStyle w:val="Textoennegrita"/>
        </w:rPr>
        <w:t xml:space="preserve"> the data, where each particle is a simulation with its own set of parameter values. The</w:t>
      </w:r>
      <w:r w:rsidR="00D34871">
        <w:rPr>
          <w:rStyle w:val="Textoennegrita"/>
        </w:rPr>
        <w:t>reafter</w:t>
      </w:r>
      <w:r w:rsidRPr="00FB0921">
        <w:rPr>
          <w:rStyle w:val="Textoennegrita"/>
        </w:rPr>
        <w:t>, the second loop take</w:t>
      </w:r>
      <w:r w:rsidR="00D34871">
        <w:rPr>
          <w:rStyle w:val="Textoennegrita"/>
        </w:rPr>
        <w:t>s</w:t>
      </w:r>
      <w:r w:rsidRPr="00FB0921">
        <w:rPr>
          <w:rStyle w:val="Textoennegrita"/>
        </w:rPr>
        <w:t xml:space="preserve"> the best particles and give them back to the </w:t>
      </w:r>
      <w:r w:rsidR="00D34871">
        <w:rPr>
          <w:rStyle w:val="Textoennegrita"/>
        </w:rPr>
        <w:t xml:space="preserve">internal filtering </w:t>
      </w:r>
      <w:r w:rsidR="00D34871" w:rsidRPr="00FB0921">
        <w:rPr>
          <w:rStyle w:val="Textoennegrita"/>
        </w:rPr>
        <w:t>loop that</w:t>
      </w:r>
      <w:r w:rsidRPr="00FB0921">
        <w:rPr>
          <w:rStyle w:val="Textoennegrita"/>
        </w:rPr>
        <w:t xml:space="preserve"> will use them as initial conditions for a new iteration. In this new iteration, the inner loop mutate</w:t>
      </w:r>
      <w:r w:rsidR="00D34871">
        <w:rPr>
          <w:rStyle w:val="Textoennegrita"/>
        </w:rPr>
        <w:t>s</w:t>
      </w:r>
      <w:r w:rsidRPr="00FB0921">
        <w:rPr>
          <w:rStyle w:val="Textoennegrita"/>
        </w:rPr>
        <w:t xml:space="preserve"> each particle (with a mutation factor that decays every external loop), creating a new set of particles that will be selected or discarded based on their likelihood. </w:t>
      </w:r>
    </w:p>
    <w:p w14:paraId="3377FD8D" w14:textId="2C49D954" w:rsidR="00B47B03" w:rsidRDefault="00B47B03" w:rsidP="00B47B03">
      <w:pPr>
        <w:pStyle w:val="Ttulo2"/>
        <w:rPr>
          <w:rFonts w:eastAsiaTheme="minorEastAsia"/>
          <w:lang w:val="en-US"/>
        </w:rPr>
      </w:pPr>
      <w:bookmarkStart w:id="91" w:name="_Toc499400829"/>
      <w:r>
        <w:rPr>
          <w:rFonts w:eastAsiaTheme="minorEastAsia"/>
          <w:lang w:val="en-US"/>
        </w:rPr>
        <w:t>Validation</w:t>
      </w:r>
      <w:bookmarkEnd w:id="91"/>
    </w:p>
    <w:p w14:paraId="358DB4F1" w14:textId="35A33CD5" w:rsidR="00B47B03" w:rsidRPr="00FB0921" w:rsidRDefault="00DD6F54" w:rsidP="000A3A41">
      <w:pPr>
        <w:jc w:val="both"/>
        <w:rPr>
          <w:rStyle w:val="Textoennegrita"/>
        </w:rPr>
      </w:pPr>
      <w:r w:rsidRPr="00FB0921">
        <w:rPr>
          <w:rStyle w:val="Textoennegrita"/>
        </w:rPr>
        <w:t xml:space="preserve">Although validation </w:t>
      </w:r>
      <w:r w:rsidR="00050321" w:rsidRPr="00FB0921">
        <w:rPr>
          <w:rStyle w:val="Textoennegrita"/>
        </w:rPr>
        <w:t>is a process that pervades all phases of model building, th</w:t>
      </w:r>
      <w:r w:rsidR="00033D7B" w:rsidRPr="00FB0921">
        <w:rPr>
          <w:rStyle w:val="Textoennegrita"/>
        </w:rPr>
        <w:t>is section presents</w:t>
      </w:r>
      <w:r w:rsidR="00050321" w:rsidRPr="00FB0921">
        <w:rPr>
          <w:rStyle w:val="Textoennegrita"/>
        </w:rPr>
        <w:t xml:space="preserve"> the tests </w:t>
      </w:r>
      <w:r w:rsidR="00033D7B" w:rsidRPr="00FB0921">
        <w:rPr>
          <w:rStyle w:val="Textoennegrita"/>
        </w:rPr>
        <w:t xml:space="preserve">introduced </w:t>
      </w:r>
      <w:r w:rsidR="00050321" w:rsidRPr="00FB0921">
        <w:rPr>
          <w:rStyle w:val="Textoennegrita"/>
        </w:rPr>
        <w:t xml:space="preserve">by Schwaninger &amp; Groesser </w:t>
      </w:r>
      <w:r w:rsidR="00050321" w:rsidRPr="00FB0921">
        <w:rPr>
          <w:rStyle w:val="Textoennegrita"/>
        </w:rPr>
        <w:fldChar w:fldCharType="begin" w:fldLock="1"/>
      </w:r>
      <w:r w:rsidR="00050321" w:rsidRPr="00FB0921">
        <w:rPr>
          <w:rStyle w:val="Textoennegrita"/>
        </w:rPr>
        <w:instrText>ADDIN CSL_CITATION { "citationItems" : [ { "id" : "ITEM-1", "itemData" : { "DOI" : "10.1007/978-1-4419-7701-4_42", "author" : [ { "dropping-particle" : "", "family" : "Schwaninger", "given" : "Markus", "non-dropping-particle" : "", "parse-names" : false, "suffix" : "" }, { "dropping-particle" : "", "family" : "Groesser", "given" : "Stefan", "non-dropping-particle" : "", "parse-names" : false, "suffix" : "" } ], "container-title" : "Complex Systems in Finance and Econometrics", "id" : "ITEM-1", "issued" : { "date-parts" : [ [ "2009" ] ] }, "page" : "767-781", "publisher" : "Springer New York", "publisher-place" : "New York, NY", "title" : "System Dynamics Modeling: Validation for Quality Assurance", "type" : "chapter" }, "suppress-author" : 1, "uris" : [ "http://www.mendeley.com/documents/?uuid=07ba1dc0-0e21-4c2c-98bb-1e94073d10bf" ] } ], "mendeley" : { "formattedCitation" : "(2009)", "plainTextFormattedCitation" : "(2009)", "previouslyFormattedCitation" : "(2009)" }, "properties" : { "noteIndex" : 1 }, "schema" : "https://github.com/citation-style-language/schema/raw/master/csl-citation.json" }</w:instrText>
      </w:r>
      <w:r w:rsidR="00050321" w:rsidRPr="00FB0921">
        <w:rPr>
          <w:rStyle w:val="Textoennegrita"/>
        </w:rPr>
        <w:fldChar w:fldCharType="separate"/>
      </w:r>
      <w:r w:rsidR="00050321" w:rsidRPr="00FB0921">
        <w:rPr>
          <w:rStyle w:val="Textoennegrita"/>
          <w:noProof/>
        </w:rPr>
        <w:t>(2009)</w:t>
      </w:r>
      <w:r w:rsidR="00050321" w:rsidRPr="00FB0921">
        <w:rPr>
          <w:rStyle w:val="Textoennegrita"/>
        </w:rPr>
        <w:fldChar w:fldCharType="end"/>
      </w:r>
      <w:r w:rsidR="00033D7B" w:rsidRPr="00FB0921">
        <w:rPr>
          <w:rStyle w:val="Textoennegrita"/>
        </w:rPr>
        <w:t xml:space="preserve">, </w:t>
      </w:r>
      <w:r w:rsidR="001F275D">
        <w:rPr>
          <w:rStyle w:val="Textoennegrita"/>
        </w:rPr>
        <w:t xml:space="preserve">which </w:t>
      </w:r>
      <w:r w:rsidR="00F00094">
        <w:rPr>
          <w:rStyle w:val="Textoennegrita"/>
        </w:rPr>
        <w:t>are based on those presented by</w:t>
      </w:r>
      <w:r w:rsidR="001F275D">
        <w:rPr>
          <w:rStyle w:val="Textoennegrita"/>
        </w:rPr>
        <w:t xml:space="preserve"> </w:t>
      </w:r>
      <w:r w:rsidR="00F00094" w:rsidRPr="00D01AAF">
        <w:rPr>
          <w:rStyle w:val="Textoennegrita"/>
          <w:noProof/>
        </w:rPr>
        <w:t>Barlas</w:t>
      </w:r>
      <w:r w:rsidR="00F00094">
        <w:rPr>
          <w:rStyle w:val="Textoennegrita"/>
        </w:rPr>
        <w:t xml:space="preserve"> </w:t>
      </w:r>
      <w:r w:rsidR="00F00094">
        <w:rPr>
          <w:rStyle w:val="Textoennegrita"/>
        </w:rPr>
        <w:fldChar w:fldCharType="begin" w:fldLock="1"/>
      </w:r>
      <w:r w:rsidR="00F00094">
        <w:rPr>
          <w:rStyle w:val="Textoennegrita"/>
        </w:rPr>
        <w:instrText>ADDIN CSL_CITATION { "citationItems" : [ { "id" : "ITEM-1", "itemData" : { "DOI" : "10.1002/(SICI)1099-1727(199623)12:3&lt;183::AID-SDR103&gt;3.0.CO;2-4", "ISSN" : "08837066", "author" : [ { "dropping-particle" : "", "family" : "Barlas", "given" : "Yaman", "non-dropping-particle" : "", "parse-names" : false, "suffix" : "" } ], "container-title" : "System Dynamics Review", "id" : "ITEM-1", "issue" : "3", "issued" : { "date-parts" : [ [ "1996" ] ] }, "page" : "183-210", "title" : "Formal aspects of model validity and validation in system dynamics", "type" : "article-journal", "volume" : "12" }, "suppress-author" : 1, "uris" : [ "http://www.mendeley.com/documents/?uuid=2103b8ae-0874-4304-928f-f2d67d165328" ] } ], "mendeley" : { "formattedCitation" : "(1996)", "plainTextFormattedCitation" : "(1996)", "previouslyFormattedCitation" : "(1996)" }, "properties" : { "noteIndex" : 1 }, "schema" : "https://github.com/citation-style-language/schema/raw/master/csl-citation.json" }</w:instrText>
      </w:r>
      <w:r w:rsidR="00F00094">
        <w:rPr>
          <w:rStyle w:val="Textoennegrita"/>
        </w:rPr>
        <w:fldChar w:fldCharType="separate"/>
      </w:r>
      <w:r w:rsidR="00F00094" w:rsidRPr="00D01AAF">
        <w:rPr>
          <w:rStyle w:val="Textoennegrita"/>
          <w:noProof/>
        </w:rPr>
        <w:t>(1996)</w:t>
      </w:r>
      <w:r w:rsidR="00F00094">
        <w:rPr>
          <w:rStyle w:val="Textoennegrita"/>
        </w:rPr>
        <w:fldChar w:fldCharType="end"/>
      </w:r>
      <w:r w:rsidR="00F00094">
        <w:rPr>
          <w:rStyle w:val="Textoennegrita"/>
        </w:rPr>
        <w:t xml:space="preserve">, Forrester &amp; Senge </w:t>
      </w:r>
      <w:r w:rsidR="00F00094">
        <w:rPr>
          <w:rStyle w:val="Textoennegrita"/>
        </w:rPr>
        <w:fldChar w:fldCharType="begin" w:fldLock="1"/>
      </w:r>
      <w:r w:rsidR="00F00094">
        <w:rPr>
          <w:rStyle w:val="Textoennegrita"/>
        </w:rPr>
        <w:instrText>ADDIN CSL_CITATION { "citationItems" : [ { "id" : "ITEM-1", "itemData" : { "ISBN" : "1855216973 (set) 1855218887 (pbk)", "abstract" : "Confidence in system dynamics models can be increased by a wide variety of tests that include tests of model structure, model behavior, and a model's policy implications. This paper describes available tests and discusses how the tests can contribute to model validation. As context for considering the tests, the paper also considers the nature of validity in system dynamics modeling and argues that validation includes transferring confidence to persons not directly involved in model construction.", "author" : [ { "dropping-particle" : "", "family" : "Forrester", "given" : "Jay Wright", "non-dropping-particle" : "", "parse-names" : false, "suffix" : "" }, { "dropping-particle" : "", "family" : "Senge", "given" : "Peter M.", "non-dropping-particle" : "", "parse-names" : false, "suffix" : "" } ], "container-title" : "TIMS Studies in the Management Sciences", "id" : "ITEM-1", "issue" : "1", "issued" : { "date-parts" : [ [ "1980" ] ] }, "page" : "209-228", "title" : "Tests for building confidence in system dynamics models", "type" : "article-journal", "volume" : "14" }, "suppress-author" : 1, "uris" : [ "http://www.mendeley.com/documents/?uuid=6132eaf9-4667-4aa1-b06f-579c149332c7" ] } ], "mendeley" : { "formattedCitation" : "(1980)", "plainTextFormattedCitation" : "(1980)", "previouslyFormattedCitation" : "(1980)" }, "properties" : { "noteIndex" : 1 }, "schema" : "https://github.com/citation-style-language/schema/raw/master/csl-citation.json" }</w:instrText>
      </w:r>
      <w:r w:rsidR="00F00094">
        <w:rPr>
          <w:rStyle w:val="Textoennegrita"/>
        </w:rPr>
        <w:fldChar w:fldCharType="separate"/>
      </w:r>
      <w:r w:rsidR="00F00094" w:rsidRPr="00D01AAF">
        <w:rPr>
          <w:rStyle w:val="Textoennegrita"/>
          <w:noProof/>
        </w:rPr>
        <w:t>(1980)</w:t>
      </w:r>
      <w:r w:rsidR="00F00094">
        <w:rPr>
          <w:rStyle w:val="Textoennegrita"/>
        </w:rPr>
        <w:fldChar w:fldCharType="end"/>
      </w:r>
      <w:r w:rsidR="00F00094">
        <w:rPr>
          <w:rStyle w:val="Textoennegrita"/>
        </w:rPr>
        <w:t xml:space="preserve">, and Sterman </w:t>
      </w:r>
      <w:r w:rsidR="00F00094">
        <w:rPr>
          <w:rStyle w:val="Textoennegrita"/>
        </w:rPr>
        <w:fldChar w:fldCharType="begin" w:fldLock="1"/>
      </w:r>
      <w:r w:rsidR="0013692D">
        <w:rPr>
          <w:rStyle w:val="Textoennegrita"/>
        </w:rPr>
        <w:instrText>ADDIN CSL_CITATION { "citationItems" : [ { "id" : "ITEM-1", "itemData" : { "ISBN" : "007238915X", "author" : [ { "dropping-particle" : "", "family" : "Sterman", "given" : "John D", "non-dropping-particle" : "", "parse-names" : false, "suffix" : "" } ], "id" : "ITEM-1", "issued" : { "date-parts" : [ [ "2000" ] ] }, "number-of-pages" : "1003", "title" : "Business Dynamics, Systems Thinking and Modeling for a Complex World", "type" : "book" }, "suppress-author" : 1, "uris" : [ "http://www.mendeley.com/documents/?uuid=e07bb8d6-56b2-4d64-89e6-a70f5258f4a8" ] } ], "mendeley" : { "formattedCitation" : "(2000a)", "plainTextFormattedCitation" : "(2000a)", "previouslyFormattedCitation" : "(2000)" }, "properties" : { "noteIndex" : 1 }, "schema" : "https://github.com/citation-style-language/schema/raw/master/csl-citation.json" }</w:instrText>
      </w:r>
      <w:r w:rsidR="00F00094">
        <w:rPr>
          <w:rStyle w:val="Textoennegrita"/>
        </w:rPr>
        <w:fldChar w:fldCharType="separate"/>
      </w:r>
      <w:r w:rsidR="0013692D" w:rsidRPr="0013692D">
        <w:rPr>
          <w:rStyle w:val="Textoennegrita"/>
          <w:noProof/>
        </w:rPr>
        <w:t>(2000a)</w:t>
      </w:r>
      <w:r w:rsidR="00F00094">
        <w:rPr>
          <w:rStyle w:val="Textoennegrita"/>
        </w:rPr>
        <w:fldChar w:fldCharType="end"/>
      </w:r>
      <w:r w:rsidR="00F00094">
        <w:rPr>
          <w:rStyle w:val="Textoennegrita"/>
        </w:rPr>
        <w:t>.</w:t>
      </w:r>
    </w:p>
    <w:p w14:paraId="6DBD36A8" w14:textId="598075E2" w:rsidR="00817A51" w:rsidRDefault="00A140C1" w:rsidP="00817A51">
      <w:pPr>
        <w:pStyle w:val="Ttulo3"/>
        <w:rPr>
          <w:lang w:val="en-US"/>
        </w:rPr>
      </w:pPr>
      <w:bookmarkStart w:id="92" w:name="_Toc499400830"/>
      <w:r>
        <w:rPr>
          <w:lang w:val="en-US"/>
        </w:rPr>
        <w:t xml:space="preserve">Model </w:t>
      </w:r>
      <w:r w:rsidR="00817A51">
        <w:rPr>
          <w:lang w:val="en-US"/>
        </w:rPr>
        <w:t>Structure</w:t>
      </w:r>
      <w:bookmarkEnd w:id="92"/>
    </w:p>
    <w:p w14:paraId="2C1CBB8A" w14:textId="65E99731" w:rsidR="00A140C1" w:rsidRPr="00FB0921" w:rsidRDefault="00817A51" w:rsidP="00A140C1">
      <w:pPr>
        <w:jc w:val="both"/>
        <w:rPr>
          <w:rStyle w:val="Textoennegrita"/>
        </w:rPr>
      </w:pPr>
      <w:r w:rsidRPr="00FB0921">
        <w:rPr>
          <w:rStyle w:val="Textoennegrita"/>
        </w:rPr>
        <w:t>Th</w:t>
      </w:r>
      <w:r w:rsidR="00CC6D0B">
        <w:rPr>
          <w:rStyle w:val="Textoennegrita"/>
        </w:rPr>
        <w:t>ese</w:t>
      </w:r>
      <w:r w:rsidRPr="00FB0921">
        <w:rPr>
          <w:rStyle w:val="Textoennegrita"/>
        </w:rPr>
        <w:t xml:space="preserve"> tests </w:t>
      </w:r>
      <w:r w:rsidR="000855C5" w:rsidRPr="00FB0921">
        <w:rPr>
          <w:rStyle w:val="Textoennegrita"/>
        </w:rPr>
        <w:t xml:space="preserve">can be assessed by direct or indirect </w:t>
      </w:r>
      <w:r w:rsidR="00A740FE" w:rsidRPr="00FB0921">
        <w:rPr>
          <w:rStyle w:val="Textoennegrita"/>
        </w:rPr>
        <w:t>inspection, and aim to “assess whether or not the logic of the model is attuned to the corresponding structure in the real world</w:t>
      </w:r>
      <w:r w:rsidR="00A140C1" w:rsidRPr="00FB0921">
        <w:rPr>
          <w:rStyle w:val="Textoennegrita"/>
        </w:rPr>
        <w:t xml:space="preserve">” </w:t>
      </w:r>
      <w:r w:rsidR="00A140C1" w:rsidRPr="00FB0921">
        <w:rPr>
          <w:rStyle w:val="Textoennegrita"/>
        </w:rPr>
        <w:fldChar w:fldCharType="begin" w:fldLock="1"/>
      </w:r>
      <w:r w:rsidR="00A140C1" w:rsidRPr="00FB0921">
        <w:rPr>
          <w:rStyle w:val="Textoennegrita"/>
        </w:rPr>
        <w:instrText>ADDIN CSL_CITATION { "citationItems" : [ { "id" : "ITEM-1", "itemData" : { "DOI" : "10.1007/978-1-4419-7701-4_42", "author" : [ { "dropping-particle" : "", "family" : "Schwaninger", "given" : "Markus", "non-dropping-particle" : "", "parse-names" : false, "suffix" : "" }, { "dropping-particle" : "", "family" : "Groesser", "given" : "Stefan", "non-dropping-particle" : "", "parse-names" : false, "suffix" : "" } ], "container-title" : "Complex Systems in Finance and Econometrics", "id" : "ITEM-1", "issued" : { "date-parts" : [ [ "2009" ] ] }, "page" : "767-781", "publisher" : "Springer New York", "publisher-place" : "New York, NY", "title" : "System Dynamics Modeling: Validation for Quality Assurance", "type" : "chapter" }, "locator" : "772", "uris" : [ "http://www.mendeley.com/documents/?uuid=07ba1dc0-0e21-4c2c-98bb-1e94073d10bf" ] } ], "mendeley" : { "formattedCitation" : "(Schwaninger &amp; Groesser, 2009, p. 772)", "plainTextFormattedCitation" : "(Schwaninger &amp; Groesser, 2009, p. 772)", "previouslyFormattedCitation" : "(Schwaninger &amp; Groesser, 2009, p. 772)" }, "properties" : { "noteIndex" : 1 }, "schema" : "https://github.com/citation-style-language/schema/raw/master/csl-citation.json" }</w:instrText>
      </w:r>
      <w:r w:rsidR="00A140C1" w:rsidRPr="00FB0921">
        <w:rPr>
          <w:rStyle w:val="Textoennegrita"/>
        </w:rPr>
        <w:fldChar w:fldCharType="separate"/>
      </w:r>
      <w:r w:rsidR="00A140C1" w:rsidRPr="00FB0921">
        <w:rPr>
          <w:rStyle w:val="Textoennegrita"/>
          <w:noProof/>
        </w:rPr>
        <w:t>(Schwaninger &amp; Groesser, 2009, p. 772)</w:t>
      </w:r>
      <w:r w:rsidR="00A140C1" w:rsidRPr="00FB0921">
        <w:rPr>
          <w:rStyle w:val="Textoennegrita"/>
        </w:rPr>
        <w:fldChar w:fldCharType="end"/>
      </w:r>
      <w:r w:rsidR="00A740FE" w:rsidRPr="00FB0921">
        <w:rPr>
          <w:rStyle w:val="Textoennegrita"/>
        </w:rPr>
        <w:t xml:space="preserve">. Direct structure test “qualitatively assess any disparities </w:t>
      </w:r>
      <w:r w:rsidR="00A140C1" w:rsidRPr="00FB0921">
        <w:rPr>
          <w:rStyle w:val="Textoennegrita"/>
        </w:rPr>
        <w:t xml:space="preserve">between the original system structure and the model structure” </w:t>
      </w:r>
      <w:r w:rsidR="00A140C1" w:rsidRPr="00FB0921">
        <w:rPr>
          <w:rStyle w:val="Textoennegrita"/>
        </w:rPr>
        <w:fldChar w:fldCharType="begin" w:fldLock="1"/>
      </w:r>
      <w:r w:rsidR="00A140C1" w:rsidRPr="00FB0921">
        <w:rPr>
          <w:rStyle w:val="Textoennegrita"/>
        </w:rPr>
        <w:instrText>ADDIN CSL_CITATION { "citationItems" : [ { "id" : "ITEM-1", "itemData" : { "DOI" : "10.1007/978-1-4419-7701-4_42", "author" : [ { "dropping-particle" : "", "family" : "Schwaninger", "given" : "Markus", "non-dropping-particle" : "", "parse-names" : false, "suffix" : "" }, { "dropping-particle" : "", "family" : "Groesser", "given" : "Stefan", "non-dropping-particle" : "", "parse-names" : false, "suffix" : "" } ], "container-title" : "Complex Systems in Finance and Econometrics", "id" : "ITEM-1", "issued" : { "date-parts" : [ [ "2009" ] ] }, "page" : "767-781", "publisher" : "Springer New York", "publisher-place" : "New York, NY", "title" : "System Dynamics Modeling: Validation for Quality Assurance", "type" : "chapter" }, "locator" : "772", "uris" : [ "http://www.mendeley.com/documents/?uuid=07ba1dc0-0e21-4c2c-98bb-1e94073d10bf" ] } ], "mendeley" : { "formattedCitation" : "(Schwaninger &amp; Groesser, 2009, p. 772)", "plainTextFormattedCitation" : "(Schwaninger &amp; Groesser, 2009, p. 772)", "previouslyFormattedCitation" : "(Schwaninger &amp; Groesser, 2009, p. 772)" }, "properties" : { "noteIndex" : 1 }, "schema" : "https://github.com/citation-style-language/schema/raw/master/csl-citation.json" }</w:instrText>
      </w:r>
      <w:r w:rsidR="00A140C1" w:rsidRPr="00FB0921">
        <w:rPr>
          <w:rStyle w:val="Textoennegrita"/>
        </w:rPr>
        <w:fldChar w:fldCharType="separate"/>
      </w:r>
      <w:r w:rsidR="00A140C1" w:rsidRPr="00FB0921">
        <w:rPr>
          <w:rStyle w:val="Textoennegrita"/>
          <w:noProof/>
        </w:rPr>
        <w:t>(Schwaninger &amp; Groesser, 2009, p. 772)</w:t>
      </w:r>
      <w:r w:rsidR="00A140C1" w:rsidRPr="00FB0921">
        <w:rPr>
          <w:rStyle w:val="Textoennegrita"/>
        </w:rPr>
        <w:fldChar w:fldCharType="end"/>
      </w:r>
      <w:r w:rsidR="00A140C1" w:rsidRPr="00FB0921">
        <w:rPr>
          <w:rStyle w:val="Textoennegrita"/>
        </w:rPr>
        <w:t xml:space="preserve">, while the indirect structure test “assess the validity of the model </w:t>
      </w:r>
      <w:r w:rsidR="003572E5" w:rsidRPr="00FB0921">
        <w:rPr>
          <w:rStyle w:val="Textoennegrita"/>
        </w:rPr>
        <w:t>structure indirectly by examining</w:t>
      </w:r>
      <w:r w:rsidR="00A140C1" w:rsidRPr="00FB0921">
        <w:rPr>
          <w:rStyle w:val="Textoennegrita"/>
        </w:rPr>
        <w:t xml:space="preserve"> model-generated outcome behaviors” </w:t>
      </w:r>
      <w:r w:rsidR="00A140C1" w:rsidRPr="00FB0921">
        <w:rPr>
          <w:rStyle w:val="Textoennegrita"/>
        </w:rPr>
        <w:fldChar w:fldCharType="begin" w:fldLock="1"/>
      </w:r>
      <w:r w:rsidR="00A140C1" w:rsidRPr="00FB0921">
        <w:rPr>
          <w:rStyle w:val="Textoennegrita"/>
        </w:rPr>
        <w:instrText>ADDIN CSL_CITATION { "citationItems" : [ { "id" : "ITEM-1", "itemData" : { "DOI" : "10.1007/978-1-4419-7701-4_42", "author" : [ { "dropping-particle" : "", "family" : "Schwaninger", "given" : "Markus", "non-dropping-particle" : "", "parse-names" : false, "suffix" : "" }, { "dropping-particle" : "", "family" : "Groesser", "given" : "Stefan", "non-dropping-particle" : "", "parse-names" : false, "suffix" : "" } ], "container-title" : "Complex Systems in Finance and Econometrics", "id" : "ITEM-1", "issued" : { "date-parts" : [ [ "2009" ] ] }, "page" : "767-781", "publisher" : "Springer New York", "publisher-place" : "New York, NY", "title" : "System Dynamics Modeling: Validation for Quality Assurance", "type" : "chapter" }, "locator" : "773", "uris" : [ "http://www.mendeley.com/documents/?uuid=07ba1dc0-0e21-4c2c-98bb-1e94073d10bf" ] } ], "mendeley" : { "formattedCitation" : "(Schwaninger &amp; Groesser, 2009, p. 773)", "plainTextFormattedCitation" : "(Schwaninger &amp; Groesser, 2009, p. 773)", "previouslyFormattedCitation" : "(Schwaninger &amp; Groesser, 2009, p. 773)" }, "properties" : { "noteIndex" : 1 }, "schema" : "https://github.com/citation-style-language/schema/raw/master/csl-citation.json" }</w:instrText>
      </w:r>
      <w:r w:rsidR="00A140C1" w:rsidRPr="00FB0921">
        <w:rPr>
          <w:rStyle w:val="Textoennegrita"/>
        </w:rPr>
        <w:fldChar w:fldCharType="separate"/>
      </w:r>
      <w:r w:rsidR="00A140C1" w:rsidRPr="00FB0921">
        <w:rPr>
          <w:rStyle w:val="Textoennegrita"/>
          <w:noProof/>
        </w:rPr>
        <w:t>(Schwaninger &amp; Groesser, 2009, p. 773)</w:t>
      </w:r>
      <w:r w:rsidR="00A140C1" w:rsidRPr="00FB0921">
        <w:rPr>
          <w:rStyle w:val="Textoennegrita"/>
        </w:rPr>
        <w:fldChar w:fldCharType="end"/>
      </w:r>
      <w:r w:rsidR="007B5C87">
        <w:rPr>
          <w:rStyle w:val="Textoennegrita"/>
        </w:rPr>
        <w:t>.</w:t>
      </w:r>
    </w:p>
    <w:p w14:paraId="0A3222A9" w14:textId="30374E39" w:rsidR="00A140C1" w:rsidRDefault="00A140C1" w:rsidP="00A140C1">
      <w:pPr>
        <w:pStyle w:val="Ttulo3"/>
        <w:rPr>
          <w:lang w:val="en-US"/>
        </w:rPr>
      </w:pPr>
      <w:bookmarkStart w:id="93" w:name="_Toc499400831"/>
      <w:r>
        <w:rPr>
          <w:lang w:val="en-US"/>
        </w:rPr>
        <w:t>Model Behavior</w:t>
      </w:r>
      <w:bookmarkEnd w:id="93"/>
    </w:p>
    <w:p w14:paraId="1FABFD97" w14:textId="210EF956" w:rsidR="006B0F0A" w:rsidRPr="00FB0921" w:rsidRDefault="00B44FE9" w:rsidP="00C25E4C">
      <w:pPr>
        <w:jc w:val="both"/>
        <w:rPr>
          <w:rStyle w:val="Textoennegrita"/>
        </w:rPr>
      </w:pPr>
      <w:r>
        <w:rPr>
          <w:rStyle w:val="Textoennegrita"/>
        </w:rPr>
        <w:t>“</w:t>
      </w:r>
      <w:r w:rsidR="006B0F0A" w:rsidRPr="00FB0921">
        <w:rPr>
          <w:rStyle w:val="Textoennegrita"/>
        </w:rPr>
        <w:t>Test of model behavior compare simulation outcomes with data from the real system under study</w:t>
      </w:r>
      <w:r>
        <w:rPr>
          <w:rStyle w:val="Textoennegrita"/>
        </w:rPr>
        <w:t>”</w:t>
      </w:r>
      <w:r w:rsidR="00C25E4C" w:rsidRPr="00FB0921">
        <w:rPr>
          <w:rStyle w:val="Textoennegrita"/>
        </w:rPr>
        <w:t xml:space="preserve"> </w:t>
      </w:r>
      <w:r w:rsidR="00C25E4C" w:rsidRPr="00FB0921">
        <w:rPr>
          <w:rStyle w:val="Textoennegrita"/>
        </w:rPr>
        <w:fldChar w:fldCharType="begin" w:fldLock="1"/>
      </w:r>
      <w:r w:rsidR="00C25E4C" w:rsidRPr="00FB0921">
        <w:rPr>
          <w:rStyle w:val="Textoennegrita"/>
        </w:rPr>
        <w:instrText>ADDIN CSL_CITATION { "citationItems" : [ { "id" : "ITEM-1", "itemData" : { "DOI" : "10.1007/978-1-4419-7701-4_42", "author" : [ { "dropping-particle" : "", "family" : "Schwaninger", "given" : "Markus", "non-dropping-particle" : "", "parse-names" : false, "suffix" : "" }, { "dropping-particle" : "", "family" : "Groesser", "given" : "Stefan", "non-dropping-particle" : "", "parse-names" : false, "suffix" : "" } ], "container-title" : "Complex Systems in Finance and Econometrics", "id" : "ITEM-1", "issued" : { "date-parts" : [ [ "2009" ] ] }, "page" : "767-781", "publisher" : "Springer New York", "publisher-place" : "New York, NY", "title" : "System Dynamics Modeling: Validation for Quality Assurance", "type" : "chapter" }, "locator" : "774", "uris" : [ "http://www.mendeley.com/documents/?uuid=07ba1dc0-0e21-4c2c-98bb-1e94073d10bf" ] } ], "mendeley" : { "formattedCitation" : "(Schwaninger &amp; Groesser, 2009, p. 774)", "plainTextFormattedCitation" : "(Schwaninger &amp; Groesser, 2009, p. 774)", "previouslyFormattedCitation" : "(Schwaninger &amp; Groesser, 2009, p. 774)" }, "properties" : { "noteIndex" : 1 }, "schema" : "https://github.com/citation-style-language/schema/raw/master/csl-citation.json" }</w:instrText>
      </w:r>
      <w:r w:rsidR="00C25E4C" w:rsidRPr="00FB0921">
        <w:rPr>
          <w:rStyle w:val="Textoennegrita"/>
        </w:rPr>
        <w:fldChar w:fldCharType="separate"/>
      </w:r>
      <w:r w:rsidR="00C25E4C" w:rsidRPr="00FB0921">
        <w:rPr>
          <w:rStyle w:val="Textoennegrita"/>
          <w:noProof/>
        </w:rPr>
        <w:t>(Schwaninger &amp; Groesser, 2009, p. 774)</w:t>
      </w:r>
      <w:r w:rsidR="00C25E4C" w:rsidRPr="00FB0921">
        <w:rPr>
          <w:rStyle w:val="Textoennegrita"/>
        </w:rPr>
        <w:fldChar w:fldCharType="end"/>
      </w:r>
      <w:r w:rsidR="00C25E4C" w:rsidRPr="00FB0921">
        <w:rPr>
          <w:rStyle w:val="Textoennegrita"/>
        </w:rPr>
        <w:t>.</w:t>
      </w:r>
      <w:r w:rsidR="003572E5" w:rsidRPr="00FB0921">
        <w:rPr>
          <w:rStyle w:val="Textoennegrita"/>
        </w:rPr>
        <w:t xml:space="preserve"> In order to validate model behavior the model was simulated in Powersim Studio 10 Academic </w:t>
      </w:r>
      <w:r w:rsidR="003572E5" w:rsidRPr="00FB0921">
        <w:rPr>
          <w:rStyle w:val="Textoennegrita"/>
        </w:rPr>
        <w:fldChar w:fldCharType="begin" w:fldLock="1"/>
      </w:r>
      <w:r w:rsidR="003572E5" w:rsidRPr="00FB0921">
        <w:rPr>
          <w:rStyle w:val="Textoennegrita"/>
        </w:rPr>
        <w:instrText>ADDIN CSL_CITATION { "citationItems" : [ { "id" : "ITEM-1", "itemData" : { "author" : [ { "dropping-particle" : "", "family" : "Powersim software AS", "given" : "", "non-dropping-particle" : "", "parse-names" : false, "suffix" : "" } ], "id" : "ITEM-1", "issued" : { "date-parts" : [ [ "2017" ] ] }, "number" : "10.14.5555.6", "title" : "Powersim Studio Academic", "type" : "article" }, "uris" : [ "http://www.mendeley.com/documents/?uuid=a886f161-2622-4203-9e95-4138ccb6273e" ] } ], "mendeley" : { "formattedCitation" : "(Powersim software AS, 2017)", "plainTextFormattedCitation" : "(Powersim software AS, 2017)", "previouslyFormattedCitation" : "(Powersim software AS, 2017)" }, "properties" : { "noteIndex" : 1 }, "schema" : "https://github.com/citation-style-language/schema/raw/master/csl-citation.json" }</w:instrText>
      </w:r>
      <w:r w:rsidR="003572E5" w:rsidRPr="00FB0921">
        <w:rPr>
          <w:rStyle w:val="Textoennegrita"/>
        </w:rPr>
        <w:fldChar w:fldCharType="separate"/>
      </w:r>
      <w:r w:rsidR="003572E5" w:rsidRPr="00FB0921">
        <w:rPr>
          <w:rStyle w:val="Textoennegrita"/>
          <w:noProof/>
        </w:rPr>
        <w:t>(Powersim software AS, 2017)</w:t>
      </w:r>
      <w:r w:rsidR="003572E5" w:rsidRPr="00FB0921">
        <w:rPr>
          <w:rStyle w:val="Textoennegrita"/>
        </w:rPr>
        <w:fldChar w:fldCharType="end"/>
      </w:r>
      <w:r w:rsidR="000A3DE4">
        <w:rPr>
          <w:rStyle w:val="Textoennegrita"/>
        </w:rPr>
        <w:t>.</w:t>
      </w:r>
    </w:p>
    <w:p w14:paraId="68B44F61" w14:textId="52764C7C" w:rsidR="007B3BAF" w:rsidRPr="0072601F" w:rsidRDefault="008526DA" w:rsidP="00AC0F3C">
      <w:pPr>
        <w:jc w:val="both"/>
        <w:rPr>
          <w:lang w:val="en-US"/>
        </w:rPr>
        <w:sectPr w:rsidR="007B3BAF" w:rsidRPr="0072601F" w:rsidSect="000B09FE">
          <w:headerReference w:type="even" r:id="rId29"/>
          <w:headerReference w:type="default" r:id="rId30"/>
          <w:headerReference w:type="first" r:id="rId31"/>
          <w:type w:val="oddPage"/>
          <w:pgSz w:w="12240" w:h="15840" w:code="1"/>
          <w:pgMar w:top="1440" w:right="1440" w:bottom="1440" w:left="2041" w:header="709" w:footer="709" w:gutter="0"/>
          <w:cols w:space="708"/>
          <w:titlePg/>
          <w:docGrid w:linePitch="360"/>
        </w:sectPr>
      </w:pPr>
      <w:r w:rsidRPr="0072601F">
        <w:rPr>
          <w:lang w:val="en-US"/>
        </w:rPr>
        <w:t xml:space="preserve"> </w:t>
      </w:r>
      <w:bookmarkStart w:id="96" w:name="_Toc256005581"/>
      <w:bookmarkStart w:id="97" w:name="_Toc256005759"/>
      <w:bookmarkStart w:id="98" w:name="_Toc256084896"/>
      <w:bookmarkStart w:id="99" w:name="_Toc256085022"/>
      <w:bookmarkStart w:id="100" w:name="_Toc256087935"/>
      <w:bookmarkStart w:id="101" w:name="_Ref256612083"/>
      <w:bookmarkStart w:id="102" w:name="_Ref256612105"/>
    </w:p>
    <w:p w14:paraId="685633BF" w14:textId="1D1460BC" w:rsidR="007B3BAF" w:rsidRPr="00EF1A11" w:rsidRDefault="00F85E92" w:rsidP="002A1FDC">
      <w:pPr>
        <w:pStyle w:val="Ttulo1"/>
        <w:rPr>
          <w:lang w:val="en-US"/>
        </w:rPr>
      </w:pPr>
      <w:bookmarkStart w:id="103" w:name="_Ref496389992"/>
      <w:bookmarkStart w:id="104" w:name="_Toc499400832"/>
      <w:bookmarkStart w:id="105" w:name="_Ref256692441"/>
      <w:r w:rsidRPr="00EF1A11">
        <w:rPr>
          <w:rFonts w:eastAsiaTheme="minorHAnsi"/>
          <w:lang w:val="en-US"/>
        </w:rPr>
        <w:lastRenderedPageBreak/>
        <w:t>The System Dynamics Model of Climate and Malaria</w:t>
      </w:r>
      <w:r w:rsidR="00A04290" w:rsidRPr="00EF1A11">
        <w:rPr>
          <w:rFonts w:eastAsiaTheme="minorHAnsi"/>
          <w:lang w:val="en-US"/>
        </w:rPr>
        <w:t xml:space="preserve"> Incidence</w:t>
      </w:r>
      <w:r w:rsidRPr="00EF1A11">
        <w:rPr>
          <w:rFonts w:eastAsiaTheme="minorHAnsi"/>
          <w:lang w:val="en-US"/>
        </w:rPr>
        <w:t xml:space="preserve"> in Colombia</w:t>
      </w:r>
      <w:bookmarkEnd w:id="103"/>
      <w:bookmarkEnd w:id="104"/>
    </w:p>
    <w:p w14:paraId="3F8B14FD" w14:textId="137B578E" w:rsidR="0004063E" w:rsidRPr="00FB0921" w:rsidRDefault="0004063E" w:rsidP="0004063E">
      <w:pPr>
        <w:spacing w:before="100" w:beforeAutospacing="1" w:after="100" w:afterAutospacing="1" w:line="240" w:lineRule="auto"/>
        <w:jc w:val="both"/>
        <w:rPr>
          <w:rStyle w:val="Textoennegrita"/>
        </w:rPr>
      </w:pPr>
      <w:r w:rsidRPr="00FB0921">
        <w:rPr>
          <w:rStyle w:val="Textoennegrita"/>
        </w:rPr>
        <w:t xml:space="preserve">The system dynamics Model of Climate and Malaria </w:t>
      </w:r>
      <w:r w:rsidR="00A04290" w:rsidRPr="00FB0921">
        <w:rPr>
          <w:rStyle w:val="Textoennegrita"/>
        </w:rPr>
        <w:t xml:space="preserve">Incidence </w:t>
      </w:r>
      <w:r w:rsidRPr="00FB0921">
        <w:rPr>
          <w:rStyle w:val="Textoennegrita"/>
        </w:rPr>
        <w:t xml:space="preserve">in Colombia, henceforth, </w:t>
      </w:r>
      <m:oMath>
        <m:r>
          <w:rPr>
            <w:rStyle w:val="Textoennegrita"/>
            <w:rFonts w:ascii="Cambria Math" w:hAnsi="Cambria Math"/>
          </w:rPr>
          <m:t>MCMC</m:t>
        </m:r>
      </m:oMath>
      <w:r w:rsidRPr="00FB0921">
        <w:rPr>
          <w:rStyle w:val="Textoennegrita"/>
        </w:rPr>
        <w:t xml:space="preserve">, is a mathematical deterministic model, constituted by a set of ordinary nonlinear differential equations. The </w:t>
      </w:r>
      <m:oMath>
        <m:r>
          <w:rPr>
            <w:rStyle w:val="Textoennegrita"/>
            <w:rFonts w:ascii="Cambria Math" w:hAnsi="Cambria Math"/>
          </w:rPr>
          <m:t>MCMC</m:t>
        </m:r>
      </m:oMath>
      <w:r w:rsidRPr="00FB0921">
        <w:rPr>
          <w:rStyle w:val="Textoennegrita"/>
        </w:rPr>
        <w:t xml:space="preserve"> is a population-based, </w:t>
      </w:r>
      <w:r w:rsidR="00CC6D0B">
        <w:rPr>
          <w:rStyle w:val="Textoennegrita"/>
        </w:rPr>
        <w:t>vector-host dynamic model, built</w:t>
      </w:r>
      <w:r w:rsidRPr="00FB0921">
        <w:rPr>
          <w:rStyle w:val="Textoennegrita"/>
        </w:rPr>
        <w:t xml:space="preserve"> under the system dynamics methodology.</w:t>
      </w:r>
    </w:p>
    <w:p w14:paraId="2A9A0C2C" w14:textId="77777777" w:rsidR="0004063E" w:rsidRDefault="0004063E" w:rsidP="0004063E">
      <w:pPr>
        <w:pStyle w:val="Ttulo2"/>
        <w:rPr>
          <w:lang w:val="en-US"/>
        </w:rPr>
      </w:pPr>
      <w:bookmarkStart w:id="106" w:name="_Ref497932011"/>
      <w:bookmarkStart w:id="107" w:name="_Toc499400833"/>
      <w:r>
        <w:rPr>
          <w:lang w:val="en-US"/>
        </w:rPr>
        <w:t>Problem Articulation</w:t>
      </w:r>
      <w:bookmarkEnd w:id="106"/>
      <w:bookmarkEnd w:id="107"/>
    </w:p>
    <w:p w14:paraId="1F40A290" w14:textId="7DDA9370" w:rsidR="00A57CCC" w:rsidRPr="00FB0921" w:rsidRDefault="0004063E" w:rsidP="00A57CCC">
      <w:pPr>
        <w:jc w:val="both"/>
        <w:rPr>
          <w:rStyle w:val="Textoennegrita"/>
        </w:rPr>
      </w:pPr>
      <w:r w:rsidRPr="00FB0921">
        <w:rPr>
          <w:rStyle w:val="Textoennegrita"/>
        </w:rPr>
        <w:t xml:space="preserve">We focus our study on the municipality of Nuquí, located in the Chocó department, along the Pacific coast of Colombia. </w:t>
      </w:r>
      <w:r w:rsidR="00A57CCC" w:rsidRPr="00FB0921">
        <w:rPr>
          <w:rStyle w:val="Textoennegrita"/>
        </w:rPr>
        <w:t>All the data used to derive the results presented here</w:t>
      </w:r>
      <w:r w:rsidR="006E09E9" w:rsidRPr="00FB0921">
        <w:rPr>
          <w:rStyle w:val="Textoennegrita"/>
        </w:rPr>
        <w:t xml:space="preserve">, as well </w:t>
      </w:r>
      <w:r w:rsidR="00CC6D0B">
        <w:rPr>
          <w:rStyle w:val="Textoennegrita"/>
        </w:rPr>
        <w:t xml:space="preserve">as </w:t>
      </w:r>
      <w:r w:rsidR="006E09E9" w:rsidRPr="00FB0921">
        <w:rPr>
          <w:rStyle w:val="Textoennegrita"/>
        </w:rPr>
        <w:t>more graphs and analysis</w:t>
      </w:r>
      <w:r w:rsidR="00A57CCC" w:rsidRPr="00FB0921">
        <w:rPr>
          <w:rStyle w:val="Textoennegrita"/>
        </w:rPr>
        <w:t xml:space="preserve"> are available in the folder “Bernal-García, Sebastian_MasterThesis/</w:t>
      </w:r>
      <w:r w:rsidR="00E41A92">
        <w:rPr>
          <w:rStyle w:val="Textoennegrita"/>
        </w:rPr>
        <w:t>Chapter 4/</w:t>
      </w:r>
      <w:r w:rsidR="00A04290" w:rsidRPr="00FB0921">
        <w:rPr>
          <w:rStyle w:val="Textoennegrita"/>
        </w:rPr>
        <w:t>Data Analysis</w:t>
      </w:r>
      <w:r w:rsidR="00A57CCC" w:rsidRPr="00FB0921">
        <w:rPr>
          <w:rStyle w:val="Textoennegrita"/>
        </w:rPr>
        <w:t xml:space="preserve">/” of the Malaria Colombia online Git-Hub repository </w:t>
      </w:r>
      <w:r w:rsidR="00A57CCC" w:rsidRPr="00FB0921">
        <w:rPr>
          <w:rStyle w:val="Textoennegrita"/>
        </w:rPr>
        <w:fldChar w:fldCharType="begin" w:fldLock="1"/>
      </w:r>
      <w:r w:rsidR="00A57CCC" w:rsidRPr="00FB0921">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1 }, "schema" : "https://github.com/citation-style-language/schema/raw/master/csl-citation.json" }</w:instrText>
      </w:r>
      <w:r w:rsidR="00A57CCC" w:rsidRPr="00FB0921">
        <w:rPr>
          <w:rStyle w:val="Textoennegrita"/>
        </w:rPr>
        <w:fldChar w:fldCharType="separate"/>
      </w:r>
      <w:r w:rsidR="00A57CCC" w:rsidRPr="00FB0921">
        <w:rPr>
          <w:rStyle w:val="Textoennegrita"/>
          <w:noProof/>
        </w:rPr>
        <w:t>(Bernal-García, 2017)</w:t>
      </w:r>
      <w:r w:rsidR="00A57CCC" w:rsidRPr="00FB0921">
        <w:rPr>
          <w:rStyle w:val="Textoennegrita"/>
        </w:rPr>
        <w:fldChar w:fldCharType="end"/>
      </w:r>
      <w:r w:rsidR="00A57CCC" w:rsidRPr="00FB0921">
        <w:rPr>
          <w:rStyle w:val="Textoennegrita"/>
        </w:rPr>
        <w:t>.</w:t>
      </w:r>
    </w:p>
    <w:p w14:paraId="47803D7A" w14:textId="0DD3D887" w:rsidR="0004063E" w:rsidRDefault="0004063E" w:rsidP="0004063E">
      <w:pPr>
        <w:pStyle w:val="Ttulo3"/>
        <w:rPr>
          <w:lang w:val="en-US"/>
        </w:rPr>
      </w:pPr>
      <w:bookmarkStart w:id="108" w:name="_Toc499400834"/>
      <w:r>
        <w:rPr>
          <w:lang w:val="en-US"/>
        </w:rPr>
        <w:t>Climate</w:t>
      </w:r>
      <w:bookmarkEnd w:id="108"/>
    </w:p>
    <w:p w14:paraId="49F0CC14" w14:textId="45571A03" w:rsidR="0004063E" w:rsidRPr="00FB0921" w:rsidRDefault="0004063E" w:rsidP="00C27E5D">
      <w:pPr>
        <w:jc w:val="both"/>
        <w:rPr>
          <w:rStyle w:val="Textoennegrita"/>
        </w:rPr>
      </w:pPr>
      <w:r w:rsidRPr="00FB0921">
        <w:rPr>
          <w:rStyle w:val="Textoennegrita"/>
        </w:rPr>
        <w:t>Climate in the Pacific region is characterized by tropical rainforest that varies from hyperhumid (A) to subhumid (B1, B2) according to Thornthwaite</w:t>
      </w:r>
      <w:r w:rsidR="00F00094">
        <w:rPr>
          <w:rStyle w:val="Textoennegrita"/>
        </w:rPr>
        <w:t>’s classification</w:t>
      </w:r>
      <w:r w:rsidRPr="00FB0921">
        <w:rPr>
          <w:rStyle w:val="Textoennegrita"/>
        </w:rPr>
        <w:t>. The maximum and minimum average annual temperatures in the region are 32,2ºC and 20ºC respectively, while the average mean annual temperature is 25ºC. The average monthly multiannual sun light is 287,4 hours per month, and the average cloud cover in all the region remain</w:t>
      </w:r>
      <w:r w:rsidR="00CC6D0B">
        <w:rPr>
          <w:rStyle w:val="Textoennegrita"/>
        </w:rPr>
        <w:t>s</w:t>
      </w:r>
      <w:r w:rsidRPr="00FB0921">
        <w:rPr>
          <w:rStyle w:val="Textoennegrita"/>
        </w:rPr>
        <w:t xml:space="preserve"> in values near to 6 oktas </w:t>
      </w:r>
      <w:r w:rsidRPr="00FB0921">
        <w:rPr>
          <w:rStyle w:val="Textoennegrita"/>
        </w:rPr>
        <w:fldChar w:fldCharType="begin" w:fldLock="1"/>
      </w:r>
      <w:r w:rsidRPr="00FB0921">
        <w:rPr>
          <w:rStyle w:val="Textoennegrita"/>
        </w:rPr>
        <w:instrText>ADDIN CSL_CITATION { "citationItems" : [ { "id" : "ITEM-1", "itemData" : { "author" : [ { "dropping-particle" : "", "family" : "Rangel", "given" : "O", "non-dropping-particle" : "", "parse-names" : false, "suffix" : "" }, { "dropping-particle" : "", "family" : "Arellano", "given" : "H", "non-dropping-particle" : "", "parse-names" : false, "suffix" : "" }, { "dropping-particle" : "", "family" : "Rangel", "given" : "J O", "non-dropping-particle" : "", "parse-names" : false, "suffix" : "" } ], "container-title" : "Colombia: Diversidad bi\u00f3tica IV: El Choc\u00f3 biogeogr\u00e1fico/Costa pac\u00edfica. Bogot\u00e1: Instituto de Ciencias Naturales, Universidad Nacional de Colombia", "id" : "ITEM-1", "issued" : { "date-parts" : [ [ "2004" ] ] }, "page" : "39-82", "title" : "Clima del Choc\u00f3 biogeogr\u00e1fico de Colombia", "type" : "article-journal" }, "uris" : [ "http://www.mendeley.com/documents/?uuid=c796045e-b26a-46d4-9c59-edf358bc8373" ] } ], "mendeley" : { "formattedCitation" : "(Rangel, Arellano, &amp; Rangel, 2004)", "plainTextFormattedCitation" : "(Rangel, Arellano, &amp; Rangel, 2004)", "previouslyFormattedCitation" : "(Rangel, Arellano, &amp; Rangel, 2004)" }, "properties" : { "noteIndex" : 0 }, "schema" : "https://github.com/citation-style-language/schema/raw/master/csl-citation.json" }</w:instrText>
      </w:r>
      <w:r w:rsidRPr="00FB0921">
        <w:rPr>
          <w:rStyle w:val="Textoennegrita"/>
        </w:rPr>
        <w:fldChar w:fldCharType="separate"/>
      </w:r>
      <w:r w:rsidRPr="00FB0921">
        <w:rPr>
          <w:rStyle w:val="Textoennegrita"/>
          <w:noProof/>
        </w:rPr>
        <w:t>(Rangel, Arellano, &amp; Rangel, 2004)</w:t>
      </w:r>
      <w:r w:rsidRPr="00FB0921">
        <w:rPr>
          <w:rStyle w:val="Textoennegrita"/>
        </w:rPr>
        <w:fldChar w:fldCharType="end"/>
      </w:r>
      <w:r w:rsidRPr="00FB0921">
        <w:rPr>
          <w:rStyle w:val="Textoennegrita"/>
        </w:rPr>
        <w:t>. Furthermore</w:t>
      </w:r>
      <w:r w:rsidR="00C27E5D">
        <w:rPr>
          <w:rStyle w:val="Textoennegrita"/>
        </w:rPr>
        <w:t>,</w:t>
      </w:r>
      <w:r w:rsidRPr="00FB0921">
        <w:rPr>
          <w:rStyle w:val="Textoennegrita"/>
        </w:rPr>
        <w:t xml:space="preserve"> the Pacific region water balances shows excess </w:t>
      </w:r>
      <w:r w:rsidRPr="00FB0921">
        <w:rPr>
          <w:rStyle w:val="Textoennegrita"/>
        </w:rPr>
        <w:fldChar w:fldCharType="begin" w:fldLock="1"/>
      </w:r>
      <w:r w:rsidRPr="00FB0921">
        <w:rPr>
          <w:rStyle w:val="Textoennegrita"/>
        </w:rPr>
        <w:instrText>ADDIN CSL_CITATION { "citationItems" : [ { "id" : "ITEM-1", "itemData" : { "author" : [ { "dropping-particle" : "", "family" : "Rangel", "given" : "O", "non-dropping-particle" : "", "parse-names" : false, "suffix" : "" }, { "dropping-particle" : "", "family" : "Arellano", "given" : "H", "non-dropping-particle" : "", "parse-names" : false, "suffix" : "" }, { "dropping-particle" : "", "family" : "Rangel", "given" : "J O", "non-dropping-particle" : "", "parse-names" : false, "suffix" : "" } ], "container-title" : "Colombia: Diversidad bi\u00f3tica IV: El Choc\u00f3 biogeogr\u00e1fico/Costa pac\u00edfica. Bogot\u00e1: Instituto de Ciencias Naturales, Universidad Nacional de Colombia", "id" : "ITEM-1", "issued" : { "date-parts" : [ [ "2004" ] ] }, "page" : "39-82", "title" : "Clima del Choc\u00f3 biogeogr\u00e1fico de Colombia", "type" : "article-journal" }, "uris" : [ "http://www.mendeley.com/documents/?uuid=c796045e-b26a-46d4-9c59-edf358bc8373" ] } ], "mendeley" : { "formattedCitation" : "(Rangel et al., 2004)", "plainTextFormattedCitation" : "(Rangel et al., 2004)", "previouslyFormattedCitation" : "(Rangel et al., 2004)" }, "properties" : { "noteIndex" : 0 }, "schema" : "https://github.com/citation-style-language/schema/raw/master/csl-citation.json" }</w:instrText>
      </w:r>
      <w:r w:rsidRPr="00FB0921">
        <w:rPr>
          <w:rStyle w:val="Textoennegrita"/>
        </w:rPr>
        <w:fldChar w:fldCharType="separate"/>
      </w:r>
      <w:r w:rsidRPr="00FB0921">
        <w:rPr>
          <w:rStyle w:val="Textoennegrita"/>
          <w:noProof/>
        </w:rPr>
        <w:t>(Rangel et al., 2004)</w:t>
      </w:r>
      <w:r w:rsidRPr="00FB0921">
        <w:rPr>
          <w:rStyle w:val="Textoennegrita"/>
        </w:rPr>
        <w:fldChar w:fldCharType="end"/>
      </w:r>
      <w:r w:rsidR="00C27E5D">
        <w:rPr>
          <w:rStyle w:val="Textoennegrita"/>
        </w:rPr>
        <w:t xml:space="preserve">, because the region </w:t>
      </w:r>
      <w:r w:rsidRPr="00FB0921">
        <w:rPr>
          <w:rStyle w:val="Textoennegrita"/>
        </w:rPr>
        <w:t>is one of the rainiest places on Earth, with an average annual rainfall over 12,000 mm, and a relative humid</w:t>
      </w:r>
      <w:r w:rsidR="00C27E5D">
        <w:rPr>
          <w:rStyle w:val="Textoennegrita"/>
        </w:rPr>
        <w:t xml:space="preserve">ity of 82% </w:t>
      </w:r>
      <w:r w:rsidR="00C27E5D" w:rsidRPr="00FB0921">
        <w:rPr>
          <w:rStyle w:val="Textoennegrita"/>
        </w:rPr>
        <w:fldChar w:fldCharType="begin" w:fldLock="1"/>
      </w:r>
      <w:r w:rsidR="00C27E5D">
        <w:rPr>
          <w:rStyle w:val="Textoennegrita"/>
        </w:rPr>
        <w:instrText>ADDIN CSL_CITATION { "citationItems" : [ { "id" : "ITEM-1", "itemData" : { "author" : [ { "dropping-particle" : "", "family" : "Poveda", "given" : "Germ\u00e1n", "non-dropping-particle" : "", "parse-names" : false, "suffix" : "" } ], "container-title" : "Revista de la Academia Colombiana de Ciencias Exactas, F\u00edsicas y Naturales", "id" : "ITEM-1", "issue" : "107", "issued" : { "date-parts" : [ [ "2004" ] ] }, "page" : "22", "title" : "La hidroclimatolog\u00eda de colombia: una s\u00edntesis desde la escala inter-decadal hasta la escala diurna", "type" : "article-journal", "volume" : "28" }, "uris" : [ "http://www.mendeley.com/documents/?uuid=b4db2ed4-ce03-4d28-b748-4e7551a3fa0f" ] }, { "id" : "ITEM-2", "itemData" : { "author" : [ { "dropping-particle" : "", "family" : "Poveda", "given" : "Germ\u00e1n", "non-dropping-particle" : "", "parse-names" : false, "suffix" : "" }, { "dropping-particle" : "", "family" : "Mesa", "given" : "O", "non-dropping-particle" : "", "parse-names" : false, "suffix" : "" } ], "container-title" : "Geophysical Research Letters", "id" : "ITEM-2", "issue" : "11", "issued" : { "date-parts" : [ [ "2000" ] ] }, "page" : "1675-1678", "title" : "On the existence of Llor\u00f3 (the rainiest locality on earth): enhanced ocean-atmosphere- interaction by a low level jet", "type" : "article-journal", "volume" : "27" }, "uris" : [ "http://www.mendeley.com/documents/?uuid=6e91c1a6-7165-47fe-b0d0-120cf77048a1" ] } ], "mendeley" : { "formattedCitation" : "(Poveda, 2004; Poveda &amp; Mesa, 2000)", "plainTextFormattedCitation" : "(Poveda, 2004; Poveda &amp; Mesa, 2000)", "previouslyFormattedCitation" : "(Poveda, 2004; Poveda &amp; Mesa, 2000)" }, "properties" : { "noteIndex" : 0 }, "schema" : "https://github.com/citation-style-language/schema/raw/master/csl-citation.json" }</w:instrText>
      </w:r>
      <w:r w:rsidR="00C27E5D" w:rsidRPr="00FB0921">
        <w:rPr>
          <w:rStyle w:val="Textoennegrita"/>
        </w:rPr>
        <w:fldChar w:fldCharType="separate"/>
      </w:r>
      <w:r w:rsidR="00C27E5D" w:rsidRPr="00560619">
        <w:rPr>
          <w:rStyle w:val="Textoennegrita"/>
          <w:noProof/>
        </w:rPr>
        <w:t>(Poveda, 2004; Poveda &amp; Mesa, 2000)</w:t>
      </w:r>
      <w:r w:rsidR="00C27E5D" w:rsidRPr="00FB0921">
        <w:rPr>
          <w:rStyle w:val="Textoennegrita"/>
        </w:rPr>
        <w:fldChar w:fldCharType="end"/>
      </w:r>
      <w:r w:rsidR="00C27E5D" w:rsidRPr="00C27E5D">
        <w:rPr>
          <w:rStyle w:val="Textoennegrita"/>
        </w:rPr>
        <w:t>.</w:t>
      </w:r>
      <w:r w:rsidR="00C27E5D">
        <w:rPr>
          <w:rStyle w:val="Textoennegrita"/>
        </w:rPr>
        <w:t xml:space="preserve"> This is</w:t>
      </w:r>
      <w:r w:rsidRPr="00FB0921">
        <w:rPr>
          <w:rStyle w:val="Textoennegrita"/>
        </w:rPr>
        <w:t xml:space="preserve"> mostly due to the action of the low-level Chocó jet, which is responsible for the transport of large amounts of moisture from the Pacific Ocean inland </w:t>
      </w:r>
      <w:r w:rsidRPr="00FB0921">
        <w:rPr>
          <w:rStyle w:val="Textoennegrita"/>
        </w:rPr>
        <w:fldChar w:fldCharType="begin" w:fldLock="1"/>
      </w:r>
      <w:r w:rsidRPr="00FB0921">
        <w:rPr>
          <w:rStyle w:val="Textoennegrita"/>
        </w:rPr>
        <w:instrText>ADDIN CSL_CITATION { "citationItems" : [ { "id" : "ITEM-1", "itemData" : { "author" : [ { "dropping-particle" : "", "family" : "Poveda", "given" : "Germ\u00e1n", "non-dropping-particle" : "", "parse-names" : false, "suffix" : "" } ], "container-title" : "Revista de la Academia Colombiana de Ciencias Exactas, F\u00edsicas y Naturales", "id" : "ITEM-1", "issue" : "107", "issued" : { "date-parts" : [ [ "2004" ] ] }, "page" : "22", "title" : "La hidroclimatolog\u00eda de colombia: una s\u00edntesis desde la escala inter-decadal hasta la escala diurna", "type" : "article-journal", "volume" : "28" }, "uris" : [ "http://www.mendeley.com/documents/?uuid=b4db2ed4-ce03-4d28-b748-4e7551a3fa0f" ] }, { "id" : "ITEM-2", "itemData" : { "author" : [ { "dropping-particle" : "", "family" : "Poveda", "given" : "Germ\u00e1n", "non-dropping-particle" : "", "parse-names" : false, "suffix" : "" }, { "dropping-particle" : "", "family" : "Mesa", "given" : "O", "non-dropping-particle" : "", "parse-names" : false, "suffix" : "" } ], "container-title" : "Geophysical Research Letters", "id" : "ITEM-2", "issue" : "11", "issued" : { "date-parts" : [ [ "2000" ] ] }, "page" : "1675-1678", "title" : "On the existence of Llor\u00f3 (the rainiest locality on earth): enhanced ocean-atmosphere- interaction by a low level jet", "type" : "article-journal", "volume" : "27" }, "uris" : [ "http://www.mendeley.com/documents/?uuid=6e91c1a6-7165-47fe-b0d0-120cf77048a1" ] }, { "id" : "ITEM-3", "itemData" : { "DOI" : "10.1002/2013WR014087", "ISSN" : "00431397", "author" : [ { "dropping-particle" : "", "family" : "Poveda", "given" : "Germ\u00e1n", "non-dropping-particle" : "", "parse-names" : false, "suffix" : "" }, { "dropping-particle" : "", "family" : "Jaramillo", "given" : "Liliana", "non-dropping-particle" : "", "parse-names" : false, "suffix" : "" }, { "dropping-particle" : "", "family" : "Vallejo", "given" : "Luisa F.", "non-dropping-particle" : "", "parse-names" : false, "suffix" : "" } ], "container-title" : "Water Resources Research", "id" : "ITEM-3", "issue" : "1", "issued" : { "date-parts" : [ [ "2014", "1" ] ] }, "page" : "98-118", "title" : "Seasonal precipitation patterns along pathways of South American low-level jets and aerial rivers", "type" : "article-journal", "volume" : "50" }, "uris" : [ "http://www.mendeley.com/documents/?uuid=57115670-e7d0-4e61-bfdc-a9dbf0d580c2" ] } ], "mendeley" : { "formattedCitation" : "(Poveda, 2004; Poveda, Jaramillo, &amp; Vallejo, 2014; Poveda &amp; Mesa, 2000)", "plainTextFormattedCitation" : "(Poveda, 2004; Poveda, Jaramillo, &amp; Vallejo, 2014; Poveda &amp; Mesa, 2000)", "previouslyFormattedCitation" : "(Poveda, 2004; Poveda, Jaramillo, &amp; Vallejo, 2014; Poveda &amp; Mesa, 2000)" }, "properties" : { "noteIndex" : 0 }, "schema" : "https://github.com/citation-style-language/schema/raw/master/csl-citation.json" }</w:instrText>
      </w:r>
      <w:r w:rsidRPr="00FB0921">
        <w:rPr>
          <w:rStyle w:val="Textoennegrita"/>
        </w:rPr>
        <w:fldChar w:fldCharType="separate"/>
      </w:r>
      <w:r w:rsidRPr="00FB0921">
        <w:rPr>
          <w:rStyle w:val="Textoennegrita"/>
          <w:noProof/>
        </w:rPr>
        <w:t>(Poveda, 2004; Poveda, Jaramillo, &amp; Vallejo, 2014; Poveda &amp; Mesa, 2000)</w:t>
      </w:r>
      <w:r w:rsidRPr="00FB0921">
        <w:rPr>
          <w:rStyle w:val="Textoennegrita"/>
        </w:rPr>
        <w:fldChar w:fldCharType="end"/>
      </w:r>
      <w:r w:rsidRPr="00FB0921">
        <w:rPr>
          <w:rStyle w:val="Textoennegrita"/>
        </w:rPr>
        <w:t>.</w:t>
      </w:r>
    </w:p>
    <w:p w14:paraId="35D1EF69" w14:textId="77777777" w:rsidR="0004063E" w:rsidRPr="00FB0921" w:rsidRDefault="0004063E" w:rsidP="0004063E">
      <w:pPr>
        <w:spacing w:after="0"/>
        <w:jc w:val="both"/>
        <w:rPr>
          <w:rStyle w:val="Textoennegrita"/>
        </w:rPr>
      </w:pPr>
    </w:p>
    <w:p w14:paraId="3F2A26CE" w14:textId="77777777" w:rsidR="00CF2AA2" w:rsidRPr="00FB0921" w:rsidRDefault="00CF2AA2" w:rsidP="0004063E">
      <w:pPr>
        <w:spacing w:after="0"/>
        <w:jc w:val="both"/>
        <w:rPr>
          <w:rStyle w:val="Textoennegrita"/>
        </w:rPr>
      </w:pPr>
    </w:p>
    <w:p w14:paraId="4B7B56B2" w14:textId="49BB6BD0" w:rsidR="0004063E" w:rsidRPr="00FB0921" w:rsidRDefault="00C27E5D" w:rsidP="0004063E">
      <w:pPr>
        <w:spacing w:after="0"/>
        <w:jc w:val="both"/>
        <w:rPr>
          <w:rStyle w:val="Textoennegrita"/>
        </w:rPr>
      </w:pPr>
      <w:r>
        <w:rPr>
          <w:rStyle w:val="Textoennegrita"/>
        </w:rPr>
        <w:lastRenderedPageBreak/>
        <w:t>Regarding</w:t>
      </w:r>
      <w:r w:rsidR="0004063E" w:rsidRPr="00FB0921">
        <w:rPr>
          <w:rStyle w:val="Textoennegrita"/>
        </w:rPr>
        <w:t xml:space="preserve"> climate in the municipality of Nuqui, two meteorological stations of the Instituto de Hidrología, Metereología y Estudios Ambientales de Colombia (IDEAM), were used to characterize it. The first one is named Amargal and is located in the municipality of Nuquí (5'34'', 77'30'') at an altitude of 30 m.a.s.l. Available data for this station comes from November 1st of 1997 to April 30th</w:t>
      </w:r>
      <w:r w:rsidR="00A57CCC" w:rsidRPr="00FB0921">
        <w:rPr>
          <w:rStyle w:val="Textoennegrita"/>
        </w:rPr>
        <w:t xml:space="preserve"> of 2010. </w:t>
      </w:r>
      <w:r>
        <w:rPr>
          <w:rStyle w:val="Textoennegrita"/>
        </w:rPr>
        <w:t>The</w:t>
      </w:r>
      <w:r w:rsidR="0004063E" w:rsidRPr="00FB0921">
        <w:rPr>
          <w:rStyle w:val="Textoennegrita"/>
        </w:rPr>
        <w:t xml:space="preserve"> second station</w:t>
      </w:r>
      <w:r>
        <w:rPr>
          <w:rStyle w:val="Textoennegrita"/>
        </w:rPr>
        <w:t>,</w:t>
      </w:r>
      <w:r w:rsidR="0004063E" w:rsidRPr="00FB0921">
        <w:rPr>
          <w:rStyle w:val="Textoennegrita"/>
        </w:rPr>
        <w:t xml:space="preserve"> named Panamericana</w:t>
      </w:r>
      <w:r>
        <w:rPr>
          <w:rStyle w:val="Textoennegrita"/>
        </w:rPr>
        <w:t>,</w:t>
      </w:r>
      <w:r w:rsidR="0004063E" w:rsidRPr="00FB0921">
        <w:rPr>
          <w:rStyle w:val="Textoennegrita"/>
        </w:rPr>
        <w:t xml:space="preserve"> is located in the municipality of Bahia Solano (6'13'', 77'24'') at an altitude of 4 m.a.s.l. with available date from January 1st of 1963 to d</w:t>
      </w:r>
      <w:r>
        <w:rPr>
          <w:rStyle w:val="Textoennegrita"/>
        </w:rPr>
        <w:t>ate. The climatic records of these</w:t>
      </w:r>
      <w:r w:rsidR="0004063E" w:rsidRPr="00FB0921">
        <w:rPr>
          <w:rStyle w:val="Textoennegrita"/>
        </w:rPr>
        <w:t xml:space="preserve"> stations were used to calculate the mean monthly air temperature (</w:t>
      </w:r>
      <w:r w:rsidR="0004063E" w:rsidRPr="00FB0921">
        <w:rPr>
          <w:rStyle w:val="Textoennegrita"/>
        </w:rPr>
        <w:fldChar w:fldCharType="begin"/>
      </w:r>
      <w:r w:rsidR="0004063E" w:rsidRPr="00FB0921">
        <w:rPr>
          <w:rStyle w:val="Textoennegrita"/>
        </w:rPr>
        <w:instrText xml:space="preserve"> REF _Ref496377925 \h  \* MERGEFORMAT </w:instrText>
      </w:r>
      <w:r w:rsidR="0004063E" w:rsidRPr="00FB0921">
        <w:rPr>
          <w:rStyle w:val="Textoennegrita"/>
        </w:rPr>
      </w:r>
      <w:r w:rsidR="0004063E" w:rsidRPr="00FB0921">
        <w:rPr>
          <w:rStyle w:val="Textoennegrita"/>
        </w:rPr>
        <w:fldChar w:fldCharType="separate"/>
      </w:r>
      <w:r w:rsidR="00D71CF9" w:rsidRPr="00D71CF9">
        <w:rPr>
          <w:rStyle w:val="Textoennegrita"/>
        </w:rPr>
        <w:t>Figure 8</w:t>
      </w:r>
      <w:r w:rsidR="0004063E" w:rsidRPr="00FB0921">
        <w:rPr>
          <w:rStyle w:val="Textoennegrita"/>
        </w:rPr>
        <w:fldChar w:fldCharType="end"/>
      </w:r>
      <w:r w:rsidR="0004063E" w:rsidRPr="00FB0921">
        <w:rPr>
          <w:rStyle w:val="Textoennegrita"/>
        </w:rPr>
        <w:t>), and the total monthly precipitation (</w:t>
      </w:r>
      <w:r w:rsidR="0004063E" w:rsidRPr="00FB0921">
        <w:rPr>
          <w:rStyle w:val="Textoennegrita"/>
        </w:rPr>
        <w:fldChar w:fldCharType="begin"/>
      </w:r>
      <w:r w:rsidR="0004063E" w:rsidRPr="00FB0921">
        <w:rPr>
          <w:rStyle w:val="Textoennegrita"/>
        </w:rPr>
        <w:instrText xml:space="preserve"> REF _Ref496377931 \h  \* MERGEFORMAT </w:instrText>
      </w:r>
      <w:r w:rsidR="0004063E" w:rsidRPr="00FB0921">
        <w:rPr>
          <w:rStyle w:val="Textoennegrita"/>
        </w:rPr>
      </w:r>
      <w:r w:rsidR="0004063E" w:rsidRPr="00FB0921">
        <w:rPr>
          <w:rStyle w:val="Textoennegrita"/>
        </w:rPr>
        <w:fldChar w:fldCharType="separate"/>
      </w:r>
      <w:r w:rsidR="00D71CF9" w:rsidRPr="00D71CF9">
        <w:rPr>
          <w:rStyle w:val="Textoennegrita"/>
        </w:rPr>
        <w:t>Figure 9</w:t>
      </w:r>
      <w:r w:rsidR="0004063E" w:rsidRPr="00FB0921">
        <w:rPr>
          <w:rStyle w:val="Textoennegrita"/>
        </w:rPr>
        <w:fldChar w:fldCharType="end"/>
      </w:r>
      <w:r w:rsidR="0004063E" w:rsidRPr="00FB0921">
        <w:rPr>
          <w:rStyle w:val="Textoennegrita"/>
        </w:rPr>
        <w:t>) in Nuquí from January 1st of 1994 to December 31st of 2005. A full description of how this was made can be found i</w:t>
      </w:r>
      <w:r w:rsidR="00336CAD" w:rsidRPr="00FB0921">
        <w:rPr>
          <w:rStyle w:val="Textoennegrita"/>
        </w:rPr>
        <w:t xml:space="preserve">n a free online code at Git-Hub, alongside </w:t>
      </w:r>
      <w:r w:rsidR="0004063E" w:rsidRPr="00FB0921">
        <w:rPr>
          <w:rStyle w:val="Textoennegrita"/>
        </w:rPr>
        <w:t xml:space="preserve">more graphs and analysis of this climatic series </w:t>
      </w:r>
      <w:r w:rsidR="00336CAD" w:rsidRPr="00FB0921">
        <w:rPr>
          <w:rStyle w:val="Textoennegrita"/>
        </w:rPr>
        <w:fldChar w:fldCharType="begin" w:fldLock="1"/>
      </w:r>
      <w:r w:rsidR="00336CAD" w:rsidRPr="00FB0921">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21 }, "schema" : "https://github.com/citation-style-language/schema/raw/master/csl-citation.json" }</w:instrText>
      </w:r>
      <w:r w:rsidR="00336CAD" w:rsidRPr="00FB0921">
        <w:rPr>
          <w:rStyle w:val="Textoennegrita"/>
        </w:rPr>
        <w:fldChar w:fldCharType="separate"/>
      </w:r>
      <w:r w:rsidR="00336CAD" w:rsidRPr="00FB0921">
        <w:rPr>
          <w:rStyle w:val="Textoennegrita"/>
          <w:noProof/>
        </w:rPr>
        <w:t>(Bernal-García, 2017)</w:t>
      </w:r>
      <w:r w:rsidR="00336CAD" w:rsidRPr="00FB0921">
        <w:rPr>
          <w:rStyle w:val="Textoennegrita"/>
        </w:rPr>
        <w:fldChar w:fldCharType="end"/>
      </w:r>
      <w:r w:rsidR="00A57CCC" w:rsidRPr="00FB0921">
        <w:rPr>
          <w:rStyle w:val="Textoennegrita"/>
        </w:rPr>
        <w:t>.</w:t>
      </w:r>
    </w:p>
    <w:p w14:paraId="55B9D61C" w14:textId="77777777" w:rsidR="0004063E" w:rsidRDefault="0004063E" w:rsidP="0004063E">
      <w:pPr>
        <w:spacing w:after="0"/>
        <w:jc w:val="both"/>
        <w:rPr>
          <w:rFonts w:cstheme="minorHAnsi"/>
          <w:sz w:val="24"/>
          <w:szCs w:val="24"/>
          <w:lang w:val="en-US"/>
        </w:rPr>
      </w:pPr>
    </w:p>
    <w:p w14:paraId="43982906" w14:textId="77777777" w:rsidR="00130F3D" w:rsidRPr="001D3292" w:rsidRDefault="00130F3D" w:rsidP="00130F3D">
      <w:pPr>
        <w:spacing w:after="0"/>
        <w:jc w:val="center"/>
        <w:rPr>
          <w:rFonts w:cstheme="minorHAnsi"/>
          <w:sz w:val="24"/>
          <w:szCs w:val="24"/>
          <w:lang w:val="en-US"/>
        </w:rPr>
      </w:pPr>
      <w:r w:rsidRPr="001D3292">
        <w:rPr>
          <w:noProof/>
          <w:sz w:val="24"/>
          <w:szCs w:val="24"/>
          <w:lang w:eastAsia="es-CO"/>
        </w:rPr>
        <w:drawing>
          <wp:inline distT="0" distB="0" distL="0" distR="0" wp14:anchorId="516495CF" wp14:editId="38BE6923">
            <wp:extent cx="3055716" cy="1899990"/>
            <wp:effectExtent l="0" t="0" r="0" b="5080"/>
            <wp:docPr id="16" name="Imagen 16" descr="X:\Dropbox\¡¡¡THESIS!!!\Datos\Plots\TimeSeries_Temperature_9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Dropbox\¡¡¡THESIS!!!\Datos\Plots\TimeSeries_Temperature_94_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2425" cy="1953904"/>
                    </a:xfrm>
                    <a:prstGeom prst="rect">
                      <a:avLst/>
                    </a:prstGeom>
                    <a:noFill/>
                    <a:ln>
                      <a:noFill/>
                    </a:ln>
                  </pic:spPr>
                </pic:pic>
              </a:graphicData>
            </a:graphic>
          </wp:inline>
        </w:drawing>
      </w:r>
    </w:p>
    <w:p w14:paraId="3F6A9C1A" w14:textId="77777777" w:rsidR="00130F3D" w:rsidRPr="004E2122" w:rsidRDefault="00130F3D" w:rsidP="00130F3D">
      <w:pPr>
        <w:pStyle w:val="Descripcin"/>
        <w:jc w:val="center"/>
        <w:rPr>
          <w:rFonts w:cstheme="minorHAnsi"/>
          <w:iCs/>
          <w:sz w:val="24"/>
          <w:szCs w:val="24"/>
          <w:u w:color="000000"/>
          <w:lang w:val="en-US"/>
        </w:rPr>
      </w:pPr>
      <w:bookmarkStart w:id="109" w:name="_Ref496377925"/>
      <w:bookmarkStart w:id="110" w:name="_Toc496379121"/>
      <w:bookmarkStart w:id="111" w:name="_Toc499400784"/>
      <w:r w:rsidRPr="009B4A8A">
        <w:rPr>
          <w:rFonts w:cstheme="minorHAnsi"/>
          <w:i/>
          <w:iCs/>
          <w:sz w:val="24"/>
          <w:szCs w:val="24"/>
          <w:u w:color="000000"/>
          <w:lang w:val="en-US"/>
        </w:rPr>
        <w:t xml:space="preserve">Figure </w:t>
      </w:r>
      <w:r w:rsidRPr="009B4A8A">
        <w:rPr>
          <w:rFonts w:cstheme="minorHAnsi"/>
          <w:i/>
          <w:iCs/>
          <w:sz w:val="24"/>
          <w:szCs w:val="24"/>
          <w:u w:color="000000"/>
          <w:lang w:val="en-US"/>
        </w:rPr>
        <w:fldChar w:fldCharType="begin"/>
      </w:r>
      <w:r w:rsidRPr="009B4A8A">
        <w:rPr>
          <w:rFonts w:cstheme="minorHAnsi"/>
          <w:i/>
          <w:iCs/>
          <w:sz w:val="24"/>
          <w:szCs w:val="24"/>
          <w:u w:color="000000"/>
          <w:lang w:val="en-US"/>
        </w:rPr>
        <w:instrText xml:space="preserve"> SEQ Figure \* ARABIC </w:instrText>
      </w:r>
      <w:r w:rsidRPr="009B4A8A">
        <w:rPr>
          <w:rFonts w:cstheme="minorHAnsi"/>
          <w:i/>
          <w:iCs/>
          <w:sz w:val="24"/>
          <w:szCs w:val="24"/>
          <w:u w:color="000000"/>
          <w:lang w:val="en-US"/>
        </w:rPr>
        <w:fldChar w:fldCharType="separate"/>
      </w:r>
      <w:r w:rsidR="00D71CF9">
        <w:rPr>
          <w:rFonts w:cstheme="minorHAnsi"/>
          <w:i/>
          <w:iCs/>
          <w:noProof/>
          <w:sz w:val="24"/>
          <w:szCs w:val="24"/>
          <w:u w:color="000000"/>
          <w:lang w:val="en-US"/>
        </w:rPr>
        <w:t>8</w:t>
      </w:r>
      <w:r w:rsidRPr="009B4A8A">
        <w:rPr>
          <w:rFonts w:cstheme="minorHAnsi"/>
          <w:i/>
          <w:iCs/>
          <w:sz w:val="24"/>
          <w:szCs w:val="24"/>
          <w:u w:color="000000"/>
          <w:lang w:val="en-US"/>
        </w:rPr>
        <w:fldChar w:fldCharType="end"/>
      </w:r>
      <w:bookmarkEnd w:id="109"/>
      <w:r w:rsidRPr="001D3292">
        <w:rPr>
          <w:rFonts w:cstheme="minorHAnsi"/>
          <w:i/>
          <w:iCs/>
          <w:sz w:val="24"/>
          <w:szCs w:val="24"/>
          <w:u w:color="000000"/>
          <w:lang w:val="en-US"/>
        </w:rPr>
        <w:t xml:space="preserve">. </w:t>
      </w:r>
      <w:r w:rsidRPr="004E2122">
        <w:rPr>
          <w:rFonts w:cstheme="minorHAnsi"/>
          <w:iCs/>
          <w:sz w:val="24"/>
          <w:szCs w:val="24"/>
          <w:u w:color="000000"/>
          <w:lang w:val="en-US"/>
        </w:rPr>
        <w:t>Mean Monthly Air Temperature at Nuquí, from January of 1994 to December of 2005.</w:t>
      </w:r>
      <w:bookmarkEnd w:id="110"/>
      <w:bookmarkEnd w:id="111"/>
    </w:p>
    <w:p w14:paraId="77F371E0" w14:textId="3A9D0C1B" w:rsidR="00130F3D" w:rsidRPr="004E2122" w:rsidRDefault="00BE6333" w:rsidP="00130F3D">
      <w:pPr>
        <w:spacing w:after="0"/>
        <w:jc w:val="center"/>
        <w:rPr>
          <w:rFonts w:cstheme="minorHAnsi"/>
          <w:szCs w:val="24"/>
          <w:u w:color="000000"/>
          <w:lang w:val="en-US"/>
        </w:rPr>
      </w:pPr>
      <w:r>
        <w:rPr>
          <w:rFonts w:cstheme="minorHAnsi"/>
          <w:szCs w:val="24"/>
          <w:u w:color="000000"/>
          <w:lang w:val="en-US"/>
        </w:rPr>
        <w:t>Own elaboration</w:t>
      </w:r>
      <w:r w:rsidR="00130F3D" w:rsidRPr="004E2122">
        <w:rPr>
          <w:rFonts w:cstheme="minorHAnsi"/>
          <w:szCs w:val="24"/>
          <w:lang w:val="en-US"/>
        </w:rPr>
        <w:t xml:space="preserve"> </w:t>
      </w:r>
      <w:r w:rsidR="004E2122">
        <w:rPr>
          <w:rFonts w:cstheme="minorHAnsi"/>
          <w:szCs w:val="24"/>
          <w:u w:color="000000"/>
          <w:lang w:val="en-US"/>
        </w:rPr>
        <w:t>in</w:t>
      </w:r>
      <w:r w:rsidR="00130F3D" w:rsidRPr="004E2122">
        <w:rPr>
          <w:rFonts w:cstheme="minorHAnsi"/>
          <w:szCs w:val="24"/>
          <w:u w:color="000000"/>
          <w:lang w:val="en-US"/>
        </w:rPr>
        <w:t xml:space="preserve"> R </w:t>
      </w:r>
      <w:r w:rsidR="00130F3D" w:rsidRPr="004E2122">
        <w:rPr>
          <w:rFonts w:cstheme="minorHAnsi"/>
          <w:szCs w:val="24"/>
          <w:u w:color="000000"/>
          <w:lang w:val="en-US"/>
        </w:rPr>
        <w:fldChar w:fldCharType="begin" w:fldLock="1"/>
      </w:r>
      <w:r w:rsidR="00130F3D" w:rsidRPr="004E2122">
        <w:rPr>
          <w:rFonts w:cstheme="minorHAnsi"/>
          <w:szCs w:val="24"/>
          <w:u w:color="000000"/>
          <w:lang w:val="en-US"/>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19 }, "schema" : "https://github.com/citation-style-language/schema/raw/master/csl-citation.json" }</w:instrText>
      </w:r>
      <w:r w:rsidR="00130F3D" w:rsidRPr="004E2122">
        <w:rPr>
          <w:rFonts w:cstheme="minorHAnsi"/>
          <w:szCs w:val="24"/>
          <w:u w:color="000000"/>
          <w:lang w:val="en-US"/>
        </w:rPr>
        <w:fldChar w:fldCharType="separate"/>
      </w:r>
      <w:r w:rsidR="00130F3D" w:rsidRPr="004E2122">
        <w:rPr>
          <w:rFonts w:cstheme="minorHAnsi"/>
          <w:noProof/>
          <w:szCs w:val="24"/>
          <w:u w:color="000000"/>
          <w:lang w:val="en-US"/>
        </w:rPr>
        <w:t>(R Core Team, 2017)</w:t>
      </w:r>
      <w:r w:rsidR="00130F3D" w:rsidRPr="004E2122">
        <w:rPr>
          <w:rFonts w:cstheme="minorHAnsi"/>
          <w:szCs w:val="24"/>
          <w:u w:color="000000"/>
          <w:lang w:val="en-US"/>
        </w:rPr>
        <w:fldChar w:fldCharType="end"/>
      </w:r>
      <w:r w:rsidR="00130F3D" w:rsidRPr="004E2122">
        <w:rPr>
          <w:rFonts w:cstheme="minorHAnsi"/>
          <w:szCs w:val="24"/>
          <w:u w:color="000000"/>
          <w:lang w:val="en-US"/>
        </w:rPr>
        <w:t>.</w:t>
      </w:r>
    </w:p>
    <w:p w14:paraId="0659F1A6" w14:textId="77777777" w:rsidR="00130F3D" w:rsidRPr="001D3292" w:rsidRDefault="00130F3D" w:rsidP="0004063E">
      <w:pPr>
        <w:spacing w:after="0"/>
        <w:jc w:val="both"/>
        <w:rPr>
          <w:rFonts w:cstheme="minorHAnsi"/>
          <w:sz w:val="24"/>
          <w:szCs w:val="24"/>
          <w:lang w:val="en-US"/>
        </w:rPr>
      </w:pPr>
    </w:p>
    <w:p w14:paraId="5557DC24" w14:textId="77777777" w:rsidR="0004063E" w:rsidRPr="001D3292" w:rsidRDefault="0004063E" w:rsidP="0004063E">
      <w:pPr>
        <w:spacing w:after="0"/>
        <w:jc w:val="center"/>
        <w:rPr>
          <w:rFonts w:cstheme="minorHAnsi"/>
          <w:sz w:val="24"/>
          <w:szCs w:val="24"/>
          <w:lang w:val="en-US"/>
        </w:rPr>
      </w:pPr>
      <w:r w:rsidRPr="001D3292">
        <w:rPr>
          <w:noProof/>
          <w:sz w:val="24"/>
          <w:szCs w:val="24"/>
          <w:lang w:eastAsia="es-CO"/>
        </w:rPr>
        <w:drawing>
          <wp:inline distT="0" distB="0" distL="0" distR="0" wp14:anchorId="59B16D24" wp14:editId="0367512B">
            <wp:extent cx="3148314" cy="1921494"/>
            <wp:effectExtent l="0" t="0" r="0" b="3175"/>
            <wp:docPr id="5" name="Imagen 5" descr="X:\Dropbox\¡¡¡THESIS!!!\Datos\Plots\TimeSeries_Precipitation_9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Dropbox\¡¡¡THESIS!!!\Datos\Plots\TimeSeries_Precipitation_94_0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7790" cy="1976104"/>
                    </a:xfrm>
                    <a:prstGeom prst="rect">
                      <a:avLst/>
                    </a:prstGeom>
                    <a:noFill/>
                    <a:ln>
                      <a:noFill/>
                    </a:ln>
                  </pic:spPr>
                </pic:pic>
              </a:graphicData>
            </a:graphic>
          </wp:inline>
        </w:drawing>
      </w:r>
    </w:p>
    <w:p w14:paraId="26A54777" w14:textId="3AA980D8" w:rsidR="0004063E" w:rsidRPr="004E2122" w:rsidRDefault="0004063E" w:rsidP="0004063E">
      <w:pPr>
        <w:pStyle w:val="Descripcin"/>
        <w:jc w:val="center"/>
        <w:rPr>
          <w:rFonts w:cstheme="minorHAnsi"/>
          <w:iCs/>
          <w:sz w:val="24"/>
          <w:szCs w:val="24"/>
          <w:u w:color="000000"/>
          <w:lang w:val="en-US"/>
        </w:rPr>
      </w:pPr>
      <w:bookmarkStart w:id="112" w:name="_Ref496377931"/>
      <w:bookmarkStart w:id="113" w:name="_Toc496379122"/>
      <w:bookmarkStart w:id="114" w:name="_Toc499400785"/>
      <w:r w:rsidRPr="009B4A8A">
        <w:rPr>
          <w:rFonts w:cstheme="minorHAnsi"/>
          <w:i/>
          <w:iCs/>
          <w:sz w:val="24"/>
          <w:szCs w:val="24"/>
          <w:u w:color="000000"/>
          <w:lang w:val="en-US"/>
        </w:rPr>
        <w:t xml:space="preserve">Figure </w:t>
      </w:r>
      <w:r w:rsidRPr="009B4A8A">
        <w:rPr>
          <w:rFonts w:cstheme="minorHAnsi"/>
          <w:i/>
          <w:iCs/>
          <w:sz w:val="24"/>
          <w:szCs w:val="24"/>
          <w:u w:color="000000"/>
          <w:lang w:val="en-US"/>
        </w:rPr>
        <w:fldChar w:fldCharType="begin"/>
      </w:r>
      <w:r w:rsidRPr="009B4A8A">
        <w:rPr>
          <w:rFonts w:cstheme="minorHAnsi"/>
          <w:i/>
          <w:iCs/>
          <w:sz w:val="24"/>
          <w:szCs w:val="24"/>
          <w:u w:color="000000"/>
          <w:lang w:val="en-US"/>
        </w:rPr>
        <w:instrText xml:space="preserve"> SEQ Figure \* ARABIC </w:instrText>
      </w:r>
      <w:r w:rsidRPr="009B4A8A">
        <w:rPr>
          <w:rFonts w:cstheme="minorHAnsi"/>
          <w:i/>
          <w:iCs/>
          <w:sz w:val="24"/>
          <w:szCs w:val="24"/>
          <w:u w:color="000000"/>
          <w:lang w:val="en-US"/>
        </w:rPr>
        <w:fldChar w:fldCharType="separate"/>
      </w:r>
      <w:r w:rsidR="00D71CF9">
        <w:rPr>
          <w:rFonts w:cstheme="minorHAnsi"/>
          <w:i/>
          <w:iCs/>
          <w:noProof/>
          <w:sz w:val="24"/>
          <w:szCs w:val="24"/>
          <w:u w:color="000000"/>
          <w:lang w:val="en-US"/>
        </w:rPr>
        <w:t>9</w:t>
      </w:r>
      <w:r w:rsidRPr="009B4A8A">
        <w:rPr>
          <w:rFonts w:cstheme="minorHAnsi"/>
          <w:i/>
          <w:iCs/>
          <w:sz w:val="24"/>
          <w:szCs w:val="24"/>
          <w:u w:color="000000"/>
          <w:lang w:val="en-US"/>
        </w:rPr>
        <w:fldChar w:fldCharType="end"/>
      </w:r>
      <w:bookmarkEnd w:id="112"/>
      <w:r w:rsidRPr="009B4A8A">
        <w:rPr>
          <w:rFonts w:cstheme="minorHAnsi"/>
          <w:i/>
          <w:iCs/>
          <w:sz w:val="24"/>
          <w:szCs w:val="24"/>
          <w:u w:color="000000"/>
          <w:lang w:val="en-US"/>
        </w:rPr>
        <w:t>.</w:t>
      </w:r>
      <w:r w:rsidRPr="001D3292">
        <w:rPr>
          <w:rFonts w:cstheme="minorHAnsi"/>
          <w:i/>
          <w:iCs/>
          <w:sz w:val="24"/>
          <w:szCs w:val="24"/>
          <w:u w:color="000000"/>
          <w:lang w:val="en-US"/>
        </w:rPr>
        <w:t xml:space="preserve"> </w:t>
      </w:r>
      <w:r w:rsidRPr="004E2122">
        <w:rPr>
          <w:rFonts w:cstheme="minorHAnsi"/>
          <w:iCs/>
          <w:sz w:val="24"/>
          <w:szCs w:val="24"/>
          <w:u w:color="000000"/>
          <w:lang w:val="en-US"/>
        </w:rPr>
        <w:t>Total Monthly Precipitation at Nuquí, from January of 1994 to December of 2005.</w:t>
      </w:r>
      <w:bookmarkEnd w:id="113"/>
      <w:bookmarkEnd w:id="114"/>
    </w:p>
    <w:p w14:paraId="2DB379C5" w14:textId="5333C9D9" w:rsidR="0004063E" w:rsidRDefault="00BE6333" w:rsidP="0004063E">
      <w:pPr>
        <w:spacing w:after="0"/>
        <w:jc w:val="center"/>
        <w:rPr>
          <w:rFonts w:cstheme="minorHAnsi"/>
          <w:szCs w:val="24"/>
          <w:u w:color="000000"/>
          <w:lang w:val="en-US"/>
        </w:rPr>
      </w:pPr>
      <w:r>
        <w:rPr>
          <w:rFonts w:cstheme="minorHAnsi"/>
          <w:szCs w:val="24"/>
          <w:u w:color="000000"/>
          <w:lang w:val="en-US"/>
        </w:rPr>
        <w:t>Own elaboration</w:t>
      </w:r>
      <w:r w:rsidR="004E2122" w:rsidRPr="004E2122">
        <w:rPr>
          <w:rFonts w:cstheme="minorHAnsi"/>
          <w:szCs w:val="24"/>
          <w:lang w:val="en-US"/>
        </w:rPr>
        <w:t xml:space="preserve"> </w:t>
      </w:r>
      <w:r w:rsidR="004E2122">
        <w:rPr>
          <w:rFonts w:cstheme="minorHAnsi"/>
          <w:szCs w:val="24"/>
          <w:u w:color="000000"/>
          <w:lang w:val="en-US"/>
        </w:rPr>
        <w:t>in</w:t>
      </w:r>
      <w:r w:rsidR="004E2122" w:rsidRPr="004E2122">
        <w:rPr>
          <w:rFonts w:cstheme="minorHAnsi"/>
          <w:szCs w:val="24"/>
          <w:u w:color="000000"/>
          <w:lang w:val="en-US"/>
        </w:rPr>
        <w:t xml:space="preserve"> R </w:t>
      </w:r>
      <w:r w:rsidR="004E2122" w:rsidRPr="004E2122">
        <w:rPr>
          <w:rFonts w:cstheme="minorHAnsi"/>
          <w:szCs w:val="24"/>
          <w:u w:color="000000"/>
          <w:lang w:val="en-US"/>
        </w:rPr>
        <w:fldChar w:fldCharType="begin" w:fldLock="1"/>
      </w:r>
      <w:r w:rsidR="004E2122" w:rsidRPr="004E2122">
        <w:rPr>
          <w:rFonts w:cstheme="minorHAnsi"/>
          <w:szCs w:val="24"/>
          <w:u w:color="000000"/>
          <w:lang w:val="en-US"/>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19 }, "schema" : "https://github.com/citation-style-language/schema/raw/master/csl-citation.json" }</w:instrText>
      </w:r>
      <w:r w:rsidR="004E2122" w:rsidRPr="004E2122">
        <w:rPr>
          <w:rFonts w:cstheme="minorHAnsi"/>
          <w:szCs w:val="24"/>
          <w:u w:color="000000"/>
          <w:lang w:val="en-US"/>
        </w:rPr>
        <w:fldChar w:fldCharType="separate"/>
      </w:r>
      <w:r w:rsidR="004E2122" w:rsidRPr="004E2122">
        <w:rPr>
          <w:rFonts w:cstheme="minorHAnsi"/>
          <w:noProof/>
          <w:szCs w:val="24"/>
          <w:u w:color="000000"/>
          <w:lang w:val="en-US"/>
        </w:rPr>
        <w:t>(R Core Team, 2017)</w:t>
      </w:r>
      <w:r w:rsidR="004E2122" w:rsidRPr="004E2122">
        <w:rPr>
          <w:rFonts w:cstheme="minorHAnsi"/>
          <w:szCs w:val="24"/>
          <w:u w:color="000000"/>
          <w:lang w:val="en-US"/>
        </w:rPr>
        <w:fldChar w:fldCharType="end"/>
      </w:r>
      <w:r w:rsidR="004E2122" w:rsidRPr="004E2122">
        <w:rPr>
          <w:rFonts w:cstheme="minorHAnsi"/>
          <w:szCs w:val="24"/>
          <w:u w:color="000000"/>
          <w:lang w:val="en-US"/>
        </w:rPr>
        <w:t>.</w:t>
      </w:r>
    </w:p>
    <w:p w14:paraId="1A895B42" w14:textId="77777777" w:rsidR="006A283B" w:rsidRDefault="006A283B" w:rsidP="0004063E">
      <w:pPr>
        <w:spacing w:after="0"/>
        <w:jc w:val="center"/>
        <w:rPr>
          <w:rFonts w:cstheme="minorHAnsi"/>
          <w:szCs w:val="24"/>
          <w:u w:color="000000"/>
          <w:lang w:val="en-US"/>
        </w:rPr>
      </w:pPr>
    </w:p>
    <w:p w14:paraId="101E95D4" w14:textId="09A0B501" w:rsidR="00130F3D" w:rsidRDefault="00130F3D" w:rsidP="00130F3D">
      <w:pPr>
        <w:pStyle w:val="Ttulo3"/>
        <w:rPr>
          <w:u w:color="000000"/>
          <w:lang w:val="en-US"/>
        </w:rPr>
      </w:pPr>
      <w:bookmarkStart w:id="115" w:name="_Toc499400835"/>
      <w:r>
        <w:rPr>
          <w:u w:color="000000"/>
          <w:lang w:val="en-US"/>
        </w:rPr>
        <w:lastRenderedPageBreak/>
        <w:t>Malaria Burden</w:t>
      </w:r>
      <w:bookmarkEnd w:id="115"/>
    </w:p>
    <w:p w14:paraId="266764A5" w14:textId="0C7292B1" w:rsidR="00336CAD" w:rsidRPr="00FB0921" w:rsidRDefault="00130F3D" w:rsidP="00336CAD">
      <w:pPr>
        <w:spacing w:after="0"/>
        <w:jc w:val="both"/>
        <w:rPr>
          <w:rStyle w:val="Textoennegrita"/>
        </w:rPr>
      </w:pPr>
      <w:r w:rsidRPr="00FB0921">
        <w:rPr>
          <w:rStyle w:val="Textoennegrita"/>
        </w:rPr>
        <w:t>The pacific coast is considered the second most important region for malaria transmission in Colombia</w:t>
      </w:r>
      <w:r w:rsidR="00C27E5D">
        <w:rPr>
          <w:rStyle w:val="Textoennegrita"/>
        </w:rPr>
        <w:t xml:space="preserve"> </w:t>
      </w:r>
      <w:r w:rsidR="00C27E5D" w:rsidRPr="00FB0921">
        <w:rPr>
          <w:rStyle w:val="Textoennegrita"/>
        </w:rPr>
        <w:t>(Padilla et al., 2011).</w:t>
      </w:r>
      <w:r w:rsidRPr="00FB0921">
        <w:rPr>
          <w:rStyle w:val="Textoennegrita"/>
        </w:rPr>
        <w:t xml:space="preserve"> There, around 5% of Colomb</w:t>
      </w:r>
      <w:r w:rsidR="00CC6D0B">
        <w:rPr>
          <w:rStyle w:val="Textoennegrita"/>
        </w:rPr>
        <w:t>ia population has accounted for</w:t>
      </w:r>
      <w:r w:rsidRPr="00FB0921">
        <w:rPr>
          <w:rStyle w:val="Textoennegrita"/>
        </w:rPr>
        <w:t xml:space="preserve"> 10% to 30% of the total national malaria cases in the last 50 years</w:t>
      </w:r>
      <w:r w:rsidR="00C27E5D">
        <w:rPr>
          <w:rStyle w:val="Textoennegrita"/>
        </w:rPr>
        <w:t xml:space="preserve"> </w:t>
      </w:r>
      <w:r w:rsidR="00C27E5D" w:rsidRPr="00FB0921">
        <w:rPr>
          <w:rStyle w:val="Textoennegrita"/>
        </w:rPr>
        <w:t>(Padilla et al., 2011).</w:t>
      </w:r>
      <w:r w:rsidRPr="00FB0921">
        <w:rPr>
          <w:rStyle w:val="Textoennegrita"/>
        </w:rPr>
        <w:t xml:space="preserve"> </w:t>
      </w:r>
      <w:r w:rsidR="00CF1B3E">
        <w:rPr>
          <w:rStyle w:val="Textoennegrita"/>
        </w:rPr>
        <w:t>There, m</w:t>
      </w:r>
      <w:r w:rsidRPr="00FB0921">
        <w:rPr>
          <w:rStyle w:val="Textoennegrita"/>
        </w:rPr>
        <w:t>ining activities,</w:t>
      </w:r>
      <w:r w:rsidR="00CF1B3E">
        <w:rPr>
          <w:rStyle w:val="Textoennegrita"/>
        </w:rPr>
        <w:t xml:space="preserve"> fish farms,</w:t>
      </w:r>
      <w:r w:rsidRPr="00FB0921">
        <w:rPr>
          <w:rStyle w:val="Textoennegrita"/>
        </w:rPr>
        <w:t xml:space="preserve"> </w:t>
      </w:r>
      <w:r w:rsidR="00CF1B3E">
        <w:rPr>
          <w:rStyle w:val="Textoennegrita"/>
        </w:rPr>
        <w:t xml:space="preserve">illicit crops, </w:t>
      </w:r>
      <w:r w:rsidRPr="00FB0921">
        <w:rPr>
          <w:rStyle w:val="Textoennegrita"/>
        </w:rPr>
        <w:t xml:space="preserve">internal </w:t>
      </w:r>
      <w:r w:rsidR="00CF1B3E">
        <w:rPr>
          <w:rStyle w:val="Textoennegrita"/>
        </w:rPr>
        <w:t xml:space="preserve">armed conflicts, </w:t>
      </w:r>
      <w:r w:rsidRPr="00FB0921">
        <w:rPr>
          <w:rStyle w:val="Textoennegrita"/>
        </w:rPr>
        <w:t xml:space="preserve">subsistence agriculture, and </w:t>
      </w:r>
      <w:r w:rsidR="00CF1B3E" w:rsidRPr="00FB0921">
        <w:rPr>
          <w:rStyle w:val="Textoennegrita"/>
        </w:rPr>
        <w:t xml:space="preserve">timber industry, </w:t>
      </w:r>
      <w:r w:rsidRPr="00FB0921">
        <w:rPr>
          <w:rStyle w:val="Textoennegrita"/>
        </w:rPr>
        <w:t xml:space="preserve">contribute to the endemic-epidemic malaria transmission in the region (Padilla et al., 2011). </w:t>
      </w:r>
      <w:r w:rsidR="00CF1B3E">
        <w:rPr>
          <w:rStyle w:val="Textoennegrita"/>
        </w:rPr>
        <w:t>Where m</w:t>
      </w:r>
      <w:r w:rsidRPr="00FB0921">
        <w:rPr>
          <w:rStyle w:val="Textoennegrita"/>
        </w:rPr>
        <w:t>ost of the inhabitants are Afro descendants</w:t>
      </w:r>
      <w:r w:rsidR="00CF1B3E">
        <w:rPr>
          <w:rStyle w:val="Textoennegrita"/>
        </w:rPr>
        <w:t>,</w:t>
      </w:r>
      <w:r w:rsidRPr="00FB0921">
        <w:rPr>
          <w:rStyle w:val="Textoennegrita"/>
        </w:rPr>
        <w:t xml:space="preserve"> characterized by haemoglobinopathies and Duffy-negative phenotypes, that make them refractory to </w:t>
      </w:r>
      <w:r w:rsidRPr="00FB0921">
        <w:rPr>
          <w:rStyle w:val="Textoennegrita"/>
          <w:i/>
        </w:rPr>
        <w:t xml:space="preserve">P. vivax </w:t>
      </w:r>
      <w:r w:rsidRPr="00FB0921">
        <w:rPr>
          <w:rStyle w:val="Textoennegrita"/>
        </w:rPr>
        <w:t xml:space="preserve">infection (Padilla et al., 2011), reason for which we consider in our model only </w:t>
      </w:r>
      <w:r w:rsidRPr="00C27E5D">
        <w:rPr>
          <w:rStyle w:val="Textoennegrita"/>
          <w:i/>
        </w:rPr>
        <w:t>P. falciparum</w:t>
      </w:r>
      <w:r w:rsidR="00CF1B3E">
        <w:rPr>
          <w:rStyle w:val="Textoennegrita"/>
        </w:rPr>
        <w:t xml:space="preserve"> infections. The cases</w:t>
      </w:r>
      <w:r w:rsidRPr="00FB0921">
        <w:rPr>
          <w:rStyle w:val="Textoennegrita"/>
        </w:rPr>
        <w:t xml:space="preserve"> reported in Nuquí can be seen in </w:t>
      </w:r>
      <w:r w:rsidRPr="00FB0921">
        <w:rPr>
          <w:rStyle w:val="Textoennegrita"/>
        </w:rPr>
        <w:fldChar w:fldCharType="begin"/>
      </w:r>
      <w:r w:rsidRPr="00FB0921">
        <w:rPr>
          <w:rStyle w:val="Textoennegrita"/>
        </w:rPr>
        <w:instrText xml:space="preserve"> REF _Ref496379084 \h  \* MERGEFORMAT </w:instrText>
      </w:r>
      <w:r w:rsidRPr="00FB0921">
        <w:rPr>
          <w:rStyle w:val="Textoennegrita"/>
        </w:rPr>
      </w:r>
      <w:r w:rsidRPr="00FB0921">
        <w:rPr>
          <w:rStyle w:val="Textoennegrita"/>
        </w:rPr>
        <w:fldChar w:fldCharType="separate"/>
      </w:r>
      <w:r w:rsidR="00D71CF9" w:rsidRPr="00D71CF9">
        <w:rPr>
          <w:rStyle w:val="Textoennegrita"/>
        </w:rPr>
        <w:t>Figure 10</w:t>
      </w:r>
      <w:r w:rsidRPr="00FB0921">
        <w:rPr>
          <w:rStyle w:val="Textoennegrita"/>
        </w:rPr>
        <w:fldChar w:fldCharType="end"/>
      </w:r>
      <w:r w:rsidRPr="00FB0921">
        <w:rPr>
          <w:rStyle w:val="Textoennegrita"/>
        </w:rPr>
        <w:t xml:space="preserve">, while more graphs and analysis can be found </w:t>
      </w:r>
      <w:r w:rsidR="00336CAD" w:rsidRPr="00FB0921">
        <w:rPr>
          <w:rStyle w:val="Textoennegrita"/>
        </w:rPr>
        <w:t xml:space="preserve">online </w:t>
      </w:r>
      <w:r w:rsidR="00336CAD" w:rsidRPr="00FB0921">
        <w:rPr>
          <w:rStyle w:val="Textoennegrita"/>
        </w:rPr>
        <w:fldChar w:fldCharType="begin" w:fldLock="1"/>
      </w:r>
      <w:r w:rsidR="00336CAD" w:rsidRPr="00FB0921">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21 }, "schema" : "https://github.com/citation-style-language/schema/raw/master/csl-citation.json" }</w:instrText>
      </w:r>
      <w:r w:rsidR="00336CAD" w:rsidRPr="00FB0921">
        <w:rPr>
          <w:rStyle w:val="Textoennegrita"/>
        </w:rPr>
        <w:fldChar w:fldCharType="separate"/>
      </w:r>
      <w:r w:rsidR="00336CAD" w:rsidRPr="00FB0921">
        <w:rPr>
          <w:rStyle w:val="Textoennegrita"/>
          <w:noProof/>
        </w:rPr>
        <w:t>(Bernal-García, 2017)</w:t>
      </w:r>
      <w:r w:rsidR="00336CAD" w:rsidRPr="00FB0921">
        <w:rPr>
          <w:rStyle w:val="Textoennegrita"/>
        </w:rPr>
        <w:fldChar w:fldCharType="end"/>
      </w:r>
      <w:r w:rsidR="00336CAD" w:rsidRPr="00FB0921">
        <w:rPr>
          <w:rStyle w:val="Textoennegrita"/>
        </w:rPr>
        <w:t>.</w:t>
      </w:r>
    </w:p>
    <w:p w14:paraId="2A02B26B" w14:textId="77777777" w:rsidR="00130F3D" w:rsidRPr="001D3292" w:rsidRDefault="00130F3D" w:rsidP="00130F3D">
      <w:pPr>
        <w:pStyle w:val="BodyA"/>
        <w:spacing w:after="0"/>
        <w:jc w:val="both"/>
        <w:rPr>
          <w:rFonts w:asciiTheme="minorHAnsi" w:eastAsiaTheme="minorHAnsi" w:hAnsiTheme="minorHAnsi" w:cstheme="minorHAnsi"/>
          <w:color w:val="auto"/>
          <w:sz w:val="24"/>
          <w:szCs w:val="24"/>
          <w:bdr w:val="none" w:sz="0" w:space="0" w:color="auto"/>
          <w:lang w:eastAsia="en-US"/>
        </w:rPr>
      </w:pPr>
    </w:p>
    <w:p w14:paraId="44838BE3" w14:textId="77777777" w:rsidR="00130F3D" w:rsidRPr="001D3292" w:rsidRDefault="00130F3D" w:rsidP="00130F3D">
      <w:pPr>
        <w:keepNext/>
        <w:jc w:val="center"/>
        <w:rPr>
          <w:sz w:val="24"/>
          <w:szCs w:val="24"/>
          <w:lang w:val="en-US"/>
        </w:rPr>
      </w:pPr>
      <w:r w:rsidRPr="001D3292">
        <w:rPr>
          <w:noProof/>
          <w:sz w:val="24"/>
          <w:szCs w:val="24"/>
          <w:lang w:eastAsia="es-CO"/>
        </w:rPr>
        <w:drawing>
          <wp:inline distT="0" distB="0" distL="0" distR="0" wp14:anchorId="5067B8EC" wp14:editId="7CAE6471">
            <wp:extent cx="5401994" cy="3298932"/>
            <wp:effectExtent l="0" t="0" r="8255" b="0"/>
            <wp:docPr id="14" name="Imagen 14" descr="X:\Dropbox\¡¡¡THESIS!!!\Datos\Plots\TimeSeries_Cases_9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Dropbox\¡¡¡THESIS!!!\Datos\Plots\TimeSeries_Cases_94_0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5233" cy="3355872"/>
                    </a:xfrm>
                    <a:prstGeom prst="rect">
                      <a:avLst/>
                    </a:prstGeom>
                    <a:noFill/>
                    <a:ln>
                      <a:noFill/>
                    </a:ln>
                  </pic:spPr>
                </pic:pic>
              </a:graphicData>
            </a:graphic>
          </wp:inline>
        </w:drawing>
      </w:r>
    </w:p>
    <w:p w14:paraId="059A5537" w14:textId="77777777" w:rsidR="00130F3D" w:rsidRPr="004E2122" w:rsidRDefault="00130F3D" w:rsidP="00130F3D">
      <w:pPr>
        <w:pStyle w:val="Descripcin"/>
        <w:jc w:val="center"/>
        <w:rPr>
          <w:rFonts w:cstheme="minorHAnsi"/>
          <w:iCs/>
          <w:sz w:val="24"/>
          <w:szCs w:val="24"/>
          <w:lang w:val="en-US"/>
        </w:rPr>
      </w:pPr>
      <w:bookmarkStart w:id="116" w:name="_Ref496379084"/>
      <w:bookmarkStart w:id="117" w:name="_Toc496379123"/>
      <w:bookmarkStart w:id="118" w:name="_Toc499400786"/>
      <w:r w:rsidRPr="001D3292">
        <w:rPr>
          <w:rFonts w:cstheme="minorHAnsi"/>
          <w:i/>
          <w:iCs/>
          <w:sz w:val="24"/>
          <w:szCs w:val="24"/>
          <w:lang w:val="en-US"/>
        </w:rPr>
        <w:t xml:space="preserve">Figure </w:t>
      </w:r>
      <w:r w:rsidRPr="001D3292">
        <w:rPr>
          <w:rFonts w:cstheme="minorHAnsi"/>
          <w:i/>
          <w:iCs/>
          <w:sz w:val="24"/>
          <w:szCs w:val="24"/>
          <w:lang w:val="en-US"/>
        </w:rPr>
        <w:fldChar w:fldCharType="begin"/>
      </w:r>
      <w:r w:rsidRPr="001D3292">
        <w:rPr>
          <w:rFonts w:cstheme="minorHAnsi"/>
          <w:i/>
          <w:iCs/>
          <w:sz w:val="24"/>
          <w:szCs w:val="24"/>
          <w:lang w:val="en-US"/>
        </w:rPr>
        <w:instrText xml:space="preserve"> SEQ Figure \* ARABIC </w:instrText>
      </w:r>
      <w:r w:rsidRPr="001D3292">
        <w:rPr>
          <w:rFonts w:cstheme="minorHAnsi"/>
          <w:i/>
          <w:iCs/>
          <w:sz w:val="24"/>
          <w:szCs w:val="24"/>
          <w:lang w:val="en-US"/>
        </w:rPr>
        <w:fldChar w:fldCharType="separate"/>
      </w:r>
      <w:r w:rsidR="00D71CF9">
        <w:rPr>
          <w:rFonts w:cstheme="minorHAnsi"/>
          <w:i/>
          <w:iCs/>
          <w:noProof/>
          <w:sz w:val="24"/>
          <w:szCs w:val="24"/>
          <w:lang w:val="en-US"/>
        </w:rPr>
        <w:t>10</w:t>
      </w:r>
      <w:r w:rsidRPr="001D3292">
        <w:rPr>
          <w:rFonts w:cstheme="minorHAnsi"/>
          <w:i/>
          <w:iCs/>
          <w:sz w:val="24"/>
          <w:szCs w:val="24"/>
          <w:lang w:val="en-US"/>
        </w:rPr>
        <w:fldChar w:fldCharType="end"/>
      </w:r>
      <w:bookmarkEnd w:id="116"/>
      <w:r>
        <w:rPr>
          <w:rFonts w:cstheme="minorHAnsi"/>
          <w:i/>
          <w:iCs/>
          <w:sz w:val="24"/>
          <w:szCs w:val="24"/>
          <w:lang w:val="en-US"/>
        </w:rPr>
        <w:t xml:space="preserve">. </w:t>
      </w:r>
      <w:r w:rsidRPr="004E2122">
        <w:rPr>
          <w:rFonts w:cstheme="minorHAnsi"/>
          <w:iCs/>
          <w:sz w:val="24"/>
          <w:szCs w:val="24"/>
          <w:lang w:val="en-US"/>
        </w:rPr>
        <w:t xml:space="preserve">Total monthly </w:t>
      </w:r>
      <w:r w:rsidRPr="00B77C90">
        <w:rPr>
          <w:rFonts w:cstheme="minorHAnsi"/>
          <w:i/>
          <w:iCs/>
          <w:sz w:val="24"/>
          <w:szCs w:val="24"/>
          <w:lang w:val="en-US"/>
        </w:rPr>
        <w:t>P. falciparum</w:t>
      </w:r>
      <w:r w:rsidRPr="004E2122">
        <w:rPr>
          <w:rFonts w:cstheme="minorHAnsi"/>
          <w:iCs/>
          <w:sz w:val="24"/>
          <w:szCs w:val="24"/>
          <w:lang w:val="en-US"/>
        </w:rPr>
        <w:t xml:space="preserve"> cases at Nuquí from January of 1994 to April of 2005.</w:t>
      </w:r>
      <w:bookmarkEnd w:id="117"/>
      <w:bookmarkEnd w:id="118"/>
      <w:r w:rsidRPr="004E2122">
        <w:rPr>
          <w:rFonts w:cstheme="minorHAnsi"/>
          <w:iCs/>
          <w:sz w:val="24"/>
          <w:szCs w:val="24"/>
          <w:lang w:val="en-US"/>
        </w:rPr>
        <w:t xml:space="preserve"> </w:t>
      </w:r>
    </w:p>
    <w:p w14:paraId="0CC3D8FA" w14:textId="1CA5FC8A" w:rsidR="00130F3D" w:rsidRDefault="004E2122" w:rsidP="00130F3D">
      <w:pPr>
        <w:pStyle w:val="Descripcin"/>
        <w:jc w:val="center"/>
        <w:rPr>
          <w:rFonts w:cstheme="minorHAnsi"/>
          <w:iCs/>
          <w:szCs w:val="24"/>
          <w:lang w:val="en-US"/>
        </w:rPr>
      </w:pPr>
      <w:r w:rsidRPr="004E2122">
        <w:rPr>
          <w:rFonts w:cstheme="minorHAnsi"/>
          <w:szCs w:val="24"/>
          <w:u w:color="000000"/>
          <w:lang w:val="en-US"/>
        </w:rPr>
        <w:t>Own elaboration</w:t>
      </w:r>
      <w:r w:rsidRPr="004E2122">
        <w:rPr>
          <w:rFonts w:cstheme="minorHAnsi"/>
          <w:szCs w:val="24"/>
          <w:lang w:val="en-US"/>
        </w:rPr>
        <w:t xml:space="preserve"> </w:t>
      </w:r>
      <w:r>
        <w:rPr>
          <w:rFonts w:cstheme="minorHAnsi"/>
          <w:szCs w:val="24"/>
          <w:u w:color="000000"/>
          <w:lang w:val="en-US"/>
        </w:rPr>
        <w:t>in</w:t>
      </w:r>
      <w:r w:rsidRPr="004E2122">
        <w:rPr>
          <w:rFonts w:cstheme="minorHAnsi"/>
          <w:szCs w:val="24"/>
          <w:u w:color="000000"/>
          <w:lang w:val="en-US"/>
        </w:rPr>
        <w:t xml:space="preserve"> R </w:t>
      </w:r>
      <w:r w:rsidRPr="004E2122">
        <w:rPr>
          <w:rFonts w:cstheme="minorHAnsi"/>
          <w:szCs w:val="24"/>
          <w:u w:color="000000"/>
          <w:lang w:val="en-US"/>
        </w:rPr>
        <w:fldChar w:fldCharType="begin" w:fldLock="1"/>
      </w:r>
      <w:r w:rsidRPr="004E2122">
        <w:rPr>
          <w:rFonts w:cstheme="minorHAnsi"/>
          <w:szCs w:val="24"/>
          <w:u w:color="000000"/>
          <w:lang w:val="en-US"/>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19 }, "schema" : "https://github.com/citation-style-language/schema/raw/master/csl-citation.json" }</w:instrText>
      </w:r>
      <w:r w:rsidRPr="004E2122">
        <w:rPr>
          <w:rFonts w:cstheme="minorHAnsi"/>
          <w:szCs w:val="24"/>
          <w:u w:color="000000"/>
          <w:lang w:val="en-US"/>
        </w:rPr>
        <w:fldChar w:fldCharType="separate"/>
      </w:r>
      <w:r w:rsidRPr="004E2122">
        <w:rPr>
          <w:rFonts w:cstheme="minorHAnsi"/>
          <w:noProof/>
          <w:szCs w:val="24"/>
          <w:u w:color="000000"/>
          <w:lang w:val="en-US"/>
        </w:rPr>
        <w:t>(R Core Team, 2017)</w:t>
      </w:r>
      <w:r w:rsidRPr="004E2122">
        <w:rPr>
          <w:rFonts w:cstheme="minorHAnsi"/>
          <w:szCs w:val="24"/>
          <w:u w:color="000000"/>
          <w:lang w:val="en-US"/>
        </w:rPr>
        <w:fldChar w:fldCharType="end"/>
      </w:r>
      <w:r w:rsidR="00130F3D" w:rsidRPr="004E2122">
        <w:rPr>
          <w:rFonts w:cstheme="minorHAnsi"/>
          <w:iCs/>
          <w:szCs w:val="24"/>
          <w:lang w:val="en-US"/>
        </w:rPr>
        <w:t xml:space="preserve">. Data were extracted from Ruiz et al. </w:t>
      </w:r>
      <w:r w:rsidR="00130F3D" w:rsidRPr="004E2122">
        <w:rPr>
          <w:rFonts w:cstheme="minorHAnsi"/>
          <w:iCs/>
          <w:szCs w:val="24"/>
          <w:lang w:val="en-US"/>
        </w:rPr>
        <w:fldChar w:fldCharType="begin" w:fldLock="1"/>
      </w:r>
      <w:r w:rsidR="0013692D">
        <w:rPr>
          <w:rFonts w:cstheme="minorHAnsi"/>
          <w:iCs/>
          <w:szCs w:val="24"/>
          <w:lang w:val="en-US"/>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"suppress-author" : 1, "uris" : [ "http://www.mendeley.com/documents/?uuid=b0eb98b4-1521-463b-ac9e-23457bd51970" ] } ], "mendeley" : { "formattedCitation" : "(2006)", "plainTextFormattedCitation" : "(2006)", "previouslyFormattedCitation" : "(2006)" }, "properties" : { "noteIndex" : 19 }, "schema" : "https://github.com/citation-style-language/schema/raw/master/csl-citation.json" }</w:instrText>
      </w:r>
      <w:r w:rsidR="00130F3D" w:rsidRPr="004E2122">
        <w:rPr>
          <w:rFonts w:cstheme="minorHAnsi"/>
          <w:iCs/>
          <w:szCs w:val="24"/>
          <w:lang w:val="en-US"/>
        </w:rPr>
        <w:fldChar w:fldCharType="separate"/>
      </w:r>
      <w:r w:rsidR="00130F3D" w:rsidRPr="004E2122">
        <w:rPr>
          <w:rFonts w:cstheme="minorHAnsi"/>
          <w:iCs/>
          <w:noProof/>
          <w:szCs w:val="24"/>
          <w:lang w:val="en-US"/>
        </w:rPr>
        <w:t>(2006)</w:t>
      </w:r>
      <w:r w:rsidR="00130F3D" w:rsidRPr="004E2122">
        <w:rPr>
          <w:rFonts w:cstheme="minorHAnsi"/>
          <w:iCs/>
          <w:szCs w:val="24"/>
          <w:lang w:val="en-US"/>
        </w:rPr>
        <w:fldChar w:fldCharType="end"/>
      </w:r>
      <w:r w:rsidR="00130F3D" w:rsidRPr="004E2122">
        <w:rPr>
          <w:rFonts w:cstheme="minorHAnsi"/>
          <w:iCs/>
          <w:szCs w:val="24"/>
          <w:lang w:val="en-US"/>
        </w:rPr>
        <w:t xml:space="preserve"> using WebPlotDigitizer </w:t>
      </w:r>
      <w:r w:rsidR="00130F3D" w:rsidRPr="004E2122">
        <w:rPr>
          <w:rFonts w:cstheme="minorHAnsi"/>
          <w:iCs/>
          <w:szCs w:val="24"/>
          <w:lang w:val="en-US"/>
        </w:rPr>
        <w:fldChar w:fldCharType="begin" w:fldLock="1"/>
      </w:r>
      <w:r w:rsidR="00130F3D" w:rsidRPr="004E2122">
        <w:rPr>
          <w:rFonts w:cstheme="minorHAnsi"/>
          <w:iCs/>
          <w:szCs w:val="24"/>
          <w:lang w:val="en-US"/>
        </w:rPr>
        <w:instrText>ADDIN CSL_CITATION { "citationItems" : [ { "id" : "ITEM-1", "itemData" : { "abstract" : "GNU General Public License Version 3.", "author" : [ { "dropping-particle" : "", "family" : "Rohatgi", "given" : "Ankit", "non-dropping-particle" : "", "parse-names" : false, "suffix" : "" } ], "id" : "ITEM-1", "issued" : { "date-parts" : [ [ "2013" ] ] }, "number" : "2.6", "title" : "WebPlotDigitizer", "type" : "article" }, "uris" : [ "http://www.mendeley.com/documents/?uuid=68be8ff4-0b06-4ad1-8508-f6ff8ccf5802" ] } ], "mendeley" : { "formattedCitation" : "(Rohatgi, 2013)", "plainTextFormattedCitation" : "(Rohatgi, 2013)", "previouslyFormattedCitation" : "(Rohatgi, 2013)" }, "properties" : { "noteIndex" : 19 }, "schema" : "https://github.com/citation-style-language/schema/raw/master/csl-citation.json" }</w:instrText>
      </w:r>
      <w:r w:rsidR="00130F3D" w:rsidRPr="004E2122">
        <w:rPr>
          <w:rFonts w:cstheme="minorHAnsi"/>
          <w:iCs/>
          <w:szCs w:val="24"/>
          <w:lang w:val="en-US"/>
        </w:rPr>
        <w:fldChar w:fldCharType="separate"/>
      </w:r>
      <w:r w:rsidR="00130F3D" w:rsidRPr="004E2122">
        <w:rPr>
          <w:rFonts w:cstheme="minorHAnsi"/>
          <w:iCs/>
          <w:noProof/>
          <w:szCs w:val="24"/>
          <w:lang w:val="en-US"/>
        </w:rPr>
        <w:t>(Rohatgi, 2013)</w:t>
      </w:r>
      <w:r w:rsidR="00130F3D" w:rsidRPr="004E2122">
        <w:rPr>
          <w:rFonts w:cstheme="minorHAnsi"/>
          <w:iCs/>
          <w:szCs w:val="24"/>
          <w:lang w:val="en-US"/>
        </w:rPr>
        <w:fldChar w:fldCharType="end"/>
      </w:r>
      <w:r w:rsidR="00130F3D" w:rsidRPr="004E2122">
        <w:rPr>
          <w:rFonts w:cstheme="minorHAnsi"/>
          <w:iCs/>
          <w:szCs w:val="24"/>
          <w:lang w:val="en-US"/>
        </w:rPr>
        <w:t>.</w:t>
      </w:r>
    </w:p>
    <w:p w14:paraId="3DAEC094" w14:textId="77777777" w:rsidR="001041FD" w:rsidRPr="001041FD" w:rsidRDefault="001041FD" w:rsidP="001041FD">
      <w:pPr>
        <w:jc w:val="center"/>
        <w:rPr>
          <w:lang w:val="en-US"/>
        </w:rPr>
      </w:pPr>
    </w:p>
    <w:p w14:paraId="7DC1A9EC" w14:textId="23CA0187" w:rsidR="00130F3D" w:rsidRDefault="00130F3D" w:rsidP="00130F3D">
      <w:pPr>
        <w:pStyle w:val="Ttulo3"/>
        <w:rPr>
          <w:lang w:val="en-US"/>
        </w:rPr>
      </w:pPr>
      <w:bookmarkStart w:id="119" w:name="_Toc499400836"/>
      <w:r>
        <w:rPr>
          <w:lang w:val="en-US"/>
        </w:rPr>
        <w:lastRenderedPageBreak/>
        <w:t>Entomological Aspects</w:t>
      </w:r>
      <w:bookmarkEnd w:id="119"/>
    </w:p>
    <w:p w14:paraId="787F3F96" w14:textId="74E59C13" w:rsidR="00130F3D" w:rsidRPr="00FB0921" w:rsidRDefault="00130F3D" w:rsidP="00130F3D">
      <w:pPr>
        <w:spacing w:after="0"/>
        <w:jc w:val="both"/>
        <w:rPr>
          <w:rStyle w:val="Textoennegrita"/>
        </w:rPr>
      </w:pPr>
      <w:r w:rsidRPr="00FB0921">
        <w:rPr>
          <w:rStyle w:val="Textoennegrita"/>
        </w:rPr>
        <w:t xml:space="preserve">Regarding the presence of </w:t>
      </w:r>
      <w:r w:rsidRPr="00A4414C">
        <w:rPr>
          <w:rStyle w:val="Textoennegrita"/>
          <w:i/>
        </w:rPr>
        <w:t>Anopheles</w:t>
      </w:r>
      <w:r w:rsidRPr="00FB0921">
        <w:rPr>
          <w:rStyle w:val="Textoennegrita"/>
        </w:rPr>
        <w:t xml:space="preserve"> genus mosquitoes in the region, there are records of </w:t>
      </w:r>
      <w:r w:rsidRPr="00CF1B3E">
        <w:rPr>
          <w:rStyle w:val="Textoennegrita"/>
          <w:i/>
        </w:rPr>
        <w:t>An. (Nys.) albimanus</w:t>
      </w:r>
      <w:r w:rsidRPr="00FB0921">
        <w:rPr>
          <w:rStyle w:val="Textoennegrita"/>
        </w:rPr>
        <w:t xml:space="preserve"> and </w:t>
      </w:r>
      <w:r w:rsidRPr="00CF1B3E">
        <w:rPr>
          <w:rStyle w:val="Textoennegrita"/>
          <w:i/>
        </w:rPr>
        <w:t>An. (Ker.) Neivai</w:t>
      </w:r>
      <w:r w:rsidRPr="00FB0921">
        <w:rPr>
          <w:rStyle w:val="Textoennegrita"/>
        </w:rPr>
        <w:t xml:space="preserve">  </w:t>
      </w:r>
      <w:r w:rsidRPr="00FB0921">
        <w:rPr>
          <w:rStyle w:val="Textoennegrita"/>
        </w:rPr>
        <w:fldChar w:fldCharType="begin" w:fldLock="1"/>
      </w:r>
      <w:r w:rsidR="00A4414C">
        <w:rPr>
          <w:rStyle w:val="Textoennegrita"/>
        </w:rPr>
        <w:instrText>ADDIN CSL_CITATION { "citationItems" : [ { "id" : "ITEM-1", "itemData" : { "ISSN" : "0035-9203", "PMID" : "2694501", "author" : [ { "dropping-particle" : "", "family" : "Carvajal", "given" : "H", "non-dropping-particle" : "", "parse-names" : false, "suffix" : "" }, { "dropping-particle" : "", "family" : "Herrera", "given" : "M a", "non-dropping-particle" : "de", "parse-names" : false, "suffix" : "" }, { "dropping-particle" : "", "family" : "Quintero", "given" : "J", "non-dropping-particle" : "", "parse-names" : false, "suffix" : "" }, { "dropping-particle" : "", "family" : "Alzate", "given" : "a", "non-dropping-particle" : "", "parse-names" : false, "suffix" : "" }, { "dropping-particle" : "", "family" : "Herrera", "given" : "S", "non-dropping-particle" : "", "parse-names" : false, "suffix" : "" } ], "container-title" : "Transactions of the Royal Society of Tropical Medicine and Hygiene", "id" : "ITEM-1", "issue" : "5", "issued" : { "date-parts" : [ [ "1989" ] ] }, "page" : "609", "title" : "Anopheles neivai: a vector of malaria in the Pacific lowlands of Colombia.", "type" : "article-journal", "volume" : "83" }, "uris" : [ "http://www.mendeley.com/documents/?uuid=bdf90bb2-d2d9-4938-a744-1aee0205a28a" ] }, { "id" : "ITEM-2", "itemData" : { "author" : [ { "dropping-particle" : "", "family" : "Murillo B.", "given" : "C\u00e9sar", "non-dropping-particle" : "", "parse-names" : false, "suffix" : "" }, { "dropping-particle" : "", "family" : "Jaramillo S.", "given" : "Consuelo", "non-dropping-particle" : "", "parse-names" : false, "suffix" : "" }, { "dropping-particle" : "", "family" : "Quintero C.", "given" : "Jaime", "non-dropping-particle" : "", "parse-names" : false, "suffix" : "" }, { "dropping-particle" : "", "family" : "Suarez T.", "given" : "Mario", "non-dropping-particle" : "", "parse-names" : false, "suffix" : "" } ], "container-title" : "Revista de Sa\u00fade P\u00fablica", "id" : "ITEM-2", "issue" : "5", "issued" : { "date-parts" : [ [ "1989" ] ] }, "page" : "363-367", "title" : "Biologia de Anopheles (kerteszia) neivai H., D. &amp; K., 1913 (Diptera: culicidae) en la costa pacifica de colombia: IV. Estrucutra et\u00e1rea y transmisi\u00f3n de la malaria", "type" : "article-journal", "volume" : "23" }, "uris" : [ "http://www.mendeley.com/documents/?uuid=ec1e9588-527e-41f2-8bc9-56172da1be55" ] }, { "id" : "ITEM-3", "itemData" : { "DOI" : "10.1590/S1020-49891997001200002", "author" : [ { "dropping-particle" : "", "family" : "Olano", "given" : "Victor", "non-dropping-particle" : "", "parse-names" : false, "suffix" : "" }, { "dropping-particle" : "", "family" : "Carrasquilla", "given" : "Gabriel", "non-dropping-particle" : "", "parse-names" : false, "suffix" : "" }, { "dropping-particle" : "", "family" : "M\u00e9ndez", "given" : "Fabi\u00e1n", "non-dropping-particle" : "", "parse-names" : false, "suffix" : "" } ], "container-title" : "Revista Panamericana de Salud P\u00fablica", "id" : "ITEM-3", "issue" : "6", "issued" : { "date-parts" : [ [ "1997" ] ] }, "page" : "378-385", "title" : "Transmisi\u00f3n de la malaria urbana en Buenaventura, Colombia: aspectos entomol\u00f3gicos", "type" : "article-journal", "volume" : "2" }, "uris" : [ "http://www.mendeley.com/documents/?uuid=57ea6c16-2aaa-48ed-b464-6b9b8f75c7e2" ] }, { "id" : "ITEM-4", "itemData" : { "author" : [ { "dropping-particle" : "", "family" : "R\u00faa-Uribe", "given" : "Guillermo", "non-dropping-particle" : "", "parse-names" : false, "suffix" : "" } ], "id" : "ITEM-4",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"id" : "ITEM-5", "itemData" : { "DOI" : "10.1186/1475-2875-8-259", "ISSN" : "1475-2875", "PMID" : "19922672", "abstract" : "Anopheles albimanus is an important malaria vector in some areas throughout its distribution in the Caribbean and the Pacific regions of Colombia, covering three biogeographic zones of the neotropical region, Maracaibo, Magdalena and Choc\u00f3.", "author" : [ { "dropping-particle" : "", "family" : "Guti\u00e9rrez", "given" : "Lina A", "non-dropping-particle" : "", "parse-names" : false, "suffix" : "" }, { "dropping-particle" : "", "family" : "Naranjo", "given" : "Nelson J", "non-dropping-particle" : "", "parse-names" : false, "suffix" : "" }, { "dropping-particle" : "V", "family" : "Cienfuegos", "given" : "Astrid", "non-dropping-particle" : "", "parse-names" : false, "suffix" : "" }, { "dropping-particle" : "", "family" : "Muskus", "given" : "Carlos E", "non-dropping-particle" : "", "parse-names" : false, "suffix" : "" }, { "dropping-particle" : "", "family" : "Luckhart", "given" : "Shirley", "non-dropping-particle" : "", "parse-names" : false, "suffix" : "" }, { "dropping-particle" : "", "family" : "Conn", "given" : "Jan E", "non-dropping-particle" : "", "parse-names" : false, "suffix" : "" }, { "dropping-particle" : "", "family" : "Correa", "given" : "Margarita M", "non-dropping-particle" : "", "parse-names" : false, "suffix" : "" } ], "container-title" : "Malaria journal", "id" : "ITEM-5", "issued" : { "date-parts" : [ [ "2009", "1" ] ] }, "page" : "259", "title" : "Population structure analyses and demographic history of the malaria vector Anopheles albimanus from the Caribbean and the Pacific regions of Colombia.", "type" : "article-journal", "volume" : "8" }, "uris" : [ "http://www.mendeley.com/documents/?uuid=c3e3e169-9419-44a9-ae16-711c827e465b" ] }, { "id" : "ITEM-6", "itemData" : { "DOI" : "10.1186/1756-3305-6-61", "ISSN" : "1756-3305", "author" : [ { "dropping-particle" : "", "family" : "Naranjo-Diaz", "given" : "Nelson", "non-dropping-particle" : "", "parse-names" : false, "suffix" : "" }, { "dropping-particle" : "", "family" : "Rosero", "given" : "Doris a", "non-dropping-particle" : "", "parse-names" : false, "suffix" : "" }, { "dropping-particle" : "", "family" : "R\u00faa-Uribe", "given" : "Guillermo", "non-dropping-particle" : "", "parse-names" : false, "suffix" : "" }, { "dropping-particle" : "", "family" : "Luckhart", "given" : "Shirley", "non-dropping-particle" : "", "parse-names" : false, "suffix" : "" }, { "dropping-particle" : "", "family" : "Correa", "given" : "Margarita M", "non-dropping-particle" : "", "parse-names" : false, "suffix" : "" } ], "container-title" : "Parasites &amp; Vectors", "id" : "ITEM-6", "issue" : "1", "issued" : { "date-parts" : [ [ "2013" ] ] }, "page" : "61", "title" : "Abundance, behavior and entomological inoculation rates of anthropophilic anophelines from a primary Colombian malaria endemic area", "type" : "article-journal", "volume" : "6" }, "uris" : [ "http://www.mendeley.com/documents/?uuid=57fe6653-cf44-4dd7-8c19-987ae8cbf964" ] } ], "mendeley" : { "formattedCitation" : "(Carvajal, de Herrera, Quintero, Alzate, &amp; Herrera, 1989; Guti\u00e9rrez, Naranjo, et al., 2009; Murillo B., Jaramillo S., Quintero C., &amp; Suarez T., 1989; Naranjo-Diaz, Rosero, R\u00faa-Uribe, Luckhart, &amp; Correa, 2013; V. Olano, Carrasquilla, &amp; M\u00e9ndez, 1997; R\u00faa-Uribe, 2006b)", "plainTextFormattedCitation" : "(Carvajal, de Herrera, Quintero, Alzate, &amp; Herrera, 1989; Guti\u00e9rrez, Naranjo, et al., 2009; Murillo B., Jaramillo S., Quintero C., &amp; Suarez T., 1989; Naranjo-Diaz, Rosero, R\u00faa-Uribe, Luckhart, &amp; Correa, 2013; V. Olano, Carrasquilla, &amp; M\u00e9ndez, 1997; R\u00faa-Uribe, 2006b)", "previouslyFormattedCitation" : "(Carvajal, de Herrera, Quintero, Alzate, &amp; Herrera, 1989; Guti\u00e9rrez, Naranjo, et al., 2009; Murillo B., Jaramillo S., Quintero C., &amp; Suarez T., 1989; Naranjo-Diaz, Rosero, R\u00faa-Uribe, Luckhart, &amp; Correa, 2013; V. Olano, Carrasquilla, &amp; M\u00e9ndez, 1997; R\u00faa-Uribe, 2006b)" }, "properties" : { "noteIndex" : 0 }, "schema" : "https://github.com/citation-style-language/schema/raw/master/csl-citation.json" }</w:instrText>
      </w:r>
      <w:r w:rsidRPr="00FB0921">
        <w:rPr>
          <w:rStyle w:val="Textoennegrita"/>
        </w:rPr>
        <w:fldChar w:fldCharType="separate"/>
      </w:r>
      <w:r w:rsidR="00A4414C" w:rsidRPr="00A4414C">
        <w:rPr>
          <w:rStyle w:val="Textoennegrita"/>
          <w:noProof/>
        </w:rPr>
        <w:t>(Carvajal, de Herrera, Quintero, Alzate, &amp; Herrera, 1989; Gutiérrez, Naranjo, et al., 2009; Murillo B., Jaramillo S., Quintero C., &amp; Suarez T., 1989; Naranjo-Diaz, Rosero, Rúa-Uribe, Luckhart, &amp; Correa, 2013; V. Olano, Carrasquilla, &amp; Méndez, 1997; Rúa-Uribe, 2006b)</w:t>
      </w:r>
      <w:r w:rsidRPr="00FB0921">
        <w:rPr>
          <w:rStyle w:val="Textoennegrita"/>
        </w:rPr>
        <w:fldChar w:fldCharType="end"/>
      </w:r>
      <w:r w:rsidRPr="00FB0921">
        <w:rPr>
          <w:rStyle w:val="Textoennegrita"/>
        </w:rPr>
        <w:t>, genus that were detected by the research team during their visits to the area. The first species is considered one of the primary malaria vectors in the Americas and Colombia, while the latter ha</w:t>
      </w:r>
      <w:r w:rsidR="00CF1B3E">
        <w:rPr>
          <w:rStyle w:val="Textoennegrita"/>
        </w:rPr>
        <w:t>s a secondary vector status at both</w:t>
      </w:r>
      <w:r w:rsidRPr="00FB0921">
        <w:rPr>
          <w:rStyle w:val="Textoennegrita"/>
        </w:rPr>
        <w:t xml:space="preserve"> country and continental level. Nonetheless</w:t>
      </w:r>
      <w:r w:rsidR="00CF1B3E">
        <w:rPr>
          <w:rStyle w:val="Textoennegrita"/>
        </w:rPr>
        <w:t>,</w:t>
      </w:r>
      <w:r w:rsidRPr="00FB0921">
        <w:rPr>
          <w:rStyle w:val="Textoennegrita"/>
        </w:rPr>
        <w:t xml:space="preserve"> the role of </w:t>
      </w:r>
      <w:r w:rsidRPr="00CF1B3E">
        <w:rPr>
          <w:rStyle w:val="Textoennegrita"/>
          <w:i/>
        </w:rPr>
        <w:t>An. neivai</w:t>
      </w:r>
      <w:r w:rsidRPr="00FB0921">
        <w:rPr>
          <w:rStyle w:val="Textoennegrita"/>
        </w:rPr>
        <w:t xml:space="preserve"> at a local and regional range could be primary rather than secondary </w:t>
      </w:r>
      <w:r w:rsidRPr="00FB0921">
        <w:rPr>
          <w:rStyle w:val="Textoennegrita"/>
        </w:rPr>
        <w:fldChar w:fldCharType="begin" w:fldLock="1"/>
      </w:r>
      <w:r w:rsidRPr="00FB0921">
        <w:rPr>
          <w:rStyle w:val="Textoennegrita"/>
        </w:rPr>
        <w:instrText>ADDIN CSL_CITATION { "citationItems" : [ { "id" : "ITEM-1", "itemData" : { "author" : [ { "dropping-particle" : "", "family" : "Olano", "given" : "V\u00edctor Alberto", "non-dropping-particle" : "", "parse-names" : false, "suffix" : "" }, { "dropping-particle" : "", "family" : "Brochero", "given" : "Helena Luisa", "non-dropping-particle" : "", "parse-names" : false, "suffix" : "" }, { "dropping-particle" : "", "family" : "S\u00e1enz", "given" : "Roberto", "non-dropping-particle" : "", "parse-names" : false, "suffix" : "" }, { "dropping-particle" : "", "family" : "Qui\u00f1ones", "given" : "Martha Luc\u00eda", "non-dropping-particle" : "", "parse-names" : false, "suffix" : "" }, { "dropping-particle" : "", "family" : "Molina", "given" : "Jorge A", "non-dropping-particle" : "", "parse-names" : false, "suffix" : "" }, { "dropping-particle" : "", "family" : "Alberto", "given" : "Victor V\u00edctor", "non-dropping-particle" : "", "parse-names" : false, "suffix" : "" }, { "dropping-particle" : "", "family" : "Helena", "given" : "Olano", "non-dropping-particle" : "", "parse-names" : false, "suffix" : "" }, { "dropping-particle" : "", "family" : "Brochero", "given" : "Luisa", "non-dropping-particle" : "", "parse-names" : false, "suffix" : "" }, { "dropping-particle" : "", "family" : "Saenz", "given" : "Roberto", "non-dropping-particle" : "", "parse-names" : false, "suffix" : "" }, { "dropping-particle" : "", "family" : "Luc\u00eda", "given" : "Mariha Martha", "non-dropping-particle" : "", "parse-names" : false, "suffix" : "" }, { "dropping-particle" : "", "family" : "Jorge", "given" : "Qui\u00f1ones", "non-dropping-particle" : "", "parse-names" : false, "suffix" : "" }, { "dropping-particle" : "", "family" : "S\u00e1enz", "given" : "Roberto", "non-dropping-particle" : "", "parse-names" : false, "suffix" : "" }, { "dropping-particle" : "", "family" : "Luc\u00eda", "given" : "Mariha Martha", "non-dropping-particle" : "", "parse-names" : false, "suffix" : "" }, { "dropping-particle" : "", "family" : "Mo</w:instrText>
      </w:r>
      <w:r w:rsidRPr="00B95102">
        <w:rPr>
          <w:rStyle w:val="Textoennegrita"/>
          <w:lang w:val="es-CO"/>
        </w:rPr>
        <w:instrText>lina", "given" : "Qui\u00f1ones Jorge A", "non-dropping-particle" : "", "parse-names" : false, "suffix" : "" }, { "dropping-particle" : "", "family" : "Alberto", "given" : "Victor V\u00edctor", "non-dropping-particle" : "", "parse-names" : false, "suffix" : "" }, { "dropping-particle" : "", "family" : "Saenz", "given" : "Roberto", "non-dropping-particle" : "", "parse-names" : false, "suffix" : "" }, { "dropping-particle" : "", "family" : "Luc\u00eda", "given" : "Mariha Martha", "non-dropping-particle" : "", "parse-names" : false, "suffix" : "" }, { "dropping-particle" : "", "family" : "Jorge", "given" : "Qui\u00f1ones", "non-dropping-particle" : "", "parse-names" : false, "suffix" : "" } ], "container-title" : "Biom\u00e9dica", "id" : "ITEM-1", "issue" : "4", "issued" : { "date-parts" : [ [ "2001" ] ] }, "page" : "402-408", "title" : "Mapas preliminares de la distribuci\u00f3n de especies de Anopheles vectores de malaria en Colombia", "type" : "article-journal", "volume" : "21" }, "uris" : [ "http://www.mendeley.com/documents/?uuid=c862382f-4ec2-49a2-8112-f0abbbfe94e8" ] } ], "mendeley" : { "formattedCitation" : "(V. A. Olano et al., 2001)", "manualFormatting" : "(Olano, Brochero, S\u00e1enz, Qui\u00f1ones, &amp; Molina, 2001;", "plainTextFormattedCitation" : "(V. A. Olano et al., 2001)", "previouslyFormattedCitation" : "(V. A. Olano et al., 2001)" }, "properties" : { "noteIndex" : 0 }, "schema" : "https://github.com/citation-style-language/schema/raw/master/csl-citation.json" }</w:instrText>
      </w:r>
      <w:r w:rsidRPr="00FB0921">
        <w:rPr>
          <w:rStyle w:val="Textoennegrita"/>
        </w:rPr>
        <w:fldChar w:fldCharType="separate"/>
      </w:r>
      <w:r w:rsidRPr="00B95102">
        <w:rPr>
          <w:rStyle w:val="Textoennegrita"/>
          <w:noProof/>
          <w:lang w:val="es-CO"/>
        </w:rPr>
        <w:t>(Olano, Brochero, Sáenz, Quiñones, &amp; Molina, 2001;</w:t>
      </w:r>
      <w:r w:rsidRPr="00FB0921">
        <w:rPr>
          <w:rStyle w:val="Textoennegrita"/>
        </w:rPr>
        <w:fldChar w:fldCharType="end"/>
      </w:r>
      <w:r w:rsidRPr="00FB0921">
        <w:rPr>
          <w:rStyle w:val="Textoennegrita"/>
        </w:rPr>
        <w:fldChar w:fldCharType="begin" w:fldLock="1"/>
      </w:r>
      <w:r w:rsidRPr="00B95102">
        <w:rPr>
          <w:rStyle w:val="Textoennegrita"/>
          <w:lang w:val="es-CO"/>
        </w:rPr>
        <w:instrText>ADDIN CSL_CITATION { "citationItems" : [ { "id" : "ITEM-1", "itemData" : { "DOI" : "10.1186/1756-3305-3-72", "ISSN" : "1756-3305", "PMID" : "20712879", "abstract" :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"author" : [ { "dropping-particle" : "", "family" : "Sinka", "given" : "Marianne E", "non-dropping-particle" : "", "parse-names" : false, "suffix" : "" }, { "dropping-particle" : "", "family" : "Rubio-Palis", "given" : "Yasmin", "non-dropping-particle" : "", "parse-names" : false, "suffix" : "" }, { "dropping-particle" : "", "family" : "Manguin", "given" : "Sylvie", "non-dropping-particle" : "", "parse-names" : false, "suffix" : "" }, { "dropping-particle" : "", "family" : "Patil", "given" : "Anand P", "non-dropping-particle" : "", "parse-names" : false, "suffix" : "" }, { "dropping-particle" : "", "family" : "Temperley", "given" : "Will H", "non-dropping-particle" : "", "parse-names" : false, "suffix" : "" }, { "dropping-particle" : "", "family" : "Gething", "given" : "Peter W", "non-dropping-particle" : "", "parse-names" : false, "suffix" : "" }, { "dropping-particle" : "", "family" : "Boeckel", "given" : "Thomas", "non-dropping-particle" : "Van", "parse-names" : false, "suffix" : "" }, { "dropping-particle" : "", "family" : "Kabaria", "given" : "Caroline W", "non-dropping-particle" : "", "parse-names" : false, "suffix" : "" }, { "dropping-particle" : "", "family" : "Harbach", "given" : "Ralph E", "non-dropping-particle" : "", "parse-names" : false, "suffix" : "" }, { "dropping-particle" : "", "family" : "Hay", "given" : "Simon I", "non-dropping-particle" : "", "parse-names" : false, "suffix" : "" } ], "container-title" : "Parasites &amp; Vectors", "id" : "ITEM-1", "issue" : "1", "issued" : { "date-parts" : [ [ "2010", "1" ] ] }, "page" : "72", "publisher" : "BioMed Central Ltd", "title" : "The dominant Anopheles vectors of human malaria in the Americas: occurrence data, distribution maps and bionomic pr\u00e9cis", "type" : "article-journal", "volume" : "3" }, "uris" : [ "http://www.mendeley.com/documents/?uuid=61812208-fa3c-416d-aa83-cca4fb8e591e" ] } ], "mendeley" : { "formattedCitation" : "(Sinka et al., 2010)", "manualFormatting" : " Sinka et al., 2010;", "plainTextFormattedCitation" : "(Sinka et al., 2010)", "previouslyFormattedCitation" : "(Sinka et al., 2010)" }, "properties" : { "noteIndex" : 0 }, "schema" : "https://github.com/citation-style-language/schema/raw/master/csl-citation.json" }</w:instrText>
      </w:r>
      <w:r w:rsidRPr="00FB0921">
        <w:rPr>
          <w:rStyle w:val="Textoennegrita"/>
        </w:rPr>
        <w:fldChar w:fldCharType="separate"/>
      </w:r>
      <w:r w:rsidRPr="00B95102">
        <w:rPr>
          <w:rStyle w:val="Textoennegrita"/>
          <w:noProof/>
          <w:lang w:val="es-CO"/>
        </w:rPr>
        <w:t xml:space="preserve"> Sinka et al., 2010;</w:t>
      </w:r>
      <w:r w:rsidRPr="00FB0921">
        <w:rPr>
          <w:rStyle w:val="Textoennegrita"/>
        </w:rPr>
        <w:fldChar w:fldCharType="end"/>
      </w:r>
      <w:r w:rsidRPr="00FB0921">
        <w:rPr>
          <w:rStyle w:val="Textoennegrita"/>
        </w:rPr>
        <w:fldChar w:fldCharType="begin" w:fldLock="1"/>
      </w:r>
      <w:r w:rsidRPr="00B95102">
        <w:rPr>
          <w:rStyle w:val="Textoennegrita"/>
          <w:lang w:val="es-CO"/>
        </w:rPr>
        <w:instrText>ADDIN CSL_CITATION { "citationItems" : [ { "id" : "ITEM-1", "itemData" : { "ISSN" : "0074-0276", "author" : [ { "dropping-particle" : "", "family" : "Montoya-Lerma", "given" : "James", "non-dropping-particle" : "", "parse-names" : false, "suffix" : "" }, { "dropping-particle" : "", "family" : "Solarte", "given" : "Yezid A", "non-dropping-particle" : "", "parse-names" : false, "suffix" : "" }, { "drop</w:instrText>
      </w:r>
      <w:r w:rsidRPr="00E41A92">
        <w:rPr>
          <w:rStyle w:val="Textoennegrita"/>
          <w:lang w:val="es-CO"/>
        </w:rPr>
        <w:instrText>ping-particle" : "", "family" : "Giraldo-Calder\u00f3n", "given" : "Gloria Isabel", "non-dropping-particle" : "", "parse-names" : false, "suffix" : "" }, { "dropping-particle" : "", "family" : "Qui\u00f1ones", "given" : "Martha L", "non-dropping-particle" : "", "parse-names" : false, "suffix" : "" }, { "dropping-particle" : "", "family" : "Ruiz-L\u00f3pez", "given" : "Freddy", "non-dropping-particle" : "", "parse-names" : false, "suffix" : "" }, { "dropping-particle" : "", "family" : "Wilkerson", "given" : "Richard C", "non-dropping-particle" : "", "parse-names" : false, "suffix" : "" }, { "dropping-particle" : "", "family" : "Gonz\u00e1lez", "given" : "Ranulfo", "non-dropping-particle" : "", "parse-names" : false, "suffix" : "" } ], "container-title" : "Mem\u00f3rias do Instituto Oswaldo Cruz", "id" : "ITEM-1", "issued" : { "date-parts" : [ [ "2011", "8" ] ] }, "page" : "223-238", "title" : "Malaria vector species in Colombia: a review", "type" : "article-journal", "volume" : "106" }, "uris" : [ "http://www.mendeley.com/documents/?uuid=ecb13b2c-5aa1-4b3c-86c2-504cbd1893d2" ] } ], "mendeley" : { "formattedCitation" : "(Montoya-Lerma et al., 2011)", "manualFormatting" : " Montoya-Lerma et al., 2011)", "plainTextFormattedCitation" : "(Montoya-Lerma et al., 2011)", "previouslyFormattedCitation" : "(Montoya-Lerma et al., 2011)" }, "properties" : { "noteIndex" : 0 }, "schema" : "https://github.com/citation-style-language/schema/raw/master/csl-citation.json" }</w:instrText>
      </w:r>
      <w:r w:rsidRPr="00FB0921">
        <w:rPr>
          <w:rStyle w:val="Textoennegrita"/>
        </w:rPr>
        <w:fldChar w:fldCharType="separate"/>
      </w:r>
      <w:r w:rsidRPr="00E41A92">
        <w:rPr>
          <w:rStyle w:val="Textoennegrita"/>
          <w:noProof/>
          <w:lang w:val="es-CO"/>
        </w:rPr>
        <w:t xml:space="preserve"> Montoya-Lerma et al., 2011)</w:t>
      </w:r>
      <w:r w:rsidRPr="00FB0921">
        <w:rPr>
          <w:rStyle w:val="Textoennegrita"/>
        </w:rPr>
        <w:fldChar w:fldCharType="end"/>
      </w:r>
      <w:r w:rsidR="00F00094">
        <w:rPr>
          <w:rStyle w:val="Textoennegrita"/>
          <w:lang w:val="es-CO"/>
        </w:rPr>
        <w:t>; however</w:t>
      </w:r>
      <w:r w:rsidR="00CF1B3E" w:rsidRPr="00E41A92">
        <w:rPr>
          <w:rStyle w:val="Textoennegrita"/>
          <w:lang w:val="es-CO"/>
        </w:rPr>
        <w:t xml:space="preserve"> more research is </w:t>
      </w:r>
      <w:r w:rsidR="00F00094">
        <w:rPr>
          <w:rStyle w:val="Textoennegrita"/>
          <w:lang w:val="es-CO"/>
        </w:rPr>
        <w:t>requiered to develop further this hypothesis</w:t>
      </w:r>
      <w:r w:rsidRPr="00E41A92">
        <w:rPr>
          <w:rStyle w:val="Textoennegrita"/>
          <w:lang w:val="es-CO"/>
        </w:rPr>
        <w:t xml:space="preserve">. </w:t>
      </w:r>
      <w:r w:rsidRPr="00FB0921">
        <w:rPr>
          <w:rStyle w:val="Textoennegrita"/>
        </w:rPr>
        <w:t>For this reason and due to a lack of biologic studies that explore the effect of</w:t>
      </w:r>
      <w:r w:rsidR="00CF1B3E">
        <w:rPr>
          <w:rStyle w:val="Textoennegrita"/>
        </w:rPr>
        <w:t xml:space="preserve"> environmental variability</w:t>
      </w:r>
      <w:r w:rsidRPr="00FB0921">
        <w:rPr>
          <w:rStyle w:val="Textoennegrita"/>
        </w:rPr>
        <w:t xml:space="preserve"> on the life history traits of </w:t>
      </w:r>
      <w:r w:rsidRPr="00CF1B3E">
        <w:rPr>
          <w:rStyle w:val="Textoennegrita"/>
          <w:i/>
        </w:rPr>
        <w:t>An. neivai</w:t>
      </w:r>
      <w:r w:rsidRPr="00FB0921">
        <w:rPr>
          <w:rStyle w:val="Textoennegrita"/>
        </w:rPr>
        <w:t xml:space="preserve"> we do</w:t>
      </w:r>
      <w:r w:rsidR="00F00094">
        <w:rPr>
          <w:rStyle w:val="Textoennegrita"/>
        </w:rPr>
        <w:t xml:space="preserve"> </w:t>
      </w:r>
      <w:r w:rsidRPr="00FB0921">
        <w:rPr>
          <w:rStyle w:val="Textoennegrita"/>
        </w:rPr>
        <w:t>n</w:t>
      </w:r>
      <w:r w:rsidR="00F00094">
        <w:rPr>
          <w:rStyle w:val="Textoennegrita"/>
        </w:rPr>
        <w:t>o</w:t>
      </w:r>
      <w:r w:rsidRPr="00FB0921">
        <w:rPr>
          <w:rStyle w:val="Textoennegrita"/>
        </w:rPr>
        <w:t xml:space="preserve">t consider this vector in our model. </w:t>
      </w:r>
    </w:p>
    <w:p w14:paraId="44D9DD83" w14:textId="67049EA2" w:rsidR="00130F3D" w:rsidRPr="00FB0921" w:rsidRDefault="00130F3D" w:rsidP="00130F3D">
      <w:pPr>
        <w:spacing w:after="0"/>
        <w:jc w:val="both"/>
        <w:rPr>
          <w:rStyle w:val="Textoennegrita"/>
        </w:rPr>
      </w:pPr>
    </w:p>
    <w:p w14:paraId="7513C9D2" w14:textId="5A8E78C7" w:rsidR="00130F3D" w:rsidRPr="00FB0921" w:rsidRDefault="00130F3D" w:rsidP="00130F3D">
      <w:pPr>
        <w:spacing w:after="0"/>
        <w:jc w:val="both"/>
        <w:rPr>
          <w:rStyle w:val="Textoennegrita"/>
        </w:rPr>
      </w:pPr>
      <w:r w:rsidRPr="00FB0921">
        <w:rPr>
          <w:rStyle w:val="Textoennegrita"/>
        </w:rPr>
        <w:t xml:space="preserve">The total number of </w:t>
      </w:r>
      <w:r w:rsidRPr="00CF1B3E">
        <w:rPr>
          <w:rStyle w:val="Textoennegrita"/>
          <w:i/>
        </w:rPr>
        <w:t>An. albimanus</w:t>
      </w:r>
      <w:r w:rsidRPr="00FB0921">
        <w:rPr>
          <w:rStyle w:val="Textoennegrita"/>
        </w:rPr>
        <w:t xml:space="preserve"> females in Nuqui (</w:t>
      </w:r>
      <w:r w:rsidRPr="00FB0921">
        <w:rPr>
          <w:rStyle w:val="Textoennegrita"/>
        </w:rPr>
        <w:fldChar w:fldCharType="begin"/>
      </w:r>
      <w:r w:rsidRPr="00FB0921">
        <w:rPr>
          <w:rStyle w:val="Textoennegrita"/>
        </w:rPr>
        <w:instrText xml:space="preserve"> REF _Ref496384498 \h </w:instrText>
      </w:r>
      <w:r w:rsidR="00FB0921">
        <w:rPr>
          <w:rStyle w:val="Textoennegrita"/>
        </w:rPr>
        <w:instrText xml:space="preserve"> \* MERGEFORMAT </w:instrText>
      </w:r>
      <w:r w:rsidRPr="00FB0921">
        <w:rPr>
          <w:rStyle w:val="Textoennegrita"/>
        </w:rPr>
      </w:r>
      <w:r w:rsidRPr="00FB0921">
        <w:rPr>
          <w:rStyle w:val="Textoennegrita"/>
        </w:rPr>
        <w:fldChar w:fldCharType="separate"/>
      </w:r>
      <w:r w:rsidR="00D71CF9" w:rsidRPr="00D71CF9">
        <w:rPr>
          <w:rStyle w:val="Textoennegrita"/>
        </w:rPr>
        <w:t>Figure 11</w:t>
      </w:r>
      <w:r w:rsidRPr="00FB0921">
        <w:rPr>
          <w:rStyle w:val="Textoennegrita"/>
        </w:rPr>
        <w:fldChar w:fldCharType="end"/>
      </w:r>
      <w:r w:rsidRPr="00FB0921">
        <w:rPr>
          <w:rStyle w:val="Textoennegrita"/>
        </w:rPr>
        <w:t xml:space="preserve">) was calculated with density data extracted from Rúa-Uribe </w:t>
      </w:r>
      <w:r w:rsidRPr="00FB0921">
        <w:rPr>
          <w:rStyle w:val="Textoennegrita"/>
        </w:rPr>
        <w:fldChar w:fldCharType="begin" w:fldLock="1"/>
      </w:r>
      <w:r w:rsidR="002C59B9" w:rsidRPr="00FB0921">
        <w:rPr>
          <w:rStyle w:val="Textoennegrita"/>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19 }, "schema" : "https://github.com/citation-style-language/schema/raw/master/csl-citation.json" }</w:instrText>
      </w:r>
      <w:r w:rsidRPr="00FB0921">
        <w:rPr>
          <w:rStyle w:val="Textoennegrita"/>
        </w:rPr>
        <w:fldChar w:fldCharType="separate"/>
      </w:r>
      <w:r w:rsidR="002C59B9" w:rsidRPr="00FB0921">
        <w:rPr>
          <w:rStyle w:val="Textoennegrita"/>
          <w:noProof/>
        </w:rPr>
        <w:t>(2006b)</w:t>
      </w:r>
      <w:r w:rsidRPr="00FB0921">
        <w:rPr>
          <w:rStyle w:val="Textoennegrita"/>
        </w:rPr>
        <w:fldChar w:fldCharType="end"/>
      </w:r>
      <w:r w:rsidRPr="00FB0921">
        <w:rPr>
          <w:rStyle w:val="Textoennegrita"/>
        </w:rPr>
        <w:t xml:space="preserve"> using WebPlotDigitizer </w:t>
      </w:r>
      <w:r w:rsidRPr="00FB0921">
        <w:rPr>
          <w:rStyle w:val="Textoennegrita"/>
        </w:rPr>
        <w:fldChar w:fldCharType="begin" w:fldLock="1"/>
      </w:r>
      <w:r w:rsidRPr="00FB0921">
        <w:rPr>
          <w:rStyle w:val="Textoennegrita"/>
        </w:rPr>
        <w:instrText>ADDIN CSL_CITATION { "citationItems" : [ { "id" : "ITEM-1", "itemData" : { "abstract" : "GNU General Public License Version 3.", "author" : [ { "dropping-particle" : "", "family" : "Rohatgi", "given" : "Ankit", "non-dropping-particle" : "", "parse-names" : false, "suffix" : "" } ], "id" : "ITEM-1", "issued" : { "date-parts" : [ [ "2013" ] ] }, "number" : "2.6", "title" : "WebPlotDigitizer", "type" : "article" }, "uris" : [ "http://www.mendeley.com/documents/?uuid=68be8ff4-0b06-4ad1-8508-f6ff8ccf5802" ] } ], "mendeley" : { "formattedCitation" : "(Rohatgi, 2013)", "plainTextFormattedCitation" : "(Rohatgi, 2013)", "previouslyFormattedCitation" : "(Rohatgi, 2013)" }, "properties" : { "noteIndex" : 19 }, "schema" : "https://github.com/citation-style-language/schema/raw/master/csl-citation.json" }</w:instrText>
      </w:r>
      <w:r w:rsidRPr="00FB0921">
        <w:rPr>
          <w:rStyle w:val="Textoennegrita"/>
        </w:rPr>
        <w:fldChar w:fldCharType="separate"/>
      </w:r>
      <w:r w:rsidRPr="00FB0921">
        <w:rPr>
          <w:rStyle w:val="Textoennegrita"/>
          <w:noProof/>
        </w:rPr>
        <w:t>(Rohatgi, 2013)</w:t>
      </w:r>
      <w:r w:rsidRPr="00FB0921">
        <w:rPr>
          <w:rStyle w:val="Textoennegrita"/>
        </w:rPr>
        <w:fldChar w:fldCharType="end"/>
      </w:r>
      <w:r w:rsidRPr="00FB0921">
        <w:rPr>
          <w:rStyle w:val="Textoennegrita"/>
        </w:rPr>
        <w:t xml:space="preserve">. That density was estimated with monthly sampling using human bait, reason for which its dimensions are mosquitoes/man/hour. In order to obtain the total number of mosquitoes, density was multiplied by the total censed human population </w:t>
      </w:r>
      <w:r w:rsidRPr="00FB0921">
        <w:rPr>
          <w:rStyle w:val="Textoennegrita"/>
        </w:rPr>
        <w:fldChar w:fldCharType="begin" w:fldLock="1"/>
      </w:r>
      <w:r w:rsidRPr="00FB0921">
        <w:rPr>
          <w:rStyle w:val="Textoennegrita"/>
        </w:rPr>
        <w:instrText>ADDIN CSL_CITATION { "citationItems" : [ { "id" : "ITEM-1", "itemData" : { "URL" : "http://www.dane.gov.co/files/investigaciones/poblacion/proyepobla06_20/Municipal_area_1985-2020.xls", "accessed" : { "date-parts" : [ [ "2013", "12", "8" ] ] }, "author" : [ { "dropping-particle" : "", "family" : "DANE", "given" : "", "non-dropping-particle" : "", "parse-names" : false, "suffix" : "" } ], "id" : "ITEM-1", "issued" : { "date-parts" : [ [ "2011" ] ] }, "title" : "Estimaci\u00f3n y proyecci\u00f3n de poblaci\u00f3n nacional, departamental y municipal total por \u00e1rea 1985-2020", "type" : "webpage" }, "uris" : [ "http://www.mendeley.com/documents/?uuid=a5c77003-2943-4f03-a983-83681066439b" ] } ], "mendeley" : { "formattedCitation" : "(DANE, 2011)", "plainTextFormattedCitation" : "(DANE, 2011)", "previouslyFormattedCitation" : "(DANE, 2011)" }, "properties" : { "noteIndex" : 24 }, "schema" : "https://github.com/citation-style-language/schema/raw/master/csl-citation.json" }</w:instrText>
      </w:r>
      <w:r w:rsidRPr="00FB0921">
        <w:rPr>
          <w:rStyle w:val="Textoennegrita"/>
        </w:rPr>
        <w:fldChar w:fldCharType="separate"/>
      </w:r>
      <w:r w:rsidRPr="00FB0921">
        <w:rPr>
          <w:rStyle w:val="Textoennegrita"/>
          <w:noProof/>
        </w:rPr>
        <w:t>(DANE, 2011)</w:t>
      </w:r>
      <w:r w:rsidRPr="00FB0921">
        <w:rPr>
          <w:rStyle w:val="Textoennegrita"/>
        </w:rPr>
        <w:fldChar w:fldCharType="end"/>
      </w:r>
      <w:r w:rsidRPr="00FB0921">
        <w:rPr>
          <w:rStyle w:val="Textoennegrita"/>
        </w:rPr>
        <w:t xml:space="preserve">. The result of this operation was then multiplied by the total number of </w:t>
      </w:r>
      <w:r w:rsidR="00814F57" w:rsidRPr="00FB0921">
        <w:rPr>
          <w:rStyle w:val="Textoennegrita"/>
        </w:rPr>
        <w:t xml:space="preserve">monthly </w:t>
      </w:r>
      <w:r w:rsidRPr="00FB0921">
        <w:rPr>
          <w:rStyle w:val="Textoennegrita"/>
        </w:rPr>
        <w:t>sampling hours, which were</w:t>
      </w:r>
      <w:r w:rsidR="00336CAD" w:rsidRPr="00FB0921">
        <w:rPr>
          <w:rStyle w:val="Textoennegrita"/>
        </w:rPr>
        <w:t xml:space="preserve"> reported to be</w:t>
      </w:r>
      <w:r w:rsidRPr="00FB0921">
        <w:rPr>
          <w:rStyle w:val="Textoennegrita"/>
        </w:rPr>
        <w:t xml:space="preserve"> </w:t>
      </w:r>
      <w:r w:rsidR="00D0672A" w:rsidRPr="00FB0921">
        <w:rPr>
          <w:rStyle w:val="Textoennegrita"/>
        </w:rPr>
        <w:t>12 (</w:t>
      </w:r>
      <w:r w:rsidRPr="00FB0921">
        <w:rPr>
          <w:rStyle w:val="Textoennegrita"/>
        </w:rPr>
        <w:t>3</w:t>
      </w:r>
      <w:r w:rsidR="00D0672A" w:rsidRPr="00FB0921">
        <w:rPr>
          <w:rStyle w:val="Textoennegrita"/>
        </w:rPr>
        <w:t xml:space="preserve"> hours</w:t>
      </w:r>
      <w:r w:rsidRPr="00FB0921">
        <w:rPr>
          <w:rStyle w:val="Textoennegrita"/>
        </w:rPr>
        <w:t xml:space="preserve"> for 4 days</w:t>
      </w:r>
      <w:r w:rsidR="00336CAD" w:rsidRPr="00FB0921">
        <w:rPr>
          <w:rStyle w:val="Textoennegrita"/>
        </w:rPr>
        <w:t xml:space="preserve"> each month</w:t>
      </w:r>
      <w:r w:rsidR="00D0672A" w:rsidRPr="00FB0921">
        <w:rPr>
          <w:rStyle w:val="Textoennegrita"/>
        </w:rPr>
        <w:t>)</w:t>
      </w:r>
      <w:r w:rsidRPr="00FB0921">
        <w:rPr>
          <w:rStyle w:val="Textoennegrita"/>
        </w:rPr>
        <w:t xml:space="preserve"> </w:t>
      </w:r>
      <w:r w:rsidRPr="00FB0921">
        <w:rPr>
          <w:rStyle w:val="Textoennegrita"/>
        </w:rPr>
        <w:fldChar w:fldCharType="begin" w:fldLock="1"/>
      </w:r>
      <w:r w:rsidR="002C59B9" w:rsidRPr="00FB0921">
        <w:rPr>
          <w:rStyle w:val="Textoennegrita"/>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19 }, "schema" : "https://github.com/citation-style-language/schema/raw/master/csl-citation.json" }</w:instrText>
      </w:r>
      <w:r w:rsidRPr="00FB0921">
        <w:rPr>
          <w:rStyle w:val="Textoennegrita"/>
        </w:rPr>
        <w:fldChar w:fldCharType="separate"/>
      </w:r>
      <w:r w:rsidR="002C59B9" w:rsidRPr="00FB0921">
        <w:rPr>
          <w:rStyle w:val="Textoennegrita"/>
          <w:noProof/>
        </w:rPr>
        <w:t>(Rúa-Uribe, 2006b)</w:t>
      </w:r>
      <w:r w:rsidRPr="00FB0921">
        <w:rPr>
          <w:rStyle w:val="Textoennegrita"/>
        </w:rPr>
        <w:fldChar w:fldCharType="end"/>
      </w:r>
      <w:r w:rsidRPr="00FB0921">
        <w:rPr>
          <w:rStyle w:val="Textoennegrita"/>
        </w:rPr>
        <w:t>.</w:t>
      </w:r>
    </w:p>
    <w:p w14:paraId="24F3A4FD" w14:textId="77777777" w:rsidR="00130F3D" w:rsidRPr="009113C9" w:rsidRDefault="00130F3D" w:rsidP="00130F3D">
      <w:pPr>
        <w:spacing w:after="0"/>
        <w:jc w:val="both"/>
        <w:rPr>
          <w:rFonts w:cstheme="minorHAnsi"/>
          <w:sz w:val="24"/>
          <w:szCs w:val="24"/>
          <w:lang w:val="en-US"/>
        </w:rPr>
      </w:pPr>
    </w:p>
    <w:p w14:paraId="13327853" w14:textId="77777777" w:rsidR="00130F3D" w:rsidRPr="001D3292" w:rsidRDefault="00130F3D" w:rsidP="00130F3D">
      <w:pPr>
        <w:keepNext/>
        <w:jc w:val="center"/>
        <w:rPr>
          <w:sz w:val="24"/>
          <w:szCs w:val="24"/>
          <w:lang w:val="en-US"/>
        </w:rPr>
      </w:pPr>
      <w:r w:rsidRPr="001D3292">
        <w:rPr>
          <w:noProof/>
          <w:sz w:val="24"/>
          <w:szCs w:val="24"/>
          <w:lang w:eastAsia="es-CO"/>
        </w:rPr>
        <w:drawing>
          <wp:inline distT="0" distB="0" distL="0" distR="0" wp14:anchorId="780954D9" wp14:editId="48B65BB3">
            <wp:extent cx="4051300" cy="2048933"/>
            <wp:effectExtent l="0" t="0" r="6350" b="8890"/>
            <wp:docPr id="17" name="Imagen 17" descr="X:\Dropbox\¡¡¡THESIS!!!\Datos\Plots\TimeSeries_Mosquitoes_9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Dropbox\¡¡¡THESIS!!!\Datos\Plots\TimeSeries_Mosquitoes_98_0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6932" cy="2077069"/>
                    </a:xfrm>
                    <a:prstGeom prst="rect">
                      <a:avLst/>
                    </a:prstGeom>
                    <a:noFill/>
                    <a:ln>
                      <a:noFill/>
                    </a:ln>
                  </pic:spPr>
                </pic:pic>
              </a:graphicData>
            </a:graphic>
          </wp:inline>
        </w:drawing>
      </w:r>
    </w:p>
    <w:p w14:paraId="123EC586" w14:textId="63041D5C" w:rsidR="00130F3D" w:rsidRPr="001D3292" w:rsidRDefault="00130F3D" w:rsidP="00130F3D">
      <w:pPr>
        <w:pStyle w:val="Descripcin"/>
        <w:jc w:val="center"/>
        <w:rPr>
          <w:sz w:val="24"/>
          <w:szCs w:val="24"/>
          <w:lang w:val="en-US"/>
        </w:rPr>
      </w:pPr>
      <w:bookmarkStart w:id="120" w:name="_Ref496384498"/>
      <w:bookmarkStart w:id="121" w:name="_Toc496379124"/>
      <w:bookmarkStart w:id="122" w:name="_Toc499400787"/>
      <w:r w:rsidRPr="004E2122">
        <w:rPr>
          <w:i/>
          <w:sz w:val="24"/>
          <w:szCs w:val="24"/>
          <w:lang w:val="en-US"/>
        </w:rPr>
        <w:t xml:space="preserve">Figure </w:t>
      </w:r>
      <w:r w:rsidRPr="004E2122">
        <w:rPr>
          <w:i/>
          <w:sz w:val="24"/>
          <w:szCs w:val="24"/>
        </w:rPr>
        <w:fldChar w:fldCharType="begin"/>
      </w:r>
      <w:r w:rsidRPr="004E2122">
        <w:rPr>
          <w:i/>
          <w:sz w:val="24"/>
          <w:szCs w:val="24"/>
          <w:lang w:val="en-US"/>
        </w:rPr>
        <w:instrText xml:space="preserve"> SEQ Figure \* ARABIC </w:instrText>
      </w:r>
      <w:r w:rsidRPr="004E2122">
        <w:rPr>
          <w:i/>
          <w:sz w:val="24"/>
          <w:szCs w:val="24"/>
        </w:rPr>
        <w:fldChar w:fldCharType="separate"/>
      </w:r>
      <w:r w:rsidR="00D71CF9">
        <w:rPr>
          <w:i/>
          <w:noProof/>
          <w:sz w:val="24"/>
          <w:szCs w:val="24"/>
          <w:lang w:val="en-US"/>
        </w:rPr>
        <w:t>11</w:t>
      </w:r>
      <w:r w:rsidRPr="004E2122">
        <w:rPr>
          <w:i/>
          <w:sz w:val="24"/>
          <w:szCs w:val="24"/>
        </w:rPr>
        <w:fldChar w:fldCharType="end"/>
      </w:r>
      <w:bookmarkEnd w:id="120"/>
      <w:r w:rsidRPr="004E2122">
        <w:rPr>
          <w:i/>
          <w:sz w:val="24"/>
          <w:szCs w:val="24"/>
          <w:lang w:val="en-US"/>
        </w:rPr>
        <w:t>.</w:t>
      </w:r>
      <w:r w:rsidRPr="001D3292">
        <w:rPr>
          <w:sz w:val="24"/>
          <w:szCs w:val="24"/>
          <w:lang w:val="en-US"/>
        </w:rPr>
        <w:t xml:space="preserve"> Total number of </w:t>
      </w:r>
      <w:r w:rsidR="00B77C90" w:rsidRPr="00B77C90">
        <w:rPr>
          <w:i/>
          <w:sz w:val="24"/>
          <w:szCs w:val="24"/>
          <w:lang w:val="en-US"/>
        </w:rPr>
        <w:t>An. albimanus</w:t>
      </w:r>
      <w:r w:rsidR="00B77C90">
        <w:rPr>
          <w:sz w:val="24"/>
          <w:szCs w:val="24"/>
          <w:lang w:val="en-US"/>
        </w:rPr>
        <w:t xml:space="preserve"> female </w:t>
      </w:r>
      <w:r w:rsidRPr="001D3292">
        <w:rPr>
          <w:sz w:val="24"/>
          <w:szCs w:val="24"/>
          <w:lang w:val="en-US"/>
        </w:rPr>
        <w:t>mosquitoes in Nuquí from March of 1998 to April of 2005.</w:t>
      </w:r>
      <w:bookmarkEnd w:id="121"/>
      <w:bookmarkEnd w:id="122"/>
    </w:p>
    <w:p w14:paraId="0D2C5018" w14:textId="58E2BFCA" w:rsidR="00130F3D" w:rsidRDefault="00BE6333" w:rsidP="003645E3">
      <w:pPr>
        <w:pStyle w:val="Descripcin"/>
        <w:jc w:val="center"/>
        <w:rPr>
          <w:szCs w:val="24"/>
          <w:lang w:val="en-US"/>
        </w:rPr>
      </w:pPr>
      <w:r>
        <w:rPr>
          <w:rFonts w:cstheme="minorHAnsi"/>
          <w:szCs w:val="24"/>
          <w:u w:color="000000"/>
          <w:lang w:val="en-US"/>
        </w:rPr>
        <w:t>Own elaboration</w:t>
      </w:r>
      <w:r w:rsidR="004E2122" w:rsidRPr="004E2122">
        <w:rPr>
          <w:rFonts w:cstheme="minorHAnsi"/>
          <w:szCs w:val="24"/>
          <w:lang w:val="en-US"/>
        </w:rPr>
        <w:t xml:space="preserve"> </w:t>
      </w:r>
      <w:r w:rsidR="004E2122">
        <w:rPr>
          <w:rFonts w:cstheme="minorHAnsi"/>
          <w:szCs w:val="24"/>
          <w:u w:color="000000"/>
          <w:lang w:val="en-US"/>
        </w:rPr>
        <w:t>in</w:t>
      </w:r>
      <w:r w:rsidR="004E2122" w:rsidRPr="004E2122">
        <w:rPr>
          <w:rFonts w:cstheme="minorHAnsi"/>
          <w:szCs w:val="24"/>
          <w:u w:color="000000"/>
          <w:lang w:val="en-US"/>
        </w:rPr>
        <w:t xml:space="preserve"> R </w:t>
      </w:r>
      <w:r w:rsidR="004E2122" w:rsidRPr="004E2122">
        <w:rPr>
          <w:rFonts w:cstheme="minorHAnsi"/>
          <w:szCs w:val="24"/>
          <w:u w:color="000000"/>
          <w:lang w:val="en-US"/>
        </w:rPr>
        <w:fldChar w:fldCharType="begin" w:fldLock="1"/>
      </w:r>
      <w:r w:rsidR="004E2122" w:rsidRPr="004E2122">
        <w:rPr>
          <w:rFonts w:cstheme="minorHAnsi"/>
          <w:szCs w:val="24"/>
          <w:u w:color="000000"/>
          <w:lang w:val="en-US"/>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19 }, "schema" : "https://github.com/citation-style-language/schema/raw/master/csl-citation.json" }</w:instrText>
      </w:r>
      <w:r w:rsidR="004E2122" w:rsidRPr="004E2122">
        <w:rPr>
          <w:rFonts w:cstheme="minorHAnsi"/>
          <w:szCs w:val="24"/>
          <w:u w:color="000000"/>
          <w:lang w:val="en-US"/>
        </w:rPr>
        <w:fldChar w:fldCharType="separate"/>
      </w:r>
      <w:r w:rsidR="004E2122" w:rsidRPr="004E2122">
        <w:rPr>
          <w:rFonts w:cstheme="minorHAnsi"/>
          <w:noProof/>
          <w:szCs w:val="24"/>
          <w:u w:color="000000"/>
          <w:lang w:val="en-US"/>
        </w:rPr>
        <w:t>(R Core Team, 2017)</w:t>
      </w:r>
      <w:r w:rsidR="004E2122" w:rsidRPr="004E2122">
        <w:rPr>
          <w:rFonts w:cstheme="minorHAnsi"/>
          <w:szCs w:val="24"/>
          <w:u w:color="000000"/>
          <w:lang w:val="en-US"/>
        </w:rPr>
        <w:fldChar w:fldCharType="end"/>
      </w:r>
      <w:r w:rsidR="004E2122" w:rsidRPr="004E2122">
        <w:rPr>
          <w:rFonts w:cstheme="minorHAnsi"/>
          <w:szCs w:val="24"/>
          <w:u w:color="000000"/>
          <w:lang w:val="en-US"/>
        </w:rPr>
        <w:t>.</w:t>
      </w:r>
      <w:r w:rsidR="003645E3">
        <w:rPr>
          <w:i/>
          <w:szCs w:val="24"/>
          <w:lang w:val="en-US"/>
        </w:rPr>
        <w:t xml:space="preserve"> </w:t>
      </w:r>
      <w:r w:rsidR="003645E3" w:rsidRPr="004E2122">
        <w:rPr>
          <w:szCs w:val="24"/>
          <w:lang w:val="en-US"/>
        </w:rPr>
        <w:t>D</w:t>
      </w:r>
      <w:r w:rsidR="00130F3D" w:rsidRPr="004E2122">
        <w:rPr>
          <w:szCs w:val="24"/>
          <w:lang w:val="en-US"/>
        </w:rPr>
        <w:t xml:space="preserve">ata extracted from Rúa-Uribe </w:t>
      </w:r>
      <w:r w:rsidR="00130F3D" w:rsidRPr="004E2122">
        <w:rPr>
          <w:szCs w:val="24"/>
          <w:lang w:val="en-US"/>
        </w:rPr>
        <w:fldChar w:fldCharType="begin" w:fldLock="1"/>
      </w:r>
      <w:r w:rsidR="002C59B9">
        <w:rPr>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19 }, "schema" : "https://github.com/citation-style-language/schema/raw/master/csl-citation.json" }</w:instrText>
      </w:r>
      <w:r w:rsidR="00130F3D" w:rsidRPr="004E2122">
        <w:rPr>
          <w:szCs w:val="24"/>
          <w:lang w:val="en-US"/>
        </w:rPr>
        <w:fldChar w:fldCharType="separate"/>
      </w:r>
      <w:r w:rsidR="002C59B9" w:rsidRPr="002C59B9">
        <w:rPr>
          <w:noProof/>
          <w:szCs w:val="24"/>
          <w:lang w:val="en-US"/>
        </w:rPr>
        <w:t>(2006b)</w:t>
      </w:r>
      <w:r w:rsidR="00130F3D" w:rsidRPr="004E2122">
        <w:rPr>
          <w:szCs w:val="24"/>
          <w:lang w:val="en-US"/>
        </w:rPr>
        <w:fldChar w:fldCharType="end"/>
      </w:r>
      <w:r w:rsidR="00130F3D" w:rsidRPr="004E2122">
        <w:rPr>
          <w:szCs w:val="24"/>
          <w:lang w:val="en-US"/>
        </w:rPr>
        <w:t xml:space="preserve"> using WebPlotDigitizer </w:t>
      </w:r>
      <w:r w:rsidR="00130F3D" w:rsidRPr="004E2122">
        <w:rPr>
          <w:szCs w:val="24"/>
          <w:lang w:val="en-US"/>
        </w:rPr>
        <w:fldChar w:fldCharType="begin" w:fldLock="1"/>
      </w:r>
      <w:r w:rsidR="00130F3D" w:rsidRPr="004E2122">
        <w:rPr>
          <w:szCs w:val="24"/>
          <w:lang w:val="en-US"/>
        </w:rPr>
        <w:instrText>ADDIN CSL_CITATION { "citationItems" : [ { "id" : "ITEM-1", "itemData" : { "abstract" : "GNU General Public License Version 3.", "author" : [ { "dropping-particle" : "", "family" : "Rohatgi", "given" : "Ankit", "non-dropping-particle" : "", "parse-names" : false, "suffix" : "" } ], "id" : "ITEM-1", "issued" : { "date-parts" : [ [ "2013" ] ] }, "number" : "2.6", "title" : "WebPlotDigitizer", "type" : "article" }, "uris" : [ "http://www.mendeley.com/documents/?uuid=68be8ff4-0b06-4ad1-8508-f6ff8ccf5802" ] } ], "mendeley" : { "formattedCitation" : "(Rohatgi, 2013)", "plainTextFormattedCitation" : "(Rohatgi, 2013)", "previouslyFormattedCitation" : "(Rohatgi, 2013)" }, "properties" : { "noteIndex" : 19 }, "schema" : "https://github.com/citation-style-language/schema/raw/master/csl-citation.json" }</w:instrText>
      </w:r>
      <w:r w:rsidR="00130F3D" w:rsidRPr="004E2122">
        <w:rPr>
          <w:szCs w:val="24"/>
          <w:lang w:val="en-US"/>
        </w:rPr>
        <w:fldChar w:fldCharType="separate"/>
      </w:r>
      <w:r w:rsidR="00130F3D" w:rsidRPr="004E2122">
        <w:rPr>
          <w:noProof/>
          <w:szCs w:val="24"/>
          <w:lang w:val="en-US"/>
        </w:rPr>
        <w:t>(Rohatgi, 2013)</w:t>
      </w:r>
      <w:r w:rsidR="00130F3D" w:rsidRPr="004E2122">
        <w:rPr>
          <w:szCs w:val="24"/>
          <w:lang w:val="en-US"/>
        </w:rPr>
        <w:fldChar w:fldCharType="end"/>
      </w:r>
      <w:r w:rsidR="00130F3D" w:rsidRPr="004E2122">
        <w:rPr>
          <w:szCs w:val="24"/>
          <w:lang w:val="en-US"/>
        </w:rPr>
        <w:t>.</w:t>
      </w:r>
    </w:p>
    <w:p w14:paraId="0B142C0E" w14:textId="55058642" w:rsidR="001041FD" w:rsidRDefault="00700BE6" w:rsidP="001041FD">
      <w:pPr>
        <w:pStyle w:val="Ttulo3"/>
        <w:rPr>
          <w:lang w:val="en-US"/>
        </w:rPr>
      </w:pPr>
      <w:bookmarkStart w:id="123" w:name="_Toc499400837"/>
      <w:r>
        <w:rPr>
          <w:lang w:val="en-US"/>
        </w:rPr>
        <w:lastRenderedPageBreak/>
        <w:t>Data</w:t>
      </w:r>
      <w:r w:rsidR="00A11F7D">
        <w:rPr>
          <w:lang w:val="en-US"/>
        </w:rPr>
        <w:t xml:space="preserve"> </w:t>
      </w:r>
      <w:r w:rsidR="00042D63">
        <w:rPr>
          <w:lang w:val="en-US"/>
        </w:rPr>
        <w:t>Analysis</w:t>
      </w:r>
      <w:bookmarkEnd w:id="123"/>
    </w:p>
    <w:p w14:paraId="0A8FCE0F" w14:textId="31F3E8F0" w:rsidR="00042D63" w:rsidRPr="00FB0921" w:rsidRDefault="00CF1B3E" w:rsidP="00D13D95">
      <w:pPr>
        <w:jc w:val="both"/>
        <w:rPr>
          <w:rStyle w:val="Textoennegrita"/>
        </w:rPr>
      </w:pPr>
      <w:r>
        <w:rPr>
          <w:rStyle w:val="Textoennegrita"/>
        </w:rPr>
        <w:t>To</w:t>
      </w:r>
      <w:r w:rsidR="006E09E9" w:rsidRPr="00FB0921">
        <w:rPr>
          <w:rStyle w:val="Textoennegrita"/>
        </w:rPr>
        <w:t xml:space="preserve"> explore the relationship between the climatic, entomologic and epidemiologic time series in Nuquí during the study period</w:t>
      </w:r>
      <w:r>
        <w:rPr>
          <w:rStyle w:val="Textoennegrita"/>
        </w:rPr>
        <w:t>,</w:t>
      </w:r>
      <w:r w:rsidR="006E09E9" w:rsidRPr="00FB0921">
        <w:rPr>
          <w:rStyle w:val="Textoennegrita"/>
        </w:rPr>
        <w:t xml:space="preserve"> seasonal plots, scatter plots, boxplots, annual cycles</w:t>
      </w:r>
      <w:r w:rsidR="00042D63" w:rsidRPr="00FB0921">
        <w:rPr>
          <w:rStyle w:val="Textoennegrita"/>
        </w:rPr>
        <w:t xml:space="preserve"> graphs and lagged cross-correlations</w:t>
      </w:r>
      <w:r>
        <w:rPr>
          <w:rStyle w:val="Textoennegrita"/>
        </w:rPr>
        <w:t xml:space="preserve"> were analyzed</w:t>
      </w:r>
      <w:r w:rsidR="006E09E9" w:rsidRPr="00FB0921">
        <w:rPr>
          <w:rStyle w:val="Textoennegrita"/>
        </w:rPr>
        <w:t xml:space="preserve">. </w:t>
      </w:r>
      <w:r w:rsidR="00042D63" w:rsidRPr="00FB0921">
        <w:rPr>
          <w:rStyle w:val="Textoennegrita"/>
        </w:rPr>
        <w:t>Here only the lagged Cross-Correlations</w:t>
      </w:r>
      <w:r>
        <w:rPr>
          <w:rStyle w:val="Textoennegrita"/>
        </w:rPr>
        <w:t xml:space="preserve"> are</w:t>
      </w:r>
      <w:r w:rsidRPr="00CF1B3E">
        <w:rPr>
          <w:rStyle w:val="Textoennegrita"/>
        </w:rPr>
        <w:t xml:space="preserve"> </w:t>
      </w:r>
      <w:r w:rsidRPr="00FB0921">
        <w:rPr>
          <w:rStyle w:val="Textoennegrita"/>
        </w:rPr>
        <w:t>present</w:t>
      </w:r>
      <w:r>
        <w:rPr>
          <w:rStyle w:val="Textoennegrita"/>
        </w:rPr>
        <w:t>ed</w:t>
      </w:r>
      <w:r w:rsidR="00042D63" w:rsidRPr="00FB0921">
        <w:rPr>
          <w:rStyle w:val="Textoennegrita"/>
        </w:rPr>
        <w:t xml:space="preserve">, while the others as already mentioned, </w:t>
      </w:r>
      <w:r w:rsidR="006E09E9" w:rsidRPr="00FB0921">
        <w:rPr>
          <w:rStyle w:val="Textoennegrita"/>
        </w:rPr>
        <w:t>can</w:t>
      </w:r>
      <w:r w:rsidR="00042D63" w:rsidRPr="00FB0921">
        <w:rPr>
          <w:rStyle w:val="Textoennegrita"/>
        </w:rPr>
        <w:t xml:space="preserve"> be</w:t>
      </w:r>
      <w:r w:rsidR="006E09E9" w:rsidRPr="00FB0921">
        <w:rPr>
          <w:rStyle w:val="Textoennegrita"/>
        </w:rPr>
        <w:t xml:space="preserve"> </w:t>
      </w:r>
      <w:r w:rsidR="00042D63" w:rsidRPr="00FB0921">
        <w:rPr>
          <w:rStyle w:val="Textoennegrita"/>
        </w:rPr>
        <w:t>found in the folder “Bernal-García, Sebastian_MasterThesis/</w:t>
      </w:r>
      <w:r w:rsidR="00C85EF0" w:rsidRPr="00C85EF0">
        <w:rPr>
          <w:rStyle w:val="Textoennegrita"/>
        </w:rPr>
        <w:t xml:space="preserve"> </w:t>
      </w:r>
      <w:r w:rsidR="00C85EF0">
        <w:rPr>
          <w:rStyle w:val="Textoennegrita"/>
        </w:rPr>
        <w:t>Chapter 4/</w:t>
      </w:r>
      <w:r w:rsidR="00C85EF0" w:rsidRPr="00FB0921">
        <w:rPr>
          <w:rStyle w:val="Textoennegrita"/>
        </w:rPr>
        <w:t xml:space="preserve">Data Analysis </w:t>
      </w:r>
      <w:r w:rsidR="00042D63" w:rsidRPr="00FB0921">
        <w:rPr>
          <w:rStyle w:val="Textoennegrita"/>
        </w:rPr>
        <w:t xml:space="preserve">/” of the Malaria Colombia online Git-Hub repository </w:t>
      </w:r>
      <w:r w:rsidR="00042D63" w:rsidRPr="00FB0921">
        <w:rPr>
          <w:rStyle w:val="Textoennegrita"/>
        </w:rPr>
        <w:fldChar w:fldCharType="begin" w:fldLock="1"/>
      </w:r>
      <w:r w:rsidR="00042D63" w:rsidRPr="00FB0921">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1 }, "schema" : "https://github.com/citation-style-language/schema/raw/master/csl-citation.json" }</w:instrText>
      </w:r>
      <w:r w:rsidR="00042D63" w:rsidRPr="00FB0921">
        <w:rPr>
          <w:rStyle w:val="Textoennegrita"/>
        </w:rPr>
        <w:fldChar w:fldCharType="separate"/>
      </w:r>
      <w:r w:rsidR="00042D63" w:rsidRPr="00FB0921">
        <w:rPr>
          <w:rStyle w:val="Textoennegrita"/>
          <w:noProof/>
        </w:rPr>
        <w:t>(Bernal-García, 2017)</w:t>
      </w:r>
      <w:r w:rsidR="00042D63" w:rsidRPr="00FB0921">
        <w:rPr>
          <w:rStyle w:val="Textoennegrita"/>
        </w:rPr>
        <w:fldChar w:fldCharType="end"/>
      </w:r>
      <w:r w:rsidR="00042D63" w:rsidRPr="00FB0921">
        <w:rPr>
          <w:rStyle w:val="Textoennegrita"/>
        </w:rPr>
        <w:t xml:space="preserve">. Lagged cross-correlations were computed with the </w:t>
      </w:r>
      <w:r w:rsidR="00042D63" w:rsidRPr="00CF1B3E">
        <w:rPr>
          <w:rStyle w:val="Textoennegrita"/>
          <w:i/>
        </w:rPr>
        <w:t>P. falciparum</w:t>
      </w:r>
      <w:r w:rsidR="00042D63" w:rsidRPr="00FB0921">
        <w:rPr>
          <w:rStyle w:val="Textoennegrita"/>
        </w:rPr>
        <w:t xml:space="preserve"> cases as the fixed variable, while a lag in months were applied to the others (</w:t>
      </w:r>
      <w:r w:rsidR="00042D63" w:rsidRPr="00FB0921">
        <w:rPr>
          <w:rStyle w:val="Textoennegrita"/>
        </w:rPr>
        <w:fldChar w:fldCharType="begin"/>
      </w:r>
      <w:r w:rsidR="00042D63" w:rsidRPr="00FB0921">
        <w:rPr>
          <w:rStyle w:val="Textoennegrita"/>
        </w:rPr>
        <w:instrText xml:space="preserve"> REF _Ref497923377 \h </w:instrText>
      </w:r>
      <w:r w:rsidR="00FB0921" w:rsidRPr="00FB0921">
        <w:rPr>
          <w:rStyle w:val="Textoennegrita"/>
        </w:rPr>
        <w:instrText xml:space="preserve"> \* MERGEFORMAT </w:instrText>
      </w:r>
      <w:r w:rsidR="00042D63" w:rsidRPr="00FB0921">
        <w:rPr>
          <w:rStyle w:val="Textoennegrita"/>
        </w:rPr>
      </w:r>
      <w:r w:rsidR="00042D63" w:rsidRPr="00FB0921">
        <w:rPr>
          <w:rStyle w:val="Textoennegrita"/>
        </w:rPr>
        <w:fldChar w:fldCharType="separate"/>
      </w:r>
      <w:r w:rsidR="00D71CF9" w:rsidRPr="00D71CF9">
        <w:rPr>
          <w:rStyle w:val="Textoennegrita"/>
        </w:rPr>
        <w:t>Table 1</w:t>
      </w:r>
      <w:r w:rsidR="00042D63" w:rsidRPr="00FB0921">
        <w:rPr>
          <w:rStyle w:val="Textoennegrita"/>
        </w:rPr>
        <w:fldChar w:fldCharType="end"/>
      </w:r>
      <w:r w:rsidR="00042D63" w:rsidRPr="00FB0921">
        <w:rPr>
          <w:rStyle w:val="Textoennegrita"/>
        </w:rPr>
        <w:t>).</w:t>
      </w:r>
    </w:p>
    <w:p w14:paraId="592E9EF6" w14:textId="77777777" w:rsidR="00FB6A08" w:rsidRPr="00FB0921" w:rsidRDefault="00FB6A08" w:rsidP="00D13D95">
      <w:pPr>
        <w:jc w:val="both"/>
        <w:rPr>
          <w:rStyle w:val="Textoennegrita"/>
        </w:rPr>
      </w:pPr>
    </w:p>
    <w:p w14:paraId="4878B117" w14:textId="0B96F66C" w:rsidR="00FB6A08" w:rsidRPr="00FB0921" w:rsidRDefault="00FB6A08" w:rsidP="00FB6A08">
      <w:pPr>
        <w:jc w:val="both"/>
        <w:rPr>
          <w:rStyle w:val="Textoennegrita"/>
        </w:rPr>
      </w:pPr>
      <w:r w:rsidRPr="00FB0921">
        <w:rPr>
          <w:rStyle w:val="Textoennegrita"/>
        </w:rPr>
        <w:t xml:space="preserve">In addition to the climatic series presented before, </w:t>
      </w:r>
      <w:r w:rsidR="00CF1B3E">
        <w:rPr>
          <w:rStyle w:val="Textoennegrita"/>
        </w:rPr>
        <w:t xml:space="preserve">there are two </w:t>
      </w:r>
      <w:r w:rsidRPr="00FB0921">
        <w:rPr>
          <w:rStyle w:val="Textoennegrita"/>
        </w:rPr>
        <w:t xml:space="preserve">more </w:t>
      </w:r>
      <w:r w:rsidR="00CF1B3E">
        <w:rPr>
          <w:rStyle w:val="Textoennegrita"/>
        </w:rPr>
        <w:t xml:space="preserve">relevant </w:t>
      </w:r>
      <w:r w:rsidRPr="00FB0921">
        <w:rPr>
          <w:rStyle w:val="Textoennegrita"/>
        </w:rPr>
        <w:t xml:space="preserve">climatic variables, the Diurnal Temperature Range (DTR), and the The Oceanic Niño Index (ONI). The former is the most dominant characteristic of climate variability in the tropics </w:t>
      </w:r>
      <w:r w:rsidRPr="00FB0921">
        <w:rPr>
          <w:rStyle w:val="Textoennegrita"/>
        </w:rPr>
        <w:fldChar w:fldCharType="begin" w:fldLock="1"/>
      </w:r>
      <w:r w:rsidRPr="00FB0921">
        <w:rPr>
          <w:rStyle w:val="Textoennegrita"/>
        </w:rPr>
        <w:instrText>ADDIN CSL_CITATION { "citationItems" : [ { "id" : "ITEM-1", "itemData" : { "author" : [ { "dropping-particle" : "", "family" : "Poveda", "given" : "Germ\u00e1n", "non-dropping-particle" : "", "parse-names" : false, "suffix" : "" } ], "container-title" : "Revista de la Academia Colombiana de Ciencias Exactas, F\u00edsicas y Naturales", "id" : "ITEM-1", "issue" : "107", "issued" : { "date-parts" : [ [ "2004" ] ] }, "page" : "22", "title" : "La hidroclimatolog\u00eda de colombia: una s\u00edntesis desde la escala inter-decadal hasta la escala diurna", "type" : "article-journal", "volume" : "28" }, "uris" : [ "http://www.mendeley.com/documents/?uuid=b4db2ed4-ce03-4d28-b748-4e7551a3fa0f" ] } ], "mendeley" : { "formattedCitation" : "(Poveda, 2004)", "plainTextFormattedCitation" : "(Poveda, 2004)", "previouslyFormattedCitation" : "(Poveda, 2004)" }, "properties" : { "noteIndex" : 23 }, "schema" : "https://github.com/citation-style-language/schema/raw/master/csl-citation.json" }</w:instrText>
      </w:r>
      <w:r w:rsidRPr="00FB0921">
        <w:rPr>
          <w:rStyle w:val="Textoennegrita"/>
        </w:rPr>
        <w:fldChar w:fldCharType="separate"/>
      </w:r>
      <w:r w:rsidRPr="00FB0921">
        <w:rPr>
          <w:rStyle w:val="Textoennegrita"/>
          <w:noProof/>
        </w:rPr>
        <w:t>(Poveda, 2004)</w:t>
      </w:r>
      <w:r w:rsidRPr="00FB0921">
        <w:rPr>
          <w:rStyle w:val="Textoennegrita"/>
        </w:rPr>
        <w:fldChar w:fldCharType="end"/>
      </w:r>
      <w:r w:rsidRPr="00FB0921">
        <w:rPr>
          <w:rStyle w:val="Textoennegrita"/>
        </w:rPr>
        <w:t>, and was computed as the mean of the difference between the maximum temperature, and minimum daily temperature</w:t>
      </w:r>
      <w:r w:rsidR="00111CFE">
        <w:rPr>
          <w:rStyle w:val="Textoennegrita"/>
        </w:rPr>
        <w:t xml:space="preserve"> </w:t>
      </w:r>
      <w:r w:rsidR="00111CFE" w:rsidRPr="00FB0921">
        <w:rPr>
          <w:rStyle w:val="Textoennegrita"/>
        </w:rPr>
        <w:fldChar w:fldCharType="begin" w:fldLock="1"/>
      </w:r>
      <w:r w:rsidR="00111CFE" w:rsidRPr="00FB0921">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1 }, "schema" : "https://github.com/citation-style-language/schema/raw/master/csl-citation.json" }</w:instrText>
      </w:r>
      <w:r w:rsidR="00111CFE" w:rsidRPr="00FB0921">
        <w:rPr>
          <w:rStyle w:val="Textoennegrita"/>
        </w:rPr>
        <w:fldChar w:fldCharType="separate"/>
      </w:r>
      <w:r w:rsidR="00111CFE" w:rsidRPr="00FB0921">
        <w:rPr>
          <w:rStyle w:val="Textoennegrita"/>
          <w:noProof/>
        </w:rPr>
        <w:t>(Bernal-García, 2017)</w:t>
      </w:r>
      <w:r w:rsidR="00111CFE" w:rsidRPr="00FB0921">
        <w:rPr>
          <w:rStyle w:val="Textoennegrita"/>
        </w:rPr>
        <w:fldChar w:fldCharType="end"/>
      </w:r>
      <w:r w:rsidRPr="00FB0921">
        <w:rPr>
          <w:rStyle w:val="Textoennegrita"/>
        </w:rPr>
        <w:t xml:space="preserve">. The latter is </w:t>
      </w:r>
      <w:r w:rsidR="00111CFE">
        <w:rPr>
          <w:rStyle w:val="Textoennegrita"/>
        </w:rPr>
        <w:t xml:space="preserve">currently </w:t>
      </w:r>
      <w:r w:rsidRPr="00FB0921">
        <w:rPr>
          <w:rStyle w:val="Textoennegrita"/>
        </w:rPr>
        <w:t xml:space="preserve">used to define the El Niño Southern Oscillation status </w:t>
      </w:r>
      <w:r w:rsidRPr="00FB0921">
        <w:rPr>
          <w:rStyle w:val="Textoennegrita"/>
        </w:rPr>
        <w:fldChar w:fldCharType="begin" w:fldLock="1"/>
      </w:r>
      <w:r w:rsidRPr="00FB0921">
        <w:rPr>
          <w:rStyle w:val="Textoennegrita"/>
        </w:rPr>
        <w:instrText>ADDIN CSL_CITATION { "citationItems" : [ { "id" : "ITEM-1", "itemData" : { "URL" : "http://www.cpc.ncep.noaa.gov/products/analysis_monitoring/ensostuff/ensoyears.shtml", "accessed" : { "date-parts" : [ [ "2014", "6", "15" ] ] }, "author" : [ { "dropping-particle" : "", "family" : "NOAA", "given" : "", "non-dropping-particle" : "", "parse-names" : false, "suffix" : "" } ], "id" : "ITEM-1", "issued" : { "date-parts" : [ [ "0" ] ] }, "title" : "Historical El Nino/ La Nina episodes (1950-present)", "type" : "webpage" }, "uris" : [ "http://www.mendeley.com/documents/?uuid=06f8acfd-5291-409e-a7a3-bdf9586df4f1" ] } ], "mendeley" : { "formattedCitation" : "(NOAA, n.d.)", "plainTextFormattedCitation" : "(NOAA, n.d.)", "previouslyFormattedCitation" : "(NOAA, n.d.)" }, "properties" : { "noteIndex" : 27 }, "schema" : "https://github.com/citation-style-language/schema/raw/master/csl-citation.json" }</w:instrText>
      </w:r>
      <w:r w:rsidRPr="00FB0921">
        <w:rPr>
          <w:rStyle w:val="Textoennegrita"/>
        </w:rPr>
        <w:fldChar w:fldCharType="separate"/>
      </w:r>
      <w:r w:rsidRPr="00FB0921">
        <w:rPr>
          <w:rStyle w:val="Textoennegrita"/>
          <w:noProof/>
        </w:rPr>
        <w:t>(NOAA, n.d.)</w:t>
      </w:r>
      <w:r w:rsidRPr="00FB0921">
        <w:rPr>
          <w:rStyle w:val="Textoennegrita"/>
        </w:rPr>
        <w:fldChar w:fldCharType="end"/>
      </w:r>
      <w:r w:rsidRPr="00FB0921">
        <w:rPr>
          <w:rStyle w:val="Textoennegrita"/>
        </w:rPr>
        <w:t xml:space="preserve"> and was calculated as the 3 month running mean of ERSST.v5 SST anomalies in the Niño 3.4 region </w:t>
      </w:r>
      <w:r w:rsidRPr="00FB0921">
        <w:rPr>
          <w:rStyle w:val="Textoennegrita"/>
        </w:rPr>
        <w:fldChar w:fldCharType="begin" w:fldLock="1"/>
      </w:r>
      <w:r w:rsidRPr="00FB0921">
        <w:rPr>
          <w:rStyle w:val="Textoennegrita"/>
        </w:rPr>
        <w:instrText>ADDIN CSL_CITATION { "citationItems" : [ { "id" : "ITEM-1", "itemData" : { "URL" : "http://www.cpc.ncep.noaa.gov/products/analysis_monitoring/ensostuff/detrend.nino34.ascii.txt", "accessed" : { "date-parts" : [ [ "2017", "10", "28" ] ] }, "author" : [ { "dropping-particle" : "", "family" : "NOAA", "given" : "", "non-dropping-particle" : "", "parse-names" : false, "suffix" : "" } ], "id" : "ITEM-1", "issued" : { "date-parts" : [ [ "2017" ] ] }, "title" : "Monthly Ni\u00f1o-3.4 Index", "type" : "webpage" }, "uris" : [ "http://www.mendeley.com/documents/?uuid=2a37b64a-098a-4cf5-b283-222ed3644668" ] } ], "mendeley" : { "formattedCitation" : "(NOAA, 2017)", "plainTextFormattedCitation" : "(NOAA, 2017)", "previouslyFormattedCitation" : "(NOAA, 2017)" }, "properties" : { "noteIndex" : 80 }, "schema" : "https://github.com/citation-style-language/schema/raw/master/csl-citation.json" }</w:instrText>
      </w:r>
      <w:r w:rsidRPr="00FB0921">
        <w:rPr>
          <w:rStyle w:val="Textoennegrita"/>
        </w:rPr>
        <w:fldChar w:fldCharType="separate"/>
      </w:r>
      <w:r w:rsidRPr="00FB0921">
        <w:rPr>
          <w:rStyle w:val="Textoennegrita"/>
          <w:noProof/>
        </w:rPr>
        <w:t>(NOAA, 2017)</w:t>
      </w:r>
      <w:r w:rsidRPr="00FB0921">
        <w:rPr>
          <w:rStyle w:val="Textoennegrita"/>
        </w:rPr>
        <w:fldChar w:fldCharType="end"/>
      </w:r>
      <w:r w:rsidRPr="00FB0921">
        <w:rPr>
          <w:rStyle w:val="Textoennegrita"/>
        </w:rPr>
        <w:t>.</w:t>
      </w:r>
    </w:p>
    <w:p w14:paraId="0D9280FF" w14:textId="14AE8BBD" w:rsidR="00A11F7D" w:rsidRPr="00D13D95" w:rsidRDefault="00A11F7D" w:rsidP="00FB0921">
      <w:pPr>
        <w:tabs>
          <w:tab w:val="left" w:pos="2855"/>
        </w:tabs>
        <w:rPr>
          <w:sz w:val="24"/>
          <w:lang w:val="en-US"/>
        </w:rPr>
      </w:pPr>
    </w:p>
    <w:p w14:paraId="08D5A306" w14:textId="2AEE1D70" w:rsidR="001041FD" w:rsidRPr="008208AA" w:rsidRDefault="00D13D95" w:rsidP="00D13D95">
      <w:pPr>
        <w:pStyle w:val="Descripcin"/>
        <w:jc w:val="center"/>
        <w:rPr>
          <w:sz w:val="24"/>
          <w:lang w:val="en-US"/>
        </w:rPr>
      </w:pPr>
      <w:bookmarkStart w:id="124" w:name="_Ref497923377"/>
      <w:bookmarkStart w:id="125" w:name="_Toc499400766"/>
      <w:r w:rsidRPr="008208AA">
        <w:rPr>
          <w:sz w:val="24"/>
          <w:lang w:val="en-US"/>
        </w:rPr>
        <w:t xml:space="preserve">Table </w:t>
      </w:r>
      <w:r w:rsidRPr="00D13D95">
        <w:rPr>
          <w:sz w:val="24"/>
        </w:rPr>
        <w:fldChar w:fldCharType="begin"/>
      </w:r>
      <w:r w:rsidRPr="008208AA">
        <w:rPr>
          <w:sz w:val="24"/>
          <w:lang w:val="en-US"/>
        </w:rPr>
        <w:instrText xml:space="preserve"> SEQ Table \* ARABIC </w:instrText>
      </w:r>
      <w:r w:rsidRPr="00D13D95">
        <w:rPr>
          <w:sz w:val="24"/>
        </w:rPr>
        <w:fldChar w:fldCharType="separate"/>
      </w:r>
      <w:r w:rsidR="00D71CF9">
        <w:rPr>
          <w:noProof/>
          <w:sz w:val="24"/>
          <w:lang w:val="en-US"/>
        </w:rPr>
        <w:t>1</w:t>
      </w:r>
      <w:r w:rsidRPr="00D13D95">
        <w:rPr>
          <w:sz w:val="24"/>
        </w:rPr>
        <w:fldChar w:fldCharType="end"/>
      </w:r>
      <w:bookmarkEnd w:id="124"/>
      <w:r w:rsidRPr="008208AA">
        <w:rPr>
          <w:sz w:val="24"/>
          <w:lang w:val="en-US"/>
        </w:rPr>
        <w:t xml:space="preserve">. </w:t>
      </w:r>
      <w:r w:rsidR="008208AA" w:rsidRPr="008208AA">
        <w:rPr>
          <w:i/>
          <w:sz w:val="24"/>
          <w:lang w:val="en-US"/>
        </w:rPr>
        <w:t>Lagged cross-correlations between the fixed number of monthly P. falciparum cases and other lagged variables</w:t>
      </w:r>
      <w:bookmarkEnd w:id="125"/>
    </w:p>
    <w:tbl>
      <w:tblPr>
        <w:tblW w:w="8370" w:type="dxa"/>
        <w:jc w:val="center"/>
        <w:tblCellMar>
          <w:left w:w="70" w:type="dxa"/>
          <w:right w:w="70" w:type="dxa"/>
        </w:tblCellMar>
        <w:tblLook w:val="04A0" w:firstRow="1" w:lastRow="0" w:firstColumn="1" w:lastColumn="0" w:noHBand="0" w:noVBand="1"/>
      </w:tblPr>
      <w:tblGrid>
        <w:gridCol w:w="1473"/>
        <w:gridCol w:w="630"/>
        <w:gridCol w:w="630"/>
        <w:gridCol w:w="630"/>
        <w:gridCol w:w="630"/>
        <w:gridCol w:w="630"/>
        <w:gridCol w:w="630"/>
        <w:gridCol w:w="630"/>
        <w:gridCol w:w="630"/>
        <w:gridCol w:w="630"/>
        <w:gridCol w:w="671"/>
        <w:gridCol w:w="679"/>
      </w:tblGrid>
      <w:tr w:rsidR="00D13D95" w:rsidRPr="00E02053" w14:paraId="404BA073" w14:textId="77777777" w:rsidTr="00D13D95">
        <w:trPr>
          <w:trHeight w:val="290"/>
          <w:jc w:val="center"/>
        </w:trPr>
        <w:tc>
          <w:tcPr>
            <w:tcW w:w="1350" w:type="dxa"/>
            <w:tcBorders>
              <w:top w:val="nil"/>
              <w:left w:val="nil"/>
              <w:bottom w:val="nil"/>
              <w:right w:val="nil"/>
            </w:tcBorders>
            <w:shd w:val="clear" w:color="auto" w:fill="auto"/>
            <w:noWrap/>
            <w:vAlign w:val="bottom"/>
            <w:hideMark/>
          </w:tcPr>
          <w:p w14:paraId="6324470E" w14:textId="77777777" w:rsidR="00D13D95" w:rsidRPr="00E02053" w:rsidRDefault="00D13D95" w:rsidP="00D13D95">
            <w:pPr>
              <w:spacing w:after="0" w:line="240" w:lineRule="auto"/>
              <w:rPr>
                <w:rFonts w:eastAsia="Times New Roman" w:cs="Arial"/>
                <w:sz w:val="24"/>
                <w:szCs w:val="24"/>
                <w:lang w:val="en-US" w:eastAsia="es-CO"/>
              </w:rPr>
            </w:pPr>
          </w:p>
        </w:tc>
        <w:tc>
          <w:tcPr>
            <w:tcW w:w="7020" w:type="dxa"/>
            <w:gridSpan w:val="11"/>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6BCF4"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Lag in months</w:t>
            </w:r>
          </w:p>
        </w:tc>
      </w:tr>
      <w:tr w:rsidR="00D13D95" w:rsidRPr="00E02053" w14:paraId="1BE79BC7" w14:textId="77777777" w:rsidTr="00D13D95">
        <w:trPr>
          <w:trHeight w:val="310"/>
          <w:jc w:val="center"/>
        </w:trPr>
        <w:tc>
          <w:tcPr>
            <w:tcW w:w="1350" w:type="dxa"/>
            <w:tcBorders>
              <w:top w:val="nil"/>
              <w:left w:val="nil"/>
              <w:bottom w:val="nil"/>
              <w:right w:val="nil"/>
            </w:tcBorders>
            <w:shd w:val="clear" w:color="auto" w:fill="auto"/>
            <w:vAlign w:val="bottom"/>
            <w:hideMark/>
          </w:tcPr>
          <w:p w14:paraId="30574462" w14:textId="77777777" w:rsidR="00D13D95" w:rsidRPr="00E02053" w:rsidRDefault="00D13D95" w:rsidP="00D13D95">
            <w:pPr>
              <w:spacing w:after="0" w:line="240" w:lineRule="auto"/>
              <w:jc w:val="center"/>
              <w:rPr>
                <w:rFonts w:eastAsia="Times New Roman" w:cs="Arial"/>
                <w:b/>
                <w:bCs/>
                <w:color w:val="000000"/>
                <w:lang w:eastAsia="es-CO"/>
              </w:rPr>
            </w:pPr>
          </w:p>
        </w:tc>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EE71D99"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-5</w:t>
            </w:r>
          </w:p>
        </w:tc>
        <w:tc>
          <w:tcPr>
            <w:tcW w:w="630" w:type="dxa"/>
            <w:tcBorders>
              <w:top w:val="nil"/>
              <w:left w:val="nil"/>
              <w:bottom w:val="single" w:sz="4" w:space="0" w:color="auto"/>
              <w:right w:val="single" w:sz="4" w:space="0" w:color="auto"/>
            </w:tcBorders>
            <w:shd w:val="clear" w:color="auto" w:fill="auto"/>
            <w:noWrap/>
            <w:vAlign w:val="center"/>
            <w:hideMark/>
          </w:tcPr>
          <w:p w14:paraId="236740B0"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-4</w:t>
            </w:r>
          </w:p>
        </w:tc>
        <w:tc>
          <w:tcPr>
            <w:tcW w:w="630" w:type="dxa"/>
            <w:tcBorders>
              <w:top w:val="nil"/>
              <w:left w:val="nil"/>
              <w:bottom w:val="single" w:sz="4" w:space="0" w:color="auto"/>
              <w:right w:val="single" w:sz="4" w:space="0" w:color="auto"/>
            </w:tcBorders>
            <w:shd w:val="clear" w:color="auto" w:fill="auto"/>
            <w:noWrap/>
            <w:vAlign w:val="center"/>
            <w:hideMark/>
          </w:tcPr>
          <w:p w14:paraId="4B296C10"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-3</w:t>
            </w:r>
          </w:p>
        </w:tc>
        <w:tc>
          <w:tcPr>
            <w:tcW w:w="630" w:type="dxa"/>
            <w:tcBorders>
              <w:top w:val="nil"/>
              <w:left w:val="nil"/>
              <w:bottom w:val="single" w:sz="4" w:space="0" w:color="auto"/>
              <w:right w:val="single" w:sz="4" w:space="0" w:color="auto"/>
            </w:tcBorders>
            <w:shd w:val="clear" w:color="auto" w:fill="auto"/>
            <w:noWrap/>
            <w:vAlign w:val="center"/>
            <w:hideMark/>
          </w:tcPr>
          <w:p w14:paraId="0F2390A2"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-2</w:t>
            </w:r>
          </w:p>
        </w:tc>
        <w:tc>
          <w:tcPr>
            <w:tcW w:w="630" w:type="dxa"/>
            <w:tcBorders>
              <w:top w:val="nil"/>
              <w:left w:val="nil"/>
              <w:bottom w:val="single" w:sz="4" w:space="0" w:color="auto"/>
              <w:right w:val="single" w:sz="4" w:space="0" w:color="auto"/>
            </w:tcBorders>
            <w:shd w:val="clear" w:color="auto" w:fill="auto"/>
            <w:noWrap/>
            <w:vAlign w:val="center"/>
            <w:hideMark/>
          </w:tcPr>
          <w:p w14:paraId="62706320"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-1</w:t>
            </w:r>
          </w:p>
        </w:tc>
        <w:tc>
          <w:tcPr>
            <w:tcW w:w="630" w:type="dxa"/>
            <w:tcBorders>
              <w:top w:val="nil"/>
              <w:left w:val="nil"/>
              <w:bottom w:val="single" w:sz="4" w:space="0" w:color="auto"/>
              <w:right w:val="single" w:sz="4" w:space="0" w:color="auto"/>
            </w:tcBorders>
            <w:shd w:val="clear" w:color="auto" w:fill="auto"/>
            <w:noWrap/>
            <w:vAlign w:val="center"/>
            <w:hideMark/>
          </w:tcPr>
          <w:p w14:paraId="0C97BF62"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0</w:t>
            </w:r>
          </w:p>
        </w:tc>
        <w:tc>
          <w:tcPr>
            <w:tcW w:w="630" w:type="dxa"/>
            <w:tcBorders>
              <w:top w:val="nil"/>
              <w:left w:val="nil"/>
              <w:bottom w:val="single" w:sz="4" w:space="0" w:color="auto"/>
              <w:right w:val="single" w:sz="4" w:space="0" w:color="auto"/>
            </w:tcBorders>
            <w:shd w:val="clear" w:color="auto" w:fill="auto"/>
            <w:noWrap/>
            <w:vAlign w:val="center"/>
            <w:hideMark/>
          </w:tcPr>
          <w:p w14:paraId="3495D6A3"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1</w:t>
            </w:r>
          </w:p>
        </w:tc>
        <w:tc>
          <w:tcPr>
            <w:tcW w:w="630" w:type="dxa"/>
            <w:tcBorders>
              <w:top w:val="nil"/>
              <w:left w:val="nil"/>
              <w:bottom w:val="single" w:sz="4" w:space="0" w:color="auto"/>
              <w:right w:val="single" w:sz="4" w:space="0" w:color="auto"/>
            </w:tcBorders>
            <w:shd w:val="clear" w:color="auto" w:fill="auto"/>
            <w:noWrap/>
            <w:vAlign w:val="center"/>
            <w:hideMark/>
          </w:tcPr>
          <w:p w14:paraId="7358025B"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2</w:t>
            </w:r>
          </w:p>
        </w:tc>
        <w:tc>
          <w:tcPr>
            <w:tcW w:w="630" w:type="dxa"/>
            <w:tcBorders>
              <w:top w:val="nil"/>
              <w:left w:val="nil"/>
              <w:bottom w:val="single" w:sz="4" w:space="0" w:color="auto"/>
              <w:right w:val="single" w:sz="4" w:space="0" w:color="auto"/>
            </w:tcBorders>
            <w:shd w:val="clear" w:color="auto" w:fill="auto"/>
            <w:noWrap/>
            <w:vAlign w:val="center"/>
            <w:hideMark/>
          </w:tcPr>
          <w:p w14:paraId="125F406B"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3</w:t>
            </w:r>
          </w:p>
        </w:tc>
        <w:tc>
          <w:tcPr>
            <w:tcW w:w="671" w:type="dxa"/>
            <w:tcBorders>
              <w:top w:val="nil"/>
              <w:left w:val="nil"/>
              <w:bottom w:val="single" w:sz="4" w:space="0" w:color="auto"/>
              <w:right w:val="single" w:sz="4" w:space="0" w:color="auto"/>
            </w:tcBorders>
            <w:shd w:val="clear" w:color="auto" w:fill="auto"/>
            <w:noWrap/>
            <w:vAlign w:val="center"/>
            <w:hideMark/>
          </w:tcPr>
          <w:p w14:paraId="6B36F6F3"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4</w:t>
            </w:r>
          </w:p>
        </w:tc>
        <w:tc>
          <w:tcPr>
            <w:tcW w:w="679" w:type="dxa"/>
            <w:tcBorders>
              <w:top w:val="nil"/>
              <w:left w:val="nil"/>
              <w:bottom w:val="single" w:sz="4" w:space="0" w:color="auto"/>
              <w:right w:val="single" w:sz="4" w:space="0" w:color="auto"/>
            </w:tcBorders>
            <w:shd w:val="clear" w:color="auto" w:fill="auto"/>
            <w:noWrap/>
            <w:vAlign w:val="center"/>
            <w:hideMark/>
          </w:tcPr>
          <w:p w14:paraId="36ACBD51" w14:textId="77777777" w:rsidR="00D13D95" w:rsidRPr="00E02053" w:rsidRDefault="00D13D95" w:rsidP="00D13D95">
            <w:pPr>
              <w:spacing w:after="0" w:line="240" w:lineRule="auto"/>
              <w:jc w:val="center"/>
              <w:rPr>
                <w:rFonts w:eastAsia="Times New Roman" w:cs="Arial"/>
                <w:b/>
                <w:bCs/>
                <w:color w:val="000000"/>
                <w:lang w:eastAsia="es-CO"/>
              </w:rPr>
            </w:pPr>
            <w:r w:rsidRPr="00E02053">
              <w:rPr>
                <w:rFonts w:eastAsia="Times New Roman" w:cs="Arial"/>
                <w:b/>
                <w:bCs/>
                <w:color w:val="000000"/>
                <w:lang w:eastAsia="es-CO"/>
              </w:rPr>
              <w:t>5</w:t>
            </w:r>
          </w:p>
        </w:tc>
      </w:tr>
      <w:tr w:rsidR="00D13D95" w:rsidRPr="00E02053" w14:paraId="0C7F5551" w14:textId="77777777" w:rsidTr="00D13D95">
        <w:trPr>
          <w:trHeight w:val="310"/>
          <w:jc w:val="center"/>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FE27C" w14:textId="77777777" w:rsidR="00D13D95" w:rsidRPr="00E02053" w:rsidRDefault="00D13D95" w:rsidP="00D13D95">
            <w:pPr>
              <w:spacing w:after="0" w:line="240" w:lineRule="auto"/>
              <w:rPr>
                <w:rFonts w:eastAsia="Times New Roman" w:cs="Arial"/>
                <w:b/>
                <w:bCs/>
                <w:color w:val="000000"/>
                <w:lang w:eastAsia="es-CO"/>
              </w:rPr>
            </w:pPr>
            <w:r w:rsidRPr="00E02053">
              <w:rPr>
                <w:rFonts w:eastAsia="Times New Roman" w:cs="Arial"/>
                <w:b/>
                <w:bCs/>
                <w:color w:val="000000"/>
                <w:lang w:eastAsia="es-CO"/>
              </w:rPr>
              <w:t>Temperature</w:t>
            </w:r>
          </w:p>
        </w:tc>
        <w:tc>
          <w:tcPr>
            <w:tcW w:w="630" w:type="dxa"/>
            <w:tcBorders>
              <w:top w:val="nil"/>
              <w:left w:val="nil"/>
              <w:bottom w:val="single" w:sz="4" w:space="0" w:color="auto"/>
              <w:right w:val="single" w:sz="4" w:space="0" w:color="auto"/>
            </w:tcBorders>
            <w:shd w:val="clear" w:color="auto" w:fill="auto"/>
            <w:noWrap/>
            <w:vAlign w:val="center"/>
            <w:hideMark/>
          </w:tcPr>
          <w:p w14:paraId="56B06392"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0.31</w:t>
            </w:r>
          </w:p>
        </w:tc>
        <w:tc>
          <w:tcPr>
            <w:tcW w:w="630" w:type="dxa"/>
            <w:tcBorders>
              <w:top w:val="nil"/>
              <w:left w:val="nil"/>
              <w:bottom w:val="single" w:sz="4" w:space="0" w:color="auto"/>
              <w:right w:val="single" w:sz="4" w:space="0" w:color="auto"/>
            </w:tcBorders>
            <w:shd w:val="clear" w:color="auto" w:fill="auto"/>
            <w:noWrap/>
            <w:vAlign w:val="center"/>
            <w:hideMark/>
          </w:tcPr>
          <w:p w14:paraId="47E8BE8A"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0.38</w:t>
            </w:r>
          </w:p>
        </w:tc>
        <w:tc>
          <w:tcPr>
            <w:tcW w:w="630" w:type="dxa"/>
            <w:tcBorders>
              <w:top w:val="nil"/>
              <w:left w:val="nil"/>
              <w:bottom w:val="single" w:sz="4" w:space="0" w:color="auto"/>
              <w:right w:val="single" w:sz="4" w:space="0" w:color="auto"/>
            </w:tcBorders>
            <w:shd w:val="clear" w:color="auto" w:fill="auto"/>
            <w:noWrap/>
            <w:vAlign w:val="center"/>
            <w:hideMark/>
          </w:tcPr>
          <w:p w14:paraId="46E2A08E"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0.45</w:t>
            </w:r>
          </w:p>
        </w:tc>
        <w:tc>
          <w:tcPr>
            <w:tcW w:w="630" w:type="dxa"/>
            <w:tcBorders>
              <w:top w:val="nil"/>
              <w:left w:val="nil"/>
              <w:bottom w:val="single" w:sz="4" w:space="0" w:color="auto"/>
              <w:right w:val="single" w:sz="4" w:space="0" w:color="auto"/>
            </w:tcBorders>
            <w:shd w:val="clear" w:color="auto" w:fill="auto"/>
            <w:noWrap/>
            <w:vAlign w:val="center"/>
            <w:hideMark/>
          </w:tcPr>
          <w:p w14:paraId="7F363B0D"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0.49</w:t>
            </w:r>
          </w:p>
        </w:tc>
        <w:tc>
          <w:tcPr>
            <w:tcW w:w="630" w:type="dxa"/>
            <w:tcBorders>
              <w:top w:val="nil"/>
              <w:left w:val="nil"/>
              <w:bottom w:val="single" w:sz="4" w:space="0" w:color="auto"/>
              <w:right w:val="single" w:sz="4" w:space="0" w:color="auto"/>
            </w:tcBorders>
            <w:shd w:val="clear" w:color="auto" w:fill="auto"/>
            <w:noWrap/>
            <w:vAlign w:val="center"/>
            <w:hideMark/>
          </w:tcPr>
          <w:p w14:paraId="5E846F43"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0.46</w:t>
            </w:r>
          </w:p>
        </w:tc>
        <w:tc>
          <w:tcPr>
            <w:tcW w:w="630" w:type="dxa"/>
            <w:tcBorders>
              <w:top w:val="nil"/>
              <w:left w:val="nil"/>
              <w:bottom w:val="single" w:sz="4" w:space="0" w:color="auto"/>
              <w:right w:val="single" w:sz="4" w:space="0" w:color="auto"/>
            </w:tcBorders>
            <w:shd w:val="clear" w:color="auto" w:fill="auto"/>
            <w:noWrap/>
            <w:vAlign w:val="center"/>
            <w:hideMark/>
          </w:tcPr>
          <w:p w14:paraId="19AD3BD4"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0.46</w:t>
            </w:r>
          </w:p>
        </w:tc>
        <w:tc>
          <w:tcPr>
            <w:tcW w:w="630" w:type="dxa"/>
            <w:tcBorders>
              <w:top w:val="nil"/>
              <w:left w:val="nil"/>
              <w:bottom w:val="single" w:sz="4" w:space="0" w:color="auto"/>
              <w:right w:val="single" w:sz="4" w:space="0" w:color="auto"/>
            </w:tcBorders>
            <w:shd w:val="clear" w:color="auto" w:fill="auto"/>
            <w:noWrap/>
            <w:vAlign w:val="center"/>
            <w:hideMark/>
          </w:tcPr>
          <w:p w14:paraId="25DCE95E"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0.44</w:t>
            </w:r>
          </w:p>
        </w:tc>
        <w:tc>
          <w:tcPr>
            <w:tcW w:w="630" w:type="dxa"/>
            <w:tcBorders>
              <w:top w:val="nil"/>
              <w:left w:val="nil"/>
              <w:bottom w:val="single" w:sz="4" w:space="0" w:color="auto"/>
              <w:right w:val="single" w:sz="4" w:space="0" w:color="auto"/>
            </w:tcBorders>
            <w:shd w:val="clear" w:color="auto" w:fill="auto"/>
            <w:noWrap/>
            <w:vAlign w:val="center"/>
            <w:hideMark/>
          </w:tcPr>
          <w:p w14:paraId="26F17B37"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0.43</w:t>
            </w:r>
          </w:p>
        </w:tc>
        <w:tc>
          <w:tcPr>
            <w:tcW w:w="630" w:type="dxa"/>
            <w:tcBorders>
              <w:top w:val="nil"/>
              <w:left w:val="nil"/>
              <w:bottom w:val="single" w:sz="4" w:space="0" w:color="auto"/>
              <w:right w:val="single" w:sz="4" w:space="0" w:color="auto"/>
            </w:tcBorders>
            <w:shd w:val="clear" w:color="auto" w:fill="auto"/>
            <w:noWrap/>
            <w:vAlign w:val="center"/>
            <w:hideMark/>
          </w:tcPr>
          <w:p w14:paraId="1910AC13"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0.37</w:t>
            </w:r>
          </w:p>
        </w:tc>
        <w:tc>
          <w:tcPr>
            <w:tcW w:w="671" w:type="dxa"/>
            <w:tcBorders>
              <w:top w:val="nil"/>
              <w:left w:val="nil"/>
              <w:bottom w:val="single" w:sz="4" w:space="0" w:color="auto"/>
              <w:right w:val="single" w:sz="4" w:space="0" w:color="auto"/>
            </w:tcBorders>
            <w:shd w:val="clear" w:color="auto" w:fill="auto"/>
            <w:noWrap/>
            <w:vAlign w:val="center"/>
            <w:hideMark/>
          </w:tcPr>
          <w:p w14:paraId="2FA60622"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0.34</w:t>
            </w:r>
          </w:p>
        </w:tc>
        <w:tc>
          <w:tcPr>
            <w:tcW w:w="679" w:type="dxa"/>
            <w:tcBorders>
              <w:top w:val="nil"/>
              <w:left w:val="nil"/>
              <w:bottom w:val="single" w:sz="4" w:space="0" w:color="auto"/>
              <w:right w:val="single" w:sz="4" w:space="0" w:color="auto"/>
            </w:tcBorders>
            <w:shd w:val="clear" w:color="auto" w:fill="auto"/>
            <w:noWrap/>
            <w:vAlign w:val="center"/>
            <w:hideMark/>
          </w:tcPr>
          <w:p w14:paraId="0F4606CB"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0.30</w:t>
            </w:r>
          </w:p>
        </w:tc>
      </w:tr>
      <w:tr w:rsidR="00D13D95" w:rsidRPr="00E02053" w14:paraId="70E587A8" w14:textId="77777777" w:rsidTr="00D13D95">
        <w:trPr>
          <w:trHeight w:val="310"/>
          <w:jc w:val="center"/>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2FCB517" w14:textId="77777777" w:rsidR="00D13D95" w:rsidRPr="00E02053" w:rsidRDefault="00D13D95" w:rsidP="00D13D95">
            <w:pPr>
              <w:spacing w:after="0" w:line="240" w:lineRule="auto"/>
              <w:rPr>
                <w:rFonts w:eastAsia="Times New Roman" w:cs="Arial"/>
                <w:b/>
                <w:bCs/>
                <w:color w:val="000000"/>
                <w:lang w:eastAsia="es-CO"/>
              </w:rPr>
            </w:pPr>
            <w:r w:rsidRPr="00E02053">
              <w:rPr>
                <w:rFonts w:eastAsia="Times New Roman" w:cs="Arial"/>
                <w:b/>
                <w:bCs/>
                <w:color w:val="000000"/>
                <w:lang w:eastAsia="es-CO"/>
              </w:rPr>
              <w:t>Precipitation</w:t>
            </w:r>
          </w:p>
        </w:tc>
        <w:tc>
          <w:tcPr>
            <w:tcW w:w="630" w:type="dxa"/>
            <w:tcBorders>
              <w:top w:val="nil"/>
              <w:left w:val="nil"/>
              <w:bottom w:val="single" w:sz="4" w:space="0" w:color="auto"/>
              <w:right w:val="single" w:sz="4" w:space="0" w:color="auto"/>
            </w:tcBorders>
            <w:shd w:val="clear" w:color="auto" w:fill="auto"/>
            <w:noWrap/>
            <w:vAlign w:val="center"/>
            <w:hideMark/>
          </w:tcPr>
          <w:p w14:paraId="33BBF3B8"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-0.34</w:t>
            </w:r>
          </w:p>
        </w:tc>
        <w:tc>
          <w:tcPr>
            <w:tcW w:w="630" w:type="dxa"/>
            <w:tcBorders>
              <w:top w:val="nil"/>
              <w:left w:val="nil"/>
              <w:bottom w:val="single" w:sz="4" w:space="0" w:color="auto"/>
              <w:right w:val="single" w:sz="4" w:space="0" w:color="auto"/>
            </w:tcBorders>
            <w:shd w:val="clear" w:color="auto" w:fill="auto"/>
            <w:noWrap/>
            <w:vAlign w:val="center"/>
            <w:hideMark/>
          </w:tcPr>
          <w:p w14:paraId="4C81B4CF"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-0.39</w:t>
            </w:r>
          </w:p>
        </w:tc>
        <w:tc>
          <w:tcPr>
            <w:tcW w:w="630" w:type="dxa"/>
            <w:tcBorders>
              <w:top w:val="nil"/>
              <w:left w:val="nil"/>
              <w:bottom w:val="single" w:sz="4" w:space="0" w:color="auto"/>
              <w:right w:val="single" w:sz="4" w:space="0" w:color="auto"/>
            </w:tcBorders>
            <w:shd w:val="clear" w:color="auto" w:fill="auto"/>
            <w:noWrap/>
            <w:vAlign w:val="center"/>
            <w:hideMark/>
          </w:tcPr>
          <w:p w14:paraId="27024750"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-0.43</w:t>
            </w:r>
          </w:p>
        </w:tc>
        <w:tc>
          <w:tcPr>
            <w:tcW w:w="630" w:type="dxa"/>
            <w:tcBorders>
              <w:top w:val="nil"/>
              <w:left w:val="nil"/>
              <w:bottom w:val="single" w:sz="4" w:space="0" w:color="auto"/>
              <w:right w:val="single" w:sz="4" w:space="0" w:color="auto"/>
            </w:tcBorders>
            <w:shd w:val="clear" w:color="auto" w:fill="auto"/>
            <w:noWrap/>
            <w:vAlign w:val="center"/>
            <w:hideMark/>
          </w:tcPr>
          <w:p w14:paraId="1D7680EF"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-0.39</w:t>
            </w:r>
          </w:p>
        </w:tc>
        <w:tc>
          <w:tcPr>
            <w:tcW w:w="630" w:type="dxa"/>
            <w:tcBorders>
              <w:top w:val="nil"/>
              <w:left w:val="nil"/>
              <w:bottom w:val="single" w:sz="4" w:space="0" w:color="auto"/>
              <w:right w:val="single" w:sz="4" w:space="0" w:color="auto"/>
            </w:tcBorders>
            <w:shd w:val="clear" w:color="auto" w:fill="auto"/>
            <w:noWrap/>
            <w:vAlign w:val="center"/>
            <w:hideMark/>
          </w:tcPr>
          <w:p w14:paraId="663D257E"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-0.35</w:t>
            </w:r>
          </w:p>
        </w:tc>
        <w:tc>
          <w:tcPr>
            <w:tcW w:w="630" w:type="dxa"/>
            <w:tcBorders>
              <w:top w:val="nil"/>
              <w:left w:val="nil"/>
              <w:bottom w:val="single" w:sz="4" w:space="0" w:color="auto"/>
              <w:right w:val="single" w:sz="4" w:space="0" w:color="auto"/>
            </w:tcBorders>
            <w:shd w:val="clear" w:color="auto" w:fill="auto"/>
            <w:noWrap/>
            <w:vAlign w:val="center"/>
            <w:hideMark/>
          </w:tcPr>
          <w:p w14:paraId="52D4365A"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-0.30</w:t>
            </w:r>
          </w:p>
        </w:tc>
        <w:tc>
          <w:tcPr>
            <w:tcW w:w="630" w:type="dxa"/>
            <w:tcBorders>
              <w:top w:val="nil"/>
              <w:left w:val="nil"/>
              <w:bottom w:val="single" w:sz="4" w:space="0" w:color="auto"/>
              <w:right w:val="single" w:sz="4" w:space="0" w:color="auto"/>
            </w:tcBorders>
            <w:shd w:val="clear" w:color="auto" w:fill="auto"/>
            <w:noWrap/>
            <w:vAlign w:val="center"/>
            <w:hideMark/>
          </w:tcPr>
          <w:p w14:paraId="323603E5"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-0.25</w:t>
            </w:r>
          </w:p>
        </w:tc>
        <w:tc>
          <w:tcPr>
            <w:tcW w:w="630" w:type="dxa"/>
            <w:tcBorders>
              <w:top w:val="nil"/>
              <w:left w:val="nil"/>
              <w:bottom w:val="single" w:sz="4" w:space="0" w:color="auto"/>
              <w:right w:val="single" w:sz="4" w:space="0" w:color="auto"/>
            </w:tcBorders>
            <w:shd w:val="clear" w:color="auto" w:fill="auto"/>
            <w:noWrap/>
            <w:vAlign w:val="center"/>
            <w:hideMark/>
          </w:tcPr>
          <w:p w14:paraId="5D4042EE"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-0.19</w:t>
            </w:r>
          </w:p>
        </w:tc>
        <w:tc>
          <w:tcPr>
            <w:tcW w:w="630" w:type="dxa"/>
            <w:tcBorders>
              <w:top w:val="nil"/>
              <w:left w:val="nil"/>
              <w:bottom w:val="single" w:sz="4" w:space="0" w:color="auto"/>
              <w:right w:val="single" w:sz="4" w:space="0" w:color="auto"/>
            </w:tcBorders>
            <w:shd w:val="clear" w:color="auto" w:fill="auto"/>
            <w:noWrap/>
            <w:vAlign w:val="center"/>
            <w:hideMark/>
          </w:tcPr>
          <w:p w14:paraId="05547D08"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-0.12</w:t>
            </w:r>
          </w:p>
        </w:tc>
        <w:tc>
          <w:tcPr>
            <w:tcW w:w="671" w:type="dxa"/>
            <w:tcBorders>
              <w:top w:val="nil"/>
              <w:left w:val="nil"/>
              <w:bottom w:val="single" w:sz="4" w:space="0" w:color="auto"/>
              <w:right w:val="single" w:sz="4" w:space="0" w:color="auto"/>
            </w:tcBorders>
            <w:shd w:val="clear" w:color="auto" w:fill="auto"/>
            <w:noWrap/>
            <w:vAlign w:val="center"/>
            <w:hideMark/>
          </w:tcPr>
          <w:p w14:paraId="154D43D9"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-0.08</w:t>
            </w:r>
          </w:p>
        </w:tc>
        <w:tc>
          <w:tcPr>
            <w:tcW w:w="679" w:type="dxa"/>
            <w:tcBorders>
              <w:top w:val="nil"/>
              <w:left w:val="nil"/>
              <w:bottom w:val="single" w:sz="4" w:space="0" w:color="auto"/>
              <w:right w:val="single" w:sz="4" w:space="0" w:color="auto"/>
            </w:tcBorders>
            <w:shd w:val="clear" w:color="auto" w:fill="auto"/>
            <w:noWrap/>
            <w:vAlign w:val="center"/>
            <w:hideMark/>
          </w:tcPr>
          <w:p w14:paraId="50308830"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-0.07</w:t>
            </w:r>
          </w:p>
        </w:tc>
      </w:tr>
      <w:tr w:rsidR="00D13D95" w:rsidRPr="00E02053" w14:paraId="32059250" w14:textId="77777777" w:rsidTr="00D13D95">
        <w:trPr>
          <w:trHeight w:val="310"/>
          <w:jc w:val="center"/>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3092194A" w14:textId="77777777" w:rsidR="00D13D95" w:rsidRPr="00E02053" w:rsidRDefault="00D13D95" w:rsidP="00D13D95">
            <w:pPr>
              <w:spacing w:after="0" w:line="240" w:lineRule="auto"/>
              <w:rPr>
                <w:rFonts w:eastAsia="Times New Roman" w:cs="Arial"/>
                <w:b/>
                <w:bCs/>
                <w:color w:val="000000"/>
                <w:lang w:eastAsia="es-CO"/>
              </w:rPr>
            </w:pPr>
            <w:r w:rsidRPr="00E02053">
              <w:rPr>
                <w:rFonts w:eastAsia="Times New Roman" w:cs="Arial"/>
                <w:b/>
                <w:bCs/>
                <w:color w:val="000000"/>
                <w:lang w:eastAsia="es-CO"/>
              </w:rPr>
              <w:t>Mosquitoes</w:t>
            </w:r>
          </w:p>
        </w:tc>
        <w:tc>
          <w:tcPr>
            <w:tcW w:w="630" w:type="dxa"/>
            <w:tcBorders>
              <w:top w:val="nil"/>
              <w:left w:val="nil"/>
              <w:bottom w:val="single" w:sz="4" w:space="0" w:color="auto"/>
              <w:right w:val="single" w:sz="4" w:space="0" w:color="auto"/>
            </w:tcBorders>
            <w:shd w:val="clear" w:color="auto" w:fill="auto"/>
            <w:noWrap/>
            <w:vAlign w:val="center"/>
            <w:hideMark/>
          </w:tcPr>
          <w:p w14:paraId="6FE0FD07"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0.00</w:t>
            </w:r>
          </w:p>
        </w:tc>
        <w:tc>
          <w:tcPr>
            <w:tcW w:w="630" w:type="dxa"/>
            <w:tcBorders>
              <w:top w:val="nil"/>
              <w:left w:val="nil"/>
              <w:bottom w:val="single" w:sz="4" w:space="0" w:color="auto"/>
              <w:right w:val="single" w:sz="4" w:space="0" w:color="auto"/>
            </w:tcBorders>
            <w:shd w:val="clear" w:color="auto" w:fill="auto"/>
            <w:noWrap/>
            <w:vAlign w:val="center"/>
            <w:hideMark/>
          </w:tcPr>
          <w:p w14:paraId="2557EAE2"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0.03</w:t>
            </w:r>
          </w:p>
        </w:tc>
        <w:tc>
          <w:tcPr>
            <w:tcW w:w="630" w:type="dxa"/>
            <w:tcBorders>
              <w:top w:val="nil"/>
              <w:left w:val="nil"/>
              <w:bottom w:val="single" w:sz="4" w:space="0" w:color="auto"/>
              <w:right w:val="single" w:sz="4" w:space="0" w:color="auto"/>
            </w:tcBorders>
            <w:shd w:val="clear" w:color="auto" w:fill="auto"/>
            <w:noWrap/>
            <w:vAlign w:val="center"/>
            <w:hideMark/>
          </w:tcPr>
          <w:p w14:paraId="38DAA4F6"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0.01</w:t>
            </w:r>
          </w:p>
        </w:tc>
        <w:tc>
          <w:tcPr>
            <w:tcW w:w="630" w:type="dxa"/>
            <w:tcBorders>
              <w:top w:val="nil"/>
              <w:left w:val="nil"/>
              <w:bottom w:val="single" w:sz="4" w:space="0" w:color="auto"/>
              <w:right w:val="single" w:sz="4" w:space="0" w:color="auto"/>
            </w:tcBorders>
            <w:shd w:val="clear" w:color="auto" w:fill="auto"/>
            <w:noWrap/>
            <w:vAlign w:val="center"/>
            <w:hideMark/>
          </w:tcPr>
          <w:p w14:paraId="36F7486F"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0.00</w:t>
            </w:r>
          </w:p>
        </w:tc>
        <w:tc>
          <w:tcPr>
            <w:tcW w:w="630" w:type="dxa"/>
            <w:tcBorders>
              <w:top w:val="nil"/>
              <w:left w:val="nil"/>
              <w:bottom w:val="single" w:sz="4" w:space="0" w:color="auto"/>
              <w:right w:val="single" w:sz="4" w:space="0" w:color="auto"/>
            </w:tcBorders>
            <w:shd w:val="clear" w:color="auto" w:fill="auto"/>
            <w:noWrap/>
            <w:vAlign w:val="center"/>
            <w:hideMark/>
          </w:tcPr>
          <w:p w14:paraId="47A2A6B6"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0.05</w:t>
            </w:r>
          </w:p>
        </w:tc>
        <w:tc>
          <w:tcPr>
            <w:tcW w:w="630" w:type="dxa"/>
            <w:tcBorders>
              <w:top w:val="nil"/>
              <w:left w:val="nil"/>
              <w:bottom w:val="single" w:sz="4" w:space="0" w:color="auto"/>
              <w:right w:val="single" w:sz="4" w:space="0" w:color="auto"/>
            </w:tcBorders>
            <w:shd w:val="clear" w:color="auto" w:fill="auto"/>
            <w:noWrap/>
            <w:vAlign w:val="center"/>
            <w:hideMark/>
          </w:tcPr>
          <w:p w14:paraId="45E26C88"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0.04</w:t>
            </w:r>
          </w:p>
        </w:tc>
        <w:tc>
          <w:tcPr>
            <w:tcW w:w="630" w:type="dxa"/>
            <w:tcBorders>
              <w:top w:val="nil"/>
              <w:left w:val="nil"/>
              <w:bottom w:val="single" w:sz="4" w:space="0" w:color="auto"/>
              <w:right w:val="single" w:sz="4" w:space="0" w:color="auto"/>
            </w:tcBorders>
            <w:shd w:val="clear" w:color="auto" w:fill="auto"/>
            <w:noWrap/>
            <w:vAlign w:val="center"/>
            <w:hideMark/>
          </w:tcPr>
          <w:p w14:paraId="1A6A8423"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0.08</w:t>
            </w:r>
          </w:p>
        </w:tc>
        <w:tc>
          <w:tcPr>
            <w:tcW w:w="630" w:type="dxa"/>
            <w:tcBorders>
              <w:top w:val="nil"/>
              <w:left w:val="nil"/>
              <w:bottom w:val="single" w:sz="4" w:space="0" w:color="auto"/>
              <w:right w:val="single" w:sz="4" w:space="0" w:color="auto"/>
            </w:tcBorders>
            <w:shd w:val="clear" w:color="auto" w:fill="auto"/>
            <w:noWrap/>
            <w:vAlign w:val="center"/>
            <w:hideMark/>
          </w:tcPr>
          <w:p w14:paraId="035BE752"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0.17</w:t>
            </w:r>
          </w:p>
        </w:tc>
        <w:tc>
          <w:tcPr>
            <w:tcW w:w="630" w:type="dxa"/>
            <w:tcBorders>
              <w:top w:val="nil"/>
              <w:left w:val="nil"/>
              <w:bottom w:val="single" w:sz="4" w:space="0" w:color="auto"/>
              <w:right w:val="single" w:sz="4" w:space="0" w:color="auto"/>
            </w:tcBorders>
            <w:shd w:val="clear" w:color="auto" w:fill="auto"/>
            <w:noWrap/>
            <w:vAlign w:val="center"/>
            <w:hideMark/>
          </w:tcPr>
          <w:p w14:paraId="77C5D588"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0.17</w:t>
            </w:r>
          </w:p>
        </w:tc>
        <w:tc>
          <w:tcPr>
            <w:tcW w:w="671" w:type="dxa"/>
            <w:tcBorders>
              <w:top w:val="nil"/>
              <w:left w:val="nil"/>
              <w:bottom w:val="single" w:sz="4" w:space="0" w:color="auto"/>
              <w:right w:val="single" w:sz="4" w:space="0" w:color="auto"/>
            </w:tcBorders>
            <w:shd w:val="clear" w:color="auto" w:fill="auto"/>
            <w:noWrap/>
            <w:vAlign w:val="center"/>
            <w:hideMark/>
          </w:tcPr>
          <w:p w14:paraId="7B9DAAB4"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0.25</w:t>
            </w:r>
          </w:p>
        </w:tc>
        <w:tc>
          <w:tcPr>
            <w:tcW w:w="679" w:type="dxa"/>
            <w:tcBorders>
              <w:top w:val="nil"/>
              <w:left w:val="nil"/>
              <w:bottom w:val="single" w:sz="4" w:space="0" w:color="auto"/>
              <w:right w:val="single" w:sz="4" w:space="0" w:color="auto"/>
            </w:tcBorders>
            <w:shd w:val="clear" w:color="auto" w:fill="auto"/>
            <w:noWrap/>
            <w:vAlign w:val="center"/>
            <w:hideMark/>
          </w:tcPr>
          <w:p w14:paraId="6AAAB599"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0.35</w:t>
            </w:r>
          </w:p>
        </w:tc>
      </w:tr>
      <w:tr w:rsidR="00D13D95" w:rsidRPr="00E02053" w14:paraId="5051BA96" w14:textId="77777777" w:rsidTr="00D13D95">
        <w:trPr>
          <w:trHeight w:val="310"/>
          <w:jc w:val="center"/>
        </w:trPr>
        <w:tc>
          <w:tcPr>
            <w:tcW w:w="1350" w:type="dxa"/>
            <w:tcBorders>
              <w:top w:val="nil"/>
              <w:left w:val="single" w:sz="4" w:space="0" w:color="auto"/>
              <w:bottom w:val="single" w:sz="4" w:space="0" w:color="auto"/>
              <w:right w:val="single" w:sz="4" w:space="0" w:color="auto"/>
            </w:tcBorders>
            <w:shd w:val="clear" w:color="auto" w:fill="auto"/>
            <w:noWrap/>
            <w:vAlign w:val="bottom"/>
          </w:tcPr>
          <w:p w14:paraId="49CCE86E" w14:textId="0DAE8A4B" w:rsidR="00D13D95" w:rsidRPr="00E02053" w:rsidRDefault="00D13D95" w:rsidP="00D13D95">
            <w:pPr>
              <w:spacing w:after="0" w:line="240" w:lineRule="auto"/>
              <w:rPr>
                <w:rFonts w:eastAsia="Times New Roman" w:cs="Arial"/>
                <w:b/>
                <w:bCs/>
                <w:color w:val="000000"/>
                <w:lang w:eastAsia="es-CO"/>
              </w:rPr>
            </w:pPr>
            <w:r w:rsidRPr="00E02053">
              <w:rPr>
                <w:rFonts w:eastAsia="Times New Roman" w:cs="Arial"/>
                <w:b/>
                <w:bCs/>
                <w:color w:val="000000"/>
                <w:lang w:eastAsia="es-CO"/>
              </w:rPr>
              <w:t>DTR</w:t>
            </w:r>
          </w:p>
        </w:tc>
        <w:tc>
          <w:tcPr>
            <w:tcW w:w="630" w:type="dxa"/>
            <w:tcBorders>
              <w:top w:val="nil"/>
              <w:left w:val="nil"/>
              <w:bottom w:val="single" w:sz="4" w:space="0" w:color="auto"/>
              <w:right w:val="single" w:sz="4" w:space="0" w:color="auto"/>
            </w:tcBorders>
            <w:shd w:val="clear" w:color="auto" w:fill="auto"/>
            <w:noWrap/>
            <w:vAlign w:val="center"/>
          </w:tcPr>
          <w:p w14:paraId="54FDAF2F" w14:textId="7BFC0A0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0.55</w:t>
            </w:r>
          </w:p>
        </w:tc>
        <w:tc>
          <w:tcPr>
            <w:tcW w:w="630" w:type="dxa"/>
            <w:tcBorders>
              <w:top w:val="nil"/>
              <w:left w:val="nil"/>
              <w:bottom w:val="single" w:sz="4" w:space="0" w:color="auto"/>
              <w:right w:val="single" w:sz="4" w:space="0" w:color="auto"/>
            </w:tcBorders>
            <w:shd w:val="clear" w:color="auto" w:fill="auto"/>
            <w:noWrap/>
            <w:vAlign w:val="center"/>
          </w:tcPr>
          <w:p w14:paraId="23367525" w14:textId="0F19A3E2"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0.55</w:t>
            </w:r>
          </w:p>
        </w:tc>
        <w:tc>
          <w:tcPr>
            <w:tcW w:w="630" w:type="dxa"/>
            <w:tcBorders>
              <w:top w:val="nil"/>
              <w:left w:val="nil"/>
              <w:bottom w:val="single" w:sz="4" w:space="0" w:color="auto"/>
              <w:right w:val="single" w:sz="4" w:space="0" w:color="auto"/>
            </w:tcBorders>
            <w:shd w:val="clear" w:color="auto" w:fill="auto"/>
            <w:noWrap/>
            <w:vAlign w:val="center"/>
          </w:tcPr>
          <w:p w14:paraId="7B38C276" w14:textId="65B0D9F5"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0.55</w:t>
            </w:r>
          </w:p>
        </w:tc>
        <w:tc>
          <w:tcPr>
            <w:tcW w:w="630" w:type="dxa"/>
            <w:tcBorders>
              <w:top w:val="nil"/>
              <w:left w:val="nil"/>
              <w:bottom w:val="single" w:sz="4" w:space="0" w:color="auto"/>
              <w:right w:val="single" w:sz="4" w:space="0" w:color="auto"/>
            </w:tcBorders>
            <w:shd w:val="clear" w:color="auto" w:fill="auto"/>
            <w:noWrap/>
            <w:vAlign w:val="center"/>
          </w:tcPr>
          <w:p w14:paraId="4B8927A5" w14:textId="4CA6896F"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0.52</w:t>
            </w:r>
          </w:p>
        </w:tc>
        <w:tc>
          <w:tcPr>
            <w:tcW w:w="630" w:type="dxa"/>
            <w:tcBorders>
              <w:top w:val="nil"/>
              <w:left w:val="nil"/>
              <w:bottom w:val="single" w:sz="4" w:space="0" w:color="auto"/>
              <w:right w:val="single" w:sz="4" w:space="0" w:color="auto"/>
            </w:tcBorders>
            <w:shd w:val="clear" w:color="auto" w:fill="auto"/>
            <w:noWrap/>
            <w:vAlign w:val="center"/>
          </w:tcPr>
          <w:p w14:paraId="67C2CBAA" w14:textId="2BF343B6"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0.47</w:t>
            </w:r>
          </w:p>
        </w:tc>
        <w:tc>
          <w:tcPr>
            <w:tcW w:w="630" w:type="dxa"/>
            <w:tcBorders>
              <w:top w:val="nil"/>
              <w:left w:val="nil"/>
              <w:bottom w:val="single" w:sz="4" w:space="0" w:color="auto"/>
              <w:right w:val="single" w:sz="4" w:space="0" w:color="auto"/>
            </w:tcBorders>
            <w:shd w:val="clear" w:color="auto" w:fill="auto"/>
            <w:noWrap/>
            <w:vAlign w:val="center"/>
          </w:tcPr>
          <w:p w14:paraId="370C3A16" w14:textId="2E797589"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0.43</w:t>
            </w:r>
          </w:p>
        </w:tc>
        <w:tc>
          <w:tcPr>
            <w:tcW w:w="630" w:type="dxa"/>
            <w:tcBorders>
              <w:top w:val="nil"/>
              <w:left w:val="nil"/>
              <w:bottom w:val="single" w:sz="4" w:space="0" w:color="auto"/>
              <w:right w:val="single" w:sz="4" w:space="0" w:color="auto"/>
            </w:tcBorders>
            <w:shd w:val="clear" w:color="auto" w:fill="auto"/>
            <w:noWrap/>
            <w:vAlign w:val="center"/>
          </w:tcPr>
          <w:p w14:paraId="6B1D2519" w14:textId="049EC923"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0.35</w:t>
            </w:r>
          </w:p>
        </w:tc>
        <w:tc>
          <w:tcPr>
            <w:tcW w:w="630" w:type="dxa"/>
            <w:tcBorders>
              <w:top w:val="nil"/>
              <w:left w:val="nil"/>
              <w:bottom w:val="single" w:sz="4" w:space="0" w:color="auto"/>
              <w:right w:val="single" w:sz="4" w:space="0" w:color="auto"/>
            </w:tcBorders>
            <w:shd w:val="clear" w:color="auto" w:fill="auto"/>
            <w:noWrap/>
            <w:vAlign w:val="center"/>
          </w:tcPr>
          <w:p w14:paraId="58251862" w14:textId="5A96F850"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0.29</w:t>
            </w:r>
          </w:p>
        </w:tc>
        <w:tc>
          <w:tcPr>
            <w:tcW w:w="630" w:type="dxa"/>
            <w:tcBorders>
              <w:top w:val="nil"/>
              <w:left w:val="nil"/>
              <w:bottom w:val="single" w:sz="4" w:space="0" w:color="auto"/>
              <w:right w:val="single" w:sz="4" w:space="0" w:color="auto"/>
            </w:tcBorders>
            <w:shd w:val="clear" w:color="auto" w:fill="auto"/>
            <w:noWrap/>
            <w:vAlign w:val="center"/>
          </w:tcPr>
          <w:p w14:paraId="22253B73" w14:textId="6CC10288"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0.23</w:t>
            </w:r>
          </w:p>
        </w:tc>
        <w:tc>
          <w:tcPr>
            <w:tcW w:w="671" w:type="dxa"/>
            <w:tcBorders>
              <w:top w:val="nil"/>
              <w:left w:val="nil"/>
              <w:bottom w:val="single" w:sz="4" w:space="0" w:color="auto"/>
              <w:right w:val="single" w:sz="4" w:space="0" w:color="auto"/>
            </w:tcBorders>
            <w:shd w:val="clear" w:color="auto" w:fill="auto"/>
            <w:noWrap/>
            <w:vAlign w:val="center"/>
          </w:tcPr>
          <w:p w14:paraId="09666813" w14:textId="2B8AC8DD"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0.20</w:t>
            </w:r>
          </w:p>
        </w:tc>
        <w:tc>
          <w:tcPr>
            <w:tcW w:w="679" w:type="dxa"/>
            <w:tcBorders>
              <w:top w:val="nil"/>
              <w:left w:val="nil"/>
              <w:bottom w:val="single" w:sz="4" w:space="0" w:color="auto"/>
              <w:right w:val="single" w:sz="4" w:space="0" w:color="auto"/>
            </w:tcBorders>
            <w:shd w:val="clear" w:color="auto" w:fill="auto"/>
            <w:noWrap/>
            <w:vAlign w:val="center"/>
          </w:tcPr>
          <w:p w14:paraId="38B34458" w14:textId="064890B1"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0.17</w:t>
            </w:r>
          </w:p>
        </w:tc>
      </w:tr>
      <w:tr w:rsidR="00D13D95" w:rsidRPr="00E02053" w14:paraId="7DA52499" w14:textId="77777777" w:rsidTr="00D13D95">
        <w:trPr>
          <w:trHeight w:val="310"/>
          <w:jc w:val="center"/>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1ACAD7D6" w14:textId="77777777" w:rsidR="00D13D95" w:rsidRPr="00E02053" w:rsidRDefault="00D13D95" w:rsidP="00D13D95">
            <w:pPr>
              <w:spacing w:after="0" w:line="240" w:lineRule="auto"/>
              <w:rPr>
                <w:rFonts w:eastAsia="Times New Roman" w:cs="Arial"/>
                <w:b/>
                <w:bCs/>
                <w:color w:val="000000"/>
                <w:lang w:eastAsia="es-CO"/>
              </w:rPr>
            </w:pPr>
            <w:r w:rsidRPr="00E02053">
              <w:rPr>
                <w:rFonts w:eastAsia="Times New Roman" w:cs="Arial"/>
                <w:b/>
                <w:bCs/>
                <w:color w:val="000000"/>
                <w:lang w:eastAsia="es-CO"/>
              </w:rPr>
              <w:t>ONI</w:t>
            </w:r>
          </w:p>
        </w:tc>
        <w:tc>
          <w:tcPr>
            <w:tcW w:w="630" w:type="dxa"/>
            <w:tcBorders>
              <w:top w:val="nil"/>
              <w:left w:val="nil"/>
              <w:bottom w:val="single" w:sz="4" w:space="0" w:color="auto"/>
              <w:right w:val="single" w:sz="4" w:space="0" w:color="auto"/>
            </w:tcBorders>
            <w:shd w:val="clear" w:color="auto" w:fill="auto"/>
            <w:noWrap/>
            <w:vAlign w:val="center"/>
            <w:hideMark/>
          </w:tcPr>
          <w:p w14:paraId="72C6FF3C"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0.46</w:t>
            </w:r>
          </w:p>
        </w:tc>
        <w:tc>
          <w:tcPr>
            <w:tcW w:w="630" w:type="dxa"/>
            <w:tcBorders>
              <w:top w:val="nil"/>
              <w:left w:val="nil"/>
              <w:bottom w:val="single" w:sz="4" w:space="0" w:color="auto"/>
              <w:right w:val="single" w:sz="4" w:space="0" w:color="auto"/>
            </w:tcBorders>
            <w:shd w:val="clear" w:color="auto" w:fill="auto"/>
            <w:noWrap/>
            <w:vAlign w:val="center"/>
            <w:hideMark/>
          </w:tcPr>
          <w:p w14:paraId="573AA079"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0.50</w:t>
            </w:r>
          </w:p>
        </w:tc>
        <w:tc>
          <w:tcPr>
            <w:tcW w:w="630" w:type="dxa"/>
            <w:tcBorders>
              <w:top w:val="nil"/>
              <w:left w:val="nil"/>
              <w:bottom w:val="single" w:sz="4" w:space="0" w:color="auto"/>
              <w:right w:val="single" w:sz="4" w:space="0" w:color="auto"/>
            </w:tcBorders>
            <w:shd w:val="clear" w:color="auto" w:fill="auto"/>
            <w:noWrap/>
            <w:vAlign w:val="center"/>
            <w:hideMark/>
          </w:tcPr>
          <w:p w14:paraId="7F2B2F93"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0.54</w:t>
            </w:r>
          </w:p>
        </w:tc>
        <w:tc>
          <w:tcPr>
            <w:tcW w:w="630" w:type="dxa"/>
            <w:tcBorders>
              <w:top w:val="nil"/>
              <w:left w:val="nil"/>
              <w:bottom w:val="single" w:sz="4" w:space="0" w:color="auto"/>
              <w:right w:val="single" w:sz="4" w:space="0" w:color="auto"/>
            </w:tcBorders>
            <w:shd w:val="clear" w:color="auto" w:fill="auto"/>
            <w:noWrap/>
            <w:vAlign w:val="center"/>
            <w:hideMark/>
          </w:tcPr>
          <w:p w14:paraId="36CD10A4"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0.56</w:t>
            </w:r>
          </w:p>
        </w:tc>
        <w:tc>
          <w:tcPr>
            <w:tcW w:w="630" w:type="dxa"/>
            <w:tcBorders>
              <w:top w:val="nil"/>
              <w:left w:val="nil"/>
              <w:bottom w:val="single" w:sz="4" w:space="0" w:color="auto"/>
              <w:right w:val="single" w:sz="4" w:space="0" w:color="auto"/>
            </w:tcBorders>
            <w:shd w:val="clear" w:color="auto" w:fill="auto"/>
            <w:noWrap/>
            <w:vAlign w:val="center"/>
            <w:hideMark/>
          </w:tcPr>
          <w:p w14:paraId="74042F54"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0.57</w:t>
            </w:r>
          </w:p>
        </w:tc>
        <w:tc>
          <w:tcPr>
            <w:tcW w:w="630" w:type="dxa"/>
            <w:tcBorders>
              <w:top w:val="nil"/>
              <w:left w:val="nil"/>
              <w:bottom w:val="single" w:sz="4" w:space="0" w:color="auto"/>
              <w:right w:val="single" w:sz="4" w:space="0" w:color="auto"/>
            </w:tcBorders>
            <w:shd w:val="clear" w:color="auto" w:fill="auto"/>
            <w:noWrap/>
            <w:vAlign w:val="center"/>
            <w:hideMark/>
          </w:tcPr>
          <w:p w14:paraId="5F989BDB"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0.55</w:t>
            </w:r>
          </w:p>
        </w:tc>
        <w:tc>
          <w:tcPr>
            <w:tcW w:w="630" w:type="dxa"/>
            <w:tcBorders>
              <w:top w:val="nil"/>
              <w:left w:val="nil"/>
              <w:bottom w:val="single" w:sz="4" w:space="0" w:color="auto"/>
              <w:right w:val="single" w:sz="4" w:space="0" w:color="auto"/>
            </w:tcBorders>
            <w:shd w:val="clear" w:color="auto" w:fill="auto"/>
            <w:noWrap/>
            <w:vAlign w:val="center"/>
            <w:hideMark/>
          </w:tcPr>
          <w:p w14:paraId="7CA00196"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0.52</w:t>
            </w:r>
          </w:p>
        </w:tc>
        <w:tc>
          <w:tcPr>
            <w:tcW w:w="630" w:type="dxa"/>
            <w:tcBorders>
              <w:top w:val="nil"/>
              <w:left w:val="nil"/>
              <w:bottom w:val="single" w:sz="4" w:space="0" w:color="auto"/>
              <w:right w:val="single" w:sz="4" w:space="0" w:color="auto"/>
            </w:tcBorders>
            <w:shd w:val="clear" w:color="auto" w:fill="auto"/>
            <w:noWrap/>
            <w:vAlign w:val="center"/>
            <w:hideMark/>
          </w:tcPr>
          <w:p w14:paraId="2169E050"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0.46</w:t>
            </w:r>
          </w:p>
        </w:tc>
        <w:tc>
          <w:tcPr>
            <w:tcW w:w="630" w:type="dxa"/>
            <w:tcBorders>
              <w:top w:val="nil"/>
              <w:left w:val="nil"/>
              <w:bottom w:val="single" w:sz="4" w:space="0" w:color="auto"/>
              <w:right w:val="single" w:sz="4" w:space="0" w:color="auto"/>
            </w:tcBorders>
            <w:shd w:val="clear" w:color="auto" w:fill="auto"/>
            <w:noWrap/>
            <w:vAlign w:val="center"/>
            <w:hideMark/>
          </w:tcPr>
          <w:p w14:paraId="75CF2A9C"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0.40</w:t>
            </w:r>
          </w:p>
        </w:tc>
        <w:tc>
          <w:tcPr>
            <w:tcW w:w="671" w:type="dxa"/>
            <w:tcBorders>
              <w:top w:val="nil"/>
              <w:left w:val="nil"/>
              <w:bottom w:val="single" w:sz="4" w:space="0" w:color="auto"/>
              <w:right w:val="single" w:sz="4" w:space="0" w:color="auto"/>
            </w:tcBorders>
            <w:shd w:val="clear" w:color="auto" w:fill="auto"/>
            <w:noWrap/>
            <w:vAlign w:val="center"/>
            <w:hideMark/>
          </w:tcPr>
          <w:p w14:paraId="27A2A2CD"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0.34</w:t>
            </w:r>
          </w:p>
        </w:tc>
        <w:tc>
          <w:tcPr>
            <w:tcW w:w="679" w:type="dxa"/>
            <w:tcBorders>
              <w:top w:val="nil"/>
              <w:left w:val="nil"/>
              <w:bottom w:val="single" w:sz="4" w:space="0" w:color="auto"/>
              <w:right w:val="single" w:sz="4" w:space="0" w:color="auto"/>
            </w:tcBorders>
            <w:shd w:val="clear" w:color="auto" w:fill="auto"/>
            <w:noWrap/>
            <w:vAlign w:val="center"/>
            <w:hideMark/>
          </w:tcPr>
          <w:p w14:paraId="254C5D54" w14:textId="77777777" w:rsidR="00D13D95" w:rsidRPr="00E02053" w:rsidRDefault="00D13D95" w:rsidP="00D13D95">
            <w:pPr>
              <w:spacing w:after="0" w:line="240" w:lineRule="auto"/>
              <w:jc w:val="center"/>
              <w:rPr>
                <w:rFonts w:eastAsia="Times New Roman" w:cs="Arial"/>
                <w:color w:val="000000"/>
                <w:sz w:val="20"/>
                <w:lang w:eastAsia="es-CO"/>
              </w:rPr>
            </w:pPr>
            <w:r w:rsidRPr="00E02053">
              <w:rPr>
                <w:rFonts w:eastAsia="Times New Roman" w:cs="Arial"/>
                <w:color w:val="000000"/>
                <w:sz w:val="20"/>
                <w:lang w:eastAsia="es-CO"/>
              </w:rPr>
              <w:t>0.27</w:t>
            </w:r>
          </w:p>
        </w:tc>
      </w:tr>
    </w:tbl>
    <w:p w14:paraId="2C682630" w14:textId="4B331374" w:rsidR="008208AA" w:rsidRPr="00B77C90" w:rsidRDefault="008208AA" w:rsidP="008208AA">
      <w:pPr>
        <w:pStyle w:val="Prrafodelista"/>
        <w:rPr>
          <w:lang w:val="en-US"/>
        </w:rPr>
      </w:pPr>
      <w:r>
        <w:rPr>
          <w:lang w:val="en-US"/>
        </w:rPr>
        <w:t xml:space="preserve">   </w:t>
      </w:r>
      <w:r w:rsidRPr="00B77C90">
        <w:rPr>
          <w:i/>
          <w:lang w:val="en-US"/>
        </w:rPr>
        <w:t xml:space="preserve">Note: </w:t>
      </w:r>
      <w:r w:rsidRPr="00B77C90">
        <w:rPr>
          <w:lang w:val="en-US"/>
        </w:rPr>
        <w:t>Own e</w:t>
      </w:r>
      <w:r>
        <w:rPr>
          <w:lang w:val="en-US"/>
        </w:rPr>
        <w:t xml:space="preserve">laboration with data obtained in </w:t>
      </w:r>
      <w:r w:rsidRPr="004E2122">
        <w:rPr>
          <w:rFonts w:cstheme="minorHAnsi"/>
          <w:u w:color="000000"/>
          <w:lang w:val="en-US"/>
        </w:rPr>
        <w:t xml:space="preserve">R </w:t>
      </w:r>
      <w:r w:rsidRPr="004E2122">
        <w:rPr>
          <w:rFonts w:cstheme="minorHAnsi"/>
          <w:u w:color="000000"/>
          <w:lang w:val="en-US"/>
        </w:rPr>
        <w:fldChar w:fldCharType="begin" w:fldLock="1"/>
      </w:r>
      <w:r w:rsidRPr="004E2122">
        <w:rPr>
          <w:rFonts w:cstheme="minorHAnsi"/>
          <w:u w:color="000000"/>
          <w:lang w:val="en-US"/>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19 }, "schema" : "https://github.com/citation-style-language/schema/raw/master/csl-citation.json" }</w:instrText>
      </w:r>
      <w:r w:rsidRPr="004E2122">
        <w:rPr>
          <w:rFonts w:cstheme="minorHAnsi"/>
          <w:u w:color="000000"/>
          <w:lang w:val="en-US"/>
        </w:rPr>
        <w:fldChar w:fldCharType="separate"/>
      </w:r>
      <w:r w:rsidRPr="004E2122">
        <w:rPr>
          <w:rFonts w:cstheme="minorHAnsi"/>
          <w:noProof/>
          <w:u w:color="000000"/>
          <w:lang w:val="en-US"/>
        </w:rPr>
        <w:t>(R Core Team, 2017)</w:t>
      </w:r>
      <w:r w:rsidRPr="004E2122">
        <w:rPr>
          <w:rFonts w:cstheme="minorHAnsi"/>
          <w:u w:color="000000"/>
          <w:lang w:val="en-US"/>
        </w:rPr>
        <w:fldChar w:fldCharType="end"/>
      </w:r>
      <w:r>
        <w:rPr>
          <w:rFonts w:cstheme="minorHAnsi"/>
          <w:u w:color="000000"/>
          <w:lang w:val="en-US"/>
        </w:rPr>
        <w:t>.</w:t>
      </w:r>
    </w:p>
    <w:p w14:paraId="5BD59447" w14:textId="77777777" w:rsidR="00700BE6" w:rsidRPr="008208AA" w:rsidRDefault="00700BE6" w:rsidP="00D13D95">
      <w:pPr>
        <w:rPr>
          <w:sz w:val="24"/>
          <w:szCs w:val="24"/>
          <w:lang w:val="en-US"/>
        </w:rPr>
      </w:pPr>
    </w:p>
    <w:p w14:paraId="2BA63D23" w14:textId="227239BD" w:rsidR="00700BE6" w:rsidRPr="00FB0921" w:rsidRDefault="008208AA" w:rsidP="00FB6A08">
      <w:pPr>
        <w:jc w:val="both"/>
        <w:rPr>
          <w:rStyle w:val="Textoennegrita"/>
        </w:rPr>
      </w:pPr>
      <w:r w:rsidRPr="00FB0921">
        <w:rPr>
          <w:rStyle w:val="Textoennegrita"/>
        </w:rPr>
        <w:t xml:space="preserve">From </w:t>
      </w:r>
      <w:r w:rsidRPr="00FB0921">
        <w:rPr>
          <w:rStyle w:val="Textoennegrita"/>
        </w:rPr>
        <w:fldChar w:fldCharType="begin"/>
      </w:r>
      <w:r w:rsidRPr="00FB0921">
        <w:rPr>
          <w:rStyle w:val="Textoennegrita"/>
        </w:rPr>
        <w:instrText xml:space="preserve"> REF _Ref497923377 \h  \* MERGEFORMAT </w:instrText>
      </w:r>
      <w:r w:rsidRPr="00FB0921">
        <w:rPr>
          <w:rStyle w:val="Textoennegrita"/>
        </w:rPr>
      </w:r>
      <w:r w:rsidRPr="00FB0921">
        <w:rPr>
          <w:rStyle w:val="Textoennegrita"/>
        </w:rPr>
        <w:fldChar w:fldCharType="separate"/>
      </w:r>
      <w:r w:rsidR="00D71CF9" w:rsidRPr="00D71CF9">
        <w:rPr>
          <w:rStyle w:val="Textoennegrita"/>
        </w:rPr>
        <w:t>Table 1</w:t>
      </w:r>
      <w:r w:rsidRPr="00FB0921">
        <w:rPr>
          <w:rStyle w:val="Textoennegrita"/>
        </w:rPr>
        <w:fldChar w:fldCharType="end"/>
      </w:r>
      <w:r w:rsidR="00111CFE">
        <w:rPr>
          <w:rStyle w:val="Textoennegrita"/>
        </w:rPr>
        <w:t>, it is</w:t>
      </w:r>
      <w:r w:rsidRPr="00FB0921">
        <w:rPr>
          <w:rStyle w:val="Textoennegrita"/>
        </w:rPr>
        <w:t xml:space="preserve"> worth </w:t>
      </w:r>
      <w:r w:rsidR="00CC6D0B">
        <w:rPr>
          <w:rStyle w:val="Textoennegrita"/>
        </w:rPr>
        <w:t xml:space="preserve">it </w:t>
      </w:r>
      <w:r w:rsidRPr="00FB0921">
        <w:rPr>
          <w:rStyle w:val="Textoennegrita"/>
        </w:rPr>
        <w:t xml:space="preserve">to highlight the small correlation between the number of </w:t>
      </w:r>
      <w:r w:rsidRPr="00111CFE">
        <w:rPr>
          <w:rStyle w:val="Textoennegrita"/>
          <w:i/>
        </w:rPr>
        <w:t>An albimanus</w:t>
      </w:r>
      <w:r w:rsidRPr="00FB0921">
        <w:rPr>
          <w:rStyle w:val="Textoennegrita"/>
        </w:rPr>
        <w:t xml:space="preserve"> female mosquitoes and </w:t>
      </w:r>
      <w:r w:rsidRPr="00111CFE">
        <w:rPr>
          <w:rStyle w:val="Textoennegrita"/>
          <w:i/>
        </w:rPr>
        <w:t>P. falciparum</w:t>
      </w:r>
      <w:r w:rsidRPr="00FB0921">
        <w:rPr>
          <w:rStyle w:val="Textoennegrita"/>
        </w:rPr>
        <w:t xml:space="preserve"> cases; the negative correlation between </w:t>
      </w:r>
      <w:r w:rsidRPr="00111CFE">
        <w:rPr>
          <w:rStyle w:val="Textoennegrita"/>
          <w:i/>
        </w:rPr>
        <w:t>P. falciparum</w:t>
      </w:r>
      <w:r w:rsidRPr="00FB0921">
        <w:rPr>
          <w:rStyle w:val="Textoennegrita"/>
        </w:rPr>
        <w:t xml:space="preserve"> cases and precipitation; and the high positive correlation between </w:t>
      </w:r>
      <w:r w:rsidRPr="00111CFE">
        <w:rPr>
          <w:rStyle w:val="Textoennegrita"/>
          <w:i/>
        </w:rPr>
        <w:t>P. falciparum</w:t>
      </w:r>
      <w:r w:rsidRPr="00FB0921">
        <w:rPr>
          <w:rStyle w:val="Textoennegrita"/>
        </w:rPr>
        <w:t xml:space="preserve"> cases and the air temperature, the DTR and the ONI.</w:t>
      </w:r>
    </w:p>
    <w:p w14:paraId="3FBB7F95" w14:textId="77777777" w:rsidR="00130F3D" w:rsidRDefault="00130F3D" w:rsidP="0004063E">
      <w:pPr>
        <w:pStyle w:val="Ttulo2"/>
        <w:rPr>
          <w:lang w:val="en-US"/>
        </w:rPr>
      </w:pPr>
      <w:bookmarkStart w:id="126" w:name="_Toc499400838"/>
      <w:r>
        <w:rPr>
          <w:lang w:val="en-US"/>
        </w:rPr>
        <w:lastRenderedPageBreak/>
        <w:t>Dynamic Hypothesis</w:t>
      </w:r>
      <w:bookmarkEnd w:id="126"/>
    </w:p>
    <w:p w14:paraId="6185FC43" w14:textId="6AE925BA" w:rsidR="00130F3D" w:rsidRPr="00FB0921" w:rsidRDefault="00130F3D" w:rsidP="00F1495D">
      <w:pPr>
        <w:rPr>
          <w:rStyle w:val="Textoennegrita"/>
        </w:rPr>
      </w:pPr>
      <w:r w:rsidRPr="00FB0921">
        <w:rPr>
          <w:rStyle w:val="Textoennegrita"/>
        </w:rPr>
        <w:t>I have constructed a dynamic hypothesis that consider the mosquitoes implicit</w:t>
      </w:r>
      <w:r w:rsidR="00111CFE">
        <w:rPr>
          <w:rStyle w:val="Textoennegrita"/>
        </w:rPr>
        <w:t xml:space="preserve"> as done elsewhere </w:t>
      </w:r>
      <w:r w:rsidR="00111CFE">
        <w:rPr>
          <w:rStyle w:val="Textoennegrita"/>
        </w:rPr>
        <w:fldChar w:fldCharType="begin" w:fldLock="1"/>
      </w:r>
      <w:r w:rsidR="00A4414C">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"ITEM-2",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"ITEM-2", "issue" : "9", "issued" : { "date-parts" : [ [ "2010", "9", "2" ] ] }, "page" : "e1000898", "title" : "Forcing Versus Feedback: Epidemic Malaria and Monsoon Rains in Northwest India", "type" : "article-journal", "volume" : "6" }, "uris" : [ "http://www.mendeley.com/documents/?uuid=d3aa39ae-97f2-4422-901e-40a6537d3cbf" ] }, { "id" : "ITEM-3",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"ITEM-3",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"ITEM-4",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"ITEM-4",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"ITEM-5",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"ITEM-5", "issue" : "28", "issued" : { "date-parts" : [ [ "2015", "7", "14" ] ] }, "page" : "8786-91", "title" : "Dynamical malaria models reveal how immunity buffers effect of climate variability.", "type" : "article-journal", "volume" : "112" }, "uris" : [ "http://www.mendeley.com/documents/?uuid=710ab88e-2214-4f53-a069-9320eacd2244" ] } ], "mendeley" : { "formattedCitation" : "(Bhadra et al., 2011; Laneri et al., 2010, 2015, Roy et al., 2015, 2013)", "plainTextFormattedCitation" : "(Bhadra et al., 2011; Laneri et al., 2010, 2015, Roy et al., 2015, 2013)", "previouslyFormattedCitation" : "(Bhadra et al., 2011; Laneri et al., 2010, 2015, Roy et al., 2015, 2013)" }, "properties" : { "noteIndex" : 0 }, "schema" : "https://github.com/citation-style-language/schema/raw/master/csl-citation.json" }</w:instrText>
      </w:r>
      <w:r w:rsidR="00111CFE">
        <w:rPr>
          <w:rStyle w:val="Textoennegrita"/>
        </w:rPr>
        <w:fldChar w:fldCharType="separate"/>
      </w:r>
      <w:r w:rsidR="00111CFE" w:rsidRPr="00CE4F1A">
        <w:rPr>
          <w:rStyle w:val="Textoennegrita"/>
          <w:noProof/>
        </w:rPr>
        <w:t>(Bhadra et al., 2011; Laneri et al., 2010, 2015, Roy et al., 2015, 2013)</w:t>
      </w:r>
      <w:r w:rsidR="00111CFE">
        <w:rPr>
          <w:rStyle w:val="Textoennegrita"/>
        </w:rPr>
        <w:fldChar w:fldCharType="end"/>
      </w:r>
      <w:r w:rsidRPr="00FB0921">
        <w:rPr>
          <w:rStyle w:val="Textoennegrita"/>
        </w:rPr>
        <w:t xml:space="preserve">. This </w:t>
      </w:r>
      <w:r w:rsidR="00644CC5" w:rsidRPr="00FB0921">
        <w:rPr>
          <w:rStyle w:val="Textoennegrita"/>
        </w:rPr>
        <w:t xml:space="preserve">decision </w:t>
      </w:r>
      <w:r w:rsidRPr="00FB0921">
        <w:rPr>
          <w:rStyle w:val="Textoennegrita"/>
        </w:rPr>
        <w:t xml:space="preserve">is based </w:t>
      </w:r>
      <w:r w:rsidR="00111CFE">
        <w:rPr>
          <w:rStyle w:val="Textoennegrita"/>
        </w:rPr>
        <w:t xml:space="preserve">on the small correlation </w:t>
      </w:r>
      <w:r w:rsidR="00111CFE" w:rsidRPr="00FB0921">
        <w:rPr>
          <w:rStyle w:val="Textoennegrita"/>
        </w:rPr>
        <w:t>(</w:t>
      </w:r>
      <w:r w:rsidR="00111CFE" w:rsidRPr="00FB0921">
        <w:rPr>
          <w:rStyle w:val="Textoennegrita"/>
        </w:rPr>
        <w:fldChar w:fldCharType="begin"/>
      </w:r>
      <w:r w:rsidR="00111CFE" w:rsidRPr="00FB0921">
        <w:rPr>
          <w:rStyle w:val="Textoennegrita"/>
        </w:rPr>
        <w:instrText xml:space="preserve"> REF _Ref497923377 \h  \* MERGEFORMAT </w:instrText>
      </w:r>
      <w:r w:rsidR="00111CFE" w:rsidRPr="00FB0921">
        <w:rPr>
          <w:rStyle w:val="Textoennegrita"/>
        </w:rPr>
      </w:r>
      <w:r w:rsidR="00111CFE" w:rsidRPr="00FB0921">
        <w:rPr>
          <w:rStyle w:val="Textoennegrita"/>
        </w:rPr>
        <w:fldChar w:fldCharType="separate"/>
      </w:r>
      <w:r w:rsidR="00D71CF9" w:rsidRPr="00D71CF9">
        <w:rPr>
          <w:rStyle w:val="Textoennegrita"/>
        </w:rPr>
        <w:t>Table 1</w:t>
      </w:r>
      <w:r w:rsidR="00111CFE" w:rsidRPr="00FB0921">
        <w:rPr>
          <w:rStyle w:val="Textoennegrita"/>
        </w:rPr>
        <w:fldChar w:fldCharType="end"/>
      </w:r>
      <w:r w:rsidR="00111CFE">
        <w:rPr>
          <w:rStyle w:val="Textoennegrita"/>
        </w:rPr>
        <w:t xml:space="preserve">), and weak relationship </w:t>
      </w:r>
      <w:r w:rsidR="00C85EF0">
        <w:rPr>
          <w:rStyle w:val="Textoennegrita"/>
        </w:rPr>
        <w:t>found</w:t>
      </w:r>
      <w:r w:rsidR="00EE1702">
        <w:rPr>
          <w:rStyle w:val="Textoennegrita"/>
        </w:rPr>
        <w:t xml:space="preserve"> </w:t>
      </w:r>
      <w:r w:rsidR="00111CFE">
        <w:rPr>
          <w:rStyle w:val="Textoennegrita"/>
        </w:rPr>
        <w:t xml:space="preserve">between the censed number of mosquitoes and the confirmed </w:t>
      </w:r>
      <w:r w:rsidR="00111CFE" w:rsidRPr="00111CFE">
        <w:rPr>
          <w:rStyle w:val="Textoennegrita"/>
          <w:i/>
        </w:rPr>
        <w:t>P. falciparum</w:t>
      </w:r>
      <w:r w:rsidR="00111CFE" w:rsidRPr="00FB0921">
        <w:rPr>
          <w:rStyle w:val="Textoennegrita"/>
        </w:rPr>
        <w:t xml:space="preserve"> case</w:t>
      </w:r>
      <w:r w:rsidR="00C85EF0">
        <w:rPr>
          <w:rStyle w:val="Textoennegrita"/>
        </w:rPr>
        <w:t>s</w:t>
      </w:r>
      <w:r w:rsidR="00F1495D">
        <w:rPr>
          <w:rStyle w:val="Textoennegrita"/>
        </w:rPr>
        <w:t xml:space="preserve"> </w:t>
      </w:r>
      <w:r w:rsidR="00F1495D">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"ITEM-2", "itemData" : { "author" : [ { "dropping-particle" : "", "family" : "R\u00faa-Uribe", "given" : "Guillermo", "non-dropping-particle" : "", "parse-names" : false, "suffix" : "" } ], "id" : "ITEM-2",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"http://www.mendeley.com/documents/?uuid=d97f76da-efac-4f0b-bca2-bfc660431b74" ] } ], "mendeley" : { "formattedCitation" : "(R\u00faa-Uribe, 2006b; Ruiz et al., 2006)", "plainTextFormattedCitation" : "(R\u00faa-Uribe, 2006b; Ruiz et al., 2006)", "previouslyFormattedCitation" : "(R\u00faa-Uribe, 2006; Ruiz et al., 2006)" }, "properties" : { "noteIndex" : 0 }, "schema" : "https://github.com/citation-style-language/schema/raw/master/csl-citation.json" }</w:instrText>
      </w:r>
      <w:r w:rsidR="00F1495D">
        <w:rPr>
          <w:rStyle w:val="Textoennegrita"/>
        </w:rPr>
        <w:fldChar w:fldCharType="separate"/>
      </w:r>
      <w:r w:rsidR="0013692D" w:rsidRPr="0013692D">
        <w:rPr>
          <w:rStyle w:val="Textoennegrita"/>
          <w:noProof/>
        </w:rPr>
        <w:t>(Rúa-Uribe, 2006b; Ruiz et al., 2006)</w:t>
      </w:r>
      <w:r w:rsidR="00F1495D">
        <w:rPr>
          <w:rStyle w:val="Textoennegrita"/>
        </w:rPr>
        <w:fldChar w:fldCharType="end"/>
      </w:r>
      <w:r w:rsidR="00C85EF0">
        <w:rPr>
          <w:rStyle w:val="Textoennegrita"/>
        </w:rPr>
        <w:t>. In addition to some simulation problems of the mosquito population module</w:t>
      </w:r>
      <w:r w:rsidR="0031153F">
        <w:rPr>
          <w:rStyle w:val="Textoennegrita"/>
        </w:rPr>
        <w:t xml:space="preserve"> (Annex C), we were not</w:t>
      </w:r>
      <w:r w:rsidR="00C85EF0">
        <w:rPr>
          <w:rStyle w:val="Textoennegrita"/>
        </w:rPr>
        <w:t xml:space="preserve"> able to estimate some unknown parameters (</w:t>
      </w:r>
      <w:r w:rsidR="00C85EF0">
        <w:rPr>
          <w:rStyle w:val="Textoennegrita"/>
        </w:rPr>
        <w:fldChar w:fldCharType="begin"/>
      </w:r>
      <w:r w:rsidR="00C85EF0">
        <w:rPr>
          <w:rStyle w:val="Textoennegrita"/>
        </w:rPr>
        <w:instrText xml:space="preserve"> REF _Ref497921863 \h </w:instrText>
      </w:r>
      <w:r w:rsidR="00C85EF0">
        <w:rPr>
          <w:rStyle w:val="Textoennegrita"/>
        </w:rPr>
      </w:r>
      <w:r w:rsidR="00C85EF0">
        <w:rPr>
          <w:rStyle w:val="Textoennegrita"/>
        </w:rPr>
        <w:fldChar w:fldCharType="separate"/>
      </w:r>
      <w:r w:rsidR="00D71CF9" w:rsidRPr="00F35AF5">
        <w:rPr>
          <w:rFonts w:cs="Arial"/>
          <w:sz w:val="24"/>
          <w:szCs w:val="24"/>
          <w:lang w:val="en-US"/>
        </w:rPr>
        <w:t xml:space="preserve">Table </w:t>
      </w:r>
      <w:r w:rsidR="00D71CF9">
        <w:rPr>
          <w:rFonts w:cs="Arial"/>
          <w:noProof/>
          <w:sz w:val="24"/>
          <w:szCs w:val="24"/>
          <w:lang w:val="en-US"/>
        </w:rPr>
        <w:t>9</w:t>
      </w:r>
      <w:r w:rsidR="00C85EF0">
        <w:rPr>
          <w:rStyle w:val="Textoennegrita"/>
        </w:rPr>
        <w:fldChar w:fldCharType="end"/>
      </w:r>
      <w:r w:rsidR="00C85EF0">
        <w:rPr>
          <w:rStyle w:val="Textoennegrita"/>
        </w:rPr>
        <w:t xml:space="preserve">) using the same parameter estimation technique mentioned in section </w:t>
      </w:r>
      <w:r w:rsidR="00C85EF0">
        <w:rPr>
          <w:rStyle w:val="Textoennegrita"/>
        </w:rPr>
        <w:fldChar w:fldCharType="begin"/>
      </w:r>
      <w:r w:rsidR="00C85EF0">
        <w:rPr>
          <w:rStyle w:val="Textoennegrita"/>
        </w:rPr>
        <w:instrText xml:space="preserve"> REF _Ref499069974 \r \h </w:instrText>
      </w:r>
      <w:r w:rsidR="00C85EF0">
        <w:rPr>
          <w:rStyle w:val="Textoennegrita"/>
        </w:rPr>
      </w:r>
      <w:r w:rsidR="00C85EF0">
        <w:rPr>
          <w:rStyle w:val="Textoennegrita"/>
        </w:rPr>
        <w:fldChar w:fldCharType="separate"/>
      </w:r>
      <w:r w:rsidR="00D71CF9">
        <w:rPr>
          <w:rStyle w:val="Textoennegrita"/>
        </w:rPr>
        <w:t>3.3</w:t>
      </w:r>
      <w:r w:rsidR="00C85EF0">
        <w:rPr>
          <w:rStyle w:val="Textoennegrita"/>
        </w:rPr>
        <w:fldChar w:fldCharType="end"/>
      </w:r>
      <w:r w:rsidR="00C85EF0">
        <w:rPr>
          <w:rStyle w:val="Textoennegrita"/>
        </w:rPr>
        <w:t xml:space="preserve">. </w:t>
      </w:r>
      <w:r w:rsidRPr="00FB0921">
        <w:rPr>
          <w:rStyle w:val="Textoennegrita"/>
        </w:rPr>
        <w:t>Th</w:t>
      </w:r>
      <w:r w:rsidR="00111CFE">
        <w:rPr>
          <w:rStyle w:val="Textoennegrita"/>
        </w:rPr>
        <w:t>e implicit vector</w:t>
      </w:r>
      <w:r w:rsidRPr="00FB0921">
        <w:rPr>
          <w:rStyle w:val="Textoennegrita"/>
        </w:rPr>
        <w:t xml:space="preserve"> formulation is </w:t>
      </w:r>
      <w:r w:rsidR="00B44FE9">
        <w:rPr>
          <w:rStyle w:val="Textoennegrita"/>
        </w:rPr>
        <w:t>“</w:t>
      </w:r>
      <w:r w:rsidRPr="00FB0921">
        <w:rPr>
          <w:rStyle w:val="Textoennegrita"/>
        </w:rPr>
        <w:t>derived from the well-known parameters and treatment of mosquitoes in standard malaria models, rewriting them as non-autonomous with mosquito abundance as the forcing</w:t>
      </w:r>
      <w:r w:rsidR="00E325D1">
        <w:rPr>
          <w:rStyle w:val="Textoennegrita"/>
        </w:rPr>
        <w:t>”</w:t>
      </w:r>
      <w:r w:rsidR="00E325D1" w:rsidRPr="00E325D1">
        <w:rPr>
          <w:lang w:val="en-US"/>
        </w:rPr>
        <w:t xml:space="preserve"> </w:t>
      </w:r>
      <w:r w:rsidR="00E325D1" w:rsidRPr="00FB0921">
        <w:rPr>
          <w:rStyle w:val="Textoennegrita"/>
        </w:rPr>
        <w:fldChar w:fldCharType="begin" w:fldLock="1"/>
      </w:r>
      <w:r w:rsidR="00E325D1">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"locator" : "9", "uris" : [ "http://www.mendeley.com/documents/?uuid=d3aa39ae-97f2-4422-901e-40a6537d3cbf" ] } ], "mendeley" : { "formattedCitation" : "(Laneri et al., 2010, p. 9)", "plainTextFormattedCitation" : "(Laneri et al., 2010, p. 9)", "previouslyFormattedCitation" : "(Laneri et al., 2010, p. 9)" }, "properties" : { "noteIndex" : 22 }, "schema" : "https://github.com/citation-style-language/schema/raw/master/csl-citation.json" }</w:instrText>
      </w:r>
      <w:r w:rsidR="00E325D1" w:rsidRPr="00FB0921">
        <w:rPr>
          <w:rStyle w:val="Textoennegrita"/>
        </w:rPr>
        <w:fldChar w:fldCharType="separate"/>
      </w:r>
      <w:r w:rsidR="00E325D1" w:rsidRPr="0037243D">
        <w:rPr>
          <w:rStyle w:val="Textoennegrita"/>
          <w:noProof/>
        </w:rPr>
        <w:t>(Laneri et al., 2010, p. 9)</w:t>
      </w:r>
      <w:r w:rsidR="00E325D1" w:rsidRPr="00FB0921">
        <w:rPr>
          <w:rStyle w:val="Textoennegrita"/>
        </w:rPr>
        <w:fldChar w:fldCharType="end"/>
      </w:r>
      <w:r w:rsidRPr="00FB0921">
        <w:rPr>
          <w:rStyle w:val="Textoennegrita"/>
        </w:rPr>
        <w:t>. Further explanation of this parsimonious repres</w:t>
      </w:r>
      <w:r w:rsidR="00111CFE">
        <w:rPr>
          <w:rStyle w:val="Textoennegrita"/>
        </w:rPr>
        <w:t>entation of the vector can be fou</w:t>
      </w:r>
      <w:r w:rsidRPr="00FB0921">
        <w:rPr>
          <w:rStyle w:val="Textoennegrita"/>
        </w:rPr>
        <w:t xml:space="preserve">nd in the Text S1, of the online supporting information of Laneri et al. </w:t>
      </w:r>
      <w:r w:rsidRPr="00FB0921">
        <w:rPr>
          <w:rStyle w:val="Textoennegrita"/>
        </w:rPr>
        <w:fldChar w:fldCharType="begin" w:fldLock="1"/>
      </w:r>
      <w:r w:rsidRPr="00FB0921">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"suppress-author" : 1, "uris" : [ "http://www.mendeley.com/documents/?uuid=d3aa39ae-97f2-4422-901e-40a6537d3cbf" ] } ], "mendeley" : { "formattedCitation" : "(2010)", "plainTextFormattedCitation" : "(2010)", "previouslyFormattedCitation" : "(2010)" }, "properties" : { "noteIndex" : 22 }, "schema" : "https://github.com/citation-style-language/schema/raw/master/csl-citation.json" }</w:instrText>
      </w:r>
      <w:r w:rsidRPr="00FB0921">
        <w:rPr>
          <w:rStyle w:val="Textoennegrita"/>
        </w:rPr>
        <w:fldChar w:fldCharType="separate"/>
      </w:r>
      <w:r w:rsidRPr="00FB0921">
        <w:rPr>
          <w:rStyle w:val="Textoennegrita"/>
          <w:noProof/>
        </w:rPr>
        <w:t>(2010)</w:t>
      </w:r>
      <w:r w:rsidRPr="00FB0921">
        <w:rPr>
          <w:rStyle w:val="Textoennegrita"/>
        </w:rPr>
        <w:fldChar w:fldCharType="end"/>
      </w:r>
      <w:r w:rsidRPr="00FB0921">
        <w:rPr>
          <w:rStyle w:val="Textoennegrita"/>
        </w:rPr>
        <w:t>.</w:t>
      </w:r>
    </w:p>
    <w:p w14:paraId="525B3E18" w14:textId="77777777" w:rsidR="00814F57" w:rsidRPr="00FB0921" w:rsidRDefault="00814F57" w:rsidP="00130F3D">
      <w:pPr>
        <w:jc w:val="both"/>
        <w:rPr>
          <w:rStyle w:val="Textoennegrita"/>
        </w:rPr>
      </w:pPr>
    </w:p>
    <w:p w14:paraId="2C261874" w14:textId="4511F9DE" w:rsidR="00814F57" w:rsidRPr="00FB0921" w:rsidRDefault="00814F57" w:rsidP="00814F57">
      <w:pPr>
        <w:jc w:val="both"/>
        <w:rPr>
          <w:rStyle w:val="Textoennegrita"/>
        </w:rPr>
      </w:pPr>
      <w:r w:rsidRPr="00FB0921">
        <w:rPr>
          <w:rStyle w:val="Textoennegrita"/>
        </w:rPr>
        <w:t xml:space="preserve">When considering the vectors implicitly, two subsystems are considered: the human population and the force of infection </w:t>
      </w:r>
      <m:oMath>
        <m:r>
          <w:rPr>
            <w:rStyle w:val="Textoennegrita"/>
            <w:rFonts w:ascii="Cambria Math" w:hAnsi="Cambria Math"/>
          </w:rPr>
          <m:t>λ</m:t>
        </m:r>
      </m:oMath>
      <w:r w:rsidRPr="00FB0921">
        <w:rPr>
          <w:rStyle w:val="Textoennegrita"/>
        </w:rPr>
        <w:t xml:space="preserve"> (</w:t>
      </w:r>
      <w:r w:rsidRPr="00FB0921">
        <w:rPr>
          <w:rStyle w:val="Textoennegrita"/>
          <w:highlight w:val="yellow"/>
        </w:rPr>
        <w:fldChar w:fldCharType="begin"/>
      </w:r>
      <w:r w:rsidRPr="00FB0921">
        <w:rPr>
          <w:rStyle w:val="Textoennegrita"/>
        </w:rPr>
        <w:instrText xml:space="preserve"> REF _Ref494645319 \h </w:instrText>
      </w:r>
      <w:r w:rsidRPr="00FB0921">
        <w:rPr>
          <w:rStyle w:val="Textoennegrita"/>
          <w:highlight w:val="yellow"/>
        </w:rPr>
        <w:instrText xml:space="preserve"> \* MERGEFORMAT </w:instrText>
      </w:r>
      <w:r w:rsidRPr="00FB0921">
        <w:rPr>
          <w:rStyle w:val="Textoennegrita"/>
          <w:highlight w:val="yellow"/>
        </w:rPr>
      </w:r>
      <w:r w:rsidRPr="00FB0921">
        <w:rPr>
          <w:rStyle w:val="Textoennegrita"/>
          <w:highlight w:val="yellow"/>
        </w:rPr>
        <w:fldChar w:fldCharType="separate"/>
      </w:r>
      <w:r w:rsidR="00D71CF9" w:rsidRPr="00D71CF9">
        <w:rPr>
          <w:rStyle w:val="Textoennegrita"/>
        </w:rPr>
        <w:t>Figure 12</w:t>
      </w:r>
      <w:r w:rsidRPr="00FB0921">
        <w:rPr>
          <w:rStyle w:val="Textoennegrita"/>
          <w:highlight w:val="yellow"/>
        </w:rPr>
        <w:fldChar w:fldCharType="end"/>
      </w:r>
      <w:r w:rsidRPr="00FB0921">
        <w:rPr>
          <w:rStyle w:val="Textoennegrita"/>
        </w:rPr>
        <w:t xml:space="preserve">). This </w:t>
      </w:r>
      <m:oMath>
        <m:r>
          <w:rPr>
            <w:rStyle w:val="Textoennegrita"/>
            <w:rFonts w:ascii="Cambria Math" w:hAnsi="Cambria Math"/>
          </w:rPr>
          <m:t>λ</m:t>
        </m:r>
      </m:oMath>
      <w:r w:rsidRPr="00FB0921">
        <w:rPr>
          <w:rStyle w:val="Textoennegrita"/>
        </w:rPr>
        <w:t xml:space="preserve"> is the</w:t>
      </w:r>
      <w:r w:rsidR="00111CFE">
        <w:rPr>
          <w:rStyle w:val="Textoennegrita"/>
        </w:rPr>
        <w:t xml:space="preserve"> key variable, which represents the</w:t>
      </w:r>
      <w:r w:rsidRPr="00FB0921">
        <w:rPr>
          <w:rStyle w:val="Textoennegrita"/>
        </w:rPr>
        <w:t xml:space="preserve"> transmission rate per susceptible </w:t>
      </w:r>
      <w:r w:rsidRPr="00FB0921">
        <w:rPr>
          <w:rStyle w:val="Textoennegrita"/>
        </w:rPr>
        <w:fldChar w:fldCharType="begin" w:fldLock="1"/>
      </w:r>
      <w:r w:rsidRPr="00FB0921">
        <w:rPr>
          <w:rStyle w:val="Textoennegrita"/>
        </w:rPr>
        <w:instrText>ADDIN CSL_CITATION { "citationItems" : [ { "id" : "ITEM-1", "itemData" : { "ISBN" : "9781400841035", "abstract" : "For epidemiologists, evolutionary biologists, and health-care professionals, real-time and predictive modeling of infectious disease is of growing importance. This book provides a timely and comprehensive introduction to the modeling of infectious diseases in humans and animals, focusing on recent developments as well as more traditional approaches. Matt Keeling and Pejman Rohani move from modeling with simple differential equations to more recent, complex models, where spatial structure, seasonal \"forcing,\" or stochasticity influence the dynamics, and where computer simulation needs to be use. Cover; Contents; Acknowledgments; Chapter 1 Introduction; Chapter 2 Introduction to Simple Epidemic Models; Chapter 3 Host Heterogeneities; Chapter 4 Multi-Pathogen/Multi-Host Models; Chapter 5 Temporally Forced Models; Chapter 6 Stochastic Dynamics; Chapter 7 Spatial Models; Chapter 8 Controlling Infectious Diseases; References; Index; Parameter Glossary.", "author" : [ { "dropping-particle" : "", "family" : "Keeling", "given" : "Matt J.", "non-dropping-particle" : "", "parse-names" : false, "suffix" : "" }, { "dropping-particle" : "", "family" : "Rohani", "given" : "Pejman", "non-dropping-particle" : "", "parse-names" : false, "suffix" : "" } ], "chapter-number" : "2", "container-title" : "Modeling Infectious Diseases in Humans and Animals.", "id" : "ITEM-1", "issued" : { "date-parts" : [ [ "2011" ] ] }, "page" : "385", "publisher" : "Princeton University Press", "title" : "Introduction to simple epidemic models", "type" : "chapter" }, "uris" : [ "http://www.mendeley.com/documents/?uuid=214d35f7-d824-425f-b9cc-9b893a58dd40" ] } ], "mendeley" : { "formattedCitation" : "(Keeling &amp; Rohani, 2011)", "plainTextFormattedCitation" : "(Keeling &amp; Rohani, 2011)", "previouslyFormattedCitation" : "(Keeling &amp; Rohani, 2011)" }, "properties" : { "noteIndex" : 0 }, "schema" : "https://github.com/citation-style-language/schema/raw/master/csl-citation.json" }</w:instrText>
      </w:r>
      <w:r w:rsidRPr="00FB0921">
        <w:rPr>
          <w:rStyle w:val="Textoennegrita"/>
        </w:rPr>
        <w:fldChar w:fldCharType="separate"/>
      </w:r>
      <w:r w:rsidRPr="00FB0921">
        <w:rPr>
          <w:rStyle w:val="Textoennegrita"/>
          <w:noProof/>
        </w:rPr>
        <w:t>(Keeling &amp; Rohani, 2011)</w:t>
      </w:r>
      <w:r w:rsidRPr="00FB0921">
        <w:rPr>
          <w:rStyle w:val="Textoennegrita"/>
        </w:rPr>
        <w:fldChar w:fldCharType="end"/>
      </w:r>
      <w:r w:rsidR="0057332C">
        <w:rPr>
          <w:rStyle w:val="Textoennegrita"/>
        </w:rPr>
        <w:t>; additionally, it</w:t>
      </w:r>
      <w:r w:rsidRPr="00FB0921">
        <w:rPr>
          <w:rStyle w:val="Textoennegrita"/>
        </w:rPr>
        <w:t xml:space="preserve"> and can be understood as the force that each susceptible felt to be moved from the class S to the E class. </w:t>
      </w:r>
      <w:r w:rsidR="00111CFE">
        <w:rPr>
          <w:rStyle w:val="Textoennegrita"/>
        </w:rPr>
        <w:t>Thus, the</w:t>
      </w:r>
      <w:r w:rsidRPr="00FB0921">
        <w:rPr>
          <w:rStyle w:val="Textoennegrita"/>
        </w:rPr>
        <w:t xml:space="preserve"> mosquito dynamics are modeled implicitly through the force of infection, reason for which </w:t>
      </w:r>
      <w:r w:rsidR="001041FD" w:rsidRPr="00FB0921">
        <w:rPr>
          <w:rStyle w:val="Textoennegrita"/>
        </w:rPr>
        <w:t>climate</w:t>
      </w:r>
      <w:r w:rsidRPr="00FB0921">
        <w:rPr>
          <w:rStyle w:val="Textoennegrita"/>
        </w:rPr>
        <w:t xml:space="preserve"> has an effect on it. The effect of </w:t>
      </w:r>
      <m:oMath>
        <m:r>
          <w:rPr>
            <w:rStyle w:val="Textoennegrita"/>
            <w:rFonts w:ascii="Cambria Math" w:hAnsi="Cambria Math"/>
          </w:rPr>
          <m:t>λ</m:t>
        </m:r>
      </m:oMath>
      <w:r w:rsidRPr="00FB0921">
        <w:rPr>
          <w:rStyle w:val="Textoennegrita"/>
        </w:rPr>
        <w:t xml:space="preserve"> on the human population i</w:t>
      </w:r>
      <w:r w:rsidR="0057332C">
        <w:rPr>
          <w:rStyle w:val="Textoennegrita"/>
        </w:rPr>
        <w:t>s not immediate but take</w:t>
      </w:r>
      <w:r w:rsidR="00CC6D0B">
        <w:rPr>
          <w:rStyle w:val="Textoennegrita"/>
        </w:rPr>
        <w:t>s</w:t>
      </w:r>
      <w:r w:rsidR="0057332C">
        <w:rPr>
          <w:rStyle w:val="Textoennegrita"/>
        </w:rPr>
        <w:t xml:space="preserve"> time. T</w:t>
      </w:r>
      <w:r w:rsidR="00111CFE">
        <w:rPr>
          <w:rStyle w:val="Textoennegrita"/>
        </w:rPr>
        <w:t>he</w:t>
      </w:r>
      <w:r w:rsidRPr="00FB0921">
        <w:rPr>
          <w:rStyle w:val="Textoennegrita"/>
        </w:rPr>
        <w:t xml:space="preserve"> mosquito that acquire</w:t>
      </w:r>
      <w:r w:rsidR="00CC6D0B">
        <w:rPr>
          <w:rStyle w:val="Textoennegrita"/>
        </w:rPr>
        <w:t>s</w:t>
      </w:r>
      <w:r w:rsidRPr="00FB0921">
        <w:rPr>
          <w:rStyle w:val="Textoennegrita"/>
        </w:rPr>
        <w:t xml:space="preserve"> the parasite from an infectious human can</w:t>
      </w:r>
      <w:r w:rsidR="0057332C">
        <w:rPr>
          <w:rStyle w:val="Textoennegrita"/>
        </w:rPr>
        <w:t>not</w:t>
      </w:r>
      <w:r w:rsidRPr="00FB0921">
        <w:rPr>
          <w:rStyle w:val="Textoennegrita"/>
        </w:rPr>
        <w:t xml:space="preserve"> transmit it immediately, but after the completion of the parasite incubation period inside it. However the human effect on the force of infection it is immediate. </w:t>
      </w:r>
    </w:p>
    <w:p w14:paraId="6C2B7413" w14:textId="17034604" w:rsidR="00130F3D" w:rsidRPr="001D3292" w:rsidRDefault="001041FD" w:rsidP="00130F3D">
      <w:pPr>
        <w:keepNext/>
        <w:jc w:val="center"/>
        <w:rPr>
          <w:sz w:val="24"/>
          <w:szCs w:val="24"/>
          <w:lang w:val="en-US"/>
        </w:rPr>
      </w:pPr>
      <w:r w:rsidRPr="001041FD">
        <w:rPr>
          <w:noProof/>
          <w:sz w:val="24"/>
          <w:szCs w:val="24"/>
          <w:lang w:eastAsia="es-CO"/>
        </w:rPr>
        <w:drawing>
          <wp:inline distT="0" distB="0" distL="0" distR="0" wp14:anchorId="1D3EDCD1" wp14:editId="06DFBFC4">
            <wp:extent cx="2292350" cy="199165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4781" r="38796" b="36766"/>
                    <a:stretch/>
                  </pic:blipFill>
                  <pic:spPr bwMode="auto">
                    <a:xfrm>
                      <a:off x="0" y="0"/>
                      <a:ext cx="2358242" cy="2048903"/>
                    </a:xfrm>
                    <a:prstGeom prst="rect">
                      <a:avLst/>
                    </a:prstGeom>
                    <a:noFill/>
                    <a:ln>
                      <a:noFill/>
                    </a:ln>
                    <a:extLst>
                      <a:ext uri="{53640926-AAD7-44D8-BBD7-CCE9431645EC}">
                        <a14:shadowObscured xmlns:a14="http://schemas.microsoft.com/office/drawing/2010/main"/>
                      </a:ext>
                    </a:extLst>
                  </pic:spPr>
                </pic:pic>
              </a:graphicData>
            </a:graphic>
          </wp:inline>
        </w:drawing>
      </w:r>
      <w:r w:rsidR="00130F3D" w:rsidRPr="001D3292">
        <w:rPr>
          <w:noProof/>
          <w:sz w:val="24"/>
          <w:szCs w:val="24"/>
          <w:lang w:val="en-US" w:eastAsia="es-CO"/>
        </w:rPr>
        <w:t xml:space="preserve"> </w:t>
      </w:r>
    </w:p>
    <w:p w14:paraId="5A10DFA8" w14:textId="4D629454" w:rsidR="00130F3D" w:rsidRPr="004E2122" w:rsidRDefault="00130F3D" w:rsidP="00130F3D">
      <w:pPr>
        <w:pStyle w:val="Descripcin"/>
        <w:jc w:val="center"/>
        <w:rPr>
          <w:rFonts w:eastAsiaTheme="minorEastAsia"/>
          <w:sz w:val="24"/>
          <w:szCs w:val="24"/>
          <w:lang w:val="en-US"/>
        </w:rPr>
      </w:pPr>
      <w:bookmarkStart w:id="127" w:name="_Ref494645319"/>
      <w:bookmarkStart w:id="128" w:name="_Toc496379125"/>
      <w:bookmarkStart w:id="129" w:name="_Toc499400788"/>
      <w:r w:rsidRPr="004E2122">
        <w:rPr>
          <w:i/>
          <w:sz w:val="24"/>
          <w:szCs w:val="24"/>
          <w:lang w:val="en-US"/>
        </w:rPr>
        <w:t xml:space="preserve">Figure </w:t>
      </w:r>
      <w:r w:rsidRPr="004E2122">
        <w:rPr>
          <w:i/>
          <w:sz w:val="24"/>
          <w:szCs w:val="24"/>
        </w:rPr>
        <w:fldChar w:fldCharType="begin"/>
      </w:r>
      <w:r w:rsidRPr="004E2122">
        <w:rPr>
          <w:i/>
          <w:sz w:val="24"/>
          <w:szCs w:val="24"/>
          <w:lang w:val="en-US"/>
        </w:rPr>
        <w:instrText xml:space="preserve"> SEQ Figure \* ARABIC </w:instrText>
      </w:r>
      <w:r w:rsidRPr="004E2122">
        <w:rPr>
          <w:i/>
          <w:sz w:val="24"/>
          <w:szCs w:val="24"/>
        </w:rPr>
        <w:fldChar w:fldCharType="separate"/>
      </w:r>
      <w:r w:rsidR="00D71CF9">
        <w:rPr>
          <w:i/>
          <w:noProof/>
          <w:sz w:val="24"/>
          <w:szCs w:val="24"/>
          <w:lang w:val="en-US"/>
        </w:rPr>
        <w:t>12</w:t>
      </w:r>
      <w:r w:rsidRPr="004E2122">
        <w:rPr>
          <w:i/>
          <w:sz w:val="24"/>
          <w:szCs w:val="24"/>
        </w:rPr>
        <w:fldChar w:fldCharType="end"/>
      </w:r>
      <w:bookmarkEnd w:id="127"/>
      <w:r w:rsidRPr="004E2122">
        <w:rPr>
          <w:i/>
          <w:sz w:val="24"/>
          <w:szCs w:val="24"/>
          <w:lang w:val="en-US"/>
        </w:rPr>
        <w:t>.</w:t>
      </w:r>
      <w:r w:rsidRPr="001D3292">
        <w:rPr>
          <w:sz w:val="24"/>
          <w:szCs w:val="24"/>
          <w:lang w:val="en-US"/>
        </w:rPr>
        <w:t xml:space="preserve"> </w:t>
      </w:r>
      <w:r w:rsidRPr="004E2122">
        <w:rPr>
          <w:sz w:val="24"/>
          <w:szCs w:val="24"/>
          <w:lang w:val="en-US"/>
        </w:rPr>
        <w:t xml:space="preserve">Subsystem diagram of the </w:t>
      </w:r>
      <m:oMath>
        <m:r>
          <m:rPr>
            <m:sty m:val="p"/>
          </m:rPr>
          <w:rPr>
            <w:rFonts w:ascii="Cambria Math" w:eastAsiaTheme="minorEastAsia" w:hAnsi="Cambria Math" w:cstheme="minorHAnsi"/>
            <w:sz w:val="24"/>
            <w:szCs w:val="24"/>
            <w:lang w:val="en-US"/>
          </w:rPr>
          <m:t>MCMC</m:t>
        </m:r>
      </m:oMath>
      <w:r w:rsidRPr="004E2122">
        <w:rPr>
          <w:rFonts w:eastAsiaTheme="minorEastAsia"/>
          <w:sz w:val="24"/>
          <w:szCs w:val="24"/>
          <w:lang w:val="en-US"/>
        </w:rPr>
        <w:t xml:space="preserve"> with implicit vectors</w:t>
      </w:r>
      <w:bookmarkEnd w:id="128"/>
      <w:bookmarkEnd w:id="129"/>
    </w:p>
    <w:p w14:paraId="54611974" w14:textId="52271EB7" w:rsidR="00130F3D" w:rsidRDefault="00130F3D" w:rsidP="00130F3D">
      <w:pPr>
        <w:pStyle w:val="Descripcin"/>
        <w:jc w:val="center"/>
        <w:rPr>
          <w:szCs w:val="24"/>
          <w:lang w:val="en-US"/>
        </w:rPr>
      </w:pPr>
      <w:r w:rsidRPr="004E2122">
        <w:rPr>
          <w:szCs w:val="24"/>
          <w:lang w:val="en-US"/>
        </w:rPr>
        <w:t xml:space="preserve">Own elaboration </w:t>
      </w:r>
      <w:r w:rsidR="00B77C90">
        <w:rPr>
          <w:szCs w:val="24"/>
          <w:lang w:val="en-US"/>
        </w:rPr>
        <w:t>in</w:t>
      </w:r>
      <w:r w:rsidRPr="004E2122">
        <w:rPr>
          <w:szCs w:val="24"/>
          <w:lang w:val="en-US"/>
        </w:rPr>
        <w:t xml:space="preserve"> Vensim PLE </w:t>
      </w:r>
      <w:r w:rsidRPr="004E2122">
        <w:rPr>
          <w:szCs w:val="24"/>
          <w:lang w:val="en-US"/>
        </w:rPr>
        <w:fldChar w:fldCharType="begin" w:fldLock="1"/>
      </w:r>
      <w:r w:rsidRPr="004E2122">
        <w:rPr>
          <w:szCs w:val="24"/>
          <w:lang w:val="en-US"/>
        </w:rPr>
        <w:instrText>ADDIN CSL_CITATION { "citationItems" : [ { "id" : "ITEM-1", "itemData" : { "author" : [ { "dropping-particle" : "", "family" : "Ventana Systems Inc.", "given" : "", "non-dropping-particle" : "", "parse-names" : false, "suffix" : "" } ], "id" : "ITEM-1", "issued" : { "date-parts" : [ [ "2013" ] ] }, "number" : "6.3", "title" : "Vensim PLE", "type" : "article" }, "uris" : [ "http://www.mendeley.com/documents/?uuid=239e19fb-2404-4f3f-bde4-cd21f8912a9a" ] } ], "mendeley" : { "formattedCitation" : "(Ventana Systems Inc., 2013)", "plainTextFormattedCitation" : "(Ventana Systems Inc., 2013)", "previouslyFormattedCitation" : "(Ventana Systems Inc., 2013)" }, "properties" : { "noteIndex" : 18 }, "schema" : "https://github.com/citation-style-language/schema/raw/master/csl-citation.json" }</w:instrText>
      </w:r>
      <w:r w:rsidRPr="004E2122">
        <w:rPr>
          <w:szCs w:val="24"/>
          <w:lang w:val="en-US"/>
        </w:rPr>
        <w:fldChar w:fldCharType="separate"/>
      </w:r>
      <w:r w:rsidRPr="004E2122">
        <w:rPr>
          <w:noProof/>
          <w:szCs w:val="24"/>
          <w:lang w:val="en-US"/>
        </w:rPr>
        <w:t>(Ventana Systems Inc., 2013)</w:t>
      </w:r>
      <w:r w:rsidRPr="004E2122">
        <w:rPr>
          <w:szCs w:val="24"/>
          <w:lang w:val="en-US"/>
        </w:rPr>
        <w:fldChar w:fldCharType="end"/>
      </w:r>
    </w:p>
    <w:p w14:paraId="51E853F9" w14:textId="77777777" w:rsidR="00B217B8" w:rsidRPr="00B217B8" w:rsidRDefault="00B217B8" w:rsidP="00B217B8">
      <w:pPr>
        <w:rPr>
          <w:lang w:val="en-US"/>
        </w:rPr>
      </w:pPr>
    </w:p>
    <w:p w14:paraId="48B8365D" w14:textId="1BE17008" w:rsidR="00814F57" w:rsidRPr="00FB0921" w:rsidRDefault="00336CAD" w:rsidP="00814F57">
      <w:pPr>
        <w:jc w:val="both"/>
        <w:rPr>
          <w:rStyle w:val="Textoennegrita"/>
        </w:rPr>
      </w:pPr>
      <w:r w:rsidRPr="00FB0921">
        <w:rPr>
          <w:rStyle w:val="Textoennegrita"/>
        </w:rPr>
        <w:t>For the human population th</w:t>
      </w:r>
      <w:r w:rsidR="00814F57" w:rsidRPr="00FB0921">
        <w:rPr>
          <w:rStyle w:val="Textoennegrita"/>
        </w:rPr>
        <w:t>e</w:t>
      </w:r>
      <w:r w:rsidRPr="00FB0921">
        <w:rPr>
          <w:rStyle w:val="Textoennegrita"/>
        </w:rPr>
        <w:t xml:space="preserve"> structure proposed by Bhadra et al. </w:t>
      </w:r>
      <w:r w:rsidRPr="00FB0921">
        <w:rPr>
          <w:rStyle w:val="Textoennegrita"/>
        </w:rPr>
        <w:fldChar w:fldCharType="begin" w:fldLock="1"/>
      </w:r>
      <w:r w:rsidRPr="00FB0921">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"suppress-author" : 1, "uris" : [ "http://www.mendeley.com/documents/?uuid=7fbf0220-5fb5-45c0-bbda-777f469a498d" ] } ], "mendeley" : { "formattedCitation" : "(2011)", "plainTextFormattedCitation" : "(2011)", "previouslyFormattedCitation" : "(2011)" }, "properties" : { "noteIndex" : 44 }, "schema" : "https://github.com/citation-style-language/schema/raw/master/csl-citation.json" }</w:instrText>
      </w:r>
      <w:r w:rsidRPr="00FB0921">
        <w:rPr>
          <w:rStyle w:val="Textoennegrita"/>
        </w:rPr>
        <w:fldChar w:fldCharType="separate"/>
      </w:r>
      <w:r w:rsidRPr="00FB0921">
        <w:rPr>
          <w:rStyle w:val="Textoennegrita"/>
          <w:noProof/>
        </w:rPr>
        <w:t>(2011)</w:t>
      </w:r>
      <w:r w:rsidRPr="00FB0921">
        <w:rPr>
          <w:rStyle w:val="Textoennegrita"/>
        </w:rPr>
        <w:fldChar w:fldCharType="end"/>
      </w:r>
      <w:r w:rsidRPr="00FB0921">
        <w:rPr>
          <w:rStyle w:val="Textoennegrita"/>
        </w:rPr>
        <w:t xml:space="preserve"> and Laneri et al. </w:t>
      </w:r>
      <w:r w:rsidRPr="00FB0921">
        <w:rPr>
          <w:rStyle w:val="Textoennegrita"/>
        </w:rPr>
        <w:fldChar w:fldCharType="begin" w:fldLock="1"/>
      </w:r>
      <w:r w:rsidRPr="00FB0921">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"suppress-author" : 1, "uris" : [ "http://www.mendeley.com/documents/?uuid=d3aa39ae-97f2-4422-901e-40a6537d3cbf" ] } ], "mendeley" : { "formattedCitation" : "(2010)", "plainTextFormattedCitation" : "(2010)", "previouslyFormattedCitation" : "(2010)" }, "properties" : { "noteIndex" : 23 }, "schema" : "https://github.com/citation-style-language/schema/raw/master/csl-citation.json" }</w:instrText>
      </w:r>
      <w:r w:rsidRPr="00FB0921">
        <w:rPr>
          <w:rStyle w:val="Textoennegrita"/>
        </w:rPr>
        <w:fldChar w:fldCharType="separate"/>
      </w:r>
      <w:r w:rsidRPr="00FB0921">
        <w:rPr>
          <w:rStyle w:val="Textoennegrita"/>
          <w:noProof/>
        </w:rPr>
        <w:t>(2010)</w:t>
      </w:r>
      <w:r w:rsidRPr="00FB0921">
        <w:rPr>
          <w:rStyle w:val="Textoennegrita"/>
        </w:rPr>
        <w:fldChar w:fldCharType="end"/>
      </w:r>
      <w:r w:rsidRPr="00FB0921">
        <w:rPr>
          <w:rStyle w:val="Textoennegrita"/>
        </w:rPr>
        <w:t xml:space="preserve"> have been considered</w:t>
      </w:r>
      <w:r w:rsidR="001F63E8" w:rsidRPr="00FB0921">
        <w:rPr>
          <w:rStyle w:val="Textoennegrita"/>
        </w:rPr>
        <w:t xml:space="preserve"> and named hereafter </w:t>
      </w:r>
      <m:oMath>
        <m:r>
          <w:rPr>
            <w:rStyle w:val="Textoennegrita"/>
            <w:rFonts w:ascii="Cambria Math" w:hAnsi="Cambria Math"/>
          </w:rPr>
          <m:t>λS2EI2</m:t>
        </m:r>
      </m:oMath>
      <w:r w:rsidR="00814F57" w:rsidRPr="00FB0921">
        <w:rPr>
          <w:rStyle w:val="Textoennegrita"/>
        </w:rPr>
        <w:t xml:space="preserve">. </w:t>
      </w:r>
      <w:r w:rsidR="0057332C">
        <w:rPr>
          <w:rStyle w:val="Textoennegrita"/>
        </w:rPr>
        <w:t xml:space="preserve">The stocks, </w:t>
      </w:r>
      <w:r w:rsidR="00814F57" w:rsidRPr="00FB0921">
        <w:rPr>
          <w:rStyle w:val="Textoennegrita"/>
        </w:rPr>
        <w:t>the most important flows</w:t>
      </w:r>
      <w:r w:rsidR="0057332C">
        <w:rPr>
          <w:rStyle w:val="Textoennegrita"/>
        </w:rPr>
        <w:t>,</w:t>
      </w:r>
      <w:r w:rsidR="00814F57" w:rsidRPr="00FB0921">
        <w:rPr>
          <w:rStyle w:val="Textoennegrita"/>
        </w:rPr>
        <w:t xml:space="preserve"> and parameters of the </w:t>
      </w:r>
      <m:oMath>
        <m:r>
          <w:rPr>
            <w:rStyle w:val="Textoennegrita"/>
            <w:rFonts w:ascii="Cambria Math" w:hAnsi="Cambria Math"/>
          </w:rPr>
          <m:t>MCMC-λS2EI2</m:t>
        </m:r>
      </m:oMath>
      <w:r w:rsidR="00814F57" w:rsidRPr="00FB0921">
        <w:rPr>
          <w:rStyle w:val="Textoennegrita"/>
        </w:rPr>
        <w:t xml:space="preserve"> are shown in </w:t>
      </w:r>
      <w:r w:rsidR="00814F57" w:rsidRPr="00FB0921">
        <w:rPr>
          <w:rStyle w:val="Textoennegrita"/>
        </w:rPr>
        <w:fldChar w:fldCharType="begin"/>
      </w:r>
      <w:r w:rsidR="00814F57" w:rsidRPr="00FB0921">
        <w:rPr>
          <w:rStyle w:val="Textoennegrita"/>
        </w:rPr>
        <w:instrText xml:space="preserve"> REF _Ref494642270 \h  \* MERGEFORMAT </w:instrText>
      </w:r>
      <w:r w:rsidR="00814F57" w:rsidRPr="00FB0921">
        <w:rPr>
          <w:rStyle w:val="Textoennegrita"/>
        </w:rPr>
      </w:r>
      <w:r w:rsidR="00814F57" w:rsidRPr="00FB0921">
        <w:rPr>
          <w:rStyle w:val="Textoennegrita"/>
        </w:rPr>
        <w:fldChar w:fldCharType="separate"/>
      </w:r>
      <w:r w:rsidR="00D71CF9" w:rsidRPr="00D71CF9">
        <w:rPr>
          <w:rStyle w:val="Textoennegrita"/>
        </w:rPr>
        <w:t>Figure 13</w:t>
      </w:r>
      <w:r w:rsidR="00814F57" w:rsidRPr="00FB0921">
        <w:rPr>
          <w:rStyle w:val="Textoennegrita"/>
        </w:rPr>
        <w:fldChar w:fldCharType="end"/>
      </w:r>
      <w:r w:rsidR="00814F57" w:rsidRPr="00FB0921">
        <w:rPr>
          <w:rStyle w:val="Textoennegrita"/>
        </w:rPr>
        <w:t>. Only the death and birth flows, and very few parameters were omitted</w:t>
      </w:r>
      <w:r w:rsidR="0057332C">
        <w:rPr>
          <w:rStyle w:val="Textoennegrita"/>
        </w:rPr>
        <w:t xml:space="preserve"> for cleanness</w:t>
      </w:r>
      <w:r w:rsidR="00814F57" w:rsidRPr="00FB0921">
        <w:rPr>
          <w:rStyle w:val="Textoennegrita"/>
        </w:rPr>
        <w:t xml:space="preserve">. In addition, the underlying causal structure, </w:t>
      </w:r>
      <w:r w:rsidR="0057332C">
        <w:rPr>
          <w:rStyle w:val="Textoennegrita"/>
        </w:rPr>
        <w:t>composed by</w:t>
      </w:r>
      <w:r w:rsidR="00814F57" w:rsidRPr="00FB0921">
        <w:rPr>
          <w:rStyle w:val="Textoennegrita"/>
        </w:rPr>
        <w:t xml:space="preserve"> feedback loops that explain the observed dynamic behavior of </w:t>
      </w:r>
      <w:r w:rsidR="00814F57" w:rsidRPr="0057332C">
        <w:rPr>
          <w:rStyle w:val="Textoennegrita"/>
          <w:i/>
        </w:rPr>
        <w:t>P. falciparum</w:t>
      </w:r>
      <w:r w:rsidR="00814F57" w:rsidRPr="00FB0921">
        <w:rPr>
          <w:rStyle w:val="Textoennegrita"/>
        </w:rPr>
        <w:t xml:space="preserve"> cases</w:t>
      </w:r>
      <w:r w:rsidR="0057332C">
        <w:rPr>
          <w:rStyle w:val="Textoennegrita"/>
        </w:rPr>
        <w:t>,</w:t>
      </w:r>
      <w:r w:rsidR="00814F57" w:rsidRPr="00FB0921">
        <w:rPr>
          <w:rStyle w:val="Textoennegrita"/>
        </w:rPr>
        <w:t xml:space="preserve"> can also be seen explicitly in </w:t>
      </w:r>
      <w:r w:rsidR="00814F57" w:rsidRPr="00FB0921">
        <w:rPr>
          <w:rStyle w:val="Textoennegrita"/>
        </w:rPr>
        <w:fldChar w:fldCharType="begin"/>
      </w:r>
      <w:r w:rsidR="00814F57" w:rsidRPr="00FB0921">
        <w:rPr>
          <w:rStyle w:val="Textoennegrita"/>
        </w:rPr>
        <w:instrText xml:space="preserve"> REF _Ref494642270 \h  \* MERGEFORMAT </w:instrText>
      </w:r>
      <w:r w:rsidR="00814F57" w:rsidRPr="00FB0921">
        <w:rPr>
          <w:rStyle w:val="Textoennegrita"/>
        </w:rPr>
      </w:r>
      <w:r w:rsidR="00814F57" w:rsidRPr="00FB0921">
        <w:rPr>
          <w:rStyle w:val="Textoennegrita"/>
        </w:rPr>
        <w:fldChar w:fldCharType="separate"/>
      </w:r>
      <w:r w:rsidR="00D71CF9" w:rsidRPr="00D71CF9">
        <w:rPr>
          <w:rStyle w:val="Textoennegrita"/>
        </w:rPr>
        <w:t>Figure 13</w:t>
      </w:r>
      <w:r w:rsidR="00814F57" w:rsidRPr="00FB0921">
        <w:rPr>
          <w:rStyle w:val="Textoennegrita"/>
        </w:rPr>
        <w:fldChar w:fldCharType="end"/>
      </w:r>
      <w:r w:rsidR="0057332C">
        <w:rPr>
          <w:rStyle w:val="Textoennegrita"/>
        </w:rPr>
        <w:t>. The</w:t>
      </w:r>
      <w:r w:rsidR="00814F57" w:rsidRPr="00FB0921">
        <w:rPr>
          <w:rStyle w:val="Textoennegrita"/>
        </w:rPr>
        <w:t xml:space="preserve"> model consider</w:t>
      </w:r>
      <w:r w:rsidR="0057332C">
        <w:rPr>
          <w:rStyle w:val="Textoennegrita"/>
        </w:rPr>
        <w:t>s</w:t>
      </w:r>
      <w:r w:rsidR="00814F57" w:rsidRPr="00FB0921">
        <w:rPr>
          <w:rStyle w:val="Textoennegrita"/>
        </w:rPr>
        <w:t xml:space="preserve"> the following human classes: S1 (susceptible), S2 (partially protected), E (exposed with a latent infection), I1 (infectious and symptomatic), and I2 (asymptomatic with reduced infectivity). </w:t>
      </w:r>
    </w:p>
    <w:p w14:paraId="1CCB924C" w14:textId="77777777" w:rsidR="00814F57" w:rsidRPr="001D3292" w:rsidRDefault="00814F57" w:rsidP="00B217B8">
      <w:pPr>
        <w:jc w:val="center"/>
        <w:rPr>
          <w:rFonts w:eastAsiaTheme="minorEastAsia" w:cstheme="minorHAnsi"/>
          <w:sz w:val="24"/>
          <w:szCs w:val="24"/>
          <w:lang w:val="en-US"/>
        </w:rPr>
      </w:pPr>
    </w:p>
    <w:p w14:paraId="0BE5F93A" w14:textId="7061C15F" w:rsidR="00130F3D" w:rsidRPr="001D3292" w:rsidRDefault="002C3937" w:rsidP="00130F3D">
      <w:pPr>
        <w:keepNext/>
        <w:jc w:val="center"/>
        <w:rPr>
          <w:rFonts w:cstheme="minorHAnsi"/>
          <w:sz w:val="24"/>
          <w:szCs w:val="24"/>
          <w:lang w:val="en-US"/>
        </w:rPr>
      </w:pPr>
      <w:r w:rsidRPr="002C3937">
        <w:rPr>
          <w:rFonts w:cstheme="minorHAnsi"/>
          <w:noProof/>
          <w:sz w:val="24"/>
          <w:szCs w:val="24"/>
          <w:lang w:eastAsia="es-CO"/>
        </w:rPr>
        <w:drawing>
          <wp:inline distT="0" distB="0" distL="0" distR="0" wp14:anchorId="5AD83B36" wp14:editId="652FE638">
            <wp:extent cx="5398825" cy="4572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1601" r="33912" b="33975"/>
                    <a:stretch/>
                  </pic:blipFill>
                  <pic:spPr bwMode="auto">
                    <a:xfrm>
                      <a:off x="0" y="0"/>
                      <a:ext cx="5398825" cy="4572000"/>
                    </a:xfrm>
                    <a:prstGeom prst="rect">
                      <a:avLst/>
                    </a:prstGeom>
                    <a:noFill/>
                    <a:ln>
                      <a:noFill/>
                    </a:ln>
                    <a:extLst>
                      <a:ext uri="{53640926-AAD7-44D8-BBD7-CCE9431645EC}">
                        <a14:shadowObscured xmlns:a14="http://schemas.microsoft.com/office/drawing/2010/main"/>
                      </a:ext>
                    </a:extLst>
                  </pic:spPr>
                </pic:pic>
              </a:graphicData>
            </a:graphic>
          </wp:inline>
        </w:drawing>
      </w:r>
    </w:p>
    <w:p w14:paraId="1096CF22" w14:textId="22BDDE8A" w:rsidR="00130F3D" w:rsidRPr="004E2122" w:rsidRDefault="00130F3D" w:rsidP="00130F3D">
      <w:pPr>
        <w:pStyle w:val="Descripcin"/>
        <w:jc w:val="center"/>
        <w:rPr>
          <w:rFonts w:eastAsiaTheme="minorEastAsia" w:cstheme="minorHAnsi"/>
          <w:sz w:val="24"/>
          <w:szCs w:val="24"/>
          <w:lang w:val="en-US"/>
        </w:rPr>
      </w:pPr>
      <w:bookmarkStart w:id="130" w:name="_Ref494642270"/>
      <w:bookmarkStart w:id="131" w:name="_Ref494642265"/>
      <w:bookmarkStart w:id="132" w:name="_Toc496379126"/>
      <w:bookmarkStart w:id="133" w:name="_Ref498637066"/>
      <w:bookmarkStart w:id="134" w:name="_Toc499400789"/>
      <w:r w:rsidRPr="004E2122">
        <w:rPr>
          <w:rFonts w:cstheme="minorHAnsi"/>
          <w:i/>
          <w:sz w:val="24"/>
          <w:szCs w:val="24"/>
          <w:lang w:val="en-US"/>
        </w:rPr>
        <w:t xml:space="preserve">Figure </w:t>
      </w:r>
      <w:r w:rsidRPr="004E2122">
        <w:rPr>
          <w:rFonts w:cstheme="minorHAnsi"/>
          <w:i/>
          <w:sz w:val="24"/>
          <w:szCs w:val="24"/>
        </w:rPr>
        <w:fldChar w:fldCharType="begin"/>
      </w:r>
      <w:r w:rsidRPr="004E2122">
        <w:rPr>
          <w:rFonts w:cstheme="minorHAnsi"/>
          <w:i/>
          <w:sz w:val="24"/>
          <w:szCs w:val="24"/>
          <w:lang w:val="en-US"/>
        </w:rPr>
        <w:instrText xml:space="preserve"> SEQ Figure \* ARABIC </w:instrText>
      </w:r>
      <w:r w:rsidRPr="004E2122">
        <w:rPr>
          <w:rFonts w:cstheme="minorHAnsi"/>
          <w:i/>
          <w:sz w:val="24"/>
          <w:szCs w:val="24"/>
        </w:rPr>
        <w:fldChar w:fldCharType="separate"/>
      </w:r>
      <w:r w:rsidR="00D71CF9">
        <w:rPr>
          <w:rFonts w:cstheme="minorHAnsi"/>
          <w:i/>
          <w:noProof/>
          <w:sz w:val="24"/>
          <w:szCs w:val="24"/>
          <w:lang w:val="en-US"/>
        </w:rPr>
        <w:t>13</w:t>
      </w:r>
      <w:r w:rsidRPr="004E2122">
        <w:rPr>
          <w:rFonts w:cstheme="minorHAnsi"/>
          <w:i/>
          <w:sz w:val="24"/>
          <w:szCs w:val="24"/>
        </w:rPr>
        <w:fldChar w:fldCharType="end"/>
      </w:r>
      <w:bookmarkEnd w:id="130"/>
      <w:r w:rsidRPr="004E2122">
        <w:rPr>
          <w:rFonts w:cstheme="minorHAnsi"/>
          <w:sz w:val="24"/>
          <w:szCs w:val="24"/>
          <w:lang w:val="en-US"/>
        </w:rPr>
        <w:t xml:space="preserve">. </w:t>
      </w:r>
      <w:r w:rsidRPr="004E2122">
        <w:rPr>
          <w:rFonts w:eastAsiaTheme="minorEastAsia" w:cstheme="minorHAnsi"/>
          <w:sz w:val="24"/>
          <w:szCs w:val="24"/>
          <w:lang w:val="en-US"/>
        </w:rPr>
        <w:t>S</w:t>
      </w:r>
      <w:r w:rsidR="009B4A8A">
        <w:rPr>
          <w:rFonts w:eastAsiaTheme="minorEastAsia" w:cstheme="minorHAnsi"/>
          <w:sz w:val="24"/>
          <w:szCs w:val="24"/>
          <w:lang w:val="en-US"/>
        </w:rPr>
        <w:t xml:space="preserve">tock and </w:t>
      </w:r>
      <w:r w:rsidRPr="004E2122">
        <w:rPr>
          <w:rFonts w:eastAsiaTheme="minorEastAsia" w:cstheme="minorHAnsi"/>
          <w:sz w:val="24"/>
          <w:szCs w:val="24"/>
          <w:lang w:val="en-US"/>
        </w:rPr>
        <w:t>F</w:t>
      </w:r>
      <w:r w:rsidR="009B4A8A">
        <w:rPr>
          <w:rFonts w:eastAsiaTheme="minorEastAsia" w:cstheme="minorHAnsi"/>
          <w:sz w:val="24"/>
          <w:szCs w:val="24"/>
          <w:lang w:val="en-US"/>
        </w:rPr>
        <w:t xml:space="preserve">low </w:t>
      </w:r>
      <w:r w:rsidRPr="004E2122">
        <w:rPr>
          <w:rFonts w:eastAsiaTheme="minorEastAsia" w:cstheme="minorHAnsi"/>
          <w:sz w:val="24"/>
          <w:szCs w:val="24"/>
          <w:lang w:val="en-US"/>
        </w:rPr>
        <w:t>and C</w:t>
      </w:r>
      <w:r w:rsidR="009B4A8A">
        <w:rPr>
          <w:rFonts w:eastAsiaTheme="minorEastAsia" w:cstheme="minorHAnsi"/>
          <w:sz w:val="24"/>
          <w:szCs w:val="24"/>
          <w:lang w:val="en-US"/>
        </w:rPr>
        <w:t xml:space="preserve">ausal </w:t>
      </w:r>
      <w:r w:rsidRPr="004E2122">
        <w:rPr>
          <w:rFonts w:eastAsiaTheme="minorEastAsia" w:cstheme="minorHAnsi"/>
          <w:sz w:val="24"/>
          <w:szCs w:val="24"/>
          <w:lang w:val="en-US"/>
        </w:rPr>
        <w:t>L</w:t>
      </w:r>
      <w:r w:rsidR="009B4A8A">
        <w:rPr>
          <w:rFonts w:eastAsiaTheme="minorEastAsia" w:cstheme="minorHAnsi"/>
          <w:sz w:val="24"/>
          <w:szCs w:val="24"/>
          <w:lang w:val="en-US"/>
        </w:rPr>
        <w:t xml:space="preserve">oop </w:t>
      </w:r>
      <w:r w:rsidRPr="004E2122">
        <w:rPr>
          <w:rFonts w:eastAsiaTheme="minorEastAsia" w:cstheme="minorHAnsi"/>
          <w:sz w:val="24"/>
          <w:szCs w:val="24"/>
          <w:lang w:val="en-US"/>
        </w:rPr>
        <w:t>D</w:t>
      </w:r>
      <w:r w:rsidR="009B4A8A">
        <w:rPr>
          <w:rFonts w:eastAsiaTheme="minorEastAsia" w:cstheme="minorHAnsi"/>
          <w:sz w:val="24"/>
          <w:szCs w:val="24"/>
          <w:lang w:val="en-US"/>
        </w:rPr>
        <w:t>iagrams</w:t>
      </w:r>
      <w:r w:rsidRPr="004E2122">
        <w:rPr>
          <w:rFonts w:eastAsiaTheme="minorEastAsia" w:cstheme="minorHAnsi"/>
          <w:sz w:val="24"/>
          <w:szCs w:val="24"/>
          <w:lang w:val="en-US"/>
        </w:rPr>
        <w:t xml:space="preserve"> of the </w:t>
      </w:r>
      <w:bookmarkEnd w:id="131"/>
      <m:oMath>
        <m:r>
          <m:rPr>
            <m:sty m:val="p"/>
          </m:rPr>
          <w:rPr>
            <w:rFonts w:ascii="Cambria Math" w:eastAsiaTheme="minorEastAsia" w:hAnsi="Cambria Math" w:cstheme="minorHAnsi"/>
            <w:sz w:val="24"/>
            <w:szCs w:val="24"/>
            <w:lang w:val="en-US"/>
          </w:rPr>
          <m:t>MCMC-</m:t>
        </m:r>
        <m:r>
          <w:rPr>
            <w:rFonts w:ascii="Cambria Math" w:hAnsi="Cambria Math"/>
            <w:sz w:val="24"/>
            <w:szCs w:val="24"/>
            <w:lang w:val="en-US" w:eastAsia="es-CO"/>
          </w:rPr>
          <m:t>λ</m:t>
        </m:r>
        <m:r>
          <m:rPr>
            <m:sty m:val="p"/>
          </m:rPr>
          <w:rPr>
            <w:rFonts w:ascii="Cambria Math" w:eastAsiaTheme="minorEastAsia" w:hAnsi="Cambria Math" w:cstheme="minorHAnsi"/>
            <w:sz w:val="24"/>
            <w:szCs w:val="24"/>
            <w:lang w:val="en-US"/>
          </w:rPr>
          <m:t>S2EI2</m:t>
        </m:r>
      </m:oMath>
      <w:bookmarkEnd w:id="132"/>
      <w:bookmarkEnd w:id="133"/>
      <w:bookmarkEnd w:id="134"/>
    </w:p>
    <w:p w14:paraId="04951383" w14:textId="461A671C" w:rsidR="00130F3D" w:rsidRDefault="00130F3D" w:rsidP="00130F3D">
      <w:pPr>
        <w:pStyle w:val="Descripcin"/>
        <w:jc w:val="center"/>
        <w:rPr>
          <w:szCs w:val="24"/>
          <w:lang w:val="en-US"/>
        </w:rPr>
      </w:pPr>
      <w:r w:rsidRPr="004E2122">
        <w:rPr>
          <w:szCs w:val="24"/>
          <w:lang w:val="en-US"/>
        </w:rPr>
        <w:t xml:space="preserve">Own elaboration </w:t>
      </w:r>
      <w:r w:rsidR="004E2122" w:rsidRPr="004E2122">
        <w:rPr>
          <w:szCs w:val="24"/>
          <w:lang w:val="en-US"/>
        </w:rPr>
        <w:t>in</w:t>
      </w:r>
      <w:r w:rsidRPr="004E2122">
        <w:rPr>
          <w:szCs w:val="24"/>
          <w:lang w:val="en-US"/>
        </w:rPr>
        <w:t xml:space="preserve"> Vensim PLE </w:t>
      </w:r>
      <w:r w:rsidRPr="004E2122">
        <w:rPr>
          <w:szCs w:val="24"/>
          <w:lang w:val="en-US"/>
        </w:rPr>
        <w:fldChar w:fldCharType="begin" w:fldLock="1"/>
      </w:r>
      <w:r w:rsidRPr="004E2122">
        <w:rPr>
          <w:szCs w:val="24"/>
          <w:lang w:val="en-US"/>
        </w:rPr>
        <w:instrText>ADDIN CSL_CITATION { "citationItems" : [ { "id" : "ITEM-1", "itemData" : { "author" : [ { "dropping-particle" : "", "family" : "Ventana Systems Inc.", "given" : "", "non-dropping-particle" : "", "parse-names" : false, "suffix" : "" } ], "id" : "ITEM-1", "issued" : { "date-parts" : [ [ "2013" ] ] }, "number" : "6.3", "title" : "Vensim PLE", "type" : "article" }, "uris" : [ "http://www.mendeley.com/documents/?uuid=239e19fb-2404-4f3f-bde4-cd21f8912a9a" ] } ], "mendeley" : { "formattedCitation" : "(Ventana Systems Inc., 2013)", "plainTextFormattedCitation" : "(Ventana Systems Inc., 2013)", "previouslyFormattedCitation" : "(Ventana Systems Inc., 2013)" }, "properties" : { "noteIndex" : 18 }, "schema" : "https://github.com/citation-style-language/schema/raw/master/csl-citation.json" }</w:instrText>
      </w:r>
      <w:r w:rsidRPr="004E2122">
        <w:rPr>
          <w:szCs w:val="24"/>
          <w:lang w:val="en-US"/>
        </w:rPr>
        <w:fldChar w:fldCharType="separate"/>
      </w:r>
      <w:r w:rsidRPr="004E2122">
        <w:rPr>
          <w:noProof/>
          <w:szCs w:val="24"/>
          <w:lang w:val="en-US"/>
        </w:rPr>
        <w:t>(Ventana Systems Inc., 2013)</w:t>
      </w:r>
      <w:r w:rsidRPr="004E2122">
        <w:rPr>
          <w:szCs w:val="24"/>
          <w:lang w:val="en-US"/>
        </w:rPr>
        <w:fldChar w:fldCharType="end"/>
      </w:r>
    </w:p>
    <w:p w14:paraId="41690497" w14:textId="77777777" w:rsidR="00B217B8" w:rsidRPr="00B217B8" w:rsidRDefault="00B217B8" w:rsidP="00B217B8">
      <w:pPr>
        <w:jc w:val="center"/>
        <w:rPr>
          <w:lang w:val="en-US"/>
        </w:rPr>
      </w:pPr>
    </w:p>
    <w:p w14:paraId="17094F27" w14:textId="463A0B46" w:rsidR="00130F3D" w:rsidRPr="00FB0921" w:rsidRDefault="0057332C" w:rsidP="00130F3D">
      <w:pPr>
        <w:jc w:val="both"/>
        <w:rPr>
          <w:rStyle w:val="Textoennegrita"/>
        </w:rPr>
      </w:pPr>
      <w:r>
        <w:rPr>
          <w:rStyle w:val="Textoennegrita"/>
        </w:rPr>
        <w:lastRenderedPageBreak/>
        <w:t>The</w:t>
      </w:r>
      <w:r w:rsidR="00130F3D" w:rsidRPr="00FB0921">
        <w:rPr>
          <w:rStyle w:val="Textoennegrita"/>
        </w:rPr>
        <w:t xml:space="preserve"> arrows involved have the same color of the loop identifier. The first (R1), second (R2), and third (R3), feedback loops, involve the transition of humans between t</w:t>
      </w:r>
      <w:r>
        <w:rPr>
          <w:rStyle w:val="Textoennegrita"/>
        </w:rPr>
        <w:t>he epidemiological compartments, w</w:t>
      </w:r>
      <w:r w:rsidR="00130F3D" w:rsidRPr="00FB0921">
        <w:rPr>
          <w:rStyle w:val="Textoennegrita"/>
        </w:rPr>
        <w:t>hile, the fourth (R4), fifth (R5) and sixth (R6) involve the transmission of the parasite</w:t>
      </w:r>
      <w:r w:rsidR="00A11F7D" w:rsidRPr="00FB0921">
        <w:rPr>
          <w:rStyle w:val="Textoennegrita"/>
        </w:rPr>
        <w:t xml:space="preserve"> between humans and mosquitoes.</w:t>
      </w:r>
      <w:r w:rsidR="00B217B8" w:rsidRPr="00FB0921">
        <w:rPr>
          <w:rStyle w:val="Textoennegrita"/>
        </w:rPr>
        <w:t xml:space="preserve"> </w:t>
      </w:r>
      <w:r w:rsidR="00130F3D" w:rsidRPr="00FB0921">
        <w:rPr>
          <w:rStyle w:val="Textoennegrita"/>
        </w:rPr>
        <w:t xml:space="preserve">Note that all the feedback loops shown are </w:t>
      </w:r>
      <w:r>
        <w:rPr>
          <w:rStyle w:val="Textoennegrita"/>
        </w:rPr>
        <w:t xml:space="preserve">reinforcing or </w:t>
      </w:r>
      <w:r w:rsidR="00130F3D" w:rsidRPr="00FB0921">
        <w:rPr>
          <w:rStyle w:val="Textoennegrita"/>
        </w:rPr>
        <w:t>positive, because none first order negative feedback loop is shown</w:t>
      </w:r>
      <w:r w:rsidR="0031153F">
        <w:rPr>
          <w:rStyle w:val="Textoennegrita"/>
        </w:rPr>
        <w:t xml:space="preserve"> for cleanness</w:t>
      </w:r>
      <w:r w:rsidR="001D06AD">
        <w:rPr>
          <w:rStyle w:val="Textoennegrita"/>
        </w:rPr>
        <w:t>, although t</w:t>
      </w:r>
      <w:r w:rsidR="00130F3D" w:rsidRPr="00FB0921">
        <w:rPr>
          <w:rStyle w:val="Textoennegrita"/>
        </w:rPr>
        <w:t xml:space="preserve">hey </w:t>
      </w:r>
      <w:r w:rsidR="001D06AD">
        <w:rPr>
          <w:rStyle w:val="Textoennegrita"/>
        </w:rPr>
        <w:t>are present</w:t>
      </w:r>
      <w:r w:rsidR="00130F3D" w:rsidRPr="00FB0921">
        <w:rPr>
          <w:rStyle w:val="Textoennegrita"/>
        </w:rPr>
        <w:t xml:space="preserve"> when a stock affects its outflow in a positive way, which is the case of all the outflows of all the stocks of the </w:t>
      </w:r>
      <m:oMath>
        <m:r>
          <w:rPr>
            <w:rStyle w:val="Textoennegrita"/>
            <w:rFonts w:ascii="Cambria Math" w:hAnsi="Cambria Math"/>
          </w:rPr>
          <m:t>MCMC-λS2EI2</m:t>
        </m:r>
      </m:oMath>
      <w:r w:rsidR="00130F3D" w:rsidRPr="00FB0921">
        <w:rPr>
          <w:rStyle w:val="Textoennegrita"/>
        </w:rPr>
        <w:t xml:space="preserve">. </w:t>
      </w:r>
    </w:p>
    <w:p w14:paraId="3F11681B" w14:textId="77777777" w:rsidR="00814F57" w:rsidRPr="00FB0921" w:rsidRDefault="00814F57" w:rsidP="00130F3D">
      <w:pPr>
        <w:jc w:val="both"/>
        <w:rPr>
          <w:rStyle w:val="Textoennegrita"/>
        </w:rPr>
      </w:pPr>
    </w:p>
    <w:p w14:paraId="5B2E4DB4" w14:textId="1B74F3DD" w:rsidR="00130F3D" w:rsidRPr="00FB0921" w:rsidRDefault="00130F3D" w:rsidP="00130F3D">
      <w:pPr>
        <w:jc w:val="both"/>
        <w:rPr>
          <w:rStyle w:val="Textoennegrita"/>
        </w:rPr>
      </w:pPr>
      <w:r w:rsidRPr="00FB0921">
        <w:rPr>
          <w:rStyle w:val="Textoennegrita"/>
        </w:rPr>
        <w:t xml:space="preserve">A fully susceptible person in S1 that acquires the </w:t>
      </w:r>
      <w:r w:rsidRPr="001D06AD">
        <w:rPr>
          <w:rStyle w:val="Textoennegrita"/>
          <w:i/>
        </w:rPr>
        <w:t>Plasmodium</w:t>
      </w:r>
      <w:r w:rsidRPr="00FB0921">
        <w:rPr>
          <w:rStyle w:val="Textoennegrita"/>
        </w:rPr>
        <w:t xml:space="preserve"> parasite from a mosquito</w:t>
      </w:r>
      <w:r w:rsidR="001D06AD">
        <w:rPr>
          <w:rStyle w:val="Textoennegrita"/>
        </w:rPr>
        <w:t>,</w:t>
      </w:r>
      <w:r w:rsidRPr="00FB0921">
        <w:rPr>
          <w:rStyle w:val="Textoennegrita"/>
        </w:rPr>
        <w:t xml:space="preserve"> would enter to E, and after the culmination of the Intrinsic Incubation Period (IIP) would leave E towards I1</w:t>
      </w:r>
      <w:r w:rsidR="001D06AD">
        <w:rPr>
          <w:rStyle w:val="Textoennegrita"/>
        </w:rPr>
        <w:t>. This</w:t>
      </w:r>
      <w:r w:rsidRPr="00FB0921">
        <w:rPr>
          <w:rStyle w:val="Textoennegrita"/>
        </w:rPr>
        <w:t xml:space="preserve"> outflow of E, and inflow of I1, is the number of persons reported each month as malaria cases. Consequently, people in I1 are those suffering the clinical symptoms of the disease at time t. </w:t>
      </w:r>
      <w:r w:rsidR="001D06AD">
        <w:rPr>
          <w:rStyle w:val="Textoennegrita"/>
        </w:rPr>
        <w:t>A</w:t>
      </w:r>
      <w:r w:rsidRPr="00FB0921">
        <w:rPr>
          <w:rStyle w:val="Textoennegrita"/>
        </w:rPr>
        <w:t xml:space="preserve"> person </w:t>
      </w:r>
      <w:r w:rsidR="001D06AD">
        <w:rPr>
          <w:rStyle w:val="Textoennegrita"/>
        </w:rPr>
        <w:t xml:space="preserve">that </w:t>
      </w:r>
      <w:r w:rsidRPr="00FB0921">
        <w:rPr>
          <w:rStyle w:val="Textoennegrita"/>
        </w:rPr>
        <w:t>clears completely his parasitic load</w:t>
      </w:r>
      <w:r w:rsidR="001D06AD">
        <w:rPr>
          <w:rStyle w:val="Textoennegrita"/>
        </w:rPr>
        <w:t xml:space="preserve"> in I1</w:t>
      </w:r>
      <w:r w:rsidRPr="00FB0921">
        <w:rPr>
          <w:rStyle w:val="Textoennegrita"/>
        </w:rPr>
        <w:t>, become</w:t>
      </w:r>
      <w:r w:rsidR="001D06AD">
        <w:rPr>
          <w:rStyle w:val="Textoennegrita"/>
        </w:rPr>
        <w:t>s</w:t>
      </w:r>
      <w:r w:rsidRPr="00FB0921">
        <w:rPr>
          <w:rStyle w:val="Textoennegrita"/>
        </w:rPr>
        <w:t xml:space="preserve"> susceptible again, closing the first positive feedback lo</w:t>
      </w:r>
      <w:r w:rsidR="00B217B8" w:rsidRPr="00FB0921">
        <w:rPr>
          <w:rStyle w:val="Textoennegrita"/>
        </w:rPr>
        <w:t>op R1: Recovery</w:t>
      </w:r>
      <w:r w:rsidRPr="00FB0921">
        <w:rPr>
          <w:rStyle w:val="Textoennegrita"/>
        </w:rPr>
        <w:t>. I</w:t>
      </w:r>
      <w:r w:rsidR="001D06AD">
        <w:rPr>
          <w:rStyle w:val="Textoennegrita"/>
        </w:rPr>
        <w:t>n the case there is</w:t>
      </w:r>
      <w:r w:rsidRPr="00FB0921">
        <w:rPr>
          <w:rStyle w:val="Textoennegrita"/>
        </w:rPr>
        <w:t xml:space="preserve"> not</w:t>
      </w:r>
      <w:r w:rsidR="001D06AD">
        <w:rPr>
          <w:rStyle w:val="Textoennegrita"/>
        </w:rPr>
        <w:t xml:space="preserve"> recovery</w:t>
      </w:r>
      <w:r w:rsidRPr="00FB0921">
        <w:rPr>
          <w:rStyle w:val="Textoennegrita"/>
        </w:rPr>
        <w:t xml:space="preserve">, </w:t>
      </w:r>
      <w:r w:rsidR="001D06AD">
        <w:rPr>
          <w:rStyle w:val="Textoennegrita"/>
        </w:rPr>
        <w:t>the person</w:t>
      </w:r>
      <w:r w:rsidRPr="00FB0921">
        <w:rPr>
          <w:rStyle w:val="Textoennegrita"/>
        </w:rPr>
        <w:t xml:space="preserve"> become</w:t>
      </w:r>
      <w:r w:rsidR="001D06AD">
        <w:rPr>
          <w:rStyle w:val="Textoennegrita"/>
        </w:rPr>
        <w:t>s</w:t>
      </w:r>
      <w:r w:rsidRPr="00FB0921">
        <w:rPr>
          <w:rStyle w:val="Textoennegrita"/>
        </w:rPr>
        <w:t xml:space="preserve"> an asymptomatic individual with reduced parasitemia in I2. Those asymptomatics that clear they parasitic load after a time, would develop a clinical immunity to the disease (S2), until they lose it, and become susceptible again (Cycle R2: Immunity Loss, </w:t>
      </w:r>
      <w:r w:rsidRPr="00FB0921">
        <w:rPr>
          <w:rStyle w:val="Textoennegrita"/>
        </w:rPr>
        <w:fldChar w:fldCharType="begin"/>
      </w:r>
      <w:r w:rsidRPr="00FB0921">
        <w:rPr>
          <w:rStyle w:val="Textoennegrita"/>
        </w:rPr>
        <w:instrText xml:space="preserve"> REF _Ref494642270 \h  \* MERGEFORMAT </w:instrText>
      </w:r>
      <w:r w:rsidRPr="00FB0921">
        <w:rPr>
          <w:rStyle w:val="Textoennegrita"/>
        </w:rPr>
      </w:r>
      <w:r w:rsidRPr="00FB0921">
        <w:rPr>
          <w:rStyle w:val="Textoennegrita"/>
        </w:rPr>
        <w:fldChar w:fldCharType="separate"/>
      </w:r>
      <w:r w:rsidR="00D71CF9" w:rsidRPr="00D71CF9">
        <w:rPr>
          <w:rStyle w:val="Textoennegrita"/>
        </w:rPr>
        <w:t>Figure 13</w:t>
      </w:r>
      <w:r w:rsidRPr="00FB0921">
        <w:rPr>
          <w:rStyle w:val="Textoennegrita"/>
        </w:rPr>
        <w:fldChar w:fldCharType="end"/>
      </w:r>
      <w:r w:rsidRPr="00FB0921">
        <w:rPr>
          <w:rStyle w:val="Textoennegrita"/>
        </w:rPr>
        <w:t xml:space="preserve">). </w:t>
      </w:r>
      <w:r w:rsidR="001D06AD">
        <w:rPr>
          <w:rStyle w:val="Textoennegrita"/>
        </w:rPr>
        <w:t>An</w:t>
      </w:r>
      <w:r w:rsidRPr="00FB0921">
        <w:rPr>
          <w:rStyle w:val="Textoennegrita"/>
        </w:rPr>
        <w:t xml:space="preserve"> individual that is fully protected from the clinical disease could be reinfected, and could stay moving between the I2 and S2 compartments, in the reinforcing feedback loop R3.</w:t>
      </w:r>
    </w:p>
    <w:p w14:paraId="19D3A243" w14:textId="77777777" w:rsidR="00814F57" w:rsidRPr="00FB0921" w:rsidRDefault="00814F57" w:rsidP="00130F3D">
      <w:pPr>
        <w:jc w:val="both"/>
        <w:rPr>
          <w:rStyle w:val="Textoennegrita"/>
        </w:rPr>
      </w:pPr>
    </w:p>
    <w:p w14:paraId="66F1B3A7" w14:textId="4EA8A8C8" w:rsidR="00130F3D" w:rsidRPr="00FB0921" w:rsidRDefault="00130F3D" w:rsidP="00EA6D08">
      <w:pPr>
        <w:jc w:val="both"/>
        <w:rPr>
          <w:rStyle w:val="Textoennegrita"/>
        </w:rPr>
      </w:pPr>
      <w:r w:rsidRPr="00FB0921">
        <w:rPr>
          <w:rStyle w:val="Textoennegrita"/>
        </w:rPr>
        <w:t>In this model</w:t>
      </w:r>
      <w:r w:rsidR="001D06AD">
        <w:rPr>
          <w:rStyle w:val="Textoennegrita"/>
        </w:rPr>
        <w:t>, the parasite has</w:t>
      </w:r>
      <w:r w:rsidRPr="00FB0921">
        <w:rPr>
          <w:rStyle w:val="Textoennegrita"/>
        </w:rPr>
        <w:t xml:space="preserve"> three transmission pathways, th</w:t>
      </w:r>
      <w:r w:rsidR="00B217B8" w:rsidRPr="00FB0921">
        <w:rPr>
          <w:rStyle w:val="Textoennegrita"/>
        </w:rPr>
        <w:t>rough the cycles R4, R5 and R6</w:t>
      </w:r>
      <w:r w:rsidRPr="00FB0921">
        <w:rPr>
          <w:rStyle w:val="Textoennegrita"/>
        </w:rPr>
        <w:t>. In the first, it passes from an infectious mosquito (</w:t>
      </w:r>
      <m:oMath>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oMath>
      <w:r w:rsidRPr="00FB0921">
        <w:rPr>
          <w:rStyle w:val="Textoennegrita"/>
        </w:rPr>
        <w:t xml:space="preserve">) to a fully susceptible human, and stays in E until the culmination of the IIP. </w:t>
      </w:r>
      <w:r w:rsidR="009B54FB">
        <w:rPr>
          <w:rStyle w:val="Textoennegrita"/>
        </w:rPr>
        <w:t>The</w:t>
      </w:r>
      <w:r w:rsidR="00EA6D08">
        <w:rPr>
          <w:rStyle w:val="Textoennegrita"/>
        </w:rPr>
        <w:t>reafter, the</w:t>
      </w:r>
      <w:r w:rsidR="009B54FB">
        <w:rPr>
          <w:rStyle w:val="Textoennegrita"/>
        </w:rPr>
        <w:t xml:space="preserve"> parasite </w:t>
      </w:r>
      <w:r w:rsidRPr="00FB0921">
        <w:rPr>
          <w:rStyle w:val="Textoennegrita"/>
        </w:rPr>
        <w:t>wait</w:t>
      </w:r>
      <w:r w:rsidR="00EA6D08">
        <w:rPr>
          <w:rStyle w:val="Textoennegrita"/>
        </w:rPr>
        <w:t>s</w:t>
      </w:r>
      <w:r w:rsidRPr="00FB0921">
        <w:rPr>
          <w:rStyle w:val="Textoennegrita"/>
        </w:rPr>
        <w:t xml:space="preserve"> in I1 to infect a susceptible mosquito (</w:t>
      </w:r>
      <m:oMath>
        <m:r>
          <w:rPr>
            <w:rStyle w:val="Textoennegrita"/>
            <w:rFonts w:ascii="Cambria Math" w:hAnsi="Cambria Math"/>
          </w:rPr>
          <m:t>λ</m:t>
        </m:r>
      </m:oMath>
      <w:r w:rsidRPr="00FB0921">
        <w:rPr>
          <w:rStyle w:val="Textoennegrita"/>
        </w:rPr>
        <w:t xml:space="preserve">). Where once inside the stomach of this mosquito, would be ready to infect a susceptible human in </w:t>
      </w:r>
      <m:oMath>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oMath>
      <w:r w:rsidRPr="00FB0921">
        <w:rPr>
          <w:rStyle w:val="Textoennegrita"/>
        </w:rPr>
        <w:t xml:space="preserve"> after the culmination of the Extrinsic Incubation Period (EIP) or the parasite development rate, </w:t>
      </w:r>
      <m:oMath>
        <m:r>
          <w:rPr>
            <w:rStyle w:val="Textoennegrita"/>
            <w:rFonts w:ascii="Cambria Math" w:hAnsi="Cambria Math"/>
          </w:rPr>
          <m:t>τ</m:t>
        </m:r>
      </m:oMath>
      <w:r w:rsidRPr="00FB0921">
        <w:rPr>
          <w:rStyle w:val="Textoennegrita"/>
        </w:rPr>
        <w:t xml:space="preserve"> </w:t>
      </w:r>
      <w:r w:rsidR="00EA6D08">
        <w:rPr>
          <w:rStyle w:val="Textoennegrita"/>
        </w:rPr>
        <w:t>(</w:t>
      </w:r>
      <w:r w:rsidRPr="00FB0921">
        <w:rPr>
          <w:rStyle w:val="Textoennegrita"/>
        </w:rPr>
        <w:t>the inverse of the EIP</w:t>
      </w:r>
      <w:r w:rsidR="00EA6D08">
        <w:rPr>
          <w:rStyle w:val="Textoennegrita"/>
        </w:rPr>
        <w:t>)</w:t>
      </w:r>
      <w:r w:rsidRPr="00FB0921">
        <w:rPr>
          <w:rStyle w:val="Textoennegrita"/>
        </w:rPr>
        <w:t xml:space="preserve">. In the second parasite cycle, R5, the </w:t>
      </w:r>
      <w:r w:rsidRPr="00A4414C">
        <w:rPr>
          <w:rStyle w:val="Textoennegrita"/>
          <w:i/>
        </w:rPr>
        <w:t>Plasmodium</w:t>
      </w:r>
      <w:r w:rsidRPr="00FB0921">
        <w:rPr>
          <w:rStyle w:val="Textoennegrita"/>
        </w:rPr>
        <w:t xml:space="preserve"> take</w:t>
      </w:r>
      <w:r w:rsidR="00EA6D08">
        <w:rPr>
          <w:rStyle w:val="Textoennegrita"/>
        </w:rPr>
        <w:t>s</w:t>
      </w:r>
      <w:r w:rsidRPr="00FB0921">
        <w:rPr>
          <w:rStyle w:val="Textoennegrita"/>
        </w:rPr>
        <w:t xml:space="preserve"> the same path of R4, but instead of passing directly from I1 to </w:t>
      </w:r>
      <m:oMath>
        <m:r>
          <w:rPr>
            <w:rStyle w:val="Textoennegrita"/>
            <w:rFonts w:ascii="Cambria Math" w:hAnsi="Cambria Math"/>
          </w:rPr>
          <m:t>λ</m:t>
        </m:r>
      </m:oMath>
      <w:r w:rsidRPr="00FB0921">
        <w:rPr>
          <w:rStyle w:val="Textoennegrita"/>
        </w:rPr>
        <w:t>, it pass</w:t>
      </w:r>
      <w:r w:rsidR="00EA6D08">
        <w:rPr>
          <w:rStyle w:val="Textoennegrita"/>
        </w:rPr>
        <w:t>es</w:t>
      </w:r>
      <w:r w:rsidRPr="00FB0921">
        <w:rPr>
          <w:rStyle w:val="Textoennegrita"/>
        </w:rPr>
        <w:t xml:space="preserve"> through I2 before. Finally, the last loop involv</w:t>
      </w:r>
      <w:r w:rsidR="00FB0921">
        <w:rPr>
          <w:rStyle w:val="Textoennegrita"/>
        </w:rPr>
        <w:t>e</w:t>
      </w:r>
      <w:r w:rsidR="00EA6D08">
        <w:rPr>
          <w:rStyle w:val="Textoennegrita"/>
        </w:rPr>
        <w:t>s</w:t>
      </w:r>
      <w:r w:rsidRPr="00FB0921">
        <w:rPr>
          <w:rStyle w:val="Textoennegrita"/>
        </w:rPr>
        <w:t xml:space="preserve"> the reinfection of a clinical immune human passing from S2 to I2 due to the effect of </w:t>
      </w:r>
      <m:oMath>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oMath>
      <w:r w:rsidRPr="00FB0921">
        <w:rPr>
          <w:rStyle w:val="Textoennegrita"/>
        </w:rPr>
        <w:t xml:space="preserve">, and from I2 to </w:t>
      </w:r>
      <m:oMath>
        <m:r>
          <w:rPr>
            <w:rStyle w:val="Textoennegrita"/>
            <w:rFonts w:ascii="Cambria Math" w:hAnsi="Cambria Math"/>
          </w:rPr>
          <m:t>λ</m:t>
        </m:r>
      </m:oMath>
      <w:r w:rsidRPr="00FB0921">
        <w:rPr>
          <w:rStyle w:val="Textoennegrita"/>
        </w:rPr>
        <w:t>.</w:t>
      </w:r>
      <w:r w:rsidR="00B217B8" w:rsidRPr="00FB0921">
        <w:rPr>
          <w:rStyle w:val="Textoennegrita"/>
        </w:rPr>
        <w:t xml:space="preserve"> </w:t>
      </w:r>
      <w:r w:rsidR="00EA6D08">
        <w:rPr>
          <w:rStyle w:val="Textoennegrita"/>
        </w:rPr>
        <w:t>Given</w:t>
      </w:r>
      <w:r w:rsidR="00B217B8" w:rsidRPr="00FB0921">
        <w:rPr>
          <w:rStyle w:val="Textoennegrita"/>
        </w:rPr>
        <w:t xml:space="preserve"> the non-linear nature of the air temperature effect on </w:t>
      </w:r>
      <m:oMath>
        <m:r>
          <w:rPr>
            <w:rStyle w:val="Textoennegrita"/>
            <w:rFonts w:ascii="Cambria Math" w:hAnsi="Cambria Math"/>
          </w:rPr>
          <m:t>τ</m:t>
        </m:r>
      </m:oMath>
      <w:r w:rsidR="00B217B8" w:rsidRPr="00FB0921">
        <w:rPr>
          <w:rStyle w:val="Textoennegrita"/>
        </w:rPr>
        <w:t xml:space="preserve">, the variables optimal air temperature, and air temperature difference are shown in </w:t>
      </w:r>
      <w:r w:rsidR="00B217B8" w:rsidRPr="00FB0921">
        <w:rPr>
          <w:rStyle w:val="Textoennegrita"/>
        </w:rPr>
        <w:fldChar w:fldCharType="begin"/>
      </w:r>
      <w:r w:rsidR="00B217B8" w:rsidRPr="00FB0921">
        <w:rPr>
          <w:rStyle w:val="Textoennegrita"/>
        </w:rPr>
        <w:instrText xml:space="preserve"> REF _Ref494642270 \h  \* MERGEFORMAT </w:instrText>
      </w:r>
      <w:r w:rsidR="00B217B8" w:rsidRPr="00FB0921">
        <w:rPr>
          <w:rStyle w:val="Textoennegrita"/>
        </w:rPr>
      </w:r>
      <w:r w:rsidR="00B217B8" w:rsidRPr="00FB0921">
        <w:rPr>
          <w:rStyle w:val="Textoennegrita"/>
        </w:rPr>
        <w:fldChar w:fldCharType="separate"/>
      </w:r>
      <w:r w:rsidR="00D71CF9" w:rsidRPr="00D71CF9">
        <w:rPr>
          <w:rStyle w:val="Textoennegrita"/>
        </w:rPr>
        <w:t>Figure 13</w:t>
      </w:r>
      <w:r w:rsidR="00B217B8" w:rsidRPr="00FB0921">
        <w:rPr>
          <w:rStyle w:val="Textoennegrita"/>
        </w:rPr>
        <w:fldChar w:fldCharType="end"/>
      </w:r>
      <w:r w:rsidR="00A15283">
        <w:rPr>
          <w:rStyle w:val="Textoennegrita"/>
        </w:rPr>
        <w:t>. This relationship is</w:t>
      </w:r>
      <w:r w:rsidR="00B217B8" w:rsidRPr="00FB0921">
        <w:rPr>
          <w:rStyle w:val="Textoennegrita"/>
        </w:rPr>
        <w:t xml:space="preserve"> represented through the mathematical function of </w:t>
      </w:r>
      <m:oMath>
        <m:r>
          <w:rPr>
            <w:rStyle w:val="Textoennegrita"/>
            <w:rFonts w:ascii="Cambria Math" w:hAnsi="Cambria Math"/>
          </w:rPr>
          <m:t>τ</m:t>
        </m:r>
      </m:oMath>
      <w:r w:rsidR="00A15283">
        <w:rPr>
          <w:rStyle w:val="Textoennegrita"/>
        </w:rPr>
        <w:t xml:space="preserve"> (Equation 4-11).</w:t>
      </w:r>
    </w:p>
    <w:p w14:paraId="736DA4DE" w14:textId="5809D003" w:rsidR="0004063E" w:rsidRDefault="00130F3D" w:rsidP="0004063E">
      <w:pPr>
        <w:pStyle w:val="Ttulo2"/>
        <w:rPr>
          <w:lang w:val="en-US"/>
        </w:rPr>
      </w:pPr>
      <w:bookmarkStart w:id="135" w:name="_Toc499400839"/>
      <w:r>
        <w:rPr>
          <w:lang w:val="en-US"/>
        </w:rPr>
        <w:lastRenderedPageBreak/>
        <w:t>Model Formulation</w:t>
      </w:r>
      <w:bookmarkEnd w:id="135"/>
    </w:p>
    <w:p w14:paraId="1E6B3B95" w14:textId="07DEF8F7" w:rsidR="00130F3D" w:rsidRPr="00FB0921" w:rsidRDefault="00F8287D" w:rsidP="00130F3D">
      <w:pPr>
        <w:jc w:val="both"/>
        <w:rPr>
          <w:rStyle w:val="Textoennegrita"/>
        </w:rPr>
      </w:pPr>
      <w:r>
        <w:rPr>
          <w:rStyle w:val="Textoennegrita"/>
        </w:rPr>
        <w:t>I this section, we move from</w:t>
      </w:r>
      <w:r w:rsidR="00C24F84">
        <w:rPr>
          <w:rStyle w:val="Textoennegrita"/>
        </w:rPr>
        <w:t xml:space="preserve"> the dynamic hypothesis, </w:t>
      </w:r>
      <w:r>
        <w:rPr>
          <w:rStyle w:val="Textoennegrita"/>
        </w:rPr>
        <w:t>to a formal model</w:t>
      </w:r>
      <w:r w:rsidR="00C24F84">
        <w:rPr>
          <w:rStyle w:val="Textoennegrita"/>
        </w:rPr>
        <w:t xml:space="preserve"> </w:t>
      </w:r>
      <w:r>
        <w:rPr>
          <w:rStyle w:val="Textoennegrita"/>
        </w:rPr>
        <w:t xml:space="preserve">that translates this hypothesis into </w:t>
      </w:r>
      <w:r w:rsidR="00C24F84">
        <w:rPr>
          <w:rStyle w:val="Textoennegrita"/>
        </w:rPr>
        <w:t>equations that can be simulated. T</w:t>
      </w:r>
      <w:r w:rsidR="00130F3D" w:rsidRPr="00FB0921">
        <w:rPr>
          <w:rStyle w:val="Textoennegrita"/>
        </w:rPr>
        <w:t>he</w:t>
      </w:r>
      <w:r>
        <w:rPr>
          <w:rStyle w:val="Textoennegrita"/>
        </w:rPr>
        <w:t xml:space="preserve"> general model </w:t>
      </w:r>
      <w:r w:rsidR="00130F3D" w:rsidRPr="00FB0921">
        <w:rPr>
          <w:rStyle w:val="Textoennegrita"/>
        </w:rPr>
        <w:t xml:space="preserve">structure presented in </w:t>
      </w:r>
      <w:r w:rsidR="00130F3D" w:rsidRPr="00FB0921">
        <w:rPr>
          <w:rStyle w:val="Textoennegrita"/>
        </w:rPr>
        <w:fldChar w:fldCharType="begin"/>
      </w:r>
      <w:r w:rsidR="00130F3D" w:rsidRPr="00FB0921">
        <w:rPr>
          <w:rStyle w:val="Textoennegrita"/>
        </w:rPr>
        <w:instrText xml:space="preserve"> REF _Ref494642270 \h  \* MERGEFORMAT </w:instrText>
      </w:r>
      <w:r w:rsidR="00130F3D" w:rsidRPr="00FB0921">
        <w:rPr>
          <w:rStyle w:val="Textoennegrita"/>
        </w:rPr>
      </w:r>
      <w:r w:rsidR="00130F3D" w:rsidRPr="00FB0921">
        <w:rPr>
          <w:rStyle w:val="Textoennegrita"/>
        </w:rPr>
        <w:fldChar w:fldCharType="separate"/>
      </w:r>
      <w:r w:rsidR="00D71CF9" w:rsidRPr="00D71CF9">
        <w:rPr>
          <w:rStyle w:val="Textoennegrita"/>
        </w:rPr>
        <w:t>Figure 13</w:t>
      </w:r>
      <w:r w:rsidR="00130F3D" w:rsidRPr="00FB0921">
        <w:rPr>
          <w:rStyle w:val="Textoennegrita"/>
        </w:rPr>
        <w:fldChar w:fldCharType="end"/>
      </w:r>
      <w:r w:rsidR="00130F3D" w:rsidRPr="00FB0921">
        <w:rPr>
          <w:rStyle w:val="Textoennegrita"/>
        </w:rPr>
        <w:t xml:space="preserve"> corresponds exactly to the following differential equations: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7"/>
        <w:gridCol w:w="812"/>
      </w:tblGrid>
      <w:tr w:rsidR="00130F3D" w:rsidRPr="00FB0921" w14:paraId="399BE4DF" w14:textId="77777777" w:rsidTr="00F85E92">
        <w:trPr>
          <w:trHeight w:val="559"/>
        </w:trPr>
        <w:tc>
          <w:tcPr>
            <w:tcW w:w="7947" w:type="dxa"/>
            <w:vAlign w:val="center"/>
          </w:tcPr>
          <w:p w14:paraId="12D979D4" w14:textId="77777777" w:rsidR="00130F3D" w:rsidRPr="00FB0921" w:rsidRDefault="00AE74FF" w:rsidP="00020E6E">
            <w:pPr>
              <w:jc w:val="center"/>
              <w:rPr>
                <w:rStyle w:val="Textoennegrita"/>
              </w:rPr>
            </w:pPr>
            <m:oMathPara>
              <m:oMath>
                <m:f>
                  <m:fPr>
                    <m:ctrlPr>
                      <w:rPr>
                        <w:rStyle w:val="Textoennegrita"/>
                        <w:rFonts w:ascii="Cambria Math" w:hAnsi="Cambria Math"/>
                        <w:bCs w:val="0"/>
                        <w:i/>
                      </w:rPr>
                    </m:ctrlPr>
                  </m:fPr>
                  <m:num>
                    <m:r>
                      <w:rPr>
                        <w:rStyle w:val="Textoennegrita"/>
                        <w:rFonts w:ascii="Cambria Math" w:hAnsi="Cambria Math"/>
                      </w:rPr>
                      <m:t>dS1</m:t>
                    </m:r>
                  </m:num>
                  <m:den>
                    <m:r>
                      <w:rPr>
                        <w:rStyle w:val="Textoennegrita"/>
                        <w:rFonts w:ascii="Cambria Math" w:hAnsi="Cambria Math"/>
                      </w:rPr>
                      <m:t>dt</m:t>
                    </m:r>
                  </m:den>
                </m:f>
                <m:r>
                  <w:rPr>
                    <w:rStyle w:val="Textoennegrita"/>
                    <w:rFonts w:ascii="Cambria Math" w:hAnsi="Cambria Math"/>
                  </w:rPr>
                  <m:t>=BR+</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S2S1</m:t>
                    </m:r>
                  </m:sub>
                </m:sSub>
                <m:r>
                  <w:rPr>
                    <w:rStyle w:val="Textoennegrita"/>
                    <w:rFonts w:ascii="Cambria Math" w:hAnsi="Cambria Math"/>
                  </w:rPr>
                  <m:t>S2+</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I1S1</m:t>
                    </m:r>
                  </m:sub>
                </m:sSub>
                <m:r>
                  <w:rPr>
                    <w:rStyle w:val="Textoennegrita"/>
                    <w:rFonts w:ascii="Cambria Math" w:hAnsi="Cambria Math"/>
                  </w:rPr>
                  <m:t>I1-</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S1-δS1</m:t>
                </m:r>
              </m:oMath>
            </m:oMathPara>
          </w:p>
        </w:tc>
        <w:tc>
          <w:tcPr>
            <w:tcW w:w="812" w:type="dxa"/>
            <w:vAlign w:val="center"/>
          </w:tcPr>
          <w:p w14:paraId="3C23846C" w14:textId="77777777" w:rsidR="00130F3D" w:rsidRPr="00FB0921" w:rsidRDefault="00130F3D" w:rsidP="00020E6E">
            <w:pPr>
              <w:jc w:val="center"/>
              <w:rPr>
                <w:rStyle w:val="Textoennegrita"/>
              </w:rPr>
            </w:pPr>
            <w:r w:rsidRPr="00FB0921">
              <w:rPr>
                <w:rStyle w:val="Textoennegrita"/>
              </w:rPr>
              <w:t>(4-1)</w:t>
            </w:r>
          </w:p>
        </w:tc>
      </w:tr>
      <w:tr w:rsidR="00130F3D" w:rsidRPr="00FB0921" w14:paraId="254FD37B" w14:textId="77777777" w:rsidTr="00F85E92">
        <w:trPr>
          <w:trHeight w:val="852"/>
        </w:trPr>
        <w:tc>
          <w:tcPr>
            <w:tcW w:w="7947" w:type="dxa"/>
            <w:vAlign w:val="center"/>
          </w:tcPr>
          <w:p w14:paraId="2CA81D59" w14:textId="77777777" w:rsidR="00130F3D" w:rsidRPr="00FB0921" w:rsidRDefault="00AE74FF" w:rsidP="00020E6E">
            <w:pPr>
              <w:jc w:val="center"/>
              <w:rPr>
                <w:rStyle w:val="Textoennegrita"/>
              </w:rPr>
            </w:pPr>
            <m:oMathPara>
              <m:oMath>
                <m:f>
                  <m:fPr>
                    <m:ctrlPr>
                      <w:rPr>
                        <w:rStyle w:val="Textoennegrita"/>
                        <w:rFonts w:ascii="Cambria Math" w:hAnsi="Cambria Math"/>
                        <w:bCs w:val="0"/>
                        <w:i/>
                      </w:rPr>
                    </m:ctrlPr>
                  </m:fPr>
                  <m:num>
                    <m:r>
                      <w:rPr>
                        <w:rStyle w:val="Textoennegrita"/>
                        <w:rFonts w:ascii="Cambria Math" w:hAnsi="Cambria Math"/>
                      </w:rPr>
                      <m:t>dE</m:t>
                    </m:r>
                  </m:num>
                  <m:den>
                    <m:r>
                      <w:rPr>
                        <w:rStyle w:val="Textoennegrita"/>
                        <w:rFonts w:ascii="Cambria Math" w:hAnsi="Cambria Math"/>
                      </w:rPr>
                      <m:t>dt</m:t>
                    </m:r>
                  </m:den>
                </m:f>
                <m:r>
                  <w:rPr>
                    <w:rStyle w:val="Textoennegrita"/>
                    <w:rFonts w:ascii="Cambria Math" w:hAnsi="Cambria Math"/>
                  </w:rPr>
                  <m:t>=</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S1</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EI1</m:t>
                    </m:r>
                  </m:sub>
                </m:sSub>
                <m:r>
                  <w:rPr>
                    <w:rStyle w:val="Textoennegrita"/>
                    <w:rFonts w:ascii="Cambria Math" w:hAnsi="Cambria Math"/>
                  </w:rPr>
                  <m:t>E-δE</m:t>
                </m:r>
              </m:oMath>
            </m:oMathPara>
          </w:p>
        </w:tc>
        <w:tc>
          <w:tcPr>
            <w:tcW w:w="812" w:type="dxa"/>
            <w:vAlign w:val="center"/>
          </w:tcPr>
          <w:p w14:paraId="487AAD1B" w14:textId="7B3E37E4" w:rsidR="00130F3D" w:rsidRPr="00FB0921" w:rsidRDefault="00130F3D" w:rsidP="003264D2">
            <w:pPr>
              <w:jc w:val="center"/>
              <w:rPr>
                <w:rStyle w:val="Textoennegrita"/>
              </w:rPr>
            </w:pPr>
            <w:r w:rsidRPr="00FB0921">
              <w:rPr>
                <w:rStyle w:val="Textoennegrita"/>
              </w:rPr>
              <w:t>(</w:t>
            </w:r>
            <w:r w:rsidR="003264D2" w:rsidRPr="00FB0921">
              <w:rPr>
                <w:rStyle w:val="Textoennegrita"/>
              </w:rPr>
              <w:t>4</w:t>
            </w:r>
            <w:r w:rsidRPr="00FB0921">
              <w:rPr>
                <w:rStyle w:val="Textoennegrita"/>
              </w:rPr>
              <w:t>-2)</w:t>
            </w:r>
          </w:p>
        </w:tc>
      </w:tr>
      <w:tr w:rsidR="00130F3D" w:rsidRPr="00FB0921" w14:paraId="5D5EBD36" w14:textId="77777777" w:rsidTr="00F85E92">
        <w:trPr>
          <w:trHeight w:val="564"/>
        </w:trPr>
        <w:tc>
          <w:tcPr>
            <w:tcW w:w="7947" w:type="dxa"/>
            <w:vAlign w:val="center"/>
          </w:tcPr>
          <w:p w14:paraId="0270D407" w14:textId="77777777" w:rsidR="00130F3D" w:rsidRPr="00FB0921" w:rsidRDefault="00AE74FF" w:rsidP="00020E6E">
            <w:pPr>
              <w:jc w:val="center"/>
              <w:rPr>
                <w:rStyle w:val="Textoennegrita"/>
              </w:rPr>
            </w:pPr>
            <m:oMathPara>
              <m:oMath>
                <m:f>
                  <m:fPr>
                    <m:ctrlPr>
                      <w:rPr>
                        <w:rStyle w:val="Textoennegrita"/>
                        <w:rFonts w:ascii="Cambria Math" w:hAnsi="Cambria Math"/>
                        <w:bCs w:val="0"/>
                        <w:i/>
                      </w:rPr>
                    </m:ctrlPr>
                  </m:fPr>
                  <m:num>
                    <m:r>
                      <w:rPr>
                        <w:rStyle w:val="Textoennegrita"/>
                        <w:rFonts w:ascii="Cambria Math" w:hAnsi="Cambria Math"/>
                      </w:rPr>
                      <m:t>dI1</m:t>
                    </m:r>
                  </m:num>
                  <m:den>
                    <m:r>
                      <w:rPr>
                        <w:rStyle w:val="Textoennegrita"/>
                        <w:rFonts w:ascii="Cambria Math" w:hAnsi="Cambria Math"/>
                      </w:rPr>
                      <m:t>dt</m:t>
                    </m:r>
                  </m:den>
                </m:f>
                <m:r>
                  <w:rPr>
                    <w:rStyle w:val="Textoennegrita"/>
                    <w:rFonts w:ascii="Cambria Math" w:hAnsi="Cambria Math"/>
                  </w:rPr>
                  <m:t>=</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EI1</m:t>
                    </m:r>
                  </m:sub>
                </m:sSub>
                <m:r>
                  <w:rPr>
                    <w:rStyle w:val="Textoennegrita"/>
                    <w:rFonts w:ascii="Cambria Math" w:hAnsi="Cambria Math"/>
                  </w:rPr>
                  <m:t>E-</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I1S1</m:t>
                    </m:r>
                  </m:sub>
                </m:sSub>
                <m:r>
                  <w:rPr>
                    <w:rStyle w:val="Textoennegrita"/>
                    <w:rFonts w:ascii="Cambria Math" w:hAnsi="Cambria Math"/>
                  </w:rPr>
                  <m:t>I1-</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I1I2</m:t>
                    </m:r>
                  </m:sub>
                </m:sSub>
                <m:r>
                  <w:rPr>
                    <w:rStyle w:val="Textoennegrita"/>
                    <w:rFonts w:ascii="Cambria Math" w:hAnsi="Cambria Math"/>
                  </w:rPr>
                  <m:t>I1-δI1</m:t>
                </m:r>
              </m:oMath>
            </m:oMathPara>
          </w:p>
        </w:tc>
        <w:tc>
          <w:tcPr>
            <w:tcW w:w="812" w:type="dxa"/>
            <w:vAlign w:val="center"/>
          </w:tcPr>
          <w:p w14:paraId="3D82C8D1" w14:textId="77777777" w:rsidR="00130F3D" w:rsidRPr="00FB0921" w:rsidRDefault="00130F3D" w:rsidP="00020E6E">
            <w:pPr>
              <w:jc w:val="center"/>
              <w:rPr>
                <w:rStyle w:val="Textoennegrita"/>
              </w:rPr>
            </w:pPr>
            <w:r w:rsidRPr="00FB0921">
              <w:rPr>
                <w:rStyle w:val="Textoennegrita"/>
              </w:rPr>
              <w:t>(4-3)</w:t>
            </w:r>
          </w:p>
        </w:tc>
      </w:tr>
      <w:tr w:rsidR="00130F3D" w:rsidRPr="00FB0921" w14:paraId="56BB2DD4" w14:textId="77777777" w:rsidTr="00F85E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868"/>
        </w:trPr>
        <w:tc>
          <w:tcPr>
            <w:tcW w:w="7947" w:type="dxa"/>
            <w:tcBorders>
              <w:top w:val="nil"/>
              <w:left w:val="nil"/>
              <w:bottom w:val="nil"/>
              <w:right w:val="nil"/>
            </w:tcBorders>
            <w:vAlign w:val="center"/>
          </w:tcPr>
          <w:p w14:paraId="168DB5CF" w14:textId="77777777" w:rsidR="00130F3D" w:rsidRPr="00FB0921" w:rsidRDefault="00AE74FF" w:rsidP="00020E6E">
            <w:pPr>
              <w:jc w:val="center"/>
              <w:rPr>
                <w:rStyle w:val="Textoennegrita"/>
              </w:rPr>
            </w:pPr>
            <m:oMathPara>
              <m:oMath>
                <m:f>
                  <m:fPr>
                    <m:ctrlPr>
                      <w:rPr>
                        <w:rStyle w:val="Textoennegrita"/>
                        <w:rFonts w:ascii="Cambria Math" w:hAnsi="Cambria Math"/>
                        <w:bCs w:val="0"/>
                        <w:i/>
                      </w:rPr>
                    </m:ctrlPr>
                  </m:fPr>
                  <m:num>
                    <m:r>
                      <w:rPr>
                        <w:rStyle w:val="Textoennegrita"/>
                        <w:rFonts w:ascii="Cambria Math" w:hAnsi="Cambria Math"/>
                      </w:rPr>
                      <m:t>dI2</m:t>
                    </m:r>
                  </m:num>
                  <m:den>
                    <m:r>
                      <w:rPr>
                        <w:rStyle w:val="Textoennegrita"/>
                        <w:rFonts w:ascii="Cambria Math" w:hAnsi="Cambria Math"/>
                      </w:rPr>
                      <m:t>dt</m:t>
                    </m:r>
                  </m:den>
                </m:f>
                <m:r>
                  <w:rPr>
                    <w:rStyle w:val="Textoennegrita"/>
                    <w:rFonts w:ascii="Cambria Math" w:hAnsi="Cambria Math"/>
                  </w:rPr>
                  <m:t>=</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I1I2</m:t>
                    </m:r>
                  </m:sub>
                </m:sSub>
                <m:r>
                  <w:rPr>
                    <w:rStyle w:val="Textoennegrita"/>
                    <w:rFonts w:ascii="Cambria Math" w:hAnsi="Cambria Math"/>
                  </w:rPr>
                  <m:t>I1-</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I2S2</m:t>
                    </m:r>
                  </m:sub>
                </m:sSub>
                <m:r>
                  <w:rPr>
                    <w:rStyle w:val="Textoennegrita"/>
                    <w:rFonts w:ascii="Cambria Math" w:hAnsi="Cambria Math"/>
                  </w:rPr>
                  <m:t>I2+c</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S2-δI2</m:t>
                </m:r>
              </m:oMath>
            </m:oMathPara>
          </w:p>
        </w:tc>
        <w:tc>
          <w:tcPr>
            <w:tcW w:w="812" w:type="dxa"/>
            <w:tcBorders>
              <w:top w:val="nil"/>
              <w:left w:val="nil"/>
              <w:bottom w:val="nil"/>
              <w:right w:val="nil"/>
            </w:tcBorders>
            <w:vAlign w:val="center"/>
          </w:tcPr>
          <w:p w14:paraId="55847CF9" w14:textId="77777777" w:rsidR="00130F3D" w:rsidRPr="00FB0921" w:rsidRDefault="00130F3D" w:rsidP="00020E6E">
            <w:pPr>
              <w:jc w:val="center"/>
              <w:rPr>
                <w:rStyle w:val="Textoennegrita"/>
              </w:rPr>
            </w:pPr>
            <w:r w:rsidRPr="00FB0921">
              <w:rPr>
                <w:rStyle w:val="Textoennegrita"/>
              </w:rPr>
              <w:t>(4-4)</w:t>
            </w:r>
          </w:p>
        </w:tc>
      </w:tr>
      <w:tr w:rsidR="00130F3D" w:rsidRPr="00FB0921" w14:paraId="2635442C" w14:textId="77777777" w:rsidTr="00F85E9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39"/>
        </w:trPr>
        <w:tc>
          <w:tcPr>
            <w:tcW w:w="7947" w:type="dxa"/>
            <w:tcBorders>
              <w:top w:val="nil"/>
              <w:left w:val="nil"/>
              <w:bottom w:val="nil"/>
              <w:right w:val="nil"/>
            </w:tcBorders>
            <w:vAlign w:val="center"/>
          </w:tcPr>
          <w:p w14:paraId="65DA01E5" w14:textId="77777777" w:rsidR="00130F3D" w:rsidRPr="00FB0921" w:rsidRDefault="00AE74FF" w:rsidP="00020E6E">
            <w:pPr>
              <w:jc w:val="center"/>
              <w:rPr>
                <w:rStyle w:val="Textoennegrita"/>
              </w:rPr>
            </w:pPr>
            <m:oMathPara>
              <m:oMath>
                <m:f>
                  <m:fPr>
                    <m:ctrlPr>
                      <w:rPr>
                        <w:rStyle w:val="Textoennegrita"/>
                        <w:rFonts w:ascii="Cambria Math" w:hAnsi="Cambria Math"/>
                        <w:bCs w:val="0"/>
                        <w:i/>
                      </w:rPr>
                    </m:ctrlPr>
                  </m:fPr>
                  <m:num>
                    <m:r>
                      <w:rPr>
                        <w:rStyle w:val="Textoennegrita"/>
                        <w:rFonts w:ascii="Cambria Math" w:hAnsi="Cambria Math"/>
                      </w:rPr>
                      <m:t>dS2</m:t>
                    </m:r>
                  </m:num>
                  <m:den>
                    <m:r>
                      <w:rPr>
                        <w:rStyle w:val="Textoennegrita"/>
                        <w:rFonts w:ascii="Cambria Math" w:hAnsi="Cambria Math"/>
                      </w:rPr>
                      <m:t>dt</m:t>
                    </m:r>
                  </m:den>
                </m:f>
                <m:r>
                  <w:rPr>
                    <w:rStyle w:val="Textoennegrita"/>
                    <w:rFonts w:ascii="Cambria Math" w:hAnsi="Cambria Math"/>
                  </w:rPr>
                  <m:t>=</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I2S2</m:t>
                    </m:r>
                  </m:sub>
                </m:sSub>
                <m:r>
                  <w:rPr>
                    <w:rStyle w:val="Textoennegrita"/>
                    <w:rFonts w:ascii="Cambria Math" w:hAnsi="Cambria Math"/>
                  </w:rPr>
                  <m:t>I2-c</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S2-</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S2S1</m:t>
                    </m:r>
                  </m:sub>
                </m:sSub>
                <m:r>
                  <w:rPr>
                    <w:rStyle w:val="Textoennegrita"/>
                    <w:rFonts w:ascii="Cambria Math" w:hAnsi="Cambria Math"/>
                  </w:rPr>
                  <m:t>S2-δI2</m:t>
                </m:r>
              </m:oMath>
            </m:oMathPara>
          </w:p>
        </w:tc>
        <w:tc>
          <w:tcPr>
            <w:tcW w:w="812" w:type="dxa"/>
            <w:tcBorders>
              <w:top w:val="nil"/>
              <w:left w:val="nil"/>
              <w:bottom w:val="nil"/>
              <w:right w:val="nil"/>
            </w:tcBorders>
            <w:vAlign w:val="center"/>
          </w:tcPr>
          <w:p w14:paraId="77878CE6" w14:textId="77777777" w:rsidR="00130F3D" w:rsidRPr="00FB0921" w:rsidRDefault="00130F3D" w:rsidP="00020E6E">
            <w:pPr>
              <w:jc w:val="center"/>
              <w:rPr>
                <w:rStyle w:val="Textoennegrita"/>
              </w:rPr>
            </w:pPr>
            <w:r w:rsidRPr="00FB0921">
              <w:rPr>
                <w:rStyle w:val="Textoennegrita"/>
              </w:rPr>
              <w:t>(4-5)</w:t>
            </w:r>
          </w:p>
        </w:tc>
      </w:tr>
    </w:tbl>
    <w:p w14:paraId="6485261F" w14:textId="77777777" w:rsidR="00130F3D" w:rsidRPr="00FB0921" w:rsidRDefault="00130F3D" w:rsidP="00130F3D">
      <w:pPr>
        <w:rPr>
          <w:rStyle w:val="Textoennegrita"/>
        </w:rPr>
      </w:pPr>
    </w:p>
    <w:p w14:paraId="706E1188" w14:textId="6C38F088" w:rsidR="00130F3D" w:rsidRPr="00FB0921" w:rsidRDefault="00130F3D" w:rsidP="00916E6F">
      <w:pPr>
        <w:jc w:val="both"/>
        <w:rPr>
          <w:rStyle w:val="Textoennegrita"/>
        </w:rPr>
      </w:pPr>
      <w:r w:rsidRPr="00FB0921">
        <w:rPr>
          <w:rStyle w:val="Textoennegrita"/>
        </w:rPr>
        <w:t xml:space="preserve">The parameter </w:t>
      </w:r>
      <m:oMath>
        <m:r>
          <w:rPr>
            <w:rStyle w:val="Textoennegrita"/>
            <w:rFonts w:ascii="Cambria Math" w:hAnsi="Cambria Math"/>
          </w:rPr>
          <m:t>μXY</m:t>
        </m:r>
      </m:oMath>
      <w:r w:rsidRPr="00FB0921">
        <w:rPr>
          <w:rStyle w:val="Textoennegrita"/>
        </w:rPr>
        <w:t xml:space="preserve">, in the diagram, and </w:t>
      </w:r>
      <m:oMath>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XY</m:t>
            </m:r>
          </m:sub>
        </m:sSub>
      </m:oMath>
      <w:r w:rsidRPr="00FB0921">
        <w:rPr>
          <w:rStyle w:val="Textoennegrita"/>
        </w:rPr>
        <w:t>, i</w:t>
      </w:r>
      <w:r w:rsidR="00F8287D">
        <w:rPr>
          <w:rStyle w:val="Textoennegrita"/>
        </w:rPr>
        <w:t>n the equations, are equivalent; it</w:t>
      </w:r>
      <w:r w:rsidRPr="00FB0921">
        <w:rPr>
          <w:rStyle w:val="Textoennegrita"/>
        </w:rPr>
        <w:t xml:space="preserve"> represent the per-capita rate at which an individual in the X class pass</w:t>
      </w:r>
      <w:r w:rsidR="00F8287D">
        <w:rPr>
          <w:rStyle w:val="Textoennegrita"/>
        </w:rPr>
        <w:t>es</w:t>
      </w:r>
      <w:r w:rsidRPr="00FB0921">
        <w:rPr>
          <w:rStyle w:val="Textoennegrita"/>
        </w:rPr>
        <w:t xml:space="preserve"> to the Y class. The per-capita death rate </w:t>
      </w:r>
      <m:oMath>
        <m:r>
          <w:rPr>
            <w:rStyle w:val="Textoennegrita"/>
            <w:rFonts w:ascii="Cambria Math" w:hAnsi="Cambria Math"/>
          </w:rPr>
          <m:t>δ</m:t>
        </m:r>
      </m:oMath>
      <w:r w:rsidRPr="00FB0921">
        <w:rPr>
          <w:rStyle w:val="Textoennegrita"/>
        </w:rPr>
        <w:t xml:space="preserve"> </w:t>
      </w:r>
      <w:r w:rsidR="00F8287D">
        <w:rPr>
          <w:rStyle w:val="Textoennegrita"/>
        </w:rPr>
        <w:t>is</w:t>
      </w:r>
      <w:r w:rsidRPr="00FB0921">
        <w:rPr>
          <w:rStyle w:val="Textoennegrita"/>
        </w:rPr>
        <w:t xml:space="preserve"> derived and averaged from the crude death rate </w:t>
      </w:r>
      <w:r w:rsidRPr="00FB0921">
        <w:rPr>
          <w:rStyle w:val="Textoennegrita"/>
        </w:rPr>
        <w:fldChar w:fldCharType="begin" w:fldLock="1"/>
      </w:r>
      <w:r w:rsidRPr="00FB0921">
        <w:rPr>
          <w:rStyle w:val="Textoennegrita"/>
        </w:rPr>
        <w:instrText>ADDIN CSL_CITATION { "citationItems" : [ { "id" : "ITEM-1", "itemData" : { "URL" : "http://www.dane.gov.co/files/investigaciones/poblacion/seriesp85_20/IndicadoresDemograficos1985-2020.xls", "accessed" : { "date-parts" : [ [ "2013", "12", "8" ] ] }, "author" : [ { "dropping-particle" : "", "family" : "DANE", "given" : "", "non-dropping-particle" : "", "parse-names" : false, "suffix" : "" } ], "id" : "ITEM-1", "issued" : { "date-parts" : [ [ "0" ] ] }, "title" : "Colombia. Indicadores demogr\u00e1ficos seg\u00fan departamento 1985-2020", "type" : "webpage" }, "uris" : [ "http://www.mendeley.com/documents/?uuid=0b648823-1b52-4f41-b5ef-3d37f8be625a" ] } ], "mendeley" : { "formattedCitation" : "(DANE, n.d.)", "plainTextFormattedCitation" : "(DANE, n.d.)", "previouslyFormattedCitation" : "(DANE, n.d.)" }, "properties" : { "noteIndex" : 24 }, "schema" : "https://github.com/citation-style-language/schema/raw/master/csl-citation.json" }</w:instrText>
      </w:r>
      <w:r w:rsidRPr="00FB0921">
        <w:rPr>
          <w:rStyle w:val="Textoennegrita"/>
        </w:rPr>
        <w:fldChar w:fldCharType="separate"/>
      </w:r>
      <w:r w:rsidRPr="00FB0921">
        <w:rPr>
          <w:rStyle w:val="Textoennegrita"/>
          <w:noProof/>
        </w:rPr>
        <w:t>(DANE, n.d.)</w:t>
      </w:r>
      <w:r w:rsidRPr="00FB0921">
        <w:rPr>
          <w:rStyle w:val="Textoennegrita"/>
        </w:rPr>
        <w:fldChar w:fldCharType="end"/>
      </w:r>
      <w:r w:rsidRPr="00FB0921">
        <w:rPr>
          <w:rStyle w:val="Textoennegrita"/>
        </w:rPr>
        <w:t xml:space="preserve"> and the census data </w:t>
      </w:r>
      <w:r w:rsidRPr="00FB0921">
        <w:rPr>
          <w:rStyle w:val="Textoennegrita"/>
        </w:rPr>
        <w:fldChar w:fldCharType="begin" w:fldLock="1"/>
      </w:r>
      <w:r w:rsidRPr="00FB0921">
        <w:rPr>
          <w:rStyle w:val="Textoennegrita"/>
        </w:rPr>
        <w:instrText>ADDIN CSL_CITATION { "citationItems" : [ { "id" : "ITEM-1", "itemData" : { "URL" : "http://www.dane.gov.co/files/investigaciones/poblacion/proyepobla06_20/Municipal_area_1985-2020.xls", "accessed" : { "date-parts" : [ [ "2013", "12", "8" ] ] }, "author" : [ { "dropping-particle" : "", "family" : "DANE", "given" : "", "non-dropping-particle" : "", "parse-names" : false, "suffix" : "" } ], "id" : "ITEM-1", "issued" : { "date-parts" : [ [ "2011" ] ] }, "title" : "Estimaci\u00f3n y proyecci\u00f3n de poblaci\u00f3n nacional, departamental y municipal total por \u00e1rea 1985-2020", "type" : "webpage" }, "uris" : [ "http://www.mendeley.com/documents/?uuid=a5c77003-2943-4f03-a983-83681066439b" ] } ], "mendeley" : { "formattedCitation" : "(DANE, 2011)", "plainTextFormattedCitation" : "(DANE, 2011)", "previouslyFormattedCitation" : "(DANE, 2011)" }, "properties" : { "noteIndex" : 24 }, "schema" : "https://github.com/citation-style-language/schema/raw/master/csl-citation.json" }</w:instrText>
      </w:r>
      <w:r w:rsidRPr="00FB0921">
        <w:rPr>
          <w:rStyle w:val="Textoennegrita"/>
        </w:rPr>
        <w:fldChar w:fldCharType="separate"/>
      </w:r>
      <w:r w:rsidRPr="00FB0921">
        <w:rPr>
          <w:rStyle w:val="Textoennegrita"/>
          <w:noProof/>
        </w:rPr>
        <w:t>(DANE, 2011)</w:t>
      </w:r>
      <w:r w:rsidRPr="00FB0921">
        <w:rPr>
          <w:rStyle w:val="Textoennegrita"/>
        </w:rPr>
        <w:fldChar w:fldCharType="end"/>
      </w:r>
      <w:r w:rsidR="00F8287D">
        <w:rPr>
          <w:rStyle w:val="Textoennegrita"/>
        </w:rPr>
        <w:t>, which is</w:t>
      </w:r>
      <w:r w:rsidRPr="00FB0921">
        <w:rPr>
          <w:rStyle w:val="Textoennegrita"/>
        </w:rPr>
        <w:t xml:space="preserve"> calculated by the government national statistical agency (DANE) for the simulation period in the study site. The birth rate (</w:t>
      </w:r>
      <m:oMath>
        <m:r>
          <w:rPr>
            <w:rStyle w:val="Textoennegrita"/>
            <w:rFonts w:ascii="Cambria Math" w:hAnsi="Cambria Math"/>
          </w:rPr>
          <m:t>BR</m:t>
        </m:r>
      </m:oMath>
      <w:r w:rsidRPr="00FB0921">
        <w:rPr>
          <w:rStyle w:val="Textoennegrita"/>
        </w:rPr>
        <w:t xml:space="preserve">) into the S class is equal to </w:t>
      </w:r>
      <m:oMath>
        <m:d>
          <m:dPr>
            <m:ctrlPr>
              <w:rPr>
                <w:rStyle w:val="Textoennegrita"/>
                <w:rFonts w:ascii="Cambria Math" w:hAnsi="Cambria Math"/>
                <w:bCs w:val="0"/>
                <w:i/>
                <w:iCs/>
              </w:rPr>
            </m:ctrlPr>
          </m:dPr>
          <m:e>
            <m:r>
              <w:rPr>
                <w:rStyle w:val="Textoennegrita"/>
                <w:rFonts w:ascii="Cambria Math" w:hAnsi="Cambria Math"/>
              </w:rPr>
              <m:t>δP+</m:t>
            </m:r>
            <m:f>
              <m:fPr>
                <m:type m:val="lin"/>
                <m:ctrlPr>
                  <w:rPr>
                    <w:rStyle w:val="Textoennegrita"/>
                    <w:rFonts w:ascii="Cambria Math" w:hAnsi="Cambria Math"/>
                    <w:bCs w:val="0"/>
                  </w:rPr>
                </m:ctrlPr>
              </m:fPr>
              <m:num>
                <m:r>
                  <w:rPr>
                    <w:rStyle w:val="Textoennegrita"/>
                    <w:rFonts w:ascii="Cambria Math" w:hAnsi="Cambria Math"/>
                  </w:rPr>
                  <m:t>dP</m:t>
                </m:r>
              </m:num>
              <m:den>
                <m:r>
                  <w:rPr>
                    <w:rStyle w:val="Textoennegrita"/>
                    <w:rFonts w:ascii="Cambria Math" w:hAnsi="Cambria Math"/>
                  </w:rPr>
                  <m:t>dt</m:t>
                </m:r>
              </m:den>
            </m:f>
          </m:e>
        </m:d>
      </m:oMath>
      <w:r w:rsidRPr="00FB0921">
        <w:rPr>
          <w:rStyle w:val="Textoennegrita"/>
        </w:rPr>
        <w:t xml:space="preserve">, and </w:t>
      </w:r>
      <w:r w:rsidR="00CA430C">
        <w:rPr>
          <w:rStyle w:val="Textoennegrita"/>
        </w:rPr>
        <w:t xml:space="preserve">was </w:t>
      </w:r>
      <w:r w:rsidRPr="00FB0921">
        <w:rPr>
          <w:rStyle w:val="Textoennegrita"/>
        </w:rPr>
        <w:t xml:space="preserve">set to ensure that </w:t>
      </w:r>
      <m:oMath>
        <m:r>
          <w:rPr>
            <w:rStyle w:val="Textoennegrita"/>
            <w:rFonts w:ascii="Cambria Math" w:hAnsi="Cambria Math"/>
          </w:rPr>
          <m:t>S1</m:t>
        </m:r>
        <m:d>
          <m:dPr>
            <m:ctrlPr>
              <w:rPr>
                <w:rStyle w:val="Textoennegrita"/>
                <w:rFonts w:ascii="Cambria Math" w:hAnsi="Cambria Math"/>
                <w:bCs w:val="0"/>
              </w:rPr>
            </m:ctrlPr>
          </m:dPr>
          <m:e>
            <m:r>
              <w:rPr>
                <w:rStyle w:val="Textoennegrita"/>
                <w:rFonts w:ascii="Cambria Math" w:hAnsi="Cambria Math"/>
              </w:rPr>
              <m:t>t</m:t>
            </m:r>
          </m:e>
        </m:d>
        <m:r>
          <w:rPr>
            <w:rStyle w:val="Textoennegrita"/>
            <w:rFonts w:ascii="Cambria Math" w:hAnsi="Cambria Math"/>
          </w:rPr>
          <m:t>+E</m:t>
        </m:r>
        <m:d>
          <m:dPr>
            <m:ctrlPr>
              <w:rPr>
                <w:rStyle w:val="Textoennegrita"/>
                <w:rFonts w:ascii="Cambria Math" w:hAnsi="Cambria Math"/>
                <w:bCs w:val="0"/>
              </w:rPr>
            </m:ctrlPr>
          </m:dPr>
          <m:e>
            <m:r>
              <w:rPr>
                <w:rStyle w:val="Textoennegrita"/>
                <w:rFonts w:ascii="Cambria Math" w:hAnsi="Cambria Math"/>
              </w:rPr>
              <m:t>t</m:t>
            </m:r>
          </m:e>
        </m:d>
        <m:r>
          <w:rPr>
            <w:rStyle w:val="Textoennegrita"/>
            <w:rFonts w:ascii="Cambria Math" w:hAnsi="Cambria Math"/>
          </w:rPr>
          <m:t>+I1</m:t>
        </m:r>
        <m:d>
          <m:dPr>
            <m:ctrlPr>
              <w:rPr>
                <w:rStyle w:val="Textoennegrita"/>
                <w:rFonts w:ascii="Cambria Math" w:hAnsi="Cambria Math"/>
                <w:bCs w:val="0"/>
              </w:rPr>
            </m:ctrlPr>
          </m:dPr>
          <m:e>
            <m:r>
              <w:rPr>
                <w:rStyle w:val="Textoennegrita"/>
                <w:rFonts w:ascii="Cambria Math" w:hAnsi="Cambria Math"/>
              </w:rPr>
              <m:t>t</m:t>
            </m:r>
          </m:e>
        </m:d>
        <m:r>
          <w:rPr>
            <w:rStyle w:val="Textoennegrita"/>
            <w:rFonts w:ascii="Cambria Math" w:hAnsi="Cambria Math"/>
          </w:rPr>
          <m:t>+I2</m:t>
        </m:r>
        <m:d>
          <m:dPr>
            <m:ctrlPr>
              <w:rPr>
                <w:rStyle w:val="Textoennegrita"/>
                <w:rFonts w:ascii="Cambria Math" w:hAnsi="Cambria Math"/>
                <w:bCs w:val="0"/>
              </w:rPr>
            </m:ctrlPr>
          </m:dPr>
          <m:e>
            <m:r>
              <w:rPr>
                <w:rStyle w:val="Textoennegrita"/>
                <w:rFonts w:ascii="Cambria Math" w:hAnsi="Cambria Math"/>
              </w:rPr>
              <m:t>t</m:t>
            </m:r>
          </m:e>
        </m:d>
        <m:r>
          <w:rPr>
            <w:rStyle w:val="Textoennegrita"/>
            <w:rFonts w:ascii="Cambria Math" w:hAnsi="Cambria Math"/>
          </w:rPr>
          <m:t>+</m:t>
        </m:r>
        <m:r>
          <m:rPr>
            <m:sty m:val="p"/>
          </m:rPr>
          <w:rPr>
            <w:rStyle w:val="Textoennegrita"/>
            <w:rFonts w:ascii="Cambria Math" w:hAnsi="Cambria Math"/>
          </w:rPr>
          <m:t>S2</m:t>
        </m:r>
        <m:d>
          <m:dPr>
            <m:ctrlPr>
              <w:rPr>
                <w:rStyle w:val="Textoennegrita"/>
                <w:rFonts w:ascii="Cambria Math" w:hAnsi="Cambria Math"/>
                <w:bCs w:val="0"/>
              </w:rPr>
            </m:ctrlPr>
          </m:dPr>
          <m:e>
            <m:r>
              <m:rPr>
                <m:sty m:val="p"/>
              </m:rPr>
              <w:rPr>
                <w:rStyle w:val="Textoennegrita"/>
                <w:rFonts w:ascii="Cambria Math" w:hAnsi="Cambria Math"/>
              </w:rPr>
              <m:t>t</m:t>
            </m:r>
          </m:e>
        </m:d>
        <m:r>
          <w:rPr>
            <w:rStyle w:val="Textoennegrita"/>
            <w:rFonts w:ascii="Cambria Math" w:hAnsi="Cambria Math"/>
          </w:rPr>
          <m:t>=P</m:t>
        </m:r>
        <m:d>
          <m:dPr>
            <m:ctrlPr>
              <w:rPr>
                <w:rStyle w:val="Textoennegrita"/>
                <w:rFonts w:ascii="Cambria Math" w:hAnsi="Cambria Math"/>
                <w:bCs w:val="0"/>
              </w:rPr>
            </m:ctrlPr>
          </m:dPr>
          <m:e>
            <m:r>
              <w:rPr>
                <w:rStyle w:val="Textoennegrita"/>
                <w:rFonts w:ascii="Cambria Math" w:hAnsi="Cambria Math"/>
              </w:rPr>
              <m:t>t</m:t>
            </m:r>
          </m:e>
        </m:d>
      </m:oMath>
      <w:r w:rsidRPr="00FB0921">
        <w:rPr>
          <w:rStyle w:val="Textoennegrita"/>
        </w:rPr>
        <w:t xml:space="preserve">, where </w:t>
      </w:r>
      <m:oMath>
        <m:r>
          <w:rPr>
            <w:rStyle w:val="Textoennegrita"/>
            <w:rFonts w:ascii="Cambria Math" w:hAnsi="Cambria Math"/>
          </w:rPr>
          <m:t>P</m:t>
        </m:r>
        <m:d>
          <m:dPr>
            <m:ctrlPr>
              <w:rPr>
                <w:rStyle w:val="Textoennegrita"/>
                <w:rFonts w:ascii="Cambria Math" w:hAnsi="Cambria Math"/>
                <w:bCs w:val="0"/>
              </w:rPr>
            </m:ctrlPr>
          </m:dPr>
          <m:e>
            <m:r>
              <w:rPr>
                <w:rStyle w:val="Textoennegrita"/>
                <w:rFonts w:ascii="Cambria Math" w:hAnsi="Cambria Math"/>
              </w:rPr>
              <m:t>t</m:t>
            </m:r>
          </m:e>
        </m:d>
      </m:oMath>
      <w:r w:rsidRPr="00FB0921">
        <w:rPr>
          <w:rStyle w:val="Textoennegrita"/>
        </w:rPr>
        <w:t xml:space="preserve"> is the population size at time t obtained from interpolated census data from the DANE </w:t>
      </w:r>
      <w:r w:rsidRPr="00FB0921">
        <w:rPr>
          <w:rStyle w:val="Textoennegrita"/>
        </w:rPr>
        <w:fldChar w:fldCharType="begin" w:fldLock="1"/>
      </w:r>
      <w:r w:rsidRPr="00FB0921">
        <w:rPr>
          <w:rStyle w:val="Textoennegrita"/>
        </w:rPr>
        <w:instrText>ADDIN CSL_CITATION { "citationItems" : [ { "id" : "ITEM-1", "itemData" : { "URL" : "http://www.dane.gov.co/files/investigaciones/poblacion/proyepobla06_20/Municipal_area_1985-2020.xls", "accessed" : { "date-parts" : [ [ "2013", "12", "8" ] ] }, "author" : [ { "dropping-particle" : "", "family" : "DANE", "given" : "", "non-dropping-particle" : "", "parse-names" : false, "suffix" : "" } ], "id" : "ITEM-1", "issued" : { "date-parts" : [ [ "2011" ] ] }, "title" : "Estimaci\u00f3n y proyecci\u00f3n de poblaci\u00f3n nacional, departamental y municipal total por \u00e1rea 1985-2020", "type" : "webpage" }, "suppress-author" : 1, "uris" : [ "http://www.mendeley.com/documents/?uuid=a5c77003-2943-4f03-a983-83681066439b" ] } ], "mendeley" : { "formattedCitation" : "(2011)", "plainTextFormattedCitation" : "(2011)", "previouslyFormattedCitation" : "(2011)" }, "properties" : { "noteIndex" : 24 }, "schema" : "https://github.com/citation-style-language/schema/raw/master/csl-citation.json" }</w:instrText>
      </w:r>
      <w:r w:rsidRPr="00FB0921">
        <w:rPr>
          <w:rStyle w:val="Textoennegrita"/>
        </w:rPr>
        <w:fldChar w:fldCharType="separate"/>
      </w:r>
      <w:r w:rsidRPr="00FB0921">
        <w:rPr>
          <w:rStyle w:val="Textoennegrita"/>
          <w:noProof/>
        </w:rPr>
        <w:t>(2011)</w:t>
      </w:r>
      <w:r w:rsidRPr="00FB0921">
        <w:rPr>
          <w:rStyle w:val="Textoennegrita"/>
        </w:rPr>
        <w:fldChar w:fldCharType="end"/>
      </w:r>
      <w:r w:rsidRPr="00FB0921">
        <w:rPr>
          <w:rStyle w:val="Textoennegrita"/>
        </w:rPr>
        <w:t>.</w:t>
      </w:r>
      <w:r w:rsidR="00182403">
        <w:rPr>
          <w:rStyle w:val="Textoennegrita"/>
        </w:rPr>
        <w:t xml:space="preserve"> </w:t>
      </w:r>
      <w:r w:rsidR="00CA430C">
        <w:rPr>
          <w:rStyle w:val="Textoennegrita"/>
        </w:rPr>
        <w:t>The</w:t>
      </w:r>
      <w:r w:rsidRPr="00FB0921">
        <w:rPr>
          <w:rStyle w:val="Textoennegrita"/>
        </w:rPr>
        <w:t xml:space="preserve"> force of infection </w:t>
      </w:r>
      <w:r w:rsidR="00F8287D">
        <w:rPr>
          <w:rStyle w:val="Textoennegrita"/>
        </w:rPr>
        <w:t>is</w:t>
      </w:r>
      <w:r w:rsidRPr="00FB0921">
        <w:rPr>
          <w:rStyle w:val="Textoennegrita"/>
        </w:rPr>
        <w:t>:</w:t>
      </w:r>
    </w:p>
    <w:tbl>
      <w:tblPr>
        <w:tblStyle w:val="Tablaconcuadrcula"/>
        <w:tblW w:w="0" w:type="auto"/>
        <w:tblLook w:val="04A0" w:firstRow="1" w:lastRow="0" w:firstColumn="1" w:lastColumn="0" w:noHBand="0" w:noVBand="1"/>
      </w:tblPr>
      <w:tblGrid>
        <w:gridCol w:w="7947"/>
        <w:gridCol w:w="812"/>
      </w:tblGrid>
      <w:tr w:rsidR="00130F3D" w:rsidRPr="00FB0921" w14:paraId="62840A56" w14:textId="77777777" w:rsidTr="00F85E92">
        <w:trPr>
          <w:trHeight w:val="1079"/>
        </w:trPr>
        <w:tc>
          <w:tcPr>
            <w:tcW w:w="7947" w:type="dxa"/>
            <w:tcBorders>
              <w:top w:val="nil"/>
              <w:left w:val="nil"/>
              <w:bottom w:val="nil"/>
              <w:right w:val="nil"/>
            </w:tcBorders>
            <w:vAlign w:val="center"/>
          </w:tcPr>
          <w:p w14:paraId="49A3726F" w14:textId="519FC8C4" w:rsidR="00130F3D" w:rsidRPr="00FB0921" w:rsidRDefault="00DF499E" w:rsidP="00C82FD3">
            <w:pPr>
              <w:rPr>
                <w:rStyle w:val="Textoennegrita"/>
              </w:rPr>
            </w:pPr>
            <m:oMathPara>
              <m:oMath>
                <m:r>
                  <w:rPr>
                    <w:rStyle w:val="Textoennegrita"/>
                    <w:rFonts w:ascii="Cambria Math" w:hAnsi="Cambria Math"/>
                  </w:rPr>
                  <m:t>λ</m:t>
                </m:r>
                <m:d>
                  <m:dPr>
                    <m:ctrlPr>
                      <w:rPr>
                        <w:rStyle w:val="Textoennegrita"/>
                        <w:rFonts w:ascii="Cambria Math" w:hAnsi="Cambria Math"/>
                        <w:bCs w:val="0"/>
                        <w:i/>
                      </w:rPr>
                    </m:ctrlPr>
                  </m:dPr>
                  <m:e>
                    <m:r>
                      <w:rPr>
                        <w:rStyle w:val="Textoennegrita"/>
                        <w:rFonts w:ascii="Cambria Math" w:hAnsi="Cambria Math"/>
                      </w:rPr>
                      <m:t>t</m:t>
                    </m:r>
                  </m:e>
                </m:d>
                <m:r>
                  <w:rPr>
                    <w:rStyle w:val="Textoennegrita"/>
                    <w:rFonts w:ascii="Cambria Math" w:hAnsi="Cambria Math"/>
                  </w:rPr>
                  <m:t>=</m:t>
                </m:r>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in</m:t>
                    </m:r>
                  </m:sub>
                </m:sSub>
                <m:r>
                  <w:rPr>
                    <w:rStyle w:val="Textoennegrita"/>
                    <w:rFonts w:ascii="Cambria Math" w:hAnsi="Cambria Math"/>
                  </w:rPr>
                  <m:t>∙y=</m:t>
                </m:r>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in</m:t>
                    </m:r>
                  </m:sub>
                </m:sSub>
                <m:r>
                  <w:rPr>
                    <w:rStyle w:val="Textoennegrita"/>
                    <w:rFonts w:ascii="Cambria Math" w:hAnsi="Cambria Math"/>
                  </w:rPr>
                  <m:t>∙</m:t>
                </m:r>
                <m:d>
                  <m:dPr>
                    <m:ctrlPr>
                      <w:rPr>
                        <w:rStyle w:val="Textoennegrita"/>
                        <w:rFonts w:ascii="Cambria Math" w:hAnsi="Cambria Math"/>
                        <w:bCs w:val="0"/>
                        <w:i/>
                      </w:rPr>
                    </m:ctrlPr>
                  </m:dPr>
                  <m:e>
                    <m:f>
                      <m:fPr>
                        <m:ctrlPr>
                          <w:rPr>
                            <w:rStyle w:val="Textoennegrita"/>
                            <w:rFonts w:ascii="Cambria Math" w:hAnsi="Cambria Math"/>
                            <w:bCs w:val="0"/>
                            <w:i/>
                          </w:rPr>
                        </m:ctrlPr>
                      </m:fPr>
                      <m:num>
                        <m:r>
                          <w:rPr>
                            <w:rStyle w:val="Textoennegrita"/>
                            <w:rFonts w:ascii="Cambria Math" w:hAnsi="Cambria Math"/>
                          </w:rPr>
                          <m:t>I1</m:t>
                        </m:r>
                        <m:d>
                          <m:dPr>
                            <m:ctrlPr>
                              <w:rPr>
                                <w:rStyle w:val="Textoennegrita"/>
                                <w:rFonts w:ascii="Cambria Math" w:hAnsi="Cambria Math"/>
                                <w:bCs w:val="0"/>
                                <w:i/>
                              </w:rPr>
                            </m:ctrlPr>
                          </m:dPr>
                          <m:e>
                            <m:r>
                              <w:rPr>
                                <w:rStyle w:val="Textoennegrita"/>
                                <w:rFonts w:ascii="Cambria Math" w:hAnsi="Cambria Math"/>
                              </w:rPr>
                              <m:t>t</m:t>
                            </m:r>
                          </m:e>
                        </m:d>
                        <m:r>
                          <w:rPr>
                            <w:rStyle w:val="Textoennegrita"/>
                            <w:rFonts w:ascii="Cambria Math" w:hAnsi="Cambria Math"/>
                          </w:rPr>
                          <m:t>+qI2</m:t>
                        </m:r>
                        <m:d>
                          <m:dPr>
                            <m:ctrlPr>
                              <w:rPr>
                                <w:rStyle w:val="Textoennegrita"/>
                                <w:rFonts w:ascii="Cambria Math" w:hAnsi="Cambria Math"/>
                                <w:bCs w:val="0"/>
                                <w:i/>
                              </w:rPr>
                            </m:ctrlPr>
                          </m:dPr>
                          <m:e>
                            <m:r>
                              <w:rPr>
                                <w:rStyle w:val="Textoennegrita"/>
                                <w:rFonts w:ascii="Cambria Math" w:hAnsi="Cambria Math"/>
                              </w:rPr>
                              <m:t>t</m:t>
                            </m:r>
                          </m:e>
                        </m:d>
                      </m:num>
                      <m:den>
                        <m:r>
                          <w:rPr>
                            <w:rStyle w:val="Textoennegrita"/>
                            <w:rFonts w:ascii="Cambria Math" w:hAnsi="Cambria Math"/>
                          </w:rPr>
                          <m:t>P</m:t>
                        </m:r>
                        <m:d>
                          <m:dPr>
                            <m:ctrlPr>
                              <w:rPr>
                                <w:rStyle w:val="Textoennegrita"/>
                                <w:rFonts w:ascii="Cambria Math" w:hAnsi="Cambria Math"/>
                                <w:bCs w:val="0"/>
                                <w:i/>
                              </w:rPr>
                            </m:ctrlPr>
                          </m:dPr>
                          <m:e>
                            <m:r>
                              <w:rPr>
                                <w:rStyle w:val="Textoennegrita"/>
                                <w:rFonts w:ascii="Cambria Math" w:hAnsi="Cambria Math"/>
                              </w:rPr>
                              <m:t>t</m:t>
                            </m:r>
                          </m:e>
                        </m:d>
                      </m:den>
                    </m:f>
                  </m:e>
                </m:d>
                <m:r>
                  <w:rPr>
                    <w:rStyle w:val="Textoennegrita"/>
                    <w:rFonts w:ascii="Cambria Math" w:hAnsi="Cambria Math"/>
                  </w:rPr>
                  <m:t xml:space="preserve"> </m:t>
                </m:r>
              </m:oMath>
            </m:oMathPara>
          </w:p>
        </w:tc>
        <w:tc>
          <w:tcPr>
            <w:tcW w:w="812" w:type="dxa"/>
            <w:tcBorders>
              <w:top w:val="nil"/>
              <w:left w:val="nil"/>
              <w:bottom w:val="nil"/>
              <w:right w:val="nil"/>
            </w:tcBorders>
            <w:vAlign w:val="center"/>
          </w:tcPr>
          <w:p w14:paraId="1E69F90C" w14:textId="77777777" w:rsidR="00130F3D" w:rsidRPr="00FB0921" w:rsidRDefault="00130F3D" w:rsidP="00020E6E">
            <w:pPr>
              <w:jc w:val="center"/>
              <w:rPr>
                <w:rStyle w:val="Textoennegrita"/>
              </w:rPr>
            </w:pPr>
            <w:r w:rsidRPr="00FB0921">
              <w:rPr>
                <w:rStyle w:val="Textoennegrita"/>
              </w:rPr>
              <w:t>(4-6)</w:t>
            </w:r>
          </w:p>
        </w:tc>
      </w:tr>
    </w:tbl>
    <w:p w14:paraId="7E8D824B" w14:textId="15DA0E3C" w:rsidR="00130F3D" w:rsidRPr="00FB0921" w:rsidRDefault="00CA430C" w:rsidP="00130F3D">
      <w:pPr>
        <w:jc w:val="both"/>
        <w:rPr>
          <w:rStyle w:val="Textoennegrita"/>
        </w:rPr>
      </w:pPr>
      <w:r>
        <w:rPr>
          <w:rStyle w:val="Textoennegrita"/>
        </w:rPr>
        <w:t>w</w:t>
      </w:r>
      <w:r w:rsidR="00DF499E" w:rsidRPr="00FB0921">
        <w:rPr>
          <w:rStyle w:val="Textoennegrita"/>
        </w:rPr>
        <w:t xml:space="preserve">here </w:t>
      </w:r>
      <m:oMath>
        <m:r>
          <w:rPr>
            <w:rStyle w:val="Textoennegrita"/>
            <w:rFonts w:ascii="Cambria Math" w:hAnsi="Cambria Math"/>
          </w:rPr>
          <m:t>y</m:t>
        </m:r>
      </m:oMath>
      <w:r w:rsidR="00DF499E" w:rsidRPr="00FB0921">
        <w:rPr>
          <w:rStyle w:val="Textoennegrita"/>
        </w:rPr>
        <w:t xml:space="preserve"> is the fraction of humans population transmitting the parasite to the mosquito vector; and </w:t>
      </w:r>
      <m:oMath>
        <m:r>
          <w:rPr>
            <w:rStyle w:val="Textoennegrita"/>
            <w:rFonts w:ascii="Cambria Math" w:hAnsi="Cambria Math"/>
          </w:rPr>
          <m:t>q</m:t>
        </m:r>
      </m:oMath>
      <w:r w:rsidR="00130F3D" w:rsidRPr="00FB0921">
        <w:rPr>
          <w:rStyle w:val="Textoennegrita"/>
        </w:rPr>
        <w:t xml:space="preserve"> </w:t>
      </w:r>
      <w:r w:rsidR="00DF499E" w:rsidRPr="00FB0921">
        <w:rPr>
          <w:rStyle w:val="Textoennegrita"/>
        </w:rPr>
        <w:t xml:space="preserve">is </w:t>
      </w:r>
      <w:r w:rsidR="00130F3D" w:rsidRPr="00FB0921">
        <w:rPr>
          <w:rStyle w:val="Textoennegrita"/>
        </w:rPr>
        <w:t xml:space="preserve">a number between 0 and 1, that represent the fraction of individuals in </w:t>
      </w:r>
      <m:oMath>
        <m:r>
          <w:rPr>
            <w:rStyle w:val="Textoennegrita"/>
            <w:rFonts w:ascii="Cambria Math" w:hAnsi="Cambria Math"/>
          </w:rPr>
          <m:t>I2</m:t>
        </m:r>
      </m:oMath>
      <w:r w:rsidR="00130F3D" w:rsidRPr="00FB0921">
        <w:rPr>
          <w:rStyle w:val="Textoennegrita"/>
        </w:rPr>
        <w:t xml:space="preserve"> that contribute to </w:t>
      </w:r>
      <m:oMath>
        <m:r>
          <w:rPr>
            <w:rStyle w:val="Textoennegrita"/>
            <w:rFonts w:ascii="Cambria Math" w:hAnsi="Cambria Math"/>
          </w:rPr>
          <m:t>λ</m:t>
        </m:r>
      </m:oMath>
      <w:r w:rsidR="00130F3D" w:rsidRPr="00FB0921">
        <w:rPr>
          <w:rStyle w:val="Textoennegrita"/>
        </w:rPr>
        <w:t xml:space="preserve">. </w:t>
      </w:r>
      <w:r w:rsidR="00DF499E" w:rsidRPr="00FB0921">
        <w:rPr>
          <w:rStyle w:val="Textoennegrita"/>
        </w:rPr>
        <w:t>T</w:t>
      </w:r>
      <w:r w:rsidR="00130F3D" w:rsidRPr="00FB0921">
        <w:rPr>
          <w:rStyle w:val="Textoennegrita"/>
        </w:rPr>
        <w:t xml:space="preserve">he transmission rate </w:t>
      </w:r>
      <m:oMath>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in</m:t>
            </m:r>
          </m:sub>
        </m:sSub>
      </m:oMath>
      <w:r w:rsidR="00130F3D" w:rsidRPr="00FB0921">
        <w:rPr>
          <w:rStyle w:val="Textoennegrita"/>
        </w:rPr>
        <w:t xml:space="preserve"> is defined as:</w:t>
      </w:r>
    </w:p>
    <w:tbl>
      <w:tblPr>
        <w:tblStyle w:val="Tablaconcuadrcula"/>
        <w:tblW w:w="0" w:type="auto"/>
        <w:tblLook w:val="04A0" w:firstRow="1" w:lastRow="0" w:firstColumn="1" w:lastColumn="0" w:noHBand="0" w:noVBand="1"/>
      </w:tblPr>
      <w:tblGrid>
        <w:gridCol w:w="7947"/>
        <w:gridCol w:w="812"/>
      </w:tblGrid>
      <w:tr w:rsidR="00130F3D" w:rsidRPr="00FB0921" w14:paraId="29A2BE50" w14:textId="77777777" w:rsidTr="00182403">
        <w:trPr>
          <w:trHeight w:val="1287"/>
        </w:trPr>
        <w:tc>
          <w:tcPr>
            <w:tcW w:w="7947" w:type="dxa"/>
            <w:tcBorders>
              <w:top w:val="nil"/>
              <w:left w:val="nil"/>
              <w:bottom w:val="nil"/>
              <w:right w:val="nil"/>
            </w:tcBorders>
            <w:vAlign w:val="center"/>
          </w:tcPr>
          <w:p w14:paraId="15CC7D85" w14:textId="09F40DFF" w:rsidR="00130F3D" w:rsidRPr="00FB0921" w:rsidRDefault="00AE74FF" w:rsidP="00AF6CEF">
            <w:pPr>
              <w:rPr>
                <w:rStyle w:val="Textoennegrita"/>
              </w:rPr>
            </w:pPr>
            <m:oMathPara>
              <m:oMath>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in</m:t>
                    </m:r>
                  </m:sub>
                </m:sSub>
                <m:r>
                  <w:rPr>
                    <w:rStyle w:val="Textoennegrita"/>
                    <w:rFonts w:ascii="Cambria Math" w:hAnsi="Cambria Math"/>
                  </w:rPr>
                  <m:t>=exp</m:t>
                </m:r>
                <m:d>
                  <m:dPr>
                    <m:begChr m:val="["/>
                    <m:endChr m:val="]"/>
                    <m:ctrlPr>
                      <w:rPr>
                        <w:rStyle w:val="Textoennegrita"/>
                        <w:rFonts w:ascii="Cambria Math" w:hAnsi="Cambria Math"/>
                        <w:bCs w:val="0"/>
                        <w:i/>
                      </w:rPr>
                    </m:ctrlPr>
                  </m:dPr>
                  <m:e>
                    <m:nary>
                      <m:naryPr>
                        <m:chr m:val="∑"/>
                        <m:limLoc m:val="undOvr"/>
                        <m:ctrlPr>
                          <w:rPr>
                            <w:rStyle w:val="Textoennegrita"/>
                            <w:rFonts w:ascii="Cambria Math" w:hAnsi="Cambria Math"/>
                            <w:bCs w:val="0"/>
                            <w:i/>
                          </w:rPr>
                        </m:ctrlPr>
                      </m:naryPr>
                      <m:sub>
                        <m:r>
                          <w:rPr>
                            <w:rStyle w:val="Textoennegrita"/>
                            <w:rFonts w:ascii="Cambria Math" w:hAnsi="Cambria Math"/>
                          </w:rPr>
                          <m:t>i=1</m:t>
                        </m:r>
                      </m:sub>
                      <m:sup>
                        <m:sSub>
                          <m:sSubPr>
                            <m:ctrlPr>
                              <w:rPr>
                                <w:rStyle w:val="Textoennegrita"/>
                                <w:rFonts w:ascii="Cambria Math" w:hAnsi="Cambria Math"/>
                                <w:bCs w:val="0"/>
                                <w:i/>
                              </w:rPr>
                            </m:ctrlPr>
                          </m:sSubPr>
                          <m:e>
                            <m:r>
                              <w:rPr>
                                <w:rStyle w:val="Textoennegrita"/>
                                <w:rFonts w:ascii="Cambria Math" w:hAnsi="Cambria Math"/>
                              </w:rPr>
                              <m:t>n</m:t>
                            </m:r>
                          </m:e>
                          <m:sub>
                            <m:r>
                              <w:rPr>
                                <w:rStyle w:val="Textoennegrita"/>
                                <w:rFonts w:ascii="Cambria Math" w:hAnsi="Cambria Math"/>
                              </w:rPr>
                              <m:t>s</m:t>
                            </m:r>
                          </m:sub>
                        </m:sSub>
                      </m:sup>
                      <m:e>
                        <m:d>
                          <m:dPr>
                            <m:ctrlPr>
                              <w:rPr>
                                <w:rStyle w:val="Textoennegrita"/>
                                <w:rFonts w:ascii="Cambria Math" w:hAnsi="Cambria Math"/>
                                <w:bCs w:val="0"/>
                                <w:i/>
                              </w:rPr>
                            </m:ctrlPr>
                          </m:dPr>
                          <m:e>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cc</m:t>
                                </m:r>
                              </m:sub>
                            </m:sSub>
                            <m:r>
                              <w:rPr>
                                <w:rStyle w:val="Textoennegrita"/>
                                <w:rFonts w:ascii="Cambria Math" w:hAnsi="Cambria Math"/>
                              </w:rPr>
                              <m:t>CC</m:t>
                            </m:r>
                          </m:e>
                        </m:d>
                      </m:e>
                    </m:nary>
                  </m:e>
                </m:d>
                <m:acc>
                  <m:accPr>
                    <m:chr m:val="̅"/>
                    <m:ctrlPr>
                      <w:rPr>
                        <w:rStyle w:val="Textoennegrita"/>
                        <w:rFonts w:ascii="Cambria Math" w:hAnsi="Cambria Math"/>
                        <w:bCs w:val="0"/>
                        <w:i/>
                      </w:rPr>
                    </m:ctrlPr>
                  </m:accPr>
                  <m:e>
                    <m:r>
                      <w:rPr>
                        <w:rStyle w:val="Textoennegrita"/>
                        <w:rFonts w:ascii="Cambria Math" w:hAnsi="Cambria Math"/>
                      </w:rPr>
                      <m:t>β</m:t>
                    </m:r>
                  </m:e>
                </m:acc>
              </m:oMath>
            </m:oMathPara>
          </w:p>
        </w:tc>
        <w:tc>
          <w:tcPr>
            <w:tcW w:w="812" w:type="dxa"/>
            <w:tcBorders>
              <w:top w:val="nil"/>
              <w:left w:val="nil"/>
              <w:bottom w:val="nil"/>
              <w:right w:val="nil"/>
            </w:tcBorders>
            <w:vAlign w:val="center"/>
          </w:tcPr>
          <w:p w14:paraId="60F81DF9" w14:textId="77777777" w:rsidR="00130F3D" w:rsidRPr="00FB0921" w:rsidRDefault="00130F3D" w:rsidP="00020E6E">
            <w:pPr>
              <w:jc w:val="center"/>
              <w:rPr>
                <w:rStyle w:val="Textoennegrita"/>
              </w:rPr>
            </w:pPr>
            <w:r w:rsidRPr="00FB0921">
              <w:rPr>
                <w:rStyle w:val="Textoennegrita"/>
              </w:rPr>
              <w:t>(4-7)</w:t>
            </w:r>
          </w:p>
        </w:tc>
      </w:tr>
    </w:tbl>
    <w:p w14:paraId="5F70846B" w14:textId="77777777" w:rsidR="00916E6F" w:rsidRDefault="00916E6F" w:rsidP="00313950">
      <w:pPr>
        <w:ind w:left="2"/>
        <w:jc w:val="both"/>
        <w:rPr>
          <w:rStyle w:val="Textoennegrita"/>
        </w:rPr>
      </w:pPr>
    </w:p>
    <w:p w14:paraId="3FEDFB0B" w14:textId="013CAEC9" w:rsidR="00CA430C" w:rsidRDefault="00CA430C" w:rsidP="00313950">
      <w:pPr>
        <w:ind w:left="2"/>
        <w:jc w:val="both"/>
        <w:rPr>
          <w:rStyle w:val="Textoennegrita"/>
        </w:rPr>
      </w:pPr>
      <w:r>
        <w:rPr>
          <w:rStyle w:val="Textoennegrita"/>
        </w:rPr>
        <w:t>w</w:t>
      </w:r>
      <w:r w:rsidR="005B0319">
        <w:rPr>
          <w:rStyle w:val="Textoennegrita"/>
        </w:rPr>
        <w:t>hich</w:t>
      </w:r>
      <w:r w:rsidR="00130F3D" w:rsidRPr="00FB0921">
        <w:rPr>
          <w:rStyle w:val="Textoennegrita"/>
        </w:rPr>
        <w:t xml:space="preserve"> include the interannual and seasonal effect of a time-varying climate covariate </w:t>
      </w:r>
      <m:oMath>
        <m:r>
          <w:rPr>
            <w:rStyle w:val="Textoennegrita"/>
            <w:rFonts w:ascii="Cambria Math" w:hAnsi="Cambria Math"/>
          </w:rPr>
          <m:t>CC</m:t>
        </m:r>
      </m:oMath>
      <w:r w:rsidR="00130F3D" w:rsidRPr="00FB0921">
        <w:rPr>
          <w:rStyle w:val="Textoennegrita"/>
        </w:rPr>
        <w:t xml:space="preserve">, with coefficient </w:t>
      </w:r>
      <m:oMath>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cc</m:t>
            </m:r>
          </m:sub>
        </m:sSub>
      </m:oMath>
      <w:r w:rsidR="00130F3D" w:rsidRPr="00FB0921">
        <w:rPr>
          <w:rStyle w:val="Textoennegrita"/>
        </w:rPr>
        <w:t xml:space="preserve">; </w:t>
      </w:r>
      <w:r w:rsidR="00BA7D0B" w:rsidRPr="00FB0921">
        <w:rPr>
          <w:rStyle w:val="Textoennegrita"/>
        </w:rPr>
        <w:t xml:space="preserve">and </w:t>
      </w:r>
      <w:r w:rsidR="00130F3D" w:rsidRPr="00FB0921">
        <w:rPr>
          <w:rStyle w:val="Textoennegrita"/>
        </w:rPr>
        <w:t xml:space="preserve">dimensional constant </w:t>
      </w:r>
      <m:oMath>
        <m:acc>
          <m:accPr>
            <m:chr m:val="̅"/>
            <m:ctrlPr>
              <w:rPr>
                <w:rStyle w:val="Textoennegrita"/>
                <w:rFonts w:ascii="Cambria Math" w:hAnsi="Cambria Math"/>
                <w:bCs w:val="0"/>
                <w:i/>
              </w:rPr>
            </m:ctrlPr>
          </m:accPr>
          <m:e>
            <m:r>
              <w:rPr>
                <w:rStyle w:val="Textoennegrita"/>
                <w:rFonts w:ascii="Cambria Math" w:hAnsi="Cambria Math"/>
              </w:rPr>
              <m:t>β</m:t>
            </m:r>
          </m:e>
        </m:acc>
      </m:oMath>
      <w:r w:rsidR="00AF6CEF" w:rsidRPr="00FB0921">
        <w:rPr>
          <w:rStyle w:val="Textoennegrita"/>
        </w:rPr>
        <w:t>,</w:t>
      </w:r>
      <w:r w:rsidR="00130F3D" w:rsidRPr="00FB0921">
        <w:rPr>
          <w:rStyle w:val="Textoennegrita"/>
        </w:rPr>
        <w:t xml:space="preserve"> required to give units of </w:t>
      </w:r>
      <m:oMath>
        <m:d>
          <m:dPr>
            <m:begChr m:val="["/>
            <m:endChr m:val="]"/>
            <m:ctrlPr>
              <w:rPr>
                <w:rStyle w:val="Textoennegrita"/>
                <w:rFonts w:ascii="Cambria Math" w:hAnsi="Cambria Math"/>
                <w:bCs w:val="0"/>
                <w:iCs/>
              </w:rPr>
            </m:ctrlPr>
          </m:dPr>
          <m:e>
            <m:sSup>
              <m:sSupPr>
                <m:ctrlPr>
                  <w:rPr>
                    <w:rStyle w:val="Textoennegrita"/>
                    <w:rFonts w:ascii="Cambria Math" w:hAnsi="Cambria Math"/>
                    <w:bCs w:val="0"/>
                    <w:iCs/>
                  </w:rPr>
                </m:ctrlPr>
              </m:sSupPr>
              <m:e>
                <m:r>
                  <m:rPr>
                    <m:sty m:val="p"/>
                  </m:rPr>
                  <w:rPr>
                    <w:rStyle w:val="Textoennegrita"/>
                    <w:rFonts w:ascii="Cambria Math" w:hAnsi="Cambria Math"/>
                  </w:rPr>
                  <m:t>t</m:t>
                </m:r>
              </m:e>
              <m:sup>
                <m:r>
                  <m:rPr>
                    <m:sty m:val="p"/>
                  </m:rPr>
                  <w:rPr>
                    <w:rStyle w:val="Textoennegrita"/>
                    <w:rFonts w:ascii="Cambria Math" w:hAnsi="Cambria Math"/>
                  </w:rPr>
                  <m:t>-1</m:t>
                </m:r>
              </m:sup>
            </m:sSup>
          </m:e>
        </m:d>
      </m:oMath>
      <w:r w:rsidR="00130F3D" w:rsidRPr="00FB0921">
        <w:rPr>
          <w:rStyle w:val="Textoennegrita"/>
        </w:rPr>
        <w:t>.</w:t>
      </w:r>
      <w:r w:rsidR="00CB49A1" w:rsidRPr="00FB0921">
        <w:rPr>
          <w:rStyle w:val="Textoennegrita"/>
        </w:rPr>
        <w:t xml:space="preserve"> </w:t>
      </w:r>
    </w:p>
    <w:p w14:paraId="079BA3F3" w14:textId="77777777" w:rsidR="00FB6A08" w:rsidRPr="00FB0921" w:rsidRDefault="00FB6A08" w:rsidP="00FB6A08">
      <w:pPr>
        <w:ind w:left="2"/>
        <w:jc w:val="both"/>
        <w:rPr>
          <w:rStyle w:val="Textoennegrita"/>
        </w:rPr>
      </w:pPr>
    </w:p>
    <w:p w14:paraId="39153D79" w14:textId="2AC81D35" w:rsidR="00130F3D" w:rsidRDefault="00CA430C" w:rsidP="00130F3D">
      <w:pPr>
        <w:jc w:val="both"/>
        <w:rPr>
          <w:rStyle w:val="Textoennegrita"/>
        </w:rPr>
      </w:pPr>
      <w:r>
        <w:rPr>
          <w:rStyle w:val="Textoennegrita"/>
        </w:rPr>
        <w:t>The</w:t>
      </w:r>
      <w:r w:rsidR="00130F3D" w:rsidRPr="00FB0921">
        <w:rPr>
          <w:rStyle w:val="Textoennegrita"/>
        </w:rPr>
        <w:t xml:space="preserve"> delay in the effect of </w:t>
      </w:r>
      <m:oMath>
        <m:r>
          <w:rPr>
            <w:rStyle w:val="Textoennegrita"/>
            <w:rFonts w:ascii="Cambria Math" w:hAnsi="Cambria Math"/>
          </w:rPr>
          <m:t>λ</m:t>
        </m:r>
      </m:oMath>
      <w:r w:rsidR="00130F3D" w:rsidRPr="00FB0921">
        <w:rPr>
          <w:rStyle w:val="Textoennegrita"/>
        </w:rPr>
        <w:t xml:space="preserve"> on the infection of human classes </w:t>
      </w:r>
      <m:oMath>
        <m:r>
          <w:rPr>
            <w:rStyle w:val="Textoennegrita"/>
            <w:rFonts w:ascii="Cambria Math" w:hAnsi="Cambria Math"/>
          </w:rPr>
          <m:t>S1</m:t>
        </m:r>
      </m:oMath>
      <w:r w:rsidR="00130F3D" w:rsidRPr="00FB0921">
        <w:rPr>
          <w:rStyle w:val="Textoennegrita"/>
        </w:rPr>
        <w:t xml:space="preserve"> and </w:t>
      </w:r>
      <m:oMath>
        <m:r>
          <w:rPr>
            <w:rStyle w:val="Textoennegrita"/>
            <w:rFonts w:ascii="Cambria Math" w:hAnsi="Cambria Math"/>
          </w:rPr>
          <m:t>S2</m:t>
        </m:r>
      </m:oMath>
      <w:r w:rsidR="00130F3D" w:rsidRPr="00FB0921">
        <w:rPr>
          <w:rStyle w:val="Textoennegrita"/>
        </w:rPr>
        <w:t xml:space="preserve">, </w:t>
      </w:r>
      <w:r>
        <w:rPr>
          <w:rStyle w:val="Textoennegrita"/>
        </w:rPr>
        <w:t>is also considered. T</w:t>
      </w:r>
      <w:r w:rsidR="00130F3D" w:rsidRPr="00FB0921">
        <w:rPr>
          <w:rStyle w:val="Textoennegrita"/>
        </w:rPr>
        <w:t xml:space="preserve">he latent force of infection </w:t>
      </w:r>
      <m:oMath>
        <m:r>
          <w:rPr>
            <w:rStyle w:val="Textoennegrita"/>
            <w:rFonts w:ascii="Cambria Math" w:hAnsi="Cambria Math"/>
          </w:rPr>
          <m:t>λ,</m:t>
        </m:r>
      </m:oMath>
      <w:r w:rsidR="00130F3D" w:rsidRPr="00FB0921">
        <w:rPr>
          <w:rStyle w:val="Textoennegrita"/>
        </w:rPr>
        <w:t xml:space="preserve"> is delayed into </w:t>
      </w:r>
      <m:oMath>
        <m:r>
          <w:rPr>
            <w:rStyle w:val="Textoennegrita"/>
            <w:rFonts w:ascii="Cambria Math" w:hAnsi="Cambria Math"/>
          </w:rPr>
          <m:t>m</m:t>
        </m:r>
      </m:oMath>
      <w:r w:rsidR="00130F3D" w:rsidRPr="00FB0921">
        <w:rPr>
          <w:rStyle w:val="Textoennegrita"/>
        </w:rPr>
        <w:t xml:space="preserve"> classes</w:t>
      </w:r>
      <w:r>
        <w:rPr>
          <w:rStyle w:val="Textoennegrita"/>
        </w:rPr>
        <w:t xml:space="preserve"> (</w:t>
      </w:r>
      <w:r w:rsidRPr="00FB0921">
        <w:rPr>
          <w:rStyle w:val="Textoennegrita"/>
        </w:rPr>
        <w:t xml:space="preserve">For </w:t>
      </w:r>
      <m:oMath>
        <m:r>
          <w:rPr>
            <w:rStyle w:val="Textoennegrita"/>
            <w:rFonts w:ascii="Cambria Math" w:hAnsi="Cambria Math"/>
          </w:rPr>
          <m:t>i=2, …, m</m:t>
        </m:r>
      </m:oMath>
      <w:r>
        <w:rPr>
          <w:rStyle w:val="Textoennegrita"/>
        </w:rPr>
        <w:t xml:space="preserve">) </w:t>
      </w:r>
      <w:r w:rsidR="00130F3D" w:rsidRPr="00FB0921">
        <w:rPr>
          <w:rStyle w:val="Textoennegrita"/>
        </w:rPr>
        <w:t xml:space="preserve"> considering gamma-distributed transitions between classes </w:t>
      </w:r>
      <w:r w:rsidR="00130F3D" w:rsidRPr="00FB0921">
        <w:rPr>
          <w:rStyle w:val="Textoennegrita"/>
        </w:rPr>
        <w:fldChar w:fldCharType="begin" w:fldLock="1"/>
      </w:r>
      <w:r w:rsidR="00130F3D" w:rsidRPr="00FB0921">
        <w:rPr>
          <w:rStyle w:val="Textoennegrita"/>
        </w:rPr>
        <w:instrText>ADDIN CSL_CITATION { "citationItems" : [ { "id" : "ITEM-1", "itemData" : { "DOI" : "10.1006/tpbi.2001.1525", "ISSN" : "00405809", "abstract" : "Most mathematical models used to study the epidemiology of childhood viral diseases, such as measles, describe the period of infectiousness by an exponential distribution. The effects of including more realistic descriptions of the infectious period within SIR (susceptible/infectious/recovered) models are studied. Less dispersed distributions are seen to have two important epidemiological consequences. First, less stable behaviour is seen within the model: incidence patterns become more complex. Second, disease persistence is diminished: in models with a finite population, the minimum population size needed to allow disease persistence increases. The assumption made concerning the infectious period distribution is of a kind routinely made in the formulation of mathematical models in population biology. Since it has a major effect on the central issues of population persistence and dynamics, the results of this study have broad implications for mathematical modellers of a wide range of biological systems.", "author" : [ { "dropping-particle" : "", "family" : "Lloyd", "given" : "Alun L.", "non-dropping-particle" : "", "parse-names" : false, "suffix" : "" } ], "container-title" : "Theoretical Population Biology", "id" : "ITEM-1", "issue" : "1", "issued" : { "date-parts" : [ [ "2001" ] ] }, "page" : "59-71", "publisher" : "Academic Press", "title" : "Realistic Distributions of Infectious Periods in Epidemic Models: Changing Patterns of Persistence and Dynamics", "type" : "article-journal", "volume" : "60" }, "uris" : [ "http://www.mendeley.com/documents/?uuid=0171fa67-523b-4c54-9f36-67e8269fb10e" ] } ], "mendeley" : { "formattedCitation" : "(Lloyd, 2001)", "plainTextFormattedCitation" : "(Lloyd, 2001)", "previouslyFormattedCitation" : "(Lloyd, 2001)" }, "properties" : { "noteIndex" : 25 }, "schema" : "https://github.com/citation-style-language/schema/raw/master/csl-citation.json" }</w:instrText>
      </w:r>
      <w:r w:rsidR="00130F3D" w:rsidRPr="00FB0921">
        <w:rPr>
          <w:rStyle w:val="Textoennegrita"/>
        </w:rPr>
        <w:fldChar w:fldCharType="separate"/>
      </w:r>
      <w:r w:rsidR="00130F3D" w:rsidRPr="00FB0921">
        <w:rPr>
          <w:rStyle w:val="Textoennegrita"/>
          <w:noProof/>
        </w:rPr>
        <w:t>(Lloyd, 2001)</w:t>
      </w:r>
      <w:r w:rsidR="00130F3D" w:rsidRPr="00FB0921">
        <w:rPr>
          <w:rStyle w:val="Textoennegrita"/>
        </w:rPr>
        <w:fldChar w:fldCharType="end"/>
      </w:r>
      <w:r w:rsidR="00130F3D" w:rsidRPr="00FB0921">
        <w:rPr>
          <w:rStyle w:val="Textoennegrita"/>
        </w:rPr>
        <w:t xml:space="preserve">, up to the current force of infection, </w:t>
      </w:r>
      <m:oMath>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m</m:t>
            </m:r>
          </m:sub>
        </m:sSub>
      </m:oMath>
      <w:r w:rsidR="00130F3D" w:rsidRPr="00FB0921">
        <w:rPr>
          <w:rStyle w:val="Textoennegrita"/>
        </w:rPr>
        <w:t>, as follows:</w:t>
      </w:r>
    </w:p>
    <w:p w14:paraId="7A94F62D" w14:textId="77777777" w:rsidR="00916E6F" w:rsidRPr="00FB0921" w:rsidRDefault="00916E6F" w:rsidP="00130F3D">
      <w:pPr>
        <w:jc w:val="both"/>
        <w:rPr>
          <w:rStyle w:val="Textoennegrit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1"/>
        <w:gridCol w:w="868"/>
      </w:tblGrid>
      <w:tr w:rsidR="00130F3D" w:rsidRPr="00FB0921" w14:paraId="21082DC3" w14:textId="77777777" w:rsidTr="00FB6A08">
        <w:trPr>
          <w:trHeight w:val="732"/>
        </w:trPr>
        <w:tc>
          <w:tcPr>
            <w:tcW w:w="7891" w:type="dxa"/>
            <w:vAlign w:val="center"/>
          </w:tcPr>
          <w:p w14:paraId="7EE429E3" w14:textId="77777777" w:rsidR="00130F3D" w:rsidRPr="00FB0921" w:rsidRDefault="00AE74FF" w:rsidP="00020E6E">
            <w:pPr>
              <w:pStyle w:val="Prrafodelista"/>
              <w:rPr>
                <w:rStyle w:val="Textoennegrita"/>
                <w:rFonts w:eastAsiaTheme="minorEastAsia"/>
              </w:rPr>
            </w:pPr>
            <m:oMathPara>
              <m:oMath>
                <m:f>
                  <m:fPr>
                    <m:ctrlPr>
                      <w:rPr>
                        <w:rStyle w:val="Textoennegrita"/>
                        <w:rFonts w:ascii="Cambria Math" w:eastAsiaTheme="minorEastAsia" w:hAnsi="Cambria Math"/>
                        <w:bCs w:val="0"/>
                        <w:i/>
                      </w:rPr>
                    </m:ctrlPr>
                  </m:fPr>
                  <m:num>
                    <m:r>
                      <w:rPr>
                        <w:rStyle w:val="Textoennegrita"/>
                        <w:rFonts w:ascii="Cambria Math" w:hAnsi="Cambria Math"/>
                      </w:rPr>
                      <m:t>d</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1</m:t>
                        </m:r>
                      </m:sub>
                    </m:sSub>
                  </m:num>
                  <m:den>
                    <m:r>
                      <w:rPr>
                        <w:rStyle w:val="Textoennegrita"/>
                        <w:rFonts w:ascii="Cambria Math" w:hAnsi="Cambria Math"/>
                      </w:rPr>
                      <m:t>dt</m:t>
                    </m:r>
                  </m:den>
                </m:f>
                <m:r>
                  <w:rPr>
                    <w:rStyle w:val="Textoennegrita"/>
                    <w:rFonts w:ascii="Cambria Math" w:eastAsiaTheme="minorEastAsia" w:hAnsi="Cambria Math"/>
                  </w:rPr>
                  <m:t>=</m:t>
                </m:r>
                <m:d>
                  <m:dPr>
                    <m:ctrlPr>
                      <w:rPr>
                        <w:rStyle w:val="Textoennegrita"/>
                        <w:rFonts w:ascii="Cambria Math" w:eastAsiaTheme="minorEastAsia" w:hAnsi="Cambria Math"/>
                        <w:bCs w:val="0"/>
                        <w:i/>
                      </w:rPr>
                    </m:ctrlPr>
                  </m:dPr>
                  <m:e>
                    <m:r>
                      <w:rPr>
                        <w:rStyle w:val="Textoennegrita"/>
                        <w:rFonts w:ascii="Cambria Math" w:eastAsiaTheme="minorEastAsia" w:hAnsi="Cambria Math"/>
                      </w:rPr>
                      <m:t>λ-</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1</m:t>
                        </m:r>
                      </m:sub>
                    </m:sSub>
                  </m:e>
                </m:d>
                <m:r>
                  <w:rPr>
                    <w:rStyle w:val="Textoennegrita"/>
                    <w:rFonts w:ascii="Cambria Math" w:eastAsiaTheme="minorEastAsia" w:hAnsi="Cambria Math"/>
                  </w:rPr>
                  <m:t>m</m:t>
                </m:r>
                <m:sSup>
                  <m:sSupPr>
                    <m:ctrlPr>
                      <w:rPr>
                        <w:rStyle w:val="Textoennegrita"/>
                        <w:rFonts w:ascii="Cambria Math" w:eastAsiaTheme="minorEastAsia" w:hAnsi="Cambria Math"/>
                        <w:bCs w:val="0"/>
                        <w:i/>
                      </w:rPr>
                    </m:ctrlPr>
                  </m:sSupPr>
                  <m:e>
                    <m:r>
                      <w:rPr>
                        <w:rStyle w:val="Textoennegrita"/>
                        <w:rFonts w:ascii="Cambria Math" w:eastAsiaTheme="minorEastAsia" w:hAnsi="Cambria Math"/>
                      </w:rPr>
                      <m:t>τ</m:t>
                    </m:r>
                  </m:e>
                  <m:sup>
                    <m:r>
                      <w:rPr>
                        <w:rStyle w:val="Textoennegrita"/>
                        <w:rFonts w:ascii="Cambria Math" w:eastAsiaTheme="minorEastAsia" w:hAnsi="Cambria Math"/>
                      </w:rPr>
                      <m:t>-1</m:t>
                    </m:r>
                  </m:sup>
                </m:sSup>
                <m:r>
                  <w:rPr>
                    <w:rStyle w:val="Textoennegrita"/>
                    <w:rFonts w:ascii="Cambria Math" w:eastAsiaTheme="minorEastAsia" w:hAnsi="Cambria Math"/>
                  </w:rPr>
                  <m:t xml:space="preserve">= </m:t>
                </m:r>
                <m:f>
                  <m:fPr>
                    <m:ctrlPr>
                      <w:rPr>
                        <w:rStyle w:val="Textoennegrita"/>
                        <w:rFonts w:ascii="Cambria Math" w:eastAsiaTheme="minorEastAsia" w:hAnsi="Cambria Math"/>
                        <w:bCs w:val="0"/>
                        <w:i/>
                      </w:rPr>
                    </m:ctrlPr>
                  </m:fPr>
                  <m:num>
                    <m:d>
                      <m:dPr>
                        <m:ctrlPr>
                          <w:rPr>
                            <w:rStyle w:val="Textoennegrita"/>
                            <w:rFonts w:ascii="Cambria Math" w:eastAsiaTheme="minorEastAsia" w:hAnsi="Cambria Math"/>
                            <w:bCs w:val="0"/>
                            <w:i/>
                          </w:rPr>
                        </m:ctrlPr>
                      </m:dPr>
                      <m:e>
                        <m:r>
                          <w:rPr>
                            <w:rStyle w:val="Textoennegrita"/>
                            <w:rFonts w:ascii="Cambria Math" w:eastAsiaTheme="minorEastAsia" w:hAnsi="Cambria Math"/>
                          </w:rPr>
                          <m:t>λ-</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1</m:t>
                            </m:r>
                          </m:sub>
                        </m:sSub>
                      </m:e>
                    </m:d>
                  </m:num>
                  <m:den>
                    <m:r>
                      <w:rPr>
                        <w:rStyle w:val="Textoennegrita"/>
                        <w:rFonts w:ascii="Cambria Math" w:eastAsiaTheme="minorEastAsia" w:hAnsi="Cambria Math"/>
                      </w:rPr>
                      <m:t>(</m:t>
                    </m:r>
                    <m:f>
                      <m:fPr>
                        <m:type m:val="lin"/>
                        <m:ctrlPr>
                          <w:rPr>
                            <w:rStyle w:val="Textoennegrita"/>
                            <w:rFonts w:ascii="Cambria Math" w:eastAsiaTheme="minorEastAsia" w:hAnsi="Cambria Math"/>
                            <w:bCs w:val="0"/>
                            <w:i/>
                          </w:rPr>
                        </m:ctrlPr>
                      </m:fPr>
                      <m:num>
                        <m:r>
                          <w:rPr>
                            <w:rStyle w:val="Textoennegrita"/>
                            <w:rFonts w:ascii="Cambria Math" w:eastAsiaTheme="minorEastAsia" w:hAnsi="Cambria Math"/>
                          </w:rPr>
                          <m:t>τ</m:t>
                        </m:r>
                      </m:num>
                      <m:den>
                        <m:r>
                          <w:rPr>
                            <w:rStyle w:val="Textoennegrita"/>
                            <w:rFonts w:ascii="Cambria Math" w:eastAsiaTheme="minorEastAsia" w:hAnsi="Cambria Math"/>
                          </w:rPr>
                          <m:t>m</m:t>
                        </m:r>
                      </m:den>
                    </m:f>
                    <m:r>
                      <w:rPr>
                        <w:rStyle w:val="Textoennegrita"/>
                        <w:rFonts w:ascii="Cambria Math" w:eastAsiaTheme="minorEastAsia" w:hAnsi="Cambria Math"/>
                      </w:rPr>
                      <m:t>)</m:t>
                    </m:r>
                  </m:den>
                </m:f>
              </m:oMath>
            </m:oMathPara>
          </w:p>
        </w:tc>
        <w:tc>
          <w:tcPr>
            <w:tcW w:w="868" w:type="dxa"/>
            <w:vAlign w:val="center"/>
          </w:tcPr>
          <w:p w14:paraId="1227EEFD" w14:textId="77777777" w:rsidR="00130F3D" w:rsidRPr="00FB0921" w:rsidRDefault="00130F3D" w:rsidP="00020E6E">
            <w:pPr>
              <w:jc w:val="center"/>
              <w:rPr>
                <w:rStyle w:val="Textoennegrita"/>
              </w:rPr>
            </w:pPr>
            <w:r w:rsidRPr="00FB0921">
              <w:rPr>
                <w:rStyle w:val="Textoennegrita"/>
              </w:rPr>
              <w:t>(4-8)</w:t>
            </w:r>
          </w:p>
        </w:tc>
      </w:tr>
      <w:tr w:rsidR="00130F3D" w:rsidRPr="00FB0921" w14:paraId="72023BE8" w14:textId="77777777" w:rsidTr="00FB6A0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702"/>
        </w:trPr>
        <w:tc>
          <w:tcPr>
            <w:tcW w:w="7891" w:type="dxa"/>
            <w:tcBorders>
              <w:top w:val="nil"/>
              <w:left w:val="nil"/>
              <w:bottom w:val="nil"/>
              <w:right w:val="nil"/>
            </w:tcBorders>
            <w:vAlign w:val="center"/>
          </w:tcPr>
          <w:p w14:paraId="51D0611D" w14:textId="77777777" w:rsidR="00130F3D" w:rsidRPr="00FB0921" w:rsidRDefault="00AE74FF" w:rsidP="00020E6E">
            <w:pPr>
              <w:pStyle w:val="Prrafodelista"/>
              <w:rPr>
                <w:rStyle w:val="Textoennegrita"/>
                <w:rFonts w:eastAsiaTheme="minorEastAsia"/>
              </w:rPr>
            </w:pPr>
            <m:oMathPara>
              <m:oMath>
                <m:f>
                  <m:fPr>
                    <m:ctrlPr>
                      <w:rPr>
                        <w:rStyle w:val="Textoennegrita"/>
                        <w:rFonts w:ascii="Cambria Math" w:eastAsiaTheme="minorEastAsia" w:hAnsi="Cambria Math"/>
                        <w:bCs w:val="0"/>
                        <w:i/>
                      </w:rPr>
                    </m:ctrlPr>
                  </m:fPr>
                  <m:num>
                    <m:r>
                      <w:rPr>
                        <w:rStyle w:val="Textoennegrita"/>
                        <w:rFonts w:ascii="Cambria Math" w:hAnsi="Cambria Math"/>
                      </w:rPr>
                      <m:t>d</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2</m:t>
                        </m:r>
                      </m:sub>
                    </m:sSub>
                  </m:num>
                  <m:den>
                    <m:r>
                      <w:rPr>
                        <w:rStyle w:val="Textoennegrita"/>
                        <w:rFonts w:ascii="Cambria Math" w:hAnsi="Cambria Math"/>
                      </w:rPr>
                      <m:t>dt</m:t>
                    </m:r>
                  </m:den>
                </m:f>
                <m:r>
                  <w:rPr>
                    <w:rStyle w:val="Textoennegrita"/>
                    <w:rFonts w:ascii="Cambria Math" w:eastAsiaTheme="minorEastAsia" w:hAnsi="Cambria Math"/>
                  </w:rPr>
                  <m:t>=</m:t>
                </m:r>
                <m:d>
                  <m:dPr>
                    <m:ctrlPr>
                      <w:rPr>
                        <w:rStyle w:val="Textoennegrita"/>
                        <w:rFonts w:ascii="Cambria Math" w:eastAsiaTheme="minorEastAsia" w:hAnsi="Cambria Math"/>
                        <w:bCs w:val="0"/>
                        <w:i/>
                      </w:rPr>
                    </m:ctrlPr>
                  </m:dPr>
                  <m:e>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1</m:t>
                        </m:r>
                      </m:sub>
                    </m:sSub>
                    <m:r>
                      <w:rPr>
                        <w:rStyle w:val="Textoennegrita"/>
                        <w:rFonts w:ascii="Cambria Math" w:eastAsiaTheme="minorEastAsia" w:hAnsi="Cambria Math"/>
                      </w:rPr>
                      <m:t>-</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2</m:t>
                        </m:r>
                      </m:sub>
                    </m:sSub>
                  </m:e>
                </m:d>
                <m:r>
                  <w:rPr>
                    <w:rStyle w:val="Textoennegrita"/>
                    <w:rFonts w:ascii="Cambria Math" w:eastAsiaTheme="minorEastAsia" w:hAnsi="Cambria Math"/>
                  </w:rPr>
                  <m:t>m</m:t>
                </m:r>
                <m:sSup>
                  <m:sSupPr>
                    <m:ctrlPr>
                      <w:rPr>
                        <w:rStyle w:val="Textoennegrita"/>
                        <w:rFonts w:ascii="Cambria Math" w:eastAsiaTheme="minorEastAsia" w:hAnsi="Cambria Math"/>
                        <w:bCs w:val="0"/>
                        <w:i/>
                      </w:rPr>
                    </m:ctrlPr>
                  </m:sSupPr>
                  <m:e>
                    <m:r>
                      <w:rPr>
                        <w:rStyle w:val="Textoennegrita"/>
                        <w:rFonts w:ascii="Cambria Math" w:eastAsiaTheme="minorEastAsia" w:hAnsi="Cambria Math"/>
                      </w:rPr>
                      <m:t>τ</m:t>
                    </m:r>
                  </m:e>
                  <m:sup>
                    <m:r>
                      <w:rPr>
                        <w:rStyle w:val="Textoennegrita"/>
                        <w:rFonts w:ascii="Cambria Math" w:eastAsiaTheme="minorEastAsia" w:hAnsi="Cambria Math"/>
                      </w:rPr>
                      <m:t>-1</m:t>
                    </m:r>
                  </m:sup>
                </m:sSup>
                <m:r>
                  <w:rPr>
                    <w:rStyle w:val="Textoennegrita"/>
                    <w:rFonts w:ascii="Cambria Math" w:eastAsiaTheme="minorEastAsia" w:hAnsi="Cambria Math"/>
                  </w:rPr>
                  <m:t xml:space="preserve">= </m:t>
                </m:r>
                <m:f>
                  <m:fPr>
                    <m:ctrlPr>
                      <w:rPr>
                        <w:rStyle w:val="Textoennegrita"/>
                        <w:rFonts w:ascii="Cambria Math" w:eastAsiaTheme="minorEastAsia" w:hAnsi="Cambria Math"/>
                        <w:bCs w:val="0"/>
                        <w:i/>
                      </w:rPr>
                    </m:ctrlPr>
                  </m:fPr>
                  <m:num>
                    <m:d>
                      <m:dPr>
                        <m:ctrlPr>
                          <w:rPr>
                            <w:rStyle w:val="Textoennegrita"/>
                            <w:rFonts w:ascii="Cambria Math" w:eastAsiaTheme="minorEastAsia" w:hAnsi="Cambria Math"/>
                            <w:bCs w:val="0"/>
                            <w:i/>
                          </w:rPr>
                        </m:ctrlPr>
                      </m:dPr>
                      <m:e>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1</m:t>
                            </m:r>
                          </m:sub>
                        </m:sSub>
                        <m:r>
                          <w:rPr>
                            <w:rStyle w:val="Textoennegrita"/>
                            <w:rFonts w:ascii="Cambria Math" w:eastAsiaTheme="minorEastAsia" w:hAnsi="Cambria Math"/>
                          </w:rPr>
                          <m:t>-</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2</m:t>
                            </m:r>
                          </m:sub>
                        </m:sSub>
                      </m:e>
                    </m:d>
                  </m:num>
                  <m:den>
                    <m:r>
                      <w:rPr>
                        <w:rStyle w:val="Textoennegrita"/>
                        <w:rFonts w:ascii="Cambria Math" w:eastAsiaTheme="minorEastAsia" w:hAnsi="Cambria Math"/>
                      </w:rPr>
                      <m:t>(</m:t>
                    </m:r>
                    <m:f>
                      <m:fPr>
                        <m:type m:val="lin"/>
                        <m:ctrlPr>
                          <w:rPr>
                            <w:rStyle w:val="Textoennegrita"/>
                            <w:rFonts w:ascii="Cambria Math" w:eastAsiaTheme="minorEastAsia" w:hAnsi="Cambria Math"/>
                            <w:bCs w:val="0"/>
                            <w:i/>
                          </w:rPr>
                        </m:ctrlPr>
                      </m:fPr>
                      <m:num>
                        <m:r>
                          <w:rPr>
                            <w:rStyle w:val="Textoennegrita"/>
                            <w:rFonts w:ascii="Cambria Math" w:eastAsiaTheme="minorEastAsia" w:hAnsi="Cambria Math"/>
                          </w:rPr>
                          <m:t>τ</m:t>
                        </m:r>
                      </m:num>
                      <m:den>
                        <m:r>
                          <w:rPr>
                            <w:rStyle w:val="Textoennegrita"/>
                            <w:rFonts w:ascii="Cambria Math" w:eastAsiaTheme="minorEastAsia" w:hAnsi="Cambria Math"/>
                          </w:rPr>
                          <m:t>m</m:t>
                        </m:r>
                      </m:den>
                    </m:f>
                    <m:r>
                      <w:rPr>
                        <w:rStyle w:val="Textoennegrita"/>
                        <w:rFonts w:ascii="Cambria Math" w:eastAsiaTheme="minorEastAsia" w:hAnsi="Cambria Math"/>
                      </w:rPr>
                      <m:t>)</m:t>
                    </m:r>
                  </m:den>
                </m:f>
              </m:oMath>
            </m:oMathPara>
          </w:p>
        </w:tc>
        <w:tc>
          <w:tcPr>
            <w:tcW w:w="868" w:type="dxa"/>
            <w:tcBorders>
              <w:top w:val="nil"/>
              <w:left w:val="nil"/>
              <w:bottom w:val="nil"/>
              <w:right w:val="nil"/>
            </w:tcBorders>
            <w:vAlign w:val="center"/>
          </w:tcPr>
          <w:p w14:paraId="422A761E" w14:textId="77777777" w:rsidR="00130F3D" w:rsidRPr="00FB0921" w:rsidRDefault="00130F3D" w:rsidP="00020E6E">
            <w:pPr>
              <w:jc w:val="center"/>
              <w:rPr>
                <w:rStyle w:val="Textoennegrita"/>
              </w:rPr>
            </w:pPr>
            <w:r w:rsidRPr="00FB0921">
              <w:rPr>
                <w:rStyle w:val="Textoennegrita"/>
              </w:rPr>
              <w:t>(4-9)</w:t>
            </w:r>
          </w:p>
        </w:tc>
      </w:tr>
    </w:tbl>
    <w:p w14:paraId="5AC11968" w14:textId="77777777" w:rsidR="00130F3D" w:rsidRPr="00FB0921" w:rsidRDefault="00130F3D" w:rsidP="00130F3D">
      <w:pPr>
        <w:pStyle w:val="Prrafodelista"/>
        <w:rPr>
          <w:rStyle w:val="Textoennegrita"/>
          <w:rFonts w:eastAsiaTheme="minorEastAsia"/>
        </w:rPr>
      </w:pPr>
      <m:oMathPara>
        <m:oMath>
          <m:r>
            <w:rPr>
              <w:rStyle w:val="Textoennegrita"/>
              <w:rFonts w:ascii="Cambria Math" w:eastAsiaTheme="minorEastAsia" w:hAnsi="Cambria Math"/>
            </w:rPr>
            <m:t>⋮</m:t>
          </m:r>
        </m:oMath>
      </m:oMathPara>
    </w:p>
    <w:tbl>
      <w:tblPr>
        <w:tblStyle w:val="Tablaconcuadrcula"/>
        <w:tblW w:w="0" w:type="auto"/>
        <w:tblLook w:val="04A0" w:firstRow="1" w:lastRow="0" w:firstColumn="1" w:lastColumn="0" w:noHBand="0" w:noVBand="1"/>
      </w:tblPr>
      <w:tblGrid>
        <w:gridCol w:w="7887"/>
        <w:gridCol w:w="872"/>
      </w:tblGrid>
      <w:tr w:rsidR="00130F3D" w:rsidRPr="00FB0921" w14:paraId="3DE9805A" w14:textId="77777777" w:rsidTr="00020E6E">
        <w:trPr>
          <w:trHeight w:val="621"/>
        </w:trPr>
        <w:tc>
          <w:tcPr>
            <w:tcW w:w="8460" w:type="dxa"/>
            <w:tcBorders>
              <w:top w:val="nil"/>
              <w:left w:val="nil"/>
              <w:bottom w:val="nil"/>
              <w:right w:val="nil"/>
            </w:tcBorders>
            <w:vAlign w:val="center"/>
          </w:tcPr>
          <w:p w14:paraId="3CF89ACD" w14:textId="77777777" w:rsidR="00130F3D" w:rsidRPr="00FB0921" w:rsidRDefault="00AE74FF" w:rsidP="00020E6E">
            <w:pPr>
              <w:pStyle w:val="Prrafodelista"/>
              <w:rPr>
                <w:rStyle w:val="Textoennegrita"/>
                <w:rFonts w:eastAsiaTheme="minorEastAsia"/>
              </w:rPr>
            </w:pPr>
            <m:oMathPara>
              <m:oMath>
                <m:f>
                  <m:fPr>
                    <m:ctrlPr>
                      <w:rPr>
                        <w:rStyle w:val="Textoennegrita"/>
                        <w:rFonts w:ascii="Cambria Math" w:eastAsiaTheme="minorEastAsia" w:hAnsi="Cambria Math"/>
                        <w:bCs w:val="0"/>
                        <w:i/>
                      </w:rPr>
                    </m:ctrlPr>
                  </m:fPr>
                  <m:num>
                    <m:r>
                      <w:rPr>
                        <w:rStyle w:val="Textoennegrita"/>
                        <w:rFonts w:ascii="Cambria Math" w:hAnsi="Cambria Math"/>
                      </w:rPr>
                      <m:t>d</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i</m:t>
                        </m:r>
                      </m:sub>
                    </m:sSub>
                  </m:num>
                  <m:den>
                    <m:r>
                      <w:rPr>
                        <w:rStyle w:val="Textoennegrita"/>
                        <w:rFonts w:ascii="Cambria Math" w:hAnsi="Cambria Math"/>
                      </w:rPr>
                      <m:t>dt</m:t>
                    </m:r>
                  </m:den>
                </m:f>
                <m:r>
                  <w:rPr>
                    <w:rStyle w:val="Textoennegrita"/>
                    <w:rFonts w:ascii="Cambria Math" w:eastAsiaTheme="minorEastAsia" w:hAnsi="Cambria Math"/>
                  </w:rPr>
                  <m:t xml:space="preserve">= </m:t>
                </m:r>
                <m:d>
                  <m:dPr>
                    <m:ctrlPr>
                      <w:rPr>
                        <w:rStyle w:val="Textoennegrita"/>
                        <w:rFonts w:ascii="Cambria Math" w:eastAsiaTheme="minorEastAsia" w:hAnsi="Cambria Math"/>
                        <w:bCs w:val="0"/>
                        <w:i/>
                      </w:rPr>
                    </m:ctrlPr>
                  </m:dPr>
                  <m:e>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i-1</m:t>
                        </m:r>
                      </m:sub>
                    </m:sSub>
                    <m:r>
                      <w:rPr>
                        <w:rStyle w:val="Textoennegrita"/>
                        <w:rFonts w:ascii="Cambria Math" w:eastAsiaTheme="minorEastAsia" w:hAnsi="Cambria Math"/>
                      </w:rPr>
                      <m:t>-</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i</m:t>
                        </m:r>
                      </m:sub>
                    </m:sSub>
                  </m:e>
                </m:d>
                <m:r>
                  <w:rPr>
                    <w:rStyle w:val="Textoennegrita"/>
                    <w:rFonts w:ascii="Cambria Math" w:eastAsiaTheme="minorEastAsia" w:hAnsi="Cambria Math"/>
                  </w:rPr>
                  <m:t>m</m:t>
                </m:r>
                <m:sSup>
                  <m:sSupPr>
                    <m:ctrlPr>
                      <w:rPr>
                        <w:rStyle w:val="Textoennegrita"/>
                        <w:rFonts w:ascii="Cambria Math" w:eastAsiaTheme="minorEastAsia" w:hAnsi="Cambria Math"/>
                        <w:bCs w:val="0"/>
                        <w:i/>
                      </w:rPr>
                    </m:ctrlPr>
                  </m:sSupPr>
                  <m:e>
                    <m:r>
                      <w:rPr>
                        <w:rStyle w:val="Textoennegrita"/>
                        <w:rFonts w:ascii="Cambria Math" w:eastAsiaTheme="minorEastAsia" w:hAnsi="Cambria Math"/>
                      </w:rPr>
                      <m:t>τ</m:t>
                    </m:r>
                  </m:e>
                  <m:sup>
                    <m:r>
                      <w:rPr>
                        <w:rStyle w:val="Textoennegrita"/>
                        <w:rFonts w:ascii="Cambria Math" w:eastAsiaTheme="minorEastAsia" w:hAnsi="Cambria Math"/>
                      </w:rPr>
                      <m:t>-1</m:t>
                    </m:r>
                  </m:sup>
                </m:sSup>
                <m:r>
                  <w:rPr>
                    <w:rStyle w:val="Textoennegrita"/>
                    <w:rFonts w:ascii="Cambria Math" w:eastAsiaTheme="minorEastAsia" w:hAnsi="Cambria Math"/>
                  </w:rPr>
                  <m:t xml:space="preserve">= </m:t>
                </m:r>
                <m:f>
                  <m:fPr>
                    <m:ctrlPr>
                      <w:rPr>
                        <w:rStyle w:val="Textoennegrita"/>
                        <w:rFonts w:ascii="Cambria Math" w:eastAsiaTheme="minorEastAsia" w:hAnsi="Cambria Math"/>
                        <w:bCs w:val="0"/>
                        <w:i/>
                      </w:rPr>
                    </m:ctrlPr>
                  </m:fPr>
                  <m:num>
                    <m:d>
                      <m:dPr>
                        <m:ctrlPr>
                          <w:rPr>
                            <w:rStyle w:val="Textoennegrita"/>
                            <w:rFonts w:ascii="Cambria Math" w:eastAsiaTheme="minorEastAsia" w:hAnsi="Cambria Math"/>
                            <w:bCs w:val="0"/>
                            <w:i/>
                          </w:rPr>
                        </m:ctrlPr>
                      </m:dPr>
                      <m:e>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i-1</m:t>
                            </m:r>
                          </m:sub>
                        </m:sSub>
                        <m:r>
                          <w:rPr>
                            <w:rStyle w:val="Textoennegrita"/>
                            <w:rFonts w:ascii="Cambria Math" w:eastAsiaTheme="minorEastAsia" w:hAnsi="Cambria Math"/>
                          </w:rPr>
                          <m:t>-</m:t>
                        </m:r>
                        <m:sSub>
                          <m:sSubPr>
                            <m:ctrlPr>
                              <w:rPr>
                                <w:rStyle w:val="Textoennegrita"/>
                                <w:rFonts w:ascii="Cambria Math" w:hAnsi="Cambria Math"/>
                                <w:bCs w:val="0"/>
                                <w:i/>
                              </w:rPr>
                            </m:ctrlPr>
                          </m:sSubPr>
                          <m:e>
                            <m:r>
                              <w:rPr>
                                <w:rStyle w:val="Textoennegrita"/>
                                <w:rFonts w:ascii="Cambria Math" w:eastAsiaTheme="minorEastAsia" w:hAnsi="Cambria Math"/>
                              </w:rPr>
                              <m:t>λ</m:t>
                            </m:r>
                          </m:e>
                          <m:sub>
                            <m:r>
                              <w:rPr>
                                <w:rStyle w:val="Textoennegrita"/>
                                <w:rFonts w:ascii="Cambria Math" w:hAnsi="Cambria Math"/>
                              </w:rPr>
                              <m:t>i</m:t>
                            </m:r>
                          </m:sub>
                        </m:sSub>
                      </m:e>
                    </m:d>
                  </m:num>
                  <m:den>
                    <m:r>
                      <w:rPr>
                        <w:rStyle w:val="Textoennegrita"/>
                        <w:rFonts w:ascii="Cambria Math" w:eastAsiaTheme="minorEastAsia" w:hAnsi="Cambria Math"/>
                      </w:rPr>
                      <m:t>(</m:t>
                    </m:r>
                    <m:f>
                      <m:fPr>
                        <m:type m:val="lin"/>
                        <m:ctrlPr>
                          <w:rPr>
                            <w:rStyle w:val="Textoennegrita"/>
                            <w:rFonts w:ascii="Cambria Math" w:eastAsiaTheme="minorEastAsia" w:hAnsi="Cambria Math"/>
                            <w:bCs w:val="0"/>
                            <w:i/>
                          </w:rPr>
                        </m:ctrlPr>
                      </m:fPr>
                      <m:num>
                        <m:r>
                          <w:rPr>
                            <w:rStyle w:val="Textoennegrita"/>
                            <w:rFonts w:ascii="Cambria Math" w:eastAsiaTheme="minorEastAsia" w:hAnsi="Cambria Math"/>
                          </w:rPr>
                          <m:t>τ</m:t>
                        </m:r>
                      </m:num>
                      <m:den>
                        <m:r>
                          <w:rPr>
                            <w:rStyle w:val="Textoennegrita"/>
                            <w:rFonts w:ascii="Cambria Math" w:eastAsiaTheme="minorEastAsia" w:hAnsi="Cambria Math"/>
                          </w:rPr>
                          <m:t>m</m:t>
                        </m:r>
                      </m:den>
                    </m:f>
                    <m:r>
                      <w:rPr>
                        <w:rStyle w:val="Textoennegrita"/>
                        <w:rFonts w:ascii="Cambria Math" w:eastAsiaTheme="minorEastAsia" w:hAnsi="Cambria Math"/>
                      </w:rPr>
                      <m:t>)</m:t>
                    </m:r>
                  </m:den>
                </m:f>
              </m:oMath>
            </m:oMathPara>
          </w:p>
        </w:tc>
        <w:tc>
          <w:tcPr>
            <w:tcW w:w="900" w:type="dxa"/>
            <w:tcBorders>
              <w:top w:val="nil"/>
              <w:left w:val="nil"/>
              <w:bottom w:val="nil"/>
              <w:right w:val="nil"/>
            </w:tcBorders>
            <w:vAlign w:val="center"/>
          </w:tcPr>
          <w:p w14:paraId="28577328" w14:textId="77777777" w:rsidR="00130F3D" w:rsidRPr="00FB0921" w:rsidRDefault="00130F3D" w:rsidP="00020E6E">
            <w:pPr>
              <w:jc w:val="center"/>
              <w:rPr>
                <w:rStyle w:val="Textoennegrita"/>
              </w:rPr>
            </w:pPr>
            <w:r w:rsidRPr="00FB0921">
              <w:rPr>
                <w:rStyle w:val="Textoennegrita"/>
              </w:rPr>
              <w:t>(4-10)</w:t>
            </w:r>
          </w:p>
        </w:tc>
      </w:tr>
    </w:tbl>
    <w:p w14:paraId="59BF69FF" w14:textId="77777777" w:rsidR="00916E6F" w:rsidRDefault="00916E6F" w:rsidP="00130F3D">
      <w:pPr>
        <w:jc w:val="both"/>
        <w:rPr>
          <w:rStyle w:val="Textoennegrita"/>
        </w:rPr>
      </w:pPr>
    </w:p>
    <w:p w14:paraId="0A22DC84" w14:textId="7BB3C0F5" w:rsidR="00130F3D" w:rsidRDefault="00130F3D" w:rsidP="00130F3D">
      <w:pPr>
        <w:jc w:val="both"/>
        <w:rPr>
          <w:rStyle w:val="Textoennegrita"/>
        </w:rPr>
      </w:pPr>
      <w:r w:rsidRPr="00FB0921">
        <w:rPr>
          <w:rStyle w:val="Textoennegrita"/>
        </w:rPr>
        <w:t xml:space="preserve">Here </w:t>
      </w:r>
      <m:oMath>
        <m:r>
          <w:rPr>
            <w:rStyle w:val="Textoennegrita"/>
            <w:rFonts w:ascii="Cambria Math" w:hAnsi="Cambria Math"/>
          </w:rPr>
          <m:t>τ</m:t>
        </m:r>
      </m:oMath>
      <w:r w:rsidRPr="00FB0921">
        <w:rPr>
          <w:rStyle w:val="Textoennegrita"/>
        </w:rPr>
        <w:t xml:space="preserve"> is </w:t>
      </w:r>
      <w:r w:rsidR="00880409" w:rsidRPr="00FB0921">
        <w:rPr>
          <w:rStyle w:val="Textoennegrita"/>
        </w:rPr>
        <w:t xml:space="preserve">the </w:t>
      </w:r>
      <w:r w:rsidR="00880409" w:rsidRPr="00A4414C">
        <w:rPr>
          <w:rStyle w:val="Textoennegrita"/>
          <w:i/>
        </w:rPr>
        <w:t>Plasmodium</w:t>
      </w:r>
      <w:r w:rsidR="00880409" w:rsidRPr="00FB0921">
        <w:rPr>
          <w:rStyle w:val="Textoennegrita"/>
        </w:rPr>
        <w:t xml:space="preserve"> development rate, </w:t>
      </w:r>
      <w:r w:rsidRPr="00FB0921">
        <w:rPr>
          <w:rStyle w:val="Textoennegrita"/>
        </w:rPr>
        <w:t xml:space="preserve">defined by the following non-linear </w:t>
      </w:r>
      <w:r w:rsidR="00182403">
        <w:rPr>
          <w:rStyle w:val="Textoennegrita"/>
        </w:rPr>
        <w:t xml:space="preserve">air </w:t>
      </w:r>
      <w:r w:rsidRPr="00FB0921">
        <w:rPr>
          <w:rStyle w:val="Textoennegrita"/>
        </w:rPr>
        <w:t>temperature</w:t>
      </w:r>
      <w:r w:rsidR="00182403">
        <w:rPr>
          <w:rStyle w:val="Textoennegrita"/>
        </w:rPr>
        <w:t xml:space="preserve"> (</w:t>
      </w:r>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w:r w:rsidR="00182403">
        <w:rPr>
          <w:rStyle w:val="Textoennegrita"/>
        </w:rPr>
        <w:t xml:space="preserve">) </w:t>
      </w:r>
      <w:r w:rsidRPr="00FB0921">
        <w:rPr>
          <w:rStyle w:val="Textoennegrita"/>
        </w:rPr>
        <w:t xml:space="preserve">dependent function proposed for </w:t>
      </w:r>
      <w:r w:rsidRPr="007A22B8">
        <w:rPr>
          <w:rStyle w:val="Textoennegrita"/>
          <w:i/>
        </w:rPr>
        <w:t>P. falciparum</w:t>
      </w:r>
      <w:r w:rsidRPr="00FB0921">
        <w:rPr>
          <w:rStyle w:val="Textoennegrita"/>
        </w:rPr>
        <w:t xml:space="preserve"> </w:t>
      </w:r>
      <w:r w:rsidRPr="00FB0921">
        <w:rPr>
          <w:rStyle w:val="Textoennegrita"/>
        </w:rPr>
        <w:fldChar w:fldCharType="begin" w:fldLock="1"/>
      </w:r>
      <w:r w:rsidRPr="00FB0921">
        <w:rPr>
          <w:rStyle w:val="Textoennegrita"/>
        </w:rPr>
        <w:instrText>ADDIN CSL_CITATION { "citationItems" : [ { "id" : "ITEM-1", "itemData" : { "DOI" : "10.1073/pnas.0903423106", "ISSN" : "1091-6490", "PMID" : "19666598", "abstract" : "The incubation period for malaria parasites within the mosquito is exquisitely temperature-sensitive, so that temperature is a major determinant of malaria risk. Epidemiological models are increasingly used to guide allocation of disease control resources and to assess the likely impact of climate change on global malaria burdens. Temperature-based malaria transmission is generally incorporated into these models using mean monthly temperatures, yet temperatures fluctuate throughout the diurnal cycle. Here we use a thermodynamic malaria development model to demonstrate that temperature fluctuation can substantially alter the incubation period of the parasite, and hence malaria transmission rates. We find that, in general, temperature fluctuation reduces the impact of increases in mean temperature. Diurnal temperature fluctuation around means &gt;21 degrees C slows parasite development compared with constant temperatures, whereas fluctuation around &lt;21 degrees C speeds development. Consequently, models which ignore diurnal variation overestimate malaria risk in warmer environments and underestimate risk in cooler environments. To illustrate the implications further, we explore the influence of diurnal temperature fluctuation on malaria transmission at a site in the Kenyan Highlands. Based on local meteorological data, we find that the annual epidemics of malaria at this site cannot be explained without invoking the influence of diurnal temperature fluctuation. Moreover, while temperature fluctuation reduces the relative influence of a subtle warming trend apparent over the last 20 years, it nonetheless makes the effects biologically more significant. Such effects of short-term temperature fluctuations have not previously been considered but are central to understanding current malaria transmission and the consequences of climate change.", "author" : [ { "dropping-particle" : "", "family" : "Paaijmans", "given" : "Krijn P", "non-dropping-particle" : "", "parse-names" : false, "suffix" : "" }, { "dropping-particle" : "", "family" : "Read", "given" : "Andrew F", "non-dropping-particle" : "", "parse-names" : false, "suffix" : "" }, { "dropping-particle" : "", "family" : "Thomas", "given" : "Matthew B", "non-dropping-particle" : "", "parse-names" : false, "suffix" : "" } ], "container-title" : "Proceedings of the National Academy of Sciences of the United States of America", "id" : "ITEM-1", "issue" : "33", "issued" : { "date-parts" : [ [ "2009", "8", "18" ] ] }, "note" : "From Duplicate 2 ( \n\n\nUnderstanding the link between malaria risk and climate\n\n\n- Paaijmans, K P; Read, A F; Thomas, M B )\n\n\n\nCited By (since 1996): 70\n\n\nExport Date: 4 March 2013\n\n\nSource: Scopus\n\n\nCODEN: PNASA\n\n\ndoi: 10.1073/pnas.0903423106\n\n\nPubMed ID: 19666598\n\n\nLanguage of Original Document: English\n\n\nCorrespondence Address: Paaijmans, K. P.; Center for Infectious Disease Dynamics, Department of Entomology, Pennsylvania State University, University Park, PA 16802, United States; email: krijn@paaijmans.nl\n\n\nReferences: Rogers, D.J., Randolph, S.E., (2006) Advances in Parasitology, 62, pp. 345-381. , Elsevier Academic Inc, San Diego; \nSutherst, R.W., Global Change and Human Vulnerability to Vector-Borne Diseases (2004) Clinical Microbiology Reviews, 17 (1), pp. 136-173. , DOI 10.1128/CMR.17.1.136-173.2004; \nMcMichael, A.J., Woodruff, R.E., Hales, S., Climate change and human health: Present and future risks (2006) Lancet, 367 (9513), pp. 859-869. , DOI 10.1016/S0140-6736(06)68079-3, PII S0140673606680793; \nHalstead, S.B., Dengue virus - Mosquito interactions (2008) Annu Rev Entomol, 53, pp. 273-291; \nLafferty, K.D., The ecology of climate change and infectious diseases (2009) Ecology, 90, pp. 888-900; \nRogers, D.J., Randolph, S.E., Snow, R.W., Hay, S.I., Satellite imagery in the study and forecast of malaria (2002) Nature, 415, pp. 710-715; \nCharlwood, J.D., Survival and infection probabilities of anthropophagic anophelines from an area of high prevalence of Plasmodium falciparum in humans (1997) Bull Entomol Res, 87, pp. 445-453; \nKilleen, G.F., A simplified model for predicting malaria entomologic inoculation rates based on entomologic and parasitologic parameters relevant to control (2000) Am J Trop Med Hyg, 62, pp. 535-544; \nBoyd, M.F., (1949) Malariology: A Comprehensive Survey of All Aspects of This Group of Diseases from a Global Standpoint, pp. 608-697. , ed Boyd MF (W.B. Saunders Company, Philadelphia); \nMacDonald, G., (1957) The Epidemiology and Control of Malaria, , Oxford Univ Press, London; \nPatz, J.A., Olson, S.H., Malaria risk and temperature: Influences from global climate change and local land use practices (2006) Proc Natl Acad Sci USA, 103, pp. 5635-5636; \nDetinova, T.S., (1962) Age-grouping Methods in Diptera of Medical Importance, , World Health Organization, Geneva; \nCraig, M.H., Snow, R.W., Le Sueur, D., A climate-based distribution model of malaria transmission in sub-Saharan Africa (1999) Parasitol Today, 15, pp. 105-111; \nGuerra, C.A., The limits and intensity of Plasmodium falciparum transmission: Implications for malaria control and elimination worldwide (2008) PLoS Med, 5, pp. 300-311; \nRogers, D.J., Randolph, S.E., The global spread of malaria in a future, warmer world (2000) Science, 289, pp. 1763-1766; \nMartens, P., Kovats, R.S., Nijhof, S., De Vries, P., Livermore, M.T.J., Bradley, D.J., Cox, J., McMichael, A.J., Climate change and future populations at risk of malaria (1999) Global Environmental Change, 9 (SUPPL.), pp. S89-S107. , DOI 10.1016/S0959-3780(99)00020-5, PII S0959378099000205; \nEbi, K.L., Climate suitability for stable malaria transmission in Zimbabwe under different climate change scenarios (2005) Clim Change, 73, pp. 375-393; \nHay, S.I., Snow, R.W., The malaria atlas project: Developing global maps of malaria risk (2006) PLoS Med, 3, pp. 2204-2208; \nBodker, R., Akida, J., Shayo, D., Kisinza, W., Msangeni, H.A., Pedersen, E.M., Lindsay, S.W., Relationship between Altitude and Intensity of Malaria Transmission in the Usambara Mountains, Tanzania (2003) Journal of Medical Entomology, 40 (5), pp. 706-717; \nBriere, J.-F., Pracros, P., Le Roux, A.-Y., Pierre, J.-S., A novel rate model of temperature-dependent development for arthropods (1999) Environmental Entomology, 28 (1), pp. 22-29; \nParton, W.J., Logan, J.A., A model for diurnal variation in soil and air temperature (1981) Agr Met, 23, pp. 205-216; \nGoudriaan, J., Van Laar, H.H., (1994) Modeling Potential Crop Growth Processes. Textbook with Exercises, , Kluwer Academic Publishers, Dordrecht; \nMartens, W.J.M., (1997) Health Impacts of Climate Change and Ozone Depletion: An Eco-epidemiological Modelling Approach, , Maastricht University, Maastricht; \nKiszewski, A., Mellinger, A., Spielman, A., Malaney, P., Sachs, S.E., Sachs, J., A global index representing the stability of malaria transmission (2004) American Journal of Tropical Medicine and Hygiene, 70 (5), pp. 486-498; \nSmith, D.L., McKenzie, F.E., Statics and dynamics of malaria infection in Anopheles mosquitoes (2004) Malar J, 3, p. 13; \nEasterling, D.R., Maximum and minimum temperature trends for the globe (1997) Science, 277, pp. 364-367; \nLobell, D.B., Bonfils, C., Duffy, P.B., Climate change uncertainty for dailyminimumand maximum temperatures: A model inter-comparison (2007) Geo Res Letters, 34, p. 5; \nKing'Uyu, S.M., Ogallo, L.A., Anyamba, E.K., Recent trends of minimum and maximum surface temperatures over eastern Africa (2000) J Clim, 13, pp. 2876-2886; \nHulme, M., Doherty, R., Ngara, T., New, M., Lister, D., African climate change: 1900-2100 (2001) Clim Res, 17, pp. 145-168; \nPatz, J.A., Regional warming and malaria resurgence (2002) Nature, 420, pp. 627-628; \nZhou, G., Minakawa, N., Githeko, A.K., Yan, G., Association between climate variability and malaria epidemics in the East Africian highlands (2004) Proceedings of the National Academy of Sciences of the United States of America, 101 (8), pp. 2375-2380. , DOI 10.1073/pnas.0308714100; \nHay, S.I., Cox, J., Rogers, D.J., Randolph, S.E., Stern, D.I., Shanks, G.D., Myers, M.F., Snow, R.W., Climate change and the resurgence of malaria in the East African highlands (2002) Nature, 415 (6874), pp. 905-909. , DOI 10.1038/415905a; \nHay, S.I., Shanks, G.D., Stern, D.I., Snow, R.W., Randolph, S.E., Rogers, D.J., Climate variability and malaria epidemics in the highlands of East Africa (2005) Trends in Parasitology, 21 (2), pp. 52-53. , DOI 10.1016/j.pt.2004.11.007, PII S1471492204002934; \nPascual, M., Ahumada, J.A., Chaves, L.F., Rod\u00f3, X., Bouma, M., Malaria resurgence in the East African highlands: Temperature trends revisited (2006) Proc Natl Acad Sci USA, 103, pp. 5829-5834; \nShanks, G.D., Hay, S.I., Stern, D.I., Biomndo, K., Snow, R.W., Meteorologic influences on Plasmodium falciparum malaria in the highland tea estates of Kericho, western Kenya (2002) Emerging Infectious Diseases, 8 (12), pp. 1404-1408; \nShanks, G.D., Hay, S.I., Omumbo, J.A., Snow, R.W., Malaria in Kenya's western highlands (2005) Emerg Infect Dis, 11, pp. 1425-1432; \nAfrane, Y.A., Zhou, G., Lawson, B.W., Githeko, A.K., Yan, G., Effects of microclimatic changes caused by deforestation on the survivorship and reproductive fitness of Anopheles gambiae in western Kenya highlands (2006) American Journal of Tropical Medicine and Hygiene, 74 (5), pp. 772-778; \nOkech, B.A., Gouagna, L.C., Walczak, E., Kabiru, E.W., Beier, J.C., Yan, G., Githure, J.I., The development of Plasmodium falciparum in experimentally infected Anopheles gambiae (Diptera: Culicidae) under ambient microhabitat temperature in western Kenya (2004) Acta Tropica, 92 (2), pp. 99-108. , DOI 10.1016/j.actatropica.2004.06.003, PII S0001706X04001305; \nHeisch, R.B., Harper, J.O., Anepidemic of malaria in the Kenya highlands transmitted by Anopheles funestus (1949) J Trop Med Hyg, 52, pp. 187-190; \nSnow, R.W., Ikoku, A., Omumbo, J., Ouma, J., (1999) Report Prepared for Roll Back Malaria, Resource Network on Epidemics, , World Health Organization; \nOyewole, I.O., Behaviour and population dynamics of the major anopheline vectors in a malaria endemic area in southern Nigeria (2007) J Vector Borne Dis, 44, pp. 56-64; \nAniedu, I., Biting activity and resting habits of malaria vectors in Baringo district, Kenya (1993) Anz Sch\u00e4dlingskunde, 66, pp. 72-76; \nFaye, O., Konate, L., Mouchet, J., Fontenille, D., Sy, N., Hebrard, G., Herve, J.P., Indoor Resting by Outdoor Biting Females of Anopheles gambiae Complex (Diptera: Culicidae) in the Sahel of Northern Senegal (1997) Journal of Medical Entomology, 34 (3), pp. 285-289; \nDiatta, M., Spiegel, A., Lochouarn, L., Fontenille, D., Similar feeding preferences of Anopheles gambiae and A. arabiensis in Senegal (1998) Transactions of the Royal Society of Tropical Medicine and Hygiene, 92 (3), pp. 270-272. , DOI 10.1016/S0035-9203(98)91005-7; \nKrafsur, E.S., Bionomics and relative prevalence of Anopheles species with respect to transmission of Plasmodium tomaninwestern Ethiopia (1977) JMed Entomol, 14, pp. 180-194; \nGitheko, A.K., Some observations on the biting behavior of Anopheles gambiae s.s., Anopheles arabiensis, and Anopheles funestus and their implications for malaria control (1996) Exp Parasitol, 82, pp. 306-315; \nFontenille, D., Lepers, J.P., Campbell, G.H., Coluzzi, M., Rakotoarivony, I., Coulanges, P., Malaria transmission and vector biology in Manarintsoa, high plateaux of Madagascar (1990) American Journal of Tropical Medicine and Hygiene, 43 (2), pp. 107-115; \nLines, J.D., Lyimo, E.O., Curtis, C.F., Mixing of indoor- And outdoor-resting adults of Anopheles gambiae Giles s.l. and Anopheles funestus Giles (Diptera: Culicidae) in Coastal Tanzania (1986) Bull Entomol Res, 76, pp. 171-178; \nBlanford, S., Read, A., Thomas, M., Thermal behaviour of Anopheles stephensi in response to infection with malaria and fungal entomopathogens (2009) Malar J, 8, p. 72; \nHay, S.I., Rogers, D.J., Randolph, S.E., Stern, D.I., Cox, J., Shanks, G.D., Snow, R.W., Hot topic or hot air? Climate change and malaria resurgence in East African highlands (2002) Trends in Parasitology, 18 (12), pp. 530-534. , DOI 10.1016/S1471-4922(02)02374-7, PII S1471492202023747; \nZhou, G., Minakawa, N., Githeko, A.K., Yan, G., Climate variability and malaria epidemics in the highlands of East Africa (2005) Trends in Parasitology, 21 (2), pp. 54-56. , DOI 10.1016/j.pt.2004.11.002, PII S1471492204002880; \nChristensen, J.H., (2007) Climate Change 2007: The Physical Science Basis, Contribution of Working Group I to the Fourth Assessment Report of the Intergovernmental Panel on Climate Change, pp. 847-940. , eds Solomon S, Qin D, Manning M, Chen Z, Marquis M, Averyt KB, Tignor M, Miller HL (Cambridge Univ Press, Cambridge); \nKaufmann, O., Some remarks on the influence of temperature fluctuations on the developmental duration and dispersion of insects and its graphical representation by catenary and hyperbola (1932) Z Morphol \u00d6kol Tiere, 25, pp. 353-361. , In German; \nGiannakou, I.O., Pembroke, B., Gowen, S.R., Douloumpaka, S., Effects of fluctuating temperatures and different host plants on development of Pasteuria penetrans in Meloidogyne javanica (1999) Journal of Nematology, 31 (3), pp. 312-318; \nDarban, D.A., Gowen, S.R., Pembroke, B., Mahar, A.N., Development of Pasteuria penetrans in Meloidogyne javanica females as affected by constantly high vs fluctuating temperature in an in-vivo system (2005) Journal of Zhejiang University: Science, 6 B (3), pp. 155-157. , DOI 10.1631/jzus.2005.B0155; \nXu, X.-M., The effects of constant and fluctuating temperatures on the length of the incubation period of apple powdery mildew (Podosphaera leucotricha) (1996) Plant Pathology, 45 (5), pp. 924-932; \nArthurs, S., Heinz, K.M., Thompson, S., Krauter, P.C., Effect of temperature on infection, development and reproduction of the parasitic nematode Thripinema nicklewoodi in Frankliniella occidentalis (2003) BioControl, 48 (4), pp. 417-429. , DOI 10.1023/A:1024798928406; \nRuissen, M.A., Vandervossen, R.T.M., Kocks, C.G., Growth of Xanthomonas campestris pv. campestris populations at constant and variable temperatures (1993) Neth J Plant Path, 99, pp. 173-179; \nThomas, M., Blanford, S., Thermal biology in insect-pathogen interactions (2003) Trends Ecol Evol, 18, pp. 344-350; \nScherm, H., Van Bruggen, A.H.C., Effects of fluctuating temperatures on the latent period of lettuce downy mildew (Bremia lactucae) (1994) Phytopathology, 84 (8), pp. 853-859; \nWorner, S.P., Performance of phenological models under variable temperature regimes: Consequences of the Kaufmann or rate summation effect (1992) Environ Entomol, 21, pp. 689-699; \nPaaijmans, K.P., Observations and model estimates of diurnal water temperature dynamics in mosquito breeding sites in western Kenya (2008) Hydrol Proc, 22, pp. 4789-4801; \nIkemoto, T., Tropical malaria does not mean hot environments (2008) J Med Entomol, 45, pp. 963-969; \nEling, W., Hooghof, J., Van De Vegte-Bolmer, M., Sauerwein, R., Van Gemert, G.-J., Tropical temperatures can inhibit development of the human malaria parasite Plasmodium falciparum in the mosquito (2001) Proc Sect Exp Appl Entomol Neth Entomol Soc (NEV), 12, pp. 151-156; \nSiddons, L.B., Observations on the influence of atmospheric temperature and humidity on the infectivity of Anopheles culicifacies Giles (1944) J Mal Inst India, 5, pp. 375-388; \nShute, P.G., Maryon, M., A study of human malaria oocysts as an aid to species diagnosis (1952) Trans R Soc Trop Med Hyg, 46, pp. 275-292; \nKnowles, R., Basu, B.C., Laboratory studies on the infectivity of Anopheles stephensi (1943) J Mal Inst India, 5, pp. 1-29; \nVaughan, J.A., Noden, B.H., Beier, J.C., Population dynamics of Plasmodium falciparum sporogony in laboratory-infected Anopheles gambiae (1992) J Parasitol, 78, pp. 716-724; \nBoyd, M.F., Stratman-Thomas, W.K., A note on the transmission of quartan malaria by Anopheles quadrimaculatus (1933) Am J Trop Med, 13, pp. 265-271; \nLogan, J.A., Wollkind, D.J., Hoyt, S.C., Tanigoshi, L.K., An analytic model for description of temperature dependent rate phenomena in arthropods (1976) Environ Entomol, 5, pp. 1133-1140; \nLactin, D.J., Holliday, N.J., Johnson, D.L., Craigen, R., Improved rate model of temperature-dependent development by arthropods (1995) Environmental Entomology, 24 (1), pp. 68-75; \nLactin, D.J., Johnson, D.L., Temperature-dependent feeding rates of Melanoplus sanguinipes nymphs (Orthoptera, Acrididae) in laboratory trails (1995) Environ Entomol, 24, pp. 1291-1296; \nFrazier, M.R., Huey, R.B., Berrigan, D., Thermodynamics constrains the evolution of insect population growth rates: &amp;quot;Warmer is better&amp;quot; (2006) Am Nat, 168, pp. 512-520; \nMartin, T.L., Huey, R.B., Why &amp;quot;Suboptimal&amp;quot; is optimal: Jensen's inequality and ectotherm thermal preferences (2008) Am Nat, 171, pp. E102-E118", "page" : "13844-9", "publisher-place" : "Center for Infectious Disease Dynamics, Department of Entomology, Pennsylvania State University, University Park, PA 16802, United States", "title" : "Understanding the link between malaria risk and climate.", "type" : "article-journal", "volume" : "106" }, "uris" : [ "http://www.mendeley.com/documents/?uuid=dee802fc-53df-4178-8b2f-78275ba22a29" ] } ], "mendeley" : { "formattedCitation" : "(Paaijmans, Read, &amp; Thomas, 2009)", "plainTextFormattedCitation" : "(Paaijmans, Read, &amp; Thomas, 2009)", "previouslyFormattedCitation" : "(Paaijmans, Read, &amp; Thomas, 2009)" }, "properties" : { "noteIndex" : 26 }, "schema" : "https://github.com/citation-style-language/schema/raw/master/csl-citation.json" }</w:instrText>
      </w:r>
      <w:r w:rsidRPr="00FB0921">
        <w:rPr>
          <w:rStyle w:val="Textoennegrita"/>
        </w:rPr>
        <w:fldChar w:fldCharType="separate"/>
      </w:r>
      <w:r w:rsidRPr="00FB0921">
        <w:rPr>
          <w:rStyle w:val="Textoennegrita"/>
          <w:noProof/>
        </w:rPr>
        <w:t>(Paaijmans, Read, &amp; Thomas, 2009)</w:t>
      </w:r>
      <w:r w:rsidRPr="00FB0921">
        <w:rPr>
          <w:rStyle w:val="Textoennegrita"/>
        </w:rPr>
        <w:fldChar w:fldCharType="end"/>
      </w:r>
      <w:r w:rsidRPr="00FB0921">
        <w:rPr>
          <w:rStyle w:val="Textoennegrita"/>
        </w:rPr>
        <w:t>:</w:t>
      </w:r>
    </w:p>
    <w:p w14:paraId="3FB51F79" w14:textId="77777777" w:rsidR="00916E6F" w:rsidRPr="00FB0921" w:rsidRDefault="00916E6F" w:rsidP="00130F3D">
      <w:pPr>
        <w:jc w:val="both"/>
        <w:rPr>
          <w:rStyle w:val="Textoennegrita"/>
        </w:rPr>
      </w:pPr>
    </w:p>
    <w:tbl>
      <w:tblPr>
        <w:tblStyle w:val="Tablaconcuadrcula"/>
        <w:tblW w:w="0" w:type="auto"/>
        <w:tblLook w:val="04A0" w:firstRow="1" w:lastRow="0" w:firstColumn="1" w:lastColumn="0" w:noHBand="0" w:noVBand="1"/>
      </w:tblPr>
      <w:tblGrid>
        <w:gridCol w:w="7891"/>
        <w:gridCol w:w="868"/>
      </w:tblGrid>
      <w:tr w:rsidR="00130F3D" w:rsidRPr="0013692D" w14:paraId="7DED0893" w14:textId="77777777" w:rsidTr="00020E6E">
        <w:trPr>
          <w:trHeight w:val="621"/>
        </w:trPr>
        <w:tc>
          <w:tcPr>
            <w:tcW w:w="8460" w:type="dxa"/>
            <w:tcBorders>
              <w:top w:val="nil"/>
              <w:left w:val="nil"/>
              <w:bottom w:val="nil"/>
              <w:right w:val="nil"/>
            </w:tcBorders>
            <w:vAlign w:val="center"/>
          </w:tcPr>
          <w:p w14:paraId="7672597D" w14:textId="3514F135" w:rsidR="00130F3D" w:rsidRPr="00FB0921" w:rsidRDefault="00130F3D" w:rsidP="00020E6E">
            <w:pPr>
              <w:pStyle w:val="Prrafodelista"/>
              <w:rPr>
                <w:rStyle w:val="Textoennegrita"/>
                <w:rFonts w:eastAsiaTheme="minorEastAsia"/>
              </w:rPr>
            </w:pPr>
            <m:oMathPara>
              <m:oMath>
                <m:r>
                  <w:rPr>
                    <w:rStyle w:val="Textoennegrita"/>
                    <w:rFonts w:ascii="Cambria Math" w:hAnsi="Cambria Math"/>
                  </w:rPr>
                  <m:t>τ(</m:t>
                </m:r>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r>
                  <w:rPr>
                    <w:rStyle w:val="Textoennegrita"/>
                    <w:rFonts w:ascii="Cambria Math" w:hAnsi="Cambria Math"/>
                  </w:rPr>
                  <m:t>)</m:t>
                </m:r>
                <m:r>
                  <m:rPr>
                    <m:sty m:val="p"/>
                  </m:rPr>
                  <w:rPr>
                    <w:rStyle w:val="Textoennegrita"/>
                    <w:rFonts w:ascii="Cambria Math" w:eastAsiaTheme="minorEastAsia" w:hAnsi="Cambria Math"/>
                  </w:rPr>
                  <m:t>=0.000112∙</m:t>
                </m:r>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r>
                  <m:rPr>
                    <m:sty m:val="p"/>
                  </m:rPr>
                  <w:rPr>
                    <w:rStyle w:val="Textoennegrita"/>
                    <w:rFonts w:ascii="Cambria Math" w:eastAsiaTheme="minorEastAsia" w:hAnsi="Cambria Math"/>
                  </w:rPr>
                  <m:t>∙(</m:t>
                </m:r>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r>
                  <m:rPr>
                    <m:sty m:val="p"/>
                  </m:rPr>
                  <w:rPr>
                    <w:rStyle w:val="Textoennegrita"/>
                    <w:rFonts w:ascii="Cambria Math" w:eastAsiaTheme="minorEastAsia" w:hAnsi="Cambria Math"/>
                  </w:rPr>
                  <m:t>-15.384)∙</m:t>
                </m:r>
                <m:rad>
                  <m:radPr>
                    <m:degHide m:val="1"/>
                    <m:ctrlPr>
                      <w:rPr>
                        <w:rStyle w:val="Textoennegrita"/>
                        <w:rFonts w:ascii="Cambria Math" w:eastAsiaTheme="minorEastAsia" w:hAnsi="Cambria Math"/>
                        <w:bCs w:val="0"/>
                      </w:rPr>
                    </m:ctrlPr>
                  </m:radPr>
                  <m:deg/>
                  <m:e>
                    <m:r>
                      <w:rPr>
                        <w:rStyle w:val="Textoennegrita"/>
                        <w:rFonts w:ascii="Cambria Math" w:eastAsiaTheme="minorEastAsia" w:hAnsi="Cambria Math"/>
                      </w:rPr>
                      <m:t>(35-</m:t>
                    </m:r>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r>
                      <w:rPr>
                        <w:rStyle w:val="Textoennegrita"/>
                        <w:rFonts w:ascii="Cambria Math" w:eastAsiaTheme="minorEastAsia" w:hAnsi="Cambria Math"/>
                      </w:rPr>
                      <m:t>)</m:t>
                    </m:r>
                  </m:e>
                </m:rad>
                <m:r>
                  <m:rPr>
                    <m:sty m:val="p"/>
                  </m:rPr>
                  <w:rPr>
                    <w:rStyle w:val="Textoennegrita"/>
                    <w:rFonts w:ascii="Cambria Math" w:eastAsiaTheme="minorEastAsia" w:hAnsi="Cambria Math"/>
                  </w:rPr>
                  <m:t xml:space="preserve"> </m:t>
                </m:r>
                <m:r>
                  <w:rPr>
                    <w:rStyle w:val="Textoennegrita"/>
                    <w:rFonts w:ascii="Cambria Math" w:eastAsiaTheme="minorEastAsia" w:hAnsi="Cambria Math"/>
                  </w:rPr>
                  <m:t xml:space="preserve"> </m:t>
                </m:r>
                <m:d>
                  <m:dPr>
                    <m:begChr m:val="["/>
                    <m:endChr m:val="]"/>
                    <m:ctrlPr>
                      <w:rPr>
                        <w:rStyle w:val="Textoennegrita"/>
                        <w:rFonts w:ascii="Cambria Math" w:eastAsiaTheme="minorEastAsia" w:hAnsi="Cambria Math"/>
                        <w:bCs w:val="0"/>
                        <w:i/>
                      </w:rPr>
                    </m:ctrlPr>
                  </m:dPr>
                  <m:e>
                    <m:f>
                      <m:fPr>
                        <m:type m:val="lin"/>
                        <m:ctrlPr>
                          <w:rPr>
                            <w:rStyle w:val="Textoennegrita"/>
                            <w:rFonts w:ascii="Cambria Math" w:eastAsiaTheme="minorEastAsia" w:hAnsi="Cambria Math"/>
                            <w:bCs w:val="0"/>
                            <w:i/>
                          </w:rPr>
                        </m:ctrlPr>
                      </m:fPr>
                      <m:num>
                        <m:r>
                          <w:rPr>
                            <w:rStyle w:val="Textoennegrita"/>
                            <w:rFonts w:ascii="Cambria Math" w:eastAsiaTheme="minorEastAsia" w:hAnsi="Cambria Math"/>
                          </w:rPr>
                          <m:t>1</m:t>
                        </m:r>
                      </m:num>
                      <m:den>
                        <m:r>
                          <w:rPr>
                            <w:rStyle w:val="Textoennegrita"/>
                            <w:rFonts w:ascii="Cambria Math" w:eastAsiaTheme="minorEastAsia" w:hAnsi="Cambria Math"/>
                          </w:rPr>
                          <m:t>day</m:t>
                        </m:r>
                      </m:den>
                    </m:f>
                  </m:e>
                </m:d>
              </m:oMath>
            </m:oMathPara>
          </w:p>
        </w:tc>
        <w:tc>
          <w:tcPr>
            <w:tcW w:w="900" w:type="dxa"/>
            <w:tcBorders>
              <w:top w:val="nil"/>
              <w:left w:val="nil"/>
              <w:bottom w:val="nil"/>
              <w:right w:val="nil"/>
            </w:tcBorders>
            <w:vAlign w:val="center"/>
          </w:tcPr>
          <w:p w14:paraId="1BE010B1" w14:textId="77777777" w:rsidR="00130F3D" w:rsidRPr="00FB0921" w:rsidRDefault="00130F3D" w:rsidP="00020E6E">
            <w:pPr>
              <w:jc w:val="center"/>
              <w:rPr>
                <w:rStyle w:val="Textoennegrita"/>
              </w:rPr>
            </w:pPr>
            <w:r w:rsidRPr="00FB0921">
              <w:rPr>
                <w:rStyle w:val="Textoennegrita"/>
              </w:rPr>
              <w:t>(4-11)</w:t>
            </w:r>
          </w:p>
        </w:tc>
      </w:tr>
    </w:tbl>
    <w:p w14:paraId="69FE3EE3" w14:textId="77777777" w:rsidR="00916E6F" w:rsidRDefault="00916E6F" w:rsidP="004F2C8C">
      <w:pPr>
        <w:jc w:val="both"/>
        <w:rPr>
          <w:rStyle w:val="Textoennegrita"/>
        </w:rPr>
      </w:pPr>
    </w:p>
    <w:p w14:paraId="7194E84A" w14:textId="4E871BE1" w:rsidR="00F8287D" w:rsidRPr="00F8287D" w:rsidRDefault="00130F3D" w:rsidP="004F2C8C">
      <w:pPr>
        <w:jc w:val="both"/>
        <w:rPr>
          <w:rStyle w:val="Refdecomentario"/>
          <w:lang w:val="en-US"/>
        </w:rPr>
      </w:pPr>
      <w:r w:rsidRPr="00FB0921">
        <w:rPr>
          <w:rStyle w:val="Textoennegrita"/>
        </w:rPr>
        <w:t xml:space="preserve">Note that </w:t>
      </w:r>
      <m:oMath>
        <m:r>
          <w:rPr>
            <w:rStyle w:val="Textoennegrita"/>
            <w:rFonts w:ascii="Cambria Math" w:hAnsi="Cambria Math"/>
          </w:rPr>
          <m:t>λ2</m:t>
        </m:r>
      </m:oMath>
      <w:r w:rsidRPr="00FB0921">
        <w:rPr>
          <w:rStyle w:val="Textoennegrita"/>
        </w:rPr>
        <w:t xml:space="preserve"> in the diagram and </w:t>
      </w:r>
      <m:oMath>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oMath>
      <w:r w:rsidRPr="00FB0921">
        <w:rPr>
          <w:rStyle w:val="Textoennegrita"/>
        </w:rPr>
        <w:t xml:space="preserve"> in the equations are equivalent. And that although it is represented by a circle in </w:t>
      </w:r>
      <w:r w:rsidRPr="00FB0921">
        <w:rPr>
          <w:rStyle w:val="Textoennegrita"/>
        </w:rPr>
        <w:fldChar w:fldCharType="begin"/>
      </w:r>
      <w:r w:rsidRPr="00FB0921">
        <w:rPr>
          <w:rStyle w:val="Textoennegrita"/>
        </w:rPr>
        <w:instrText xml:space="preserve"> REF _Ref494642270 \h  \* MERGEFORMAT </w:instrText>
      </w:r>
      <w:r w:rsidRPr="00FB0921">
        <w:rPr>
          <w:rStyle w:val="Textoennegrita"/>
        </w:rPr>
      </w:r>
      <w:r w:rsidRPr="00FB0921">
        <w:rPr>
          <w:rStyle w:val="Textoennegrita"/>
        </w:rPr>
        <w:fldChar w:fldCharType="separate"/>
      </w:r>
      <w:r w:rsidR="00D71CF9" w:rsidRPr="00D71CF9">
        <w:rPr>
          <w:rStyle w:val="Textoennegrita"/>
        </w:rPr>
        <w:t>Figure 13</w:t>
      </w:r>
      <w:r w:rsidRPr="00FB0921">
        <w:rPr>
          <w:rStyle w:val="Textoennegrita"/>
        </w:rPr>
        <w:fldChar w:fldCharType="end"/>
      </w:r>
      <w:r w:rsidRPr="00FB0921">
        <w:rPr>
          <w:rStyle w:val="Textoennegrita"/>
        </w:rPr>
        <w:t xml:space="preserve">, it is a stock, since it is the output of a second order information delay, with average delay time, </w:t>
      </w:r>
      <m:oMath>
        <m:r>
          <w:rPr>
            <w:rStyle w:val="Textoennegrita"/>
            <w:rFonts w:ascii="Cambria Math" w:hAnsi="Cambria Math"/>
          </w:rPr>
          <m:t>τ/m</m:t>
        </m:r>
      </m:oMath>
      <w:r w:rsidRPr="00FB0921">
        <w:rPr>
          <w:rStyle w:val="Textoennegrita"/>
        </w:rPr>
        <w:t xml:space="preserve">. However, here this information delay is not modeled with its characteristic </w:t>
      </w:r>
      <w:r w:rsidR="00F8287D">
        <w:rPr>
          <w:rStyle w:val="Textoennegrita"/>
        </w:rPr>
        <w:t xml:space="preserve">of an </w:t>
      </w:r>
      <w:r w:rsidRPr="00FB0921">
        <w:rPr>
          <w:rStyle w:val="Textoennegrita"/>
        </w:rPr>
        <w:t>stock and flow structure, but with</w:t>
      </w:r>
      <w:r w:rsidR="00F8287D">
        <w:rPr>
          <w:rStyle w:val="Textoennegrita"/>
        </w:rPr>
        <w:t xml:space="preserve"> the corresponding</w:t>
      </w:r>
      <w:r w:rsidRPr="00FB0921">
        <w:rPr>
          <w:rStyle w:val="Textoennegrita"/>
        </w:rPr>
        <w:t xml:space="preserve"> system dynamics software function counterpart.</w:t>
      </w:r>
    </w:p>
    <w:p w14:paraId="2735C58D" w14:textId="78A0599D" w:rsidR="00F8287D" w:rsidRDefault="00F8287D" w:rsidP="004F2C8C">
      <w:pPr>
        <w:jc w:val="both"/>
        <w:rPr>
          <w:rStyle w:val="Textoennegrita"/>
        </w:rPr>
      </w:pPr>
      <w:r>
        <w:rPr>
          <w:rStyle w:val="Textoennegrita"/>
        </w:rPr>
        <w:t xml:space="preserve"> </w:t>
      </w:r>
    </w:p>
    <w:p w14:paraId="5D0C05C5" w14:textId="6539CD11" w:rsidR="00F85E92" w:rsidRPr="00B77C90" w:rsidRDefault="00F85E92" w:rsidP="00F85E92">
      <w:pPr>
        <w:pStyle w:val="Descripcin"/>
        <w:spacing w:after="0"/>
        <w:jc w:val="center"/>
        <w:rPr>
          <w:rFonts w:cs="Arial"/>
          <w:i/>
          <w:sz w:val="24"/>
          <w:szCs w:val="24"/>
          <w:lang w:val="en-US"/>
        </w:rPr>
      </w:pPr>
      <w:bookmarkStart w:id="136" w:name="_Ref498469657"/>
      <w:bookmarkStart w:id="137" w:name="_Toc499400767"/>
      <w:r w:rsidRPr="00F85E92">
        <w:rPr>
          <w:rFonts w:cs="Arial"/>
          <w:sz w:val="24"/>
          <w:szCs w:val="24"/>
          <w:lang w:val="en-US"/>
        </w:rPr>
        <w:lastRenderedPageBreak/>
        <w:t xml:space="preserve">Table </w:t>
      </w:r>
      <w:r w:rsidRPr="00F85E92">
        <w:rPr>
          <w:rFonts w:cs="Arial"/>
          <w:sz w:val="24"/>
          <w:szCs w:val="24"/>
          <w:lang w:val="en-US"/>
        </w:rPr>
        <w:fldChar w:fldCharType="begin"/>
      </w:r>
      <w:r w:rsidRPr="00F85E92">
        <w:rPr>
          <w:rFonts w:cs="Arial"/>
          <w:sz w:val="24"/>
          <w:szCs w:val="24"/>
          <w:lang w:val="en-US"/>
        </w:rPr>
        <w:instrText xml:space="preserve"> SEQ Table \* ARABIC </w:instrText>
      </w:r>
      <w:r w:rsidRPr="00F85E92">
        <w:rPr>
          <w:rFonts w:cs="Arial"/>
          <w:sz w:val="24"/>
          <w:szCs w:val="24"/>
          <w:lang w:val="en-US"/>
        </w:rPr>
        <w:fldChar w:fldCharType="separate"/>
      </w:r>
      <w:r w:rsidR="00D71CF9">
        <w:rPr>
          <w:rFonts w:cs="Arial"/>
          <w:noProof/>
          <w:sz w:val="24"/>
          <w:szCs w:val="24"/>
          <w:lang w:val="en-US"/>
        </w:rPr>
        <w:t>2</w:t>
      </w:r>
      <w:r w:rsidRPr="00F85E92">
        <w:rPr>
          <w:rFonts w:cs="Arial"/>
          <w:sz w:val="24"/>
          <w:szCs w:val="24"/>
          <w:lang w:val="en-US"/>
        </w:rPr>
        <w:fldChar w:fldCharType="end"/>
      </w:r>
      <w:bookmarkEnd w:id="136"/>
      <w:r w:rsidRPr="00F85E92">
        <w:rPr>
          <w:rFonts w:cs="Arial"/>
          <w:sz w:val="24"/>
          <w:szCs w:val="24"/>
          <w:lang w:val="en-US"/>
        </w:rPr>
        <w:t xml:space="preserve">. </w:t>
      </w:r>
      <w:r w:rsidRPr="00B77C90">
        <w:rPr>
          <w:rFonts w:cs="Arial"/>
          <w:i/>
          <w:sz w:val="24"/>
          <w:szCs w:val="24"/>
          <w:lang w:val="en-US"/>
        </w:rPr>
        <w:t xml:space="preserve">Parameters of the </w:t>
      </w:r>
      <m:oMath>
        <m:r>
          <w:rPr>
            <w:rFonts w:ascii="Cambria Math" w:eastAsiaTheme="minorEastAsia" w:hAnsi="Cambria Math" w:cs="Arial"/>
            <w:sz w:val="24"/>
            <w:szCs w:val="24"/>
            <w:lang w:val="en-US"/>
          </w:rPr>
          <m:t>MCMC-</m:t>
        </m:r>
        <m:r>
          <w:rPr>
            <w:rFonts w:ascii="Cambria Math" w:hAnsi="Cambria Math"/>
            <w:sz w:val="24"/>
            <w:szCs w:val="24"/>
            <w:lang w:val="en-US" w:eastAsia="es-CO"/>
          </w:rPr>
          <m:t>λ</m:t>
        </m:r>
        <m:r>
          <w:rPr>
            <w:rFonts w:ascii="Cambria Math" w:eastAsiaTheme="minorEastAsia" w:hAnsi="Cambria Math" w:cs="Arial"/>
            <w:sz w:val="24"/>
            <w:szCs w:val="24"/>
            <w:lang w:val="en-US"/>
          </w:rPr>
          <m:t>S2EI2</m:t>
        </m:r>
      </m:oMath>
      <w:bookmarkEnd w:id="137"/>
    </w:p>
    <w:tbl>
      <w:tblPr>
        <w:tblStyle w:val="Tablaconcuadrcula"/>
        <w:tblW w:w="8725" w:type="dxa"/>
        <w:jc w:val="center"/>
        <w:tblLayout w:type="fixed"/>
        <w:tblLook w:val="04A0" w:firstRow="1" w:lastRow="0" w:firstColumn="1" w:lastColumn="0" w:noHBand="0" w:noVBand="1"/>
      </w:tblPr>
      <w:tblGrid>
        <w:gridCol w:w="1165"/>
        <w:gridCol w:w="1980"/>
        <w:gridCol w:w="990"/>
        <w:gridCol w:w="990"/>
        <w:gridCol w:w="1620"/>
        <w:gridCol w:w="1980"/>
      </w:tblGrid>
      <w:tr w:rsidR="00E02053" w:rsidRPr="0013692D" w14:paraId="3F103C6E" w14:textId="77777777" w:rsidTr="00E02053">
        <w:trPr>
          <w:trHeight w:val="332"/>
          <w:jc w:val="center"/>
        </w:trPr>
        <w:tc>
          <w:tcPr>
            <w:tcW w:w="1165" w:type="dxa"/>
          </w:tcPr>
          <w:p w14:paraId="31462DA2" w14:textId="77777777" w:rsidR="00F85E92" w:rsidRPr="00E02053" w:rsidRDefault="00F85E92" w:rsidP="00E02053">
            <w:pPr>
              <w:spacing w:after="160"/>
              <w:jc w:val="center"/>
              <w:rPr>
                <w:rFonts w:eastAsiaTheme="minorEastAsia" w:cs="Arial"/>
                <w:b/>
                <w:sz w:val="24"/>
                <w:lang w:val="en-US"/>
              </w:rPr>
            </w:pPr>
            <w:r w:rsidRPr="00E02053">
              <w:rPr>
                <w:rFonts w:eastAsiaTheme="minorEastAsia" w:cs="Arial"/>
                <w:b/>
                <w:sz w:val="24"/>
                <w:lang w:val="en-US"/>
              </w:rPr>
              <w:t>Symbol</w:t>
            </w:r>
          </w:p>
        </w:tc>
        <w:tc>
          <w:tcPr>
            <w:tcW w:w="1980" w:type="dxa"/>
          </w:tcPr>
          <w:p w14:paraId="6C517C3C" w14:textId="7303BE96" w:rsidR="00F85E92" w:rsidRPr="00E02053" w:rsidRDefault="00D01B89" w:rsidP="00E02053">
            <w:pPr>
              <w:spacing w:after="160"/>
              <w:jc w:val="center"/>
              <w:rPr>
                <w:rFonts w:eastAsiaTheme="minorEastAsia" w:cs="Arial"/>
                <w:b/>
                <w:sz w:val="24"/>
                <w:lang w:val="en-US"/>
              </w:rPr>
            </w:pPr>
            <w:r>
              <w:rPr>
                <w:rFonts w:eastAsiaTheme="minorEastAsia" w:cs="Arial"/>
                <w:b/>
                <w:sz w:val="24"/>
                <w:lang w:val="en-US"/>
              </w:rPr>
              <w:t>Description</w:t>
            </w:r>
          </w:p>
        </w:tc>
        <w:tc>
          <w:tcPr>
            <w:tcW w:w="990" w:type="dxa"/>
          </w:tcPr>
          <w:p w14:paraId="0D180894" w14:textId="77777777" w:rsidR="00F85E92" w:rsidRPr="00E02053" w:rsidRDefault="00F85E92" w:rsidP="00E02053">
            <w:pPr>
              <w:spacing w:after="160"/>
              <w:jc w:val="center"/>
              <w:rPr>
                <w:rFonts w:eastAsiaTheme="minorEastAsia" w:cs="Arial"/>
                <w:b/>
                <w:sz w:val="24"/>
                <w:lang w:val="en-US"/>
              </w:rPr>
            </w:pPr>
            <w:r w:rsidRPr="00E02053">
              <w:rPr>
                <w:rFonts w:eastAsiaTheme="minorEastAsia" w:cs="Arial"/>
                <w:b/>
                <w:sz w:val="24"/>
                <w:lang w:val="en-US"/>
              </w:rPr>
              <w:t>Range</w:t>
            </w:r>
          </w:p>
        </w:tc>
        <w:tc>
          <w:tcPr>
            <w:tcW w:w="990" w:type="dxa"/>
          </w:tcPr>
          <w:p w14:paraId="6E0DD620" w14:textId="77777777" w:rsidR="00F85E92" w:rsidRPr="00E02053" w:rsidRDefault="00F85E92" w:rsidP="00E02053">
            <w:pPr>
              <w:spacing w:after="160"/>
              <w:jc w:val="center"/>
              <w:rPr>
                <w:rFonts w:eastAsiaTheme="minorEastAsia" w:cs="Arial"/>
                <w:b/>
                <w:sz w:val="24"/>
                <w:lang w:val="en-US"/>
              </w:rPr>
            </w:pPr>
            <w:r w:rsidRPr="00E02053">
              <w:rPr>
                <w:rFonts w:eastAsiaTheme="minorEastAsia" w:cs="Arial"/>
                <w:b/>
                <w:sz w:val="24"/>
                <w:lang w:val="en-US"/>
              </w:rPr>
              <w:t>Value</w:t>
            </w:r>
          </w:p>
        </w:tc>
        <w:tc>
          <w:tcPr>
            <w:tcW w:w="1620" w:type="dxa"/>
          </w:tcPr>
          <w:p w14:paraId="23DC8AF4" w14:textId="77777777" w:rsidR="00F85E92" w:rsidRPr="00E02053" w:rsidRDefault="00F85E92" w:rsidP="00E02053">
            <w:pPr>
              <w:jc w:val="center"/>
              <w:rPr>
                <w:rFonts w:eastAsiaTheme="minorEastAsia" w:cs="Arial"/>
                <w:b/>
                <w:sz w:val="24"/>
                <w:lang w:val="en-US"/>
              </w:rPr>
            </w:pPr>
            <w:r w:rsidRPr="00E02053">
              <w:rPr>
                <w:rFonts w:eastAsiaTheme="minorEastAsia" w:cs="Arial"/>
                <w:b/>
                <w:sz w:val="24"/>
                <w:lang w:val="en-US"/>
              </w:rPr>
              <w:t>Units</w:t>
            </w:r>
          </w:p>
        </w:tc>
        <w:tc>
          <w:tcPr>
            <w:tcW w:w="1980" w:type="dxa"/>
          </w:tcPr>
          <w:p w14:paraId="5ECB79E5" w14:textId="793FAFF5" w:rsidR="00EB4376" w:rsidRPr="00E02053" w:rsidRDefault="00EB4376" w:rsidP="00E02053">
            <w:pPr>
              <w:spacing w:after="160"/>
              <w:jc w:val="center"/>
              <w:rPr>
                <w:rFonts w:eastAsiaTheme="minorEastAsia" w:cs="Arial"/>
                <w:b/>
                <w:sz w:val="24"/>
                <w:lang w:val="en-US"/>
              </w:rPr>
            </w:pPr>
            <w:r w:rsidRPr="00E02053">
              <w:rPr>
                <w:rFonts w:eastAsiaTheme="minorEastAsia" w:cs="Arial"/>
                <w:b/>
                <w:sz w:val="24"/>
                <w:lang w:val="en-US"/>
              </w:rPr>
              <w:t>References</w:t>
            </w:r>
          </w:p>
        </w:tc>
      </w:tr>
      <w:tr w:rsidR="009A6FAA" w:rsidRPr="00E02053" w14:paraId="6C5A47EA" w14:textId="77777777" w:rsidTr="00E02053">
        <w:trPr>
          <w:trHeight w:val="215"/>
          <w:jc w:val="center"/>
        </w:trPr>
        <w:tc>
          <w:tcPr>
            <w:tcW w:w="1165" w:type="dxa"/>
            <w:vAlign w:val="center"/>
          </w:tcPr>
          <w:p w14:paraId="6CEB1390" w14:textId="6D9E9ED1" w:rsidR="009A6FAA" w:rsidRPr="00E02053" w:rsidRDefault="009A6FAA" w:rsidP="009A6FAA">
            <w:pPr>
              <w:jc w:val="center"/>
              <w:rPr>
                <w:rFonts w:eastAsiaTheme="minorEastAsia" w:cs="Arial"/>
                <w:lang w:val="en-US"/>
              </w:rPr>
            </w:pPr>
            <m:oMathPara>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115A5FB8" w14:textId="030F1581" w:rsidR="009A6FAA" w:rsidRPr="00E02053" w:rsidRDefault="009A6FAA" w:rsidP="009A6FAA">
            <w:pPr>
              <w:jc w:val="center"/>
              <w:rPr>
                <w:rFonts w:eastAsiaTheme="minorEastAsia" w:cs="Arial"/>
                <w:lang w:val="en-US"/>
              </w:rPr>
            </w:pPr>
            <w:r w:rsidRPr="00E02053">
              <w:rPr>
                <w:rFonts w:eastAsiaTheme="minorEastAsia" w:cs="Arial"/>
                <w:lang w:val="en-US"/>
              </w:rPr>
              <w:t xml:space="preserve">Initial </w:t>
            </w:r>
            <w:r>
              <w:rPr>
                <w:rFonts w:eastAsiaTheme="minorEastAsia" w:cs="Arial"/>
                <w:lang w:val="en-US"/>
              </w:rPr>
              <w:t xml:space="preserve">total </w:t>
            </w:r>
            <w:r w:rsidRPr="00E02053">
              <w:rPr>
                <w:rFonts w:eastAsiaTheme="minorEastAsia" w:cs="Arial"/>
                <w:lang w:val="en-US"/>
              </w:rPr>
              <w:t>human population</w:t>
            </w:r>
          </w:p>
        </w:tc>
        <w:tc>
          <w:tcPr>
            <w:tcW w:w="990" w:type="dxa"/>
            <w:vAlign w:val="center"/>
          </w:tcPr>
          <w:p w14:paraId="5316D89B" w14:textId="77777777" w:rsidR="009A6FAA" w:rsidRPr="00E02053" w:rsidRDefault="009A6FAA" w:rsidP="009A6FAA">
            <w:pPr>
              <w:jc w:val="center"/>
              <w:rPr>
                <w:rFonts w:eastAsiaTheme="minorEastAsia" w:cs="Arial"/>
                <w:lang w:val="en-US"/>
              </w:rPr>
            </w:pPr>
            <w:r w:rsidRPr="00E02053">
              <w:rPr>
                <w:rFonts w:eastAsiaTheme="minorEastAsia" w:cs="Arial"/>
                <w:lang w:val="en-US"/>
              </w:rPr>
              <w:t>6899</w:t>
            </w:r>
          </w:p>
        </w:tc>
        <w:tc>
          <w:tcPr>
            <w:tcW w:w="990" w:type="dxa"/>
            <w:vAlign w:val="center"/>
          </w:tcPr>
          <w:p w14:paraId="2E808614" w14:textId="09C756AF" w:rsidR="009A6FAA" w:rsidRPr="00E02053" w:rsidRDefault="009A6FAA" w:rsidP="009A6FAA">
            <w:pPr>
              <w:jc w:val="center"/>
              <w:rPr>
                <w:rFonts w:eastAsiaTheme="minorEastAsia" w:cs="Arial"/>
                <w:lang w:val="en-US"/>
              </w:rPr>
            </w:pPr>
            <w:r>
              <w:rPr>
                <w:rFonts w:cs="Arial"/>
                <w:color w:val="000000"/>
                <w:lang w:val="en-US"/>
              </w:rPr>
              <w:t>6899</w:t>
            </w:r>
          </w:p>
        </w:tc>
        <w:tc>
          <w:tcPr>
            <w:tcW w:w="1620" w:type="dxa"/>
            <w:vAlign w:val="center"/>
          </w:tcPr>
          <w:p w14:paraId="13A489F4" w14:textId="7FA5A680"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humans</m:t>
                    </m:r>
                  </m:e>
                </m:d>
              </m:oMath>
            </m:oMathPara>
          </w:p>
        </w:tc>
        <w:tc>
          <w:tcPr>
            <w:tcW w:w="1980" w:type="dxa"/>
            <w:vAlign w:val="center"/>
          </w:tcPr>
          <w:p w14:paraId="2A4D2391" w14:textId="77777777" w:rsidR="009A6FAA" w:rsidRPr="00E02053" w:rsidRDefault="009A6FAA" w:rsidP="009A6FAA">
            <w:pPr>
              <w:jc w:val="center"/>
              <w:rPr>
                <w:rFonts w:eastAsiaTheme="minorEastAsia" w:cs="Arial"/>
                <w:lang w:val="en-US"/>
              </w:rPr>
            </w:pPr>
            <w:r w:rsidRPr="00E02053">
              <w:rPr>
                <w:rFonts w:eastAsiaTheme="minorEastAsia" w:cs="Arial"/>
                <w:lang w:val="en-US"/>
              </w:rPr>
              <w:fldChar w:fldCharType="begin" w:fldLock="1"/>
            </w:r>
            <w:r w:rsidRPr="00E02053">
              <w:rPr>
                <w:rFonts w:eastAsiaTheme="minorEastAsia" w:cs="Arial"/>
                <w:lang w:val="en-US"/>
              </w:rPr>
              <w:instrText>ADDIN CSL_CITATION { "citationItems" : [ { "id" : "ITEM-1", "itemData" : { "URL" : "http://www.dane.gov.co/files/investigaciones/poblacion/proyepobla06_20/Municipal_area_1985-2020.xls", "accessed" : { "date-parts" : [ [ "2013", "12", "8" ] ] }, "author" : [ { "dropping-particle" : "", "family" : "DANE", "given" : "", "non-dropping-particle" : "", "parse-names" : false, "suffix" : "" } ], "id" : "ITEM-1", "issued" : { "date-parts" : [ [ "2011" ] ] }, "title" : "Estimaci\u00f3n y proyecci\u00f3n de poblaci\u00f3n nacional, departamental y municipal total por \u00e1rea 1985-2020", "type" : "webpage" }, "uris" : [ "http://www.mendeley.com/documents/?uuid=a5c77003-2943-4f03-a983-83681066439b" ] } ], "mendeley" : { "formattedCitation" : "(DANE, 2011)", "plainTextFormattedCitation" : "(DANE, 2011)", "previouslyFormattedCitation" : "(DANE, 2011)" }, "properties" : { "noteIndex" : 28 }, "schema" : "https://github.com/citation-style-language/schema/raw/master/csl-citation.json" }</w:instrText>
            </w:r>
            <w:r w:rsidRPr="00E02053">
              <w:rPr>
                <w:rFonts w:eastAsiaTheme="minorEastAsia" w:cs="Arial"/>
                <w:lang w:val="en-US"/>
              </w:rPr>
              <w:fldChar w:fldCharType="separate"/>
            </w:r>
            <w:r w:rsidRPr="00E02053">
              <w:rPr>
                <w:rFonts w:eastAsiaTheme="minorEastAsia" w:cs="Arial"/>
                <w:noProof/>
                <w:lang w:val="en-US"/>
              </w:rPr>
              <w:t>(DANE, 2011)</w:t>
            </w:r>
            <w:r w:rsidRPr="00E02053">
              <w:rPr>
                <w:rFonts w:eastAsiaTheme="minorEastAsia" w:cs="Arial"/>
                <w:lang w:val="en-US"/>
              </w:rPr>
              <w:fldChar w:fldCharType="end"/>
            </w:r>
          </w:p>
        </w:tc>
      </w:tr>
      <w:tr w:rsidR="009A6FAA" w:rsidRPr="00A61D4E" w14:paraId="7E8234BC" w14:textId="77777777" w:rsidTr="00822DF9">
        <w:trPr>
          <w:trHeight w:val="215"/>
          <w:jc w:val="center"/>
        </w:trPr>
        <w:tc>
          <w:tcPr>
            <w:tcW w:w="1165" w:type="dxa"/>
            <w:vAlign w:val="center"/>
          </w:tcPr>
          <w:p w14:paraId="5E85DED5" w14:textId="2B5654D5" w:rsidR="009A6FAA" w:rsidRPr="00E02053" w:rsidRDefault="009A6FAA" w:rsidP="009A6FAA">
            <w:pPr>
              <w:jc w:val="center"/>
              <w:rPr>
                <w:rFonts w:eastAsiaTheme="minorEastAsia" w:cs="Arial"/>
                <w:lang w:val="en-US"/>
              </w:rPr>
            </w:pPr>
            <m:oMathPara>
              <m:oMath>
                <m:r>
                  <w:rPr>
                    <w:rFonts w:ascii="Cambria Math" w:eastAsiaTheme="minorEastAsia" w:hAnsi="Cambria Math" w:cs="Arial"/>
                    <w:lang w:val="en-US"/>
                  </w:rPr>
                  <m:t>S1</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50C270E9" w14:textId="4260B5D8" w:rsidR="009A6FAA" w:rsidRPr="00E02053" w:rsidRDefault="009A6FAA" w:rsidP="009A6FAA">
            <w:pPr>
              <w:jc w:val="center"/>
              <w:rPr>
                <w:rFonts w:eastAsiaTheme="minorEastAsia" w:cs="Arial"/>
                <w:lang w:val="en-US"/>
              </w:rPr>
            </w:pPr>
            <w:r w:rsidRPr="00E02053">
              <w:rPr>
                <w:rFonts w:eastAsiaTheme="minorEastAsia" w:cs="Arial"/>
                <w:lang w:val="en-US"/>
              </w:rPr>
              <w:t xml:space="preserve">Initial </w:t>
            </w:r>
            <w:r>
              <w:rPr>
                <w:rFonts w:eastAsiaTheme="minorEastAsia" w:cs="Arial"/>
                <w:lang w:val="en-US"/>
              </w:rPr>
              <w:t>fraction of humans in S1</w:t>
            </w:r>
          </w:p>
        </w:tc>
        <w:tc>
          <w:tcPr>
            <w:tcW w:w="990" w:type="dxa"/>
            <w:vAlign w:val="center"/>
          </w:tcPr>
          <w:p w14:paraId="4E728B30" w14:textId="6DEE7A91" w:rsidR="009A6FAA" w:rsidRPr="00E02053" w:rsidRDefault="009A6FAA" w:rsidP="009A6FAA">
            <w:pPr>
              <w:jc w:val="center"/>
              <w:rPr>
                <w:rFonts w:eastAsiaTheme="minorEastAsia" w:cs="Arial"/>
                <w:lang w:val="en-US"/>
              </w:rPr>
            </w:pPr>
            <w:r w:rsidRPr="00E02053">
              <w:rPr>
                <w:rFonts w:eastAsiaTheme="minorEastAsia" w:cs="Arial"/>
                <w:lang w:val="en-US"/>
              </w:rPr>
              <w:t>(0</w:t>
            </w:r>
            <w:r>
              <w:rPr>
                <w:rFonts w:eastAsiaTheme="minorEastAsia" w:cs="Arial"/>
                <w:lang w:val="en-US"/>
              </w:rPr>
              <w:t>.8</w:t>
            </w:r>
            <w:r w:rsidRPr="00E02053">
              <w:rPr>
                <w:rFonts w:eastAsiaTheme="minorEastAsia" w:cs="Arial"/>
                <w:lang w:val="en-US"/>
              </w:rPr>
              <w:t>,1)</w:t>
            </w:r>
          </w:p>
        </w:tc>
        <w:tc>
          <w:tcPr>
            <w:tcW w:w="990" w:type="dxa"/>
            <w:shd w:val="clear" w:color="auto" w:fill="auto"/>
            <w:vAlign w:val="center"/>
          </w:tcPr>
          <w:p w14:paraId="1B528389" w14:textId="444CC1C5" w:rsidR="009A6FAA" w:rsidRPr="00822DF9" w:rsidRDefault="009A6FAA" w:rsidP="009A6FAA">
            <w:pPr>
              <w:jc w:val="center"/>
              <w:rPr>
                <w:rFonts w:eastAsiaTheme="minorEastAsia" w:cs="Arial"/>
                <w:lang w:val="en-US"/>
              </w:rPr>
            </w:pPr>
            <w:r>
              <w:rPr>
                <w:rFonts w:cs="Arial"/>
                <w:color w:val="000000"/>
                <w:lang w:val="en-US"/>
              </w:rPr>
              <w:t>0.64</w:t>
            </w:r>
          </w:p>
        </w:tc>
        <w:tc>
          <w:tcPr>
            <w:tcW w:w="1620" w:type="dxa"/>
            <w:vAlign w:val="center"/>
          </w:tcPr>
          <w:p w14:paraId="478CE31B" w14:textId="3E86FD7F" w:rsidR="009A6FAA" w:rsidRPr="00E02053" w:rsidRDefault="009A6FAA" w:rsidP="009A6FAA">
            <w:pPr>
              <w:jc w:val="center"/>
              <w:rPr>
                <w:rFonts w:eastAsiaTheme="minorEastAsia" w:cs="Arial"/>
                <w:lang w:val="en-US"/>
              </w:rPr>
            </w:pPr>
            <m:oMathPara>
              <m:oMathParaPr>
                <m:jc m:val="center"/>
              </m:oMathParaPr>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dimensionless</m:t>
                    </m:r>
                  </m:e>
                </m:d>
              </m:oMath>
            </m:oMathPara>
          </w:p>
        </w:tc>
        <w:tc>
          <w:tcPr>
            <w:tcW w:w="1980" w:type="dxa"/>
            <w:vAlign w:val="center"/>
          </w:tcPr>
          <w:p w14:paraId="02F14F77" w14:textId="5BF0EB6A"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B4103C" w14:paraId="6DC371D7" w14:textId="77777777" w:rsidTr="00822DF9">
        <w:trPr>
          <w:trHeight w:val="215"/>
          <w:jc w:val="center"/>
        </w:trPr>
        <w:tc>
          <w:tcPr>
            <w:tcW w:w="1165" w:type="dxa"/>
            <w:vAlign w:val="center"/>
          </w:tcPr>
          <w:p w14:paraId="21F39DD2" w14:textId="63A2767B" w:rsidR="009A6FAA" w:rsidRPr="00E02053" w:rsidRDefault="009A6FAA" w:rsidP="009A6FAA">
            <w:pPr>
              <w:jc w:val="center"/>
              <w:rPr>
                <w:rFonts w:eastAsia="Calibri" w:cs="Arial"/>
                <w:lang w:val="en-US"/>
              </w:rPr>
            </w:pPr>
            <m:oMathPara>
              <m:oMath>
                <m:r>
                  <w:rPr>
                    <w:rFonts w:ascii="Cambria Math" w:eastAsiaTheme="minorEastAsia" w:hAnsi="Cambria Math" w:cs="Arial"/>
                    <w:lang w:val="en-US"/>
                  </w:rPr>
                  <m:t>E</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19FA507E" w14:textId="72ECF3F3" w:rsidR="009A6FAA" w:rsidRPr="00E02053" w:rsidRDefault="009A6FAA" w:rsidP="009A6FAA">
            <w:pPr>
              <w:jc w:val="center"/>
              <w:rPr>
                <w:rFonts w:eastAsiaTheme="minorEastAsia" w:cs="Arial"/>
                <w:lang w:val="en-US"/>
              </w:rPr>
            </w:pPr>
            <w:r w:rsidRPr="00E02053">
              <w:rPr>
                <w:rFonts w:eastAsiaTheme="minorEastAsia" w:cs="Arial"/>
                <w:lang w:val="en-US"/>
              </w:rPr>
              <w:t xml:space="preserve">Initial </w:t>
            </w:r>
            <w:r>
              <w:rPr>
                <w:rFonts w:eastAsiaTheme="minorEastAsia" w:cs="Arial"/>
                <w:lang w:val="en-US"/>
              </w:rPr>
              <w:t>fraction of humans in E</w:t>
            </w:r>
          </w:p>
        </w:tc>
        <w:tc>
          <w:tcPr>
            <w:tcW w:w="990" w:type="dxa"/>
            <w:vAlign w:val="center"/>
          </w:tcPr>
          <w:p w14:paraId="32EEA507" w14:textId="01EC25C4" w:rsidR="009A6FAA" w:rsidRPr="00E02053" w:rsidRDefault="009A6FAA" w:rsidP="009A6FAA">
            <w:pPr>
              <w:jc w:val="center"/>
              <w:rPr>
                <w:rFonts w:eastAsiaTheme="minorEastAsia" w:cs="Arial"/>
                <w:lang w:val="en-US"/>
              </w:rPr>
            </w:pPr>
            <w:r>
              <w:rPr>
                <w:rFonts w:eastAsiaTheme="minorEastAsia" w:cs="Arial"/>
                <w:lang w:val="en-US"/>
              </w:rPr>
              <w:t>(0,0.1)</w:t>
            </w:r>
          </w:p>
        </w:tc>
        <w:tc>
          <w:tcPr>
            <w:tcW w:w="990" w:type="dxa"/>
            <w:shd w:val="clear" w:color="auto" w:fill="auto"/>
            <w:vAlign w:val="center"/>
          </w:tcPr>
          <w:p w14:paraId="083DBA50" w14:textId="0DB1AF94" w:rsidR="009A6FAA" w:rsidRPr="00822DF9" w:rsidRDefault="009A6FAA" w:rsidP="009A6FAA">
            <w:pPr>
              <w:jc w:val="center"/>
              <w:rPr>
                <w:rFonts w:eastAsiaTheme="minorEastAsia" w:cs="Arial"/>
                <w:lang w:val="en-US"/>
              </w:rPr>
            </w:pPr>
            <w:r>
              <w:rPr>
                <w:rFonts w:cs="Arial"/>
                <w:color w:val="000000"/>
                <w:lang w:val="en-US"/>
              </w:rPr>
              <w:t>0.00</w:t>
            </w:r>
          </w:p>
        </w:tc>
        <w:tc>
          <w:tcPr>
            <w:tcW w:w="1620" w:type="dxa"/>
            <w:vAlign w:val="center"/>
          </w:tcPr>
          <w:p w14:paraId="43214E74" w14:textId="35D1F202" w:rsidR="009A6FAA" w:rsidRPr="00B4103C" w:rsidRDefault="009A6FAA" w:rsidP="009A6FAA">
            <w:pPr>
              <w:jc w:val="center"/>
              <w:rPr>
                <w:rFonts w:eastAsia="Times New Roman" w:cs="Arial"/>
                <w:iCs/>
                <w:color w:val="000000" w:themeColor="text1"/>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dimensionless</m:t>
                    </m:r>
                  </m:e>
                </m:d>
              </m:oMath>
            </m:oMathPara>
          </w:p>
        </w:tc>
        <w:tc>
          <w:tcPr>
            <w:tcW w:w="1980" w:type="dxa"/>
            <w:vAlign w:val="center"/>
          </w:tcPr>
          <w:p w14:paraId="6FCB853D" w14:textId="1C9EE9AD" w:rsidR="009A6FAA" w:rsidRPr="00E02053" w:rsidRDefault="009A6FAA" w:rsidP="009A6FAA">
            <w:pPr>
              <w:jc w:val="center"/>
              <w:rPr>
                <w:rFonts w:eastAsiaTheme="minorEastAsia" w:cs="Arial"/>
                <w:lang w:val="en-US"/>
              </w:rPr>
            </w:pPr>
            <w:r>
              <w:rPr>
                <w:rFonts w:eastAsiaTheme="minorEastAsia" w:cs="Arial"/>
                <w:lang w:val="en-US"/>
              </w:rPr>
              <w:t>-</w:t>
            </w:r>
          </w:p>
        </w:tc>
      </w:tr>
      <w:tr w:rsidR="009A6FAA" w:rsidRPr="00B4103C" w14:paraId="4A47DF17" w14:textId="77777777" w:rsidTr="00822DF9">
        <w:trPr>
          <w:trHeight w:val="215"/>
          <w:jc w:val="center"/>
        </w:trPr>
        <w:tc>
          <w:tcPr>
            <w:tcW w:w="1165" w:type="dxa"/>
            <w:vAlign w:val="center"/>
          </w:tcPr>
          <w:p w14:paraId="28D8E041" w14:textId="274AA2BA" w:rsidR="009A6FAA" w:rsidRPr="00E02053" w:rsidRDefault="009A6FAA" w:rsidP="009A6FAA">
            <w:pPr>
              <w:jc w:val="center"/>
              <w:rPr>
                <w:rFonts w:eastAsia="Calibri" w:cs="Arial"/>
                <w:lang w:val="en-US"/>
              </w:rPr>
            </w:pPr>
            <m:oMathPara>
              <m:oMath>
                <m:r>
                  <w:rPr>
                    <w:rFonts w:ascii="Cambria Math" w:eastAsiaTheme="minorEastAsia" w:hAnsi="Cambria Math" w:cs="Arial"/>
                    <w:lang w:val="en-US"/>
                  </w:rPr>
                  <m:t>I1</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231FE147" w14:textId="313C228E" w:rsidR="009A6FAA" w:rsidRPr="00E02053" w:rsidRDefault="009A6FAA" w:rsidP="009A6FAA">
            <w:pPr>
              <w:jc w:val="center"/>
              <w:rPr>
                <w:rFonts w:eastAsiaTheme="minorEastAsia" w:cs="Arial"/>
                <w:lang w:val="en-US"/>
              </w:rPr>
            </w:pPr>
            <w:r w:rsidRPr="00E02053">
              <w:rPr>
                <w:rFonts w:eastAsiaTheme="minorEastAsia" w:cs="Arial"/>
                <w:lang w:val="en-US"/>
              </w:rPr>
              <w:t xml:space="preserve">Initial </w:t>
            </w:r>
            <w:r>
              <w:rPr>
                <w:rFonts w:eastAsiaTheme="minorEastAsia" w:cs="Arial"/>
                <w:lang w:val="en-US"/>
              </w:rPr>
              <w:t>fraction of humans in I1</w:t>
            </w:r>
          </w:p>
        </w:tc>
        <w:tc>
          <w:tcPr>
            <w:tcW w:w="990" w:type="dxa"/>
            <w:vAlign w:val="center"/>
          </w:tcPr>
          <w:p w14:paraId="19121518" w14:textId="2D6AF529" w:rsidR="009A6FAA" w:rsidRPr="00E02053" w:rsidRDefault="009A6FAA" w:rsidP="009A6FAA">
            <w:pPr>
              <w:jc w:val="center"/>
              <w:rPr>
                <w:rFonts w:eastAsiaTheme="minorEastAsia" w:cs="Arial"/>
                <w:lang w:val="en-US"/>
              </w:rPr>
            </w:pPr>
            <w:r>
              <w:rPr>
                <w:rFonts w:eastAsiaTheme="minorEastAsia" w:cs="Arial"/>
                <w:lang w:val="en-US"/>
              </w:rPr>
              <w:t>(0,0.1)</w:t>
            </w:r>
          </w:p>
        </w:tc>
        <w:tc>
          <w:tcPr>
            <w:tcW w:w="990" w:type="dxa"/>
            <w:shd w:val="clear" w:color="auto" w:fill="auto"/>
            <w:vAlign w:val="center"/>
          </w:tcPr>
          <w:p w14:paraId="65C00B50" w14:textId="22844FB7" w:rsidR="009A6FAA" w:rsidRPr="00822DF9" w:rsidRDefault="009A6FAA" w:rsidP="009A6FAA">
            <w:pPr>
              <w:jc w:val="center"/>
              <w:rPr>
                <w:rFonts w:eastAsiaTheme="minorEastAsia" w:cs="Arial"/>
                <w:lang w:val="en-US"/>
              </w:rPr>
            </w:pPr>
            <w:r>
              <w:rPr>
                <w:rFonts w:cs="Arial"/>
                <w:color w:val="000000"/>
                <w:lang w:val="en-US"/>
              </w:rPr>
              <w:t>0.03</w:t>
            </w:r>
          </w:p>
        </w:tc>
        <w:tc>
          <w:tcPr>
            <w:tcW w:w="1620" w:type="dxa"/>
            <w:vAlign w:val="center"/>
          </w:tcPr>
          <w:p w14:paraId="137EF4DA" w14:textId="26C226C0" w:rsidR="009A6FAA" w:rsidRPr="00B4103C" w:rsidRDefault="009A6FAA" w:rsidP="009A6FAA">
            <w:pPr>
              <w:jc w:val="center"/>
              <w:rPr>
                <w:rFonts w:eastAsia="Times New Roman" w:cs="Arial"/>
                <w:iCs/>
                <w:color w:val="000000" w:themeColor="text1"/>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dimensionless</m:t>
                    </m:r>
                  </m:e>
                </m:d>
              </m:oMath>
            </m:oMathPara>
          </w:p>
        </w:tc>
        <w:tc>
          <w:tcPr>
            <w:tcW w:w="1980" w:type="dxa"/>
            <w:vAlign w:val="center"/>
          </w:tcPr>
          <w:p w14:paraId="0883FB2F" w14:textId="17776060" w:rsidR="009A6FAA" w:rsidRPr="00E02053" w:rsidRDefault="009A6FAA" w:rsidP="009A6FAA">
            <w:pPr>
              <w:jc w:val="center"/>
              <w:rPr>
                <w:rFonts w:eastAsiaTheme="minorEastAsia" w:cs="Arial"/>
                <w:lang w:val="en-US"/>
              </w:rPr>
            </w:pPr>
            <w:r>
              <w:rPr>
                <w:rFonts w:eastAsiaTheme="minorEastAsia" w:cs="Arial"/>
                <w:lang w:val="en-US"/>
              </w:rPr>
              <w:t>-</w:t>
            </w:r>
          </w:p>
        </w:tc>
      </w:tr>
      <w:tr w:rsidR="009A6FAA" w:rsidRPr="00B4103C" w14:paraId="4DB2916E" w14:textId="77777777" w:rsidTr="00822DF9">
        <w:trPr>
          <w:trHeight w:val="215"/>
          <w:jc w:val="center"/>
        </w:trPr>
        <w:tc>
          <w:tcPr>
            <w:tcW w:w="1165" w:type="dxa"/>
            <w:vAlign w:val="center"/>
          </w:tcPr>
          <w:p w14:paraId="39B43B17" w14:textId="50E9080F" w:rsidR="009A6FAA" w:rsidRDefault="009A6FAA" w:rsidP="009A6FAA">
            <w:pPr>
              <w:jc w:val="center"/>
              <w:rPr>
                <w:rFonts w:eastAsia="Calibri" w:cs="Arial"/>
                <w:lang w:val="en-US"/>
              </w:rPr>
            </w:pPr>
            <m:oMathPara>
              <m:oMath>
                <m:r>
                  <w:rPr>
                    <w:rFonts w:ascii="Cambria Math" w:eastAsiaTheme="minorEastAsia" w:hAnsi="Cambria Math" w:cs="Arial"/>
                    <w:lang w:val="en-US"/>
                  </w:rPr>
                  <m:t>I2</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524BBF17" w14:textId="60242D41" w:rsidR="009A6FAA" w:rsidRPr="00E02053" w:rsidRDefault="009A6FAA" w:rsidP="009A6FAA">
            <w:pPr>
              <w:jc w:val="center"/>
              <w:rPr>
                <w:rFonts w:eastAsiaTheme="minorEastAsia" w:cs="Arial"/>
                <w:lang w:val="en-US"/>
              </w:rPr>
            </w:pPr>
            <w:r>
              <w:rPr>
                <w:rFonts w:eastAsiaTheme="minorEastAsia" w:cs="Arial"/>
                <w:lang w:val="en-US"/>
              </w:rPr>
              <w:t>I</w:t>
            </w:r>
            <w:r w:rsidRPr="00E02053">
              <w:rPr>
                <w:rFonts w:eastAsiaTheme="minorEastAsia" w:cs="Arial"/>
                <w:lang w:val="en-US"/>
              </w:rPr>
              <w:t xml:space="preserve">nitial </w:t>
            </w:r>
            <w:r>
              <w:rPr>
                <w:rFonts w:eastAsiaTheme="minorEastAsia" w:cs="Arial"/>
                <w:lang w:val="en-US"/>
              </w:rPr>
              <w:t>fraction of humans in I2</w:t>
            </w:r>
          </w:p>
        </w:tc>
        <w:tc>
          <w:tcPr>
            <w:tcW w:w="990" w:type="dxa"/>
            <w:vAlign w:val="center"/>
          </w:tcPr>
          <w:p w14:paraId="3EEEB81D" w14:textId="7B4BFFCE" w:rsidR="009A6FAA" w:rsidRPr="00E02053" w:rsidRDefault="009A6FAA" w:rsidP="009A6FAA">
            <w:pPr>
              <w:jc w:val="center"/>
              <w:rPr>
                <w:rFonts w:eastAsiaTheme="minorEastAsia" w:cs="Arial"/>
                <w:lang w:val="en-US"/>
              </w:rPr>
            </w:pPr>
            <w:r>
              <w:rPr>
                <w:rFonts w:eastAsiaTheme="minorEastAsia" w:cs="Arial"/>
                <w:lang w:val="en-US"/>
              </w:rPr>
              <w:t>(0,0.1)</w:t>
            </w:r>
          </w:p>
        </w:tc>
        <w:tc>
          <w:tcPr>
            <w:tcW w:w="990" w:type="dxa"/>
            <w:shd w:val="clear" w:color="auto" w:fill="auto"/>
            <w:vAlign w:val="center"/>
          </w:tcPr>
          <w:p w14:paraId="6719F372" w14:textId="2BA71839" w:rsidR="009A6FAA" w:rsidRPr="00822DF9" w:rsidRDefault="009A6FAA" w:rsidP="009A6FAA">
            <w:pPr>
              <w:jc w:val="center"/>
              <w:rPr>
                <w:rFonts w:eastAsiaTheme="minorEastAsia" w:cs="Arial"/>
                <w:lang w:val="en-US"/>
              </w:rPr>
            </w:pPr>
            <w:r>
              <w:rPr>
                <w:rFonts w:cs="Arial"/>
                <w:color w:val="000000"/>
                <w:lang w:val="en-US"/>
              </w:rPr>
              <w:t>0.32</w:t>
            </w:r>
          </w:p>
        </w:tc>
        <w:tc>
          <w:tcPr>
            <w:tcW w:w="1620" w:type="dxa"/>
            <w:vAlign w:val="center"/>
          </w:tcPr>
          <w:p w14:paraId="699D3E1E" w14:textId="0CEAD5D1" w:rsidR="009A6FAA" w:rsidRPr="00B4103C" w:rsidRDefault="009A6FAA" w:rsidP="009A6FAA">
            <w:pPr>
              <w:jc w:val="center"/>
              <w:rPr>
                <w:rFonts w:eastAsia="Times New Roman" w:cs="Arial"/>
                <w:iCs/>
                <w:color w:val="000000" w:themeColor="text1"/>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dimensionless</m:t>
                    </m:r>
                  </m:e>
                </m:d>
              </m:oMath>
            </m:oMathPara>
          </w:p>
        </w:tc>
        <w:tc>
          <w:tcPr>
            <w:tcW w:w="1980" w:type="dxa"/>
            <w:vAlign w:val="center"/>
          </w:tcPr>
          <w:p w14:paraId="5064FFB5" w14:textId="59B90423" w:rsidR="009A6FAA" w:rsidRPr="00E02053" w:rsidRDefault="009A6FAA" w:rsidP="009A6FAA">
            <w:pPr>
              <w:jc w:val="center"/>
              <w:rPr>
                <w:rFonts w:eastAsiaTheme="minorEastAsia" w:cs="Arial"/>
                <w:lang w:val="en-US"/>
              </w:rPr>
            </w:pPr>
            <w:r>
              <w:rPr>
                <w:rFonts w:eastAsiaTheme="minorEastAsia" w:cs="Arial"/>
                <w:lang w:val="en-US"/>
              </w:rPr>
              <w:t>-</w:t>
            </w:r>
          </w:p>
        </w:tc>
      </w:tr>
      <w:tr w:rsidR="009A6FAA" w:rsidRPr="00B4103C" w14:paraId="10CA1030" w14:textId="77777777" w:rsidTr="00822DF9">
        <w:trPr>
          <w:trHeight w:val="215"/>
          <w:jc w:val="center"/>
        </w:trPr>
        <w:tc>
          <w:tcPr>
            <w:tcW w:w="1165" w:type="dxa"/>
            <w:vAlign w:val="center"/>
          </w:tcPr>
          <w:p w14:paraId="6F13169F" w14:textId="7293AFA2" w:rsidR="009A6FAA" w:rsidRDefault="009A6FAA" w:rsidP="009A6FAA">
            <w:pPr>
              <w:jc w:val="center"/>
              <w:rPr>
                <w:rFonts w:eastAsia="Calibri" w:cs="Arial"/>
                <w:lang w:val="en-US"/>
              </w:rPr>
            </w:pPr>
            <m:oMathPara>
              <m:oMath>
                <m:r>
                  <w:rPr>
                    <w:rFonts w:ascii="Cambria Math" w:eastAsiaTheme="minorEastAsia" w:hAnsi="Cambria Math" w:cs="Arial"/>
                    <w:lang w:val="en-US"/>
                  </w:rPr>
                  <m:t>S2</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980" w:type="dxa"/>
            <w:vAlign w:val="center"/>
          </w:tcPr>
          <w:p w14:paraId="4A57B6EA" w14:textId="1222E024" w:rsidR="009A6FAA" w:rsidRPr="00E02053" w:rsidRDefault="009A6FAA" w:rsidP="009A6FAA">
            <w:pPr>
              <w:jc w:val="center"/>
              <w:rPr>
                <w:rFonts w:eastAsiaTheme="minorEastAsia" w:cs="Arial"/>
                <w:lang w:val="en-US"/>
              </w:rPr>
            </w:pPr>
            <w:r w:rsidRPr="00E02053">
              <w:rPr>
                <w:rFonts w:eastAsiaTheme="minorEastAsia" w:cs="Arial"/>
                <w:lang w:val="en-US"/>
              </w:rPr>
              <w:t xml:space="preserve">Initial </w:t>
            </w:r>
            <w:r>
              <w:rPr>
                <w:rFonts w:eastAsiaTheme="minorEastAsia" w:cs="Arial"/>
                <w:lang w:val="en-US"/>
              </w:rPr>
              <w:t>fraction of humans in S2</w:t>
            </w:r>
          </w:p>
        </w:tc>
        <w:tc>
          <w:tcPr>
            <w:tcW w:w="990" w:type="dxa"/>
            <w:vAlign w:val="center"/>
          </w:tcPr>
          <w:p w14:paraId="2211113E" w14:textId="2DA180D7" w:rsidR="009A6FAA" w:rsidRPr="00E02053" w:rsidRDefault="009A6FAA" w:rsidP="009A6FAA">
            <w:pPr>
              <w:jc w:val="center"/>
              <w:rPr>
                <w:rFonts w:eastAsiaTheme="minorEastAsia" w:cs="Arial"/>
                <w:lang w:val="en-US"/>
              </w:rPr>
            </w:pPr>
            <w:r>
              <w:rPr>
                <w:rFonts w:eastAsiaTheme="minorEastAsia" w:cs="Arial"/>
                <w:lang w:val="en-US"/>
              </w:rPr>
              <w:t>(0,0.1)</w:t>
            </w:r>
          </w:p>
        </w:tc>
        <w:tc>
          <w:tcPr>
            <w:tcW w:w="990" w:type="dxa"/>
            <w:shd w:val="clear" w:color="auto" w:fill="auto"/>
            <w:vAlign w:val="center"/>
          </w:tcPr>
          <w:p w14:paraId="03CF3006" w14:textId="26675E0A" w:rsidR="009A6FAA" w:rsidRPr="00822DF9" w:rsidRDefault="009A6FAA" w:rsidP="009A6FAA">
            <w:pPr>
              <w:jc w:val="center"/>
              <w:rPr>
                <w:rFonts w:eastAsiaTheme="minorEastAsia" w:cs="Arial"/>
                <w:lang w:val="en-US"/>
              </w:rPr>
            </w:pPr>
            <w:r>
              <w:rPr>
                <w:rFonts w:cs="Arial"/>
                <w:color w:val="000000"/>
                <w:lang w:val="en-US"/>
              </w:rPr>
              <w:t>0.00</w:t>
            </w:r>
          </w:p>
        </w:tc>
        <w:tc>
          <w:tcPr>
            <w:tcW w:w="1620" w:type="dxa"/>
            <w:vAlign w:val="center"/>
          </w:tcPr>
          <w:p w14:paraId="3E720802" w14:textId="11C22578" w:rsidR="009A6FAA" w:rsidRPr="00B4103C" w:rsidRDefault="009A6FAA" w:rsidP="009A6FAA">
            <w:pPr>
              <w:jc w:val="center"/>
              <w:rPr>
                <w:rFonts w:eastAsia="Times New Roman" w:cs="Arial"/>
                <w:iCs/>
                <w:color w:val="000000" w:themeColor="text1"/>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lang w:val="en-US"/>
                      </w:rPr>
                      <m:t>dimensionless</m:t>
                    </m:r>
                  </m:e>
                </m:d>
              </m:oMath>
            </m:oMathPara>
          </w:p>
        </w:tc>
        <w:tc>
          <w:tcPr>
            <w:tcW w:w="1980" w:type="dxa"/>
            <w:vAlign w:val="center"/>
          </w:tcPr>
          <w:p w14:paraId="37AA068D" w14:textId="29E09493" w:rsidR="009A6FAA" w:rsidRPr="00E02053" w:rsidRDefault="009A6FAA" w:rsidP="009A6FAA">
            <w:pPr>
              <w:jc w:val="center"/>
              <w:rPr>
                <w:rFonts w:eastAsiaTheme="minorEastAsia" w:cs="Arial"/>
                <w:lang w:val="en-US"/>
              </w:rPr>
            </w:pPr>
            <w:r>
              <w:rPr>
                <w:rFonts w:eastAsiaTheme="minorEastAsia" w:cs="Arial"/>
                <w:lang w:val="en-US"/>
              </w:rPr>
              <w:t>-</w:t>
            </w:r>
          </w:p>
        </w:tc>
      </w:tr>
      <w:tr w:rsidR="009A6FAA" w:rsidRPr="00E02053" w14:paraId="6B61A2CF" w14:textId="77777777" w:rsidTr="00822DF9">
        <w:trPr>
          <w:trHeight w:val="278"/>
          <w:jc w:val="center"/>
        </w:trPr>
        <w:tc>
          <w:tcPr>
            <w:tcW w:w="1165" w:type="dxa"/>
            <w:vAlign w:val="center"/>
          </w:tcPr>
          <w:p w14:paraId="0452CDBF" w14:textId="77777777" w:rsidR="009A6FAA" w:rsidRPr="00E02053" w:rsidRDefault="009A6FAA" w:rsidP="009A6FAA">
            <w:pPr>
              <w:jc w:val="center"/>
              <w:rPr>
                <w:rFonts w:eastAsiaTheme="minorEastAsia" w:cs="Arial"/>
                <w:lang w:val="en-US"/>
              </w:rPr>
            </w:pPr>
            <m:oMathPara>
              <m:oMath>
                <m:sSub>
                  <m:sSubPr>
                    <m:ctrlPr>
                      <w:rPr>
                        <w:rFonts w:ascii="Cambria Math" w:hAnsi="Cambria Math" w:cs="Arial"/>
                        <w:i/>
                        <w:lang w:val="en-US"/>
                      </w:rPr>
                    </m:ctrlPr>
                  </m:sSubPr>
                  <m:e>
                    <m:r>
                      <w:rPr>
                        <w:rFonts w:ascii="Cambria Math" w:eastAsiaTheme="minorEastAsia" w:hAnsi="Cambria Math" w:cs="Arial"/>
                        <w:lang w:val="en-US"/>
                      </w:rPr>
                      <m:t>λ</m:t>
                    </m:r>
                  </m:e>
                  <m:sub>
                    <m:r>
                      <w:rPr>
                        <w:rFonts w:ascii="Cambria Math" w:hAnsi="Cambria Math" w:cs="Arial"/>
                        <w:lang w:val="en-US"/>
                      </w:rPr>
                      <m:t>2</m:t>
                    </m:r>
                  </m:sub>
                </m:sSub>
                <m:r>
                  <m:rPr>
                    <m:sty m:val="p"/>
                  </m:rPr>
                  <w:rPr>
                    <w:rFonts w:ascii="Cambria Math" w:eastAsiaTheme="minorEastAsia" w:hAnsi="Cambria Math" w:cs="Arial"/>
                    <w:lang w:val="en-US"/>
                  </w:rPr>
                  <m:t>(0)</m:t>
                </m:r>
              </m:oMath>
            </m:oMathPara>
          </w:p>
        </w:tc>
        <w:tc>
          <w:tcPr>
            <w:tcW w:w="1980" w:type="dxa"/>
            <w:vAlign w:val="center"/>
          </w:tcPr>
          <w:p w14:paraId="77ABC710" w14:textId="208312CC" w:rsidR="009A6FAA" w:rsidRPr="00E02053" w:rsidRDefault="009A6FAA" w:rsidP="009A6FAA">
            <w:pPr>
              <w:jc w:val="center"/>
              <w:rPr>
                <w:rFonts w:eastAsiaTheme="minorEastAsia" w:cs="Arial"/>
                <w:lang w:val="en-US"/>
              </w:rPr>
            </w:pPr>
            <w:r>
              <w:rPr>
                <w:rFonts w:eastAsiaTheme="minorEastAsia" w:cs="Arial"/>
                <w:lang w:val="en-US"/>
              </w:rPr>
              <w:t>Initial value of the latent force of infection</w:t>
            </w:r>
          </w:p>
        </w:tc>
        <w:tc>
          <w:tcPr>
            <w:tcW w:w="990" w:type="dxa"/>
            <w:vAlign w:val="center"/>
          </w:tcPr>
          <w:p w14:paraId="1400B73D" w14:textId="77777777" w:rsidR="009A6FAA" w:rsidRPr="00E02053" w:rsidRDefault="009A6FAA" w:rsidP="009A6FAA">
            <w:pPr>
              <w:jc w:val="center"/>
              <w:rPr>
                <w:rFonts w:eastAsiaTheme="minorEastAsia" w:cs="Arial"/>
                <w:lang w:val="en-US"/>
              </w:rPr>
            </w:pPr>
            <w:r w:rsidRPr="00E02053">
              <w:rPr>
                <w:rFonts w:eastAsiaTheme="minorEastAsia" w:cs="Arial"/>
                <w:lang w:val="en-US"/>
              </w:rPr>
              <w:t>(0,1)</w:t>
            </w:r>
          </w:p>
        </w:tc>
        <w:tc>
          <w:tcPr>
            <w:tcW w:w="990" w:type="dxa"/>
            <w:shd w:val="clear" w:color="auto" w:fill="auto"/>
            <w:vAlign w:val="center"/>
          </w:tcPr>
          <w:p w14:paraId="7A824D8A" w14:textId="25294F89" w:rsidR="009A6FAA" w:rsidRPr="00822DF9" w:rsidRDefault="009A6FAA" w:rsidP="009A6FAA">
            <w:pPr>
              <w:jc w:val="center"/>
              <w:rPr>
                <w:rFonts w:eastAsiaTheme="minorEastAsia" w:cs="Arial"/>
                <w:lang w:val="en-US"/>
              </w:rPr>
            </w:pPr>
            <w:r>
              <w:rPr>
                <w:rFonts w:cs="Arial"/>
                <w:color w:val="000000"/>
                <w:lang w:val="en-US"/>
              </w:rPr>
              <w:t>0.01</w:t>
            </w:r>
          </w:p>
        </w:tc>
        <w:tc>
          <w:tcPr>
            <w:tcW w:w="1620" w:type="dxa"/>
            <w:vAlign w:val="center"/>
          </w:tcPr>
          <w:p w14:paraId="73E591AE" w14:textId="7B118195"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4912A570" w14:textId="3508BE51"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E02053" w14:paraId="4E021364" w14:textId="77777777" w:rsidTr="00822DF9">
        <w:trPr>
          <w:trHeight w:val="278"/>
          <w:jc w:val="center"/>
        </w:trPr>
        <w:tc>
          <w:tcPr>
            <w:tcW w:w="1165" w:type="dxa"/>
            <w:vAlign w:val="center"/>
          </w:tcPr>
          <w:p w14:paraId="1BAFD956" w14:textId="77777777" w:rsidR="009A6FAA" w:rsidRPr="00E02053" w:rsidRDefault="009A6FAA" w:rsidP="009A6FAA">
            <w:pPr>
              <w:jc w:val="center"/>
              <w:rPr>
                <w:rFonts w:eastAsiaTheme="minorEastAsia"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EI</m:t>
                    </m:r>
                    <m:r>
                      <m:rPr>
                        <m:sty m:val="p"/>
                      </m:rPr>
                      <w:rPr>
                        <w:rFonts w:ascii="Cambria Math" w:eastAsiaTheme="minorEastAsia" w:hAnsi="Cambria Math" w:cs="Arial"/>
                        <w:lang w:val="en-US"/>
                      </w:rPr>
                      <m:t>1</m:t>
                    </m:r>
                  </m:sub>
                </m:sSub>
              </m:oMath>
            </m:oMathPara>
          </w:p>
        </w:tc>
        <w:tc>
          <w:tcPr>
            <w:tcW w:w="1980" w:type="dxa"/>
            <w:vAlign w:val="center"/>
          </w:tcPr>
          <w:p w14:paraId="44316EB7" w14:textId="1CF008DC" w:rsidR="009A6FAA" w:rsidRPr="00E02053" w:rsidRDefault="009A6FAA" w:rsidP="009A6FAA">
            <w:pPr>
              <w:jc w:val="center"/>
              <w:rPr>
                <w:rFonts w:eastAsiaTheme="minorEastAsia" w:cs="Arial"/>
                <w:lang w:val="en-US"/>
              </w:rPr>
            </w:pPr>
            <w:r>
              <w:rPr>
                <w:rFonts w:eastAsiaTheme="minorEastAsia" w:cs="Arial"/>
                <w:lang w:val="en-US"/>
              </w:rPr>
              <w:t>Per capita transition rate from E to I1</w:t>
            </w:r>
          </w:p>
        </w:tc>
        <w:tc>
          <w:tcPr>
            <w:tcW w:w="990" w:type="dxa"/>
            <w:vAlign w:val="center"/>
          </w:tcPr>
          <w:p w14:paraId="37713E58" w14:textId="6EB0879B" w:rsidR="009A6FAA" w:rsidRPr="00E02053" w:rsidRDefault="009A6FAA" w:rsidP="009A6FAA">
            <w:pPr>
              <w:jc w:val="center"/>
              <w:rPr>
                <w:rFonts w:eastAsiaTheme="minorEastAsia" w:cs="Arial"/>
                <w:lang w:val="en-US"/>
              </w:rPr>
            </w:pPr>
            <w:r w:rsidRPr="00E02053">
              <w:rPr>
                <w:rFonts w:eastAsiaTheme="minorEastAsia" w:cs="Arial"/>
                <w:lang w:val="en-US"/>
              </w:rPr>
              <w:t>(14,</w:t>
            </w:r>
            <w:r>
              <w:rPr>
                <w:rFonts w:eastAsiaTheme="minorEastAsia" w:cs="Arial"/>
                <w:lang w:val="en-US"/>
              </w:rPr>
              <w:t xml:space="preserve"> </w:t>
            </w:r>
            <w:r w:rsidRPr="00E02053">
              <w:rPr>
                <w:rFonts w:eastAsiaTheme="minorEastAsia" w:cs="Arial"/>
                <w:lang w:val="en-US"/>
              </w:rPr>
              <w:t>6</w:t>
            </w:r>
            <w:r>
              <w:rPr>
                <w:rFonts w:eastAsiaTheme="minorEastAsia" w:cs="Arial"/>
                <w:lang w:val="en-US"/>
              </w:rPr>
              <w:t>1)</w:t>
            </w:r>
          </w:p>
        </w:tc>
        <w:tc>
          <w:tcPr>
            <w:tcW w:w="990" w:type="dxa"/>
            <w:shd w:val="clear" w:color="auto" w:fill="auto"/>
            <w:vAlign w:val="center"/>
          </w:tcPr>
          <w:p w14:paraId="0E7183F9" w14:textId="042267C0" w:rsidR="009A6FAA" w:rsidRPr="00822DF9" w:rsidRDefault="009A6FAA" w:rsidP="009A6FAA">
            <w:pPr>
              <w:jc w:val="center"/>
              <w:rPr>
                <w:rFonts w:eastAsiaTheme="minorEastAsia" w:cs="Arial"/>
                <w:lang w:val="en-US"/>
              </w:rPr>
            </w:pPr>
            <w:r>
              <w:rPr>
                <w:rFonts w:cs="Arial"/>
                <w:color w:val="000000"/>
                <w:lang w:val="en-US"/>
              </w:rPr>
              <w:t>34.28</w:t>
            </w:r>
          </w:p>
        </w:tc>
        <w:tc>
          <w:tcPr>
            <w:tcW w:w="1620" w:type="dxa"/>
            <w:vAlign w:val="center"/>
          </w:tcPr>
          <w:p w14:paraId="4B25EEAD" w14:textId="33DD72C4"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0942429C" w14:textId="77777777" w:rsidR="009A6FAA" w:rsidRPr="00E02053" w:rsidRDefault="009A6FAA" w:rsidP="009A6FAA">
            <w:pPr>
              <w:jc w:val="center"/>
              <w:rPr>
                <w:rFonts w:eastAsiaTheme="minorEastAsia" w:cs="Arial"/>
                <w:lang w:val="en-US"/>
              </w:rPr>
            </w:pPr>
            <w:r w:rsidRPr="00E02053">
              <w:rPr>
                <w:rFonts w:eastAsiaTheme="minorEastAsia" w:cs="Arial"/>
                <w:lang w:val="en-US"/>
              </w:rPr>
              <w:fldChar w:fldCharType="begin" w:fldLock="1"/>
            </w:r>
            <w:r w:rsidRPr="00E02053">
              <w:rPr>
                <w:rFonts w:eastAsiaTheme="minorEastAsia" w:cs="Arial"/>
                <w:lang w:val="en-US"/>
              </w:rPr>
              <w:instrText>ADDIN CSL_CITATION { "citationItems" : [ { "id" : "ITEM-1", "itemData" : { "DOI" : "10.4269/ajtmh.1937.s1-17.845", "ISSN" : "0002-9637", "abstract" : "In the cases of naturally induced falciparum malaria which have come under our observation, the days elapsing from inoculation to the first detection of parasites have varied from 6 to 25 (1), in this respect showing a slightly greater range than has been noted with vivax malaria (8 to 23). Since in a previous paper (2) we have examined certain factors which might conceivably influence the duration of this period in vivax malaria, it appeared desirable to analyze similarly our observations on this feature in infections with the falciparum parasite. The data considered relate to 96 successful inoculations made by mosquitoes from 34 lots of infected A. quadrimaculatus. These involved five strains of this parasite, all of local autochthonous origin, of which the strains designated as Coker and Long have been most extensively employed. In the subsequent analyses these are separately presented.", "author" : [ { "dropping-particle" : "", "family" : "Boyd", "given" : "Mark F.", "non-dropping-particle" : "", "parse-names" : false, "suffix" : "" }, { "dropping-particle" : "", "family" : "Kitchen", "given" : "S. F.", "non-dropping-particle" : "", "parse-names" : false, "suffix" : "" } ], "container-title" : "The American Journal of Tropical Medicine and Hygiene", "id" : "ITEM-1", "issue" : "6", "issued" : { "date-parts" : [ [ "1937", "11", "1" ] ] }, "page" : "845-848", "publisher" : "The American Society of Tropical Medicine and Hygiene", "title" : "The Duration of the Intrinsic Incubation Period in Falciparum Malaria in Relation to Certain Factors Affecting the Parasites", "type" : "article-journal", "volume" : "s1-17" }, "uris" : [ "http://www.mendeley.com/documents/?uuid=6ff7284a-632a-346b-a448-228ff43c2b07" ] } ], "mendeley" : { "formattedCitation" : "(Boyd &amp; Kitchen, 1937)", "plainTextFormattedCitation" : "(Boyd &amp; Kitchen, 1937)", "previouslyFormattedCitation" : "(Boyd &amp; Kitchen, 1937)" }, "properties" : { "noteIndex" : 27 }, "schema" : "https://github.com/citation-style-language/schema/raw/master/csl-citation.json" }</w:instrText>
            </w:r>
            <w:r w:rsidRPr="00E02053">
              <w:rPr>
                <w:rFonts w:eastAsiaTheme="minorEastAsia" w:cs="Arial"/>
                <w:lang w:val="en-US"/>
              </w:rPr>
              <w:fldChar w:fldCharType="separate"/>
            </w:r>
            <w:r w:rsidRPr="00E02053">
              <w:rPr>
                <w:rFonts w:eastAsiaTheme="minorEastAsia" w:cs="Arial"/>
                <w:noProof/>
                <w:lang w:val="en-US"/>
              </w:rPr>
              <w:t>(Boyd &amp; Kitchen, 1937)</w:t>
            </w:r>
            <w:r w:rsidRPr="00E02053">
              <w:rPr>
                <w:rFonts w:eastAsiaTheme="minorEastAsia" w:cs="Arial"/>
                <w:lang w:val="en-US"/>
              </w:rPr>
              <w:fldChar w:fldCharType="end"/>
            </w:r>
          </w:p>
        </w:tc>
      </w:tr>
      <w:tr w:rsidR="009A6FAA" w:rsidRPr="0013692D" w14:paraId="79C1B682" w14:textId="77777777" w:rsidTr="00822DF9">
        <w:trPr>
          <w:trHeight w:val="278"/>
          <w:jc w:val="center"/>
        </w:trPr>
        <w:tc>
          <w:tcPr>
            <w:tcW w:w="1165" w:type="dxa"/>
            <w:vAlign w:val="center"/>
          </w:tcPr>
          <w:p w14:paraId="40AED06D" w14:textId="77777777" w:rsidR="009A6FAA" w:rsidRPr="00E02053" w:rsidRDefault="009A6FAA" w:rsidP="009A6FAA">
            <w:pPr>
              <w:jc w:val="center"/>
              <w:rPr>
                <w:rFonts w:eastAsiaTheme="minorEastAsia"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I</m:t>
                    </m:r>
                    <m:r>
                      <m:rPr>
                        <m:sty m:val="p"/>
                      </m:rPr>
                      <w:rPr>
                        <w:rFonts w:ascii="Cambria Math" w:eastAsiaTheme="minorEastAsia" w:hAnsi="Cambria Math" w:cs="Arial"/>
                        <w:lang w:val="en-US"/>
                      </w:rPr>
                      <m:t>1</m:t>
                    </m:r>
                    <m:r>
                      <w:rPr>
                        <w:rFonts w:ascii="Cambria Math" w:eastAsiaTheme="minorEastAsia" w:hAnsi="Cambria Math" w:cs="Arial"/>
                        <w:lang w:val="en-US"/>
                      </w:rPr>
                      <m:t>S</m:t>
                    </m:r>
                    <m:r>
                      <m:rPr>
                        <m:sty m:val="p"/>
                      </m:rPr>
                      <w:rPr>
                        <w:rFonts w:ascii="Cambria Math" w:eastAsiaTheme="minorEastAsia" w:hAnsi="Cambria Math" w:cs="Arial"/>
                        <w:lang w:val="en-US"/>
                      </w:rPr>
                      <m:t>1</m:t>
                    </m:r>
                  </m:sub>
                </m:sSub>
              </m:oMath>
            </m:oMathPara>
          </w:p>
        </w:tc>
        <w:tc>
          <w:tcPr>
            <w:tcW w:w="1980" w:type="dxa"/>
            <w:vAlign w:val="center"/>
          </w:tcPr>
          <w:p w14:paraId="0D7EAB0F" w14:textId="050306FA" w:rsidR="009A6FAA" w:rsidRPr="00E02053" w:rsidRDefault="009A6FAA" w:rsidP="009A6FAA">
            <w:pPr>
              <w:jc w:val="center"/>
              <w:rPr>
                <w:rFonts w:eastAsiaTheme="minorEastAsia" w:cs="Arial"/>
                <w:lang w:val="en-US"/>
              </w:rPr>
            </w:pPr>
            <w:r>
              <w:rPr>
                <w:rFonts w:eastAsiaTheme="minorEastAsia" w:cs="Arial"/>
                <w:lang w:val="en-US"/>
              </w:rPr>
              <w:t>Per capita transition rate from I1 to S1</w:t>
            </w:r>
          </w:p>
        </w:tc>
        <w:tc>
          <w:tcPr>
            <w:tcW w:w="990" w:type="dxa"/>
            <w:vAlign w:val="center"/>
          </w:tcPr>
          <w:p w14:paraId="5B6E098D" w14:textId="4B8F76C1" w:rsidR="009A6FAA" w:rsidRPr="00E02053" w:rsidRDefault="009A6FAA" w:rsidP="009A6FAA">
            <w:pPr>
              <w:jc w:val="center"/>
              <w:rPr>
                <w:rFonts w:eastAsiaTheme="minorEastAsia" w:cs="Arial"/>
                <w:lang w:val="en-US"/>
              </w:rPr>
            </w:pPr>
            <w:r w:rsidRPr="00E02053">
              <w:rPr>
                <w:rFonts w:eastAsiaTheme="minorEastAsia" w:cs="Arial"/>
                <w:lang w:val="en-US"/>
              </w:rPr>
              <w:t>(</w:t>
            </w:r>
            <w:r>
              <w:rPr>
                <w:rFonts w:eastAsiaTheme="minorEastAsia" w:cs="Arial"/>
                <w:lang w:val="en-US"/>
              </w:rPr>
              <w:t>2, 18</w:t>
            </w:r>
            <w:r w:rsidRPr="00E02053">
              <w:rPr>
                <w:rFonts w:eastAsiaTheme="minorEastAsia" w:cs="Arial"/>
                <w:lang w:val="en-US"/>
              </w:rPr>
              <w:t>)</w:t>
            </w:r>
          </w:p>
        </w:tc>
        <w:tc>
          <w:tcPr>
            <w:tcW w:w="990" w:type="dxa"/>
            <w:shd w:val="clear" w:color="auto" w:fill="auto"/>
            <w:vAlign w:val="center"/>
          </w:tcPr>
          <w:p w14:paraId="277141A3" w14:textId="1F4CD531" w:rsidR="009A6FAA" w:rsidRPr="00822DF9" w:rsidRDefault="009A6FAA" w:rsidP="009A6FAA">
            <w:pPr>
              <w:jc w:val="center"/>
              <w:rPr>
                <w:rFonts w:eastAsiaTheme="minorEastAsia" w:cs="Arial"/>
                <w:lang w:val="en-US"/>
              </w:rPr>
            </w:pPr>
            <w:r>
              <w:rPr>
                <w:rFonts w:cs="Arial"/>
                <w:color w:val="000000"/>
                <w:lang w:val="en-US"/>
              </w:rPr>
              <w:t>3.00</w:t>
            </w:r>
          </w:p>
        </w:tc>
        <w:tc>
          <w:tcPr>
            <w:tcW w:w="1620" w:type="dxa"/>
            <w:vAlign w:val="center"/>
          </w:tcPr>
          <w:p w14:paraId="11C25925" w14:textId="7ED5D1D7"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67E2902B" w14:textId="7D6CF834" w:rsidR="009A6FAA" w:rsidRPr="00BC05C2" w:rsidRDefault="009A6FAA" w:rsidP="009A6FAA">
            <w:pPr>
              <w:jc w:val="center"/>
              <w:rPr>
                <w:lang w:val="en-US"/>
              </w:rPr>
            </w:pPr>
            <w:r>
              <w:rPr>
                <w:lang w:val="en-US"/>
              </w:rPr>
              <w:fldChar w:fldCharType="begin" w:fldLock="1"/>
            </w:r>
            <w:r>
              <w:rPr>
                <w:lang w:val="en-US"/>
              </w:rPr>
              <w:instrText>ADDIN CSL_CITATION { "citationItems" : [ { "id" : "ITEM-1", "itemData" : { "DOI" : "10.1371/journal.pcbi.0030255", "ISSN" : "1553-734X", "author" : [ { "dropping-particle" : "", "family" : "Filipe", "given" : "Jo\u00e3o A. N.", "non-dropping-particle" : "", "parse-names" : false, "suffix" : "" }, { "dropping-particle" : "", "family" : "Riley", "given" : "Eleanor M.", "non-dropping-particle" : "", "parse-names" : false, "suffix" : "" }, { "dropping-particle" : "", "family" : "Drakeley", "given" : "Christopher J.", "non-dropping-particle" : "", "parse-names" : false, "suffix" : "" }, { "dropping-particle" : "", "family" : "Sutherland", "given" : "Colin J.", "non-dropping-particle" : "", "parse-names" : false, "suffix" : "" }, { "dropping-particle" : "", "family" : "Ghani", "given" : "Azra C.", "non-dropping-particle" : "", "parse-names" : false, "suffix" : "" } ], "container-title" : "PLoS Computational Biology", "id" : "ITEM-1", "issue" : "12", "issued" : { "date-parts" : [ [ "2007" ] ] }, "page" : "e255", "title" : "Determination of the Processes Driving the Acquisition of Immunity to Malaria Using a Mathematical Transmission Model", "type" : "article-journal", "volume" : "3" }, "uris" : [ "http://www.mendeley.com/documents/?uuid=0b246522-b4bd-4aee-a394-7ff3337065fb" ] } ], "mendeley" : { "formattedCitation" : "(Filipe, Riley, Drakeley, Sutherland, &amp; Ghani, 2007)", "plainTextFormattedCitation" : "(Filipe, Riley, Drakeley, Sutherland, &amp; Ghani, 2007)", "previouslyFormattedCitation" : "(Filipe, Riley, Drakeley, Sutherland, &amp; Ghani, 2007)" }, "properties" : { "noteIndex" : 1 }, "schema" : "https://github.com/citation-style-language/schema/raw/master/csl-citation.json" }</w:instrText>
            </w:r>
            <w:r>
              <w:rPr>
                <w:lang w:val="en-US"/>
              </w:rPr>
              <w:fldChar w:fldCharType="separate"/>
            </w:r>
            <w:r w:rsidRPr="00A4414C">
              <w:rPr>
                <w:noProof/>
                <w:lang w:val="en-US"/>
              </w:rPr>
              <w:t>(Filipe, Riley, Drakeley, Sutherland, &amp; Ghani, 2007)</w:t>
            </w:r>
            <w:r>
              <w:rPr>
                <w:lang w:val="en-US"/>
              </w:rPr>
              <w:fldChar w:fldCharType="end"/>
            </w:r>
          </w:p>
        </w:tc>
      </w:tr>
      <w:tr w:rsidR="009A6FAA" w:rsidRPr="003C7454" w14:paraId="6CD0BBBA" w14:textId="77777777" w:rsidTr="00822DF9">
        <w:trPr>
          <w:trHeight w:val="278"/>
          <w:jc w:val="center"/>
        </w:trPr>
        <w:tc>
          <w:tcPr>
            <w:tcW w:w="1165" w:type="dxa"/>
            <w:vAlign w:val="center"/>
          </w:tcPr>
          <w:p w14:paraId="178380DB" w14:textId="77777777" w:rsidR="009A6FAA" w:rsidRPr="00E02053" w:rsidRDefault="009A6FAA" w:rsidP="009A6FAA">
            <w:pPr>
              <w:jc w:val="center"/>
              <w:rPr>
                <w:rFonts w:eastAsiaTheme="minorEastAsia"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I</m:t>
                    </m:r>
                    <m:r>
                      <m:rPr>
                        <m:sty m:val="p"/>
                      </m:rPr>
                      <w:rPr>
                        <w:rFonts w:ascii="Cambria Math" w:eastAsiaTheme="minorEastAsia" w:hAnsi="Cambria Math" w:cs="Arial"/>
                        <w:lang w:val="en-US"/>
                      </w:rPr>
                      <m:t>1</m:t>
                    </m:r>
                    <m:r>
                      <w:rPr>
                        <w:rFonts w:ascii="Cambria Math" w:eastAsiaTheme="minorEastAsia" w:hAnsi="Cambria Math" w:cs="Arial"/>
                        <w:lang w:val="en-US"/>
                      </w:rPr>
                      <m:t>I</m:t>
                    </m:r>
                    <m:r>
                      <m:rPr>
                        <m:sty m:val="p"/>
                      </m:rPr>
                      <w:rPr>
                        <w:rFonts w:ascii="Cambria Math" w:eastAsiaTheme="minorEastAsia" w:hAnsi="Cambria Math" w:cs="Arial"/>
                        <w:lang w:val="en-US"/>
                      </w:rPr>
                      <m:t>2</m:t>
                    </m:r>
                  </m:sub>
                </m:sSub>
              </m:oMath>
            </m:oMathPara>
          </w:p>
        </w:tc>
        <w:tc>
          <w:tcPr>
            <w:tcW w:w="1980" w:type="dxa"/>
            <w:vAlign w:val="center"/>
          </w:tcPr>
          <w:p w14:paraId="2AF30D21" w14:textId="1ED56EBB" w:rsidR="009A6FAA" w:rsidRPr="00E02053" w:rsidRDefault="009A6FAA" w:rsidP="009A6FAA">
            <w:pPr>
              <w:jc w:val="center"/>
              <w:rPr>
                <w:rFonts w:eastAsiaTheme="minorEastAsia" w:cs="Arial"/>
                <w:lang w:val="en-US"/>
              </w:rPr>
            </w:pPr>
            <w:r>
              <w:rPr>
                <w:rFonts w:eastAsiaTheme="minorEastAsia" w:cs="Arial"/>
                <w:lang w:val="en-US"/>
              </w:rPr>
              <w:t>Per capita transition rate from I1 to I2</w:t>
            </w:r>
          </w:p>
        </w:tc>
        <w:tc>
          <w:tcPr>
            <w:tcW w:w="990" w:type="dxa"/>
            <w:vAlign w:val="center"/>
          </w:tcPr>
          <w:p w14:paraId="6DC6D221" w14:textId="1828C084" w:rsidR="009A6FAA" w:rsidRPr="00E02053" w:rsidRDefault="009A6FAA" w:rsidP="009A6FAA">
            <w:pPr>
              <w:jc w:val="center"/>
              <w:rPr>
                <w:rFonts w:eastAsiaTheme="minorEastAsia" w:cs="Arial"/>
                <w:lang w:val="en-US"/>
              </w:rPr>
            </w:pPr>
            <w:r w:rsidRPr="00E02053">
              <w:rPr>
                <w:rFonts w:eastAsiaTheme="minorEastAsia" w:cs="Arial"/>
                <w:lang w:val="en-US"/>
              </w:rPr>
              <w:t>(</w:t>
            </w:r>
            <w:r>
              <w:rPr>
                <w:rFonts w:eastAsiaTheme="minorEastAsia" w:cs="Arial"/>
                <w:lang w:val="en-US"/>
              </w:rPr>
              <w:t>2, 18</w:t>
            </w:r>
            <w:r w:rsidRPr="00E02053">
              <w:rPr>
                <w:rFonts w:eastAsiaTheme="minorEastAsia" w:cs="Arial"/>
                <w:lang w:val="en-US"/>
              </w:rPr>
              <w:t>)</w:t>
            </w:r>
          </w:p>
        </w:tc>
        <w:tc>
          <w:tcPr>
            <w:tcW w:w="990" w:type="dxa"/>
            <w:shd w:val="clear" w:color="auto" w:fill="auto"/>
            <w:vAlign w:val="center"/>
          </w:tcPr>
          <w:p w14:paraId="7F7832AC" w14:textId="269AC32B" w:rsidR="009A6FAA" w:rsidRPr="00822DF9" w:rsidRDefault="009A6FAA" w:rsidP="009A6FAA">
            <w:pPr>
              <w:jc w:val="center"/>
              <w:rPr>
                <w:rFonts w:eastAsiaTheme="minorEastAsia" w:cs="Arial"/>
                <w:lang w:val="en-US"/>
              </w:rPr>
            </w:pPr>
            <w:r>
              <w:rPr>
                <w:rFonts w:cs="Arial"/>
                <w:color w:val="000000"/>
                <w:lang w:val="en-US"/>
              </w:rPr>
              <w:t>13.18</w:t>
            </w:r>
          </w:p>
        </w:tc>
        <w:tc>
          <w:tcPr>
            <w:tcW w:w="1620" w:type="dxa"/>
            <w:vAlign w:val="center"/>
          </w:tcPr>
          <w:p w14:paraId="584C744E" w14:textId="33D2E30E"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0816C6AE" w14:textId="64194ED0" w:rsidR="009A6FAA" w:rsidRPr="00E02053" w:rsidRDefault="009A6FAA" w:rsidP="009A6FAA">
            <w:pPr>
              <w:jc w:val="center"/>
              <w:rPr>
                <w:rFonts w:eastAsiaTheme="minorEastAsia" w:cs="Arial"/>
                <w:noProof/>
                <w:lang w:val="en-US"/>
              </w:rPr>
            </w:pPr>
            <w:r>
              <w:rPr>
                <w:lang w:val="en-US"/>
              </w:rPr>
              <w:fldChar w:fldCharType="begin" w:fldLock="1"/>
            </w:r>
            <w:r>
              <w:rPr>
                <w:lang w:val="en-US"/>
              </w:rPr>
              <w:instrText>ADDIN CSL_CITATION { "citationItems" : [ { "id" : "ITEM-1", "itemData" : { "DOI" : "10.1371/journal.pcbi.0030255", "ISSN" : "1553-734X", "author" : [ { "dropping-particle" : "", "family" : "Filipe", "given" : "Jo\u00e3o A. N.", "non-dropping-particle" : "", "parse-names" : false, "suffix" : "" }, { "dropping-particle" : "", "family" : "Riley", "given" : "Eleanor M.", "non-dropping-particle" : "", "parse-names" : false, "suffix" : "" }, { "dropping-particle" : "", "family" : "Drakeley", "given" : "Christopher J.", "non-dropping-particle" : "", "parse-names" : false, "suffix" : "" }, { "dropping-particle" : "", "family" : "Sutherland", "given" : "Colin J.", "non-dropping-particle" : "", "parse-names" : false, "suffix" : "" }, { "dropping-particle" : "", "family" : "Ghani", "given" : "Azra C.", "non-dropping-particle" : "", "parse-names" : false, "suffix" : "" } ], "container-title" : "PLoS Computational Biology", "id" : "ITEM-1", "issue" : "12", "issued" : { "date-parts" : [ [ "2007" ] ] }, "page" : "e255", "title" : "Determination of the Processes Driving the Acquisition of Immunity to Malaria Using a Mathematical Transmission Model", "type" : "article-journal", "volume" : "3" }, "uris" : [ "http://www.mendeley.com/documents/?uuid=0b246522-b4bd-4aee-a394-7ff3337065fb" ] } ], "mendeley" : { "formattedCitation" : "(Filipe et al., 2007)", "plainTextFormattedCitation" : "(Filipe et al., 2007)", "previouslyFormattedCitation" : "(Filipe et al., 2007)" }, "properties" : { "noteIndex" : 1 }, "schema" : "https://github.com/citation-style-language/schema/raw/master/csl-citation.json" }</w:instrText>
            </w:r>
            <w:r>
              <w:rPr>
                <w:lang w:val="en-US"/>
              </w:rPr>
              <w:fldChar w:fldCharType="separate"/>
            </w:r>
            <w:r w:rsidRPr="00FB03E0">
              <w:rPr>
                <w:noProof/>
                <w:lang w:val="en-US"/>
              </w:rPr>
              <w:t>(Filipe et al., 2007)</w:t>
            </w:r>
            <w:r>
              <w:rPr>
                <w:lang w:val="en-US"/>
              </w:rPr>
              <w:fldChar w:fldCharType="end"/>
            </w:r>
          </w:p>
        </w:tc>
      </w:tr>
      <w:tr w:rsidR="009A6FAA" w:rsidRPr="0013692D" w14:paraId="4BDA8D31" w14:textId="77777777" w:rsidTr="00822DF9">
        <w:trPr>
          <w:trHeight w:val="278"/>
          <w:jc w:val="center"/>
        </w:trPr>
        <w:tc>
          <w:tcPr>
            <w:tcW w:w="1165" w:type="dxa"/>
            <w:vAlign w:val="center"/>
          </w:tcPr>
          <w:p w14:paraId="1EBEC974" w14:textId="77777777" w:rsidR="009A6FAA" w:rsidRPr="00E02053" w:rsidRDefault="009A6FAA" w:rsidP="009A6FAA">
            <w:pPr>
              <w:jc w:val="center"/>
              <w:rPr>
                <w:rFonts w:eastAsiaTheme="minorEastAsia"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I</m:t>
                    </m:r>
                    <m:r>
                      <m:rPr>
                        <m:sty m:val="p"/>
                      </m:rPr>
                      <w:rPr>
                        <w:rFonts w:ascii="Cambria Math" w:eastAsiaTheme="minorEastAsia" w:hAnsi="Cambria Math" w:cs="Arial"/>
                        <w:lang w:val="en-US"/>
                      </w:rPr>
                      <m:t>2</m:t>
                    </m:r>
                    <m:r>
                      <w:rPr>
                        <w:rFonts w:ascii="Cambria Math" w:eastAsiaTheme="minorEastAsia" w:hAnsi="Cambria Math" w:cs="Arial"/>
                        <w:lang w:val="en-US"/>
                      </w:rPr>
                      <m:t>S</m:t>
                    </m:r>
                    <m:r>
                      <m:rPr>
                        <m:sty m:val="p"/>
                      </m:rPr>
                      <w:rPr>
                        <w:rFonts w:ascii="Cambria Math" w:eastAsiaTheme="minorEastAsia" w:hAnsi="Cambria Math" w:cs="Arial"/>
                        <w:lang w:val="en-US"/>
                      </w:rPr>
                      <m:t>2</m:t>
                    </m:r>
                  </m:sub>
                </m:sSub>
              </m:oMath>
            </m:oMathPara>
          </w:p>
        </w:tc>
        <w:tc>
          <w:tcPr>
            <w:tcW w:w="1980" w:type="dxa"/>
            <w:vAlign w:val="center"/>
          </w:tcPr>
          <w:p w14:paraId="18433CC9" w14:textId="5B87286C" w:rsidR="009A6FAA" w:rsidRPr="00E02053" w:rsidRDefault="009A6FAA" w:rsidP="009A6FAA">
            <w:pPr>
              <w:jc w:val="center"/>
              <w:rPr>
                <w:rFonts w:eastAsiaTheme="minorEastAsia" w:cs="Arial"/>
                <w:lang w:val="en-US"/>
              </w:rPr>
            </w:pPr>
            <w:r>
              <w:rPr>
                <w:rFonts w:eastAsiaTheme="minorEastAsia" w:cs="Arial"/>
                <w:lang w:val="en-US"/>
              </w:rPr>
              <w:t>Per capita transition rate from I2 to S2</w:t>
            </w:r>
          </w:p>
        </w:tc>
        <w:tc>
          <w:tcPr>
            <w:tcW w:w="990" w:type="dxa"/>
            <w:vAlign w:val="center"/>
          </w:tcPr>
          <w:p w14:paraId="4C79B712" w14:textId="5C15B42D" w:rsidR="009A6FAA" w:rsidRPr="00E02053" w:rsidRDefault="009A6FAA" w:rsidP="009A6FAA">
            <w:pPr>
              <w:jc w:val="center"/>
              <w:rPr>
                <w:rFonts w:eastAsiaTheme="minorEastAsia" w:cs="Arial"/>
                <w:lang w:val="en-US"/>
              </w:rPr>
            </w:pPr>
            <w:r>
              <w:rPr>
                <w:rFonts w:eastAsiaTheme="minorEastAsia" w:cs="Arial"/>
                <w:lang w:val="en-US"/>
              </w:rPr>
              <w:t>(0.1, 3</w:t>
            </w:r>
            <w:r w:rsidRPr="00E02053">
              <w:rPr>
                <w:rFonts w:eastAsiaTheme="minorEastAsia" w:cs="Arial"/>
                <w:lang w:val="en-US"/>
              </w:rPr>
              <w:t>)</w:t>
            </w:r>
          </w:p>
        </w:tc>
        <w:tc>
          <w:tcPr>
            <w:tcW w:w="990" w:type="dxa"/>
            <w:shd w:val="clear" w:color="auto" w:fill="auto"/>
            <w:vAlign w:val="center"/>
          </w:tcPr>
          <w:p w14:paraId="74710D25" w14:textId="5A0AF993" w:rsidR="009A6FAA" w:rsidRPr="00822DF9" w:rsidRDefault="009A6FAA" w:rsidP="009A6FAA">
            <w:pPr>
              <w:jc w:val="center"/>
              <w:rPr>
                <w:rFonts w:eastAsiaTheme="minorEastAsia" w:cs="Arial"/>
                <w:lang w:val="en-US"/>
              </w:rPr>
            </w:pPr>
            <w:r>
              <w:rPr>
                <w:rFonts w:cs="Arial"/>
                <w:color w:val="000000"/>
                <w:lang w:val="en-US"/>
              </w:rPr>
              <w:t>0.32</w:t>
            </w:r>
          </w:p>
        </w:tc>
        <w:tc>
          <w:tcPr>
            <w:tcW w:w="1620" w:type="dxa"/>
            <w:vAlign w:val="center"/>
          </w:tcPr>
          <w:p w14:paraId="4692CEB1" w14:textId="67567386"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lang w:val="en-US"/>
                          </w:rPr>
                          <m:t>1</m:t>
                        </m:r>
                      </m:num>
                      <m:den>
                        <m:r>
                          <w:rPr>
                            <w:rFonts w:ascii="Cambria Math" w:eastAsiaTheme="minorEastAsia" w:hAnsi="Cambria Math" w:cs="Arial"/>
                            <w:color w:val="000000" w:themeColor="text1"/>
                          </w:rPr>
                          <m:t>year</m:t>
                        </m:r>
                      </m:den>
                    </m:f>
                  </m:e>
                </m:d>
              </m:oMath>
            </m:oMathPara>
          </w:p>
        </w:tc>
        <w:tc>
          <w:tcPr>
            <w:tcW w:w="1980" w:type="dxa"/>
            <w:vAlign w:val="center"/>
          </w:tcPr>
          <w:p w14:paraId="091027FB" w14:textId="77777777" w:rsidR="009A6FAA" w:rsidRPr="00E02053" w:rsidRDefault="009A6FAA" w:rsidP="009A6FAA">
            <w:pPr>
              <w:jc w:val="center"/>
              <w:rPr>
                <w:rFonts w:eastAsiaTheme="minorEastAsia" w:cs="Arial"/>
                <w:lang w:val="en-US"/>
              </w:rPr>
            </w:pPr>
            <w:r w:rsidRPr="00E02053">
              <w:rPr>
                <w:rFonts w:eastAsiaTheme="minorEastAsia" w:cs="Arial"/>
                <w:lang w:val="en-US"/>
              </w:rPr>
              <w:fldChar w:fldCharType="begin" w:fldLock="1"/>
            </w:r>
            <w:r w:rsidRPr="00E02053">
              <w:rPr>
                <w:rFonts w:eastAsiaTheme="minorEastAsia" w:cs="Arial"/>
                <w:lang w:val="en-US"/>
              </w:rPr>
              <w:instrText>ADDIN CSL_CITATION { "citationItems" : [ { "id" : "ITEM-1", "itemData" : { "DOI" : "10.1371/journal.pone.0045542", "ISBN" : "1932-6203", "ISSN" : "19326203", "PMID" : "23029082", "abstract" : "BACKGROUND: Natural immunity to Plasmodium falciparum has been widely studied, but its effects on parasite dynamics are poorly understood. Acquisition and clearance rates of untreated infections are key elements of the dynamics of malaria, but estimating these parameters is challenging because of frequent super-infection and imperfect detectability of parasites. Consequently, information on effects of host immune status or age on infection dynamics is fragmentary.\\n\\nMETHODS: An age-stratified cohort of 347 individuals from Northern Ghana was sampled six times at 2 month intervals. High-throughput capillary electrophoresis was used to genotype the msp-2 locus of all P. falciparum infections detected by PCR. Force of infection (FOI) and duration were estimated for each age group using an immigration-death model that allows for imperfect detection of circulating parasites.\\n\\nRESULTS: Allowing for imperfect detection substantially increased estimates of FOI and duration. Effects of naturally acquired immunity on the FOI and duration would be reflected in age dependence in these indices, but in our cohort data FOI tended to increase with age in children. Persistence of individual parasite clones was characteristic of all age-groups. Duration peaked in 5-9 year old children (average duration 319 days, 95% confidence interval 318;320).\\n\\nCONCLUSIONS: The main age-dependence is on parasite densities, with only small age-variations in the FOI and persistence of infections. This supports the hypothesis that acquired immunity controls transmission mainly by limiting blood-stage parasite densities rather than changing rates of acquisition or clearance of infections.", "author" : [ { "dropping-particle" : "", "family" : "Felger", "given" : "Ingrid", "non-dropping-particle" : "", "parse-names" : false, "suffix" : "" }, { "dropping-particle" : "", "family" : "Maire", "given" : "Martin", "non-dropping-particle" : "", "parse-names" : false, "suffix" : "" }, { "dropping-particle" : "", "family" : "Bretscher", "given" : "Michael T.", "non-dropping-particle" : "", "parse-names" : false, "suffix" : "" }, { "dropping-particle" : "", "family" : "Falk", "given" : "Nicole", "non-dropping-particle" : "", "parse-names" : false, "suffix" : "" }, { "dropping-particle" : "", "family" : "Tiaden", "given" : "Andr\u00e9", "non-dropping-particle" : "", "parse-names" : false, "suffix" : "" }, { "dropping-particle" : "", "family" : "Sama", "given" : "Wilson", "non-dropping-particle" : "", "parse-names" : false, "suffix" : "" }, { "dropping-particle" : "", "family" : "Beck", "given" : "Hans Peter", "non-dropping-particle" : "", "parse-names" : false, "suffix" : "" }, { "dropping-particle" : "", "family" : "Owusu-Agyei", "given" : "Seth", "non-dropping-particle" : "", "parse-names" : false, "suffix" : "" }, { "dropping-particle" : "", "family" : "Smith", "given" : "Thomas A.", "non-dropping-particle" : "", "parse-names" : false, "suffix" : "" } ], "container-title" : "PLoS ONE", "id" : "ITEM-1", "issue" : "9", "issued" : { "date-parts" : [ [ "2012" ] ] }, "page" : "1-10", "title" : "The Dynamics of Natural Plasmodium falciparum Infections", "type" : "article-journal", "volume" : "7" }, "uris" : [ "http://www.mendeley.com/documents/?uuid=5e0d2933-bb2b-4970-a598-ca650b956d39" ] }, { "id" : "ITEM-2", "itemData" : { "DOI" : "10.1186/1475-2875-13-500", "ISSN" : "1475-2875", "author" : [ { "dropping-particle" : "", "family" : "Ashley", "given" : "Elizabeth A", "non-dropping-particle" : "", "parse-names" : false, "suffix" : "" }, { "dropping-particle" : "", "family" : "White", "given" : "Nicholas J", "non-dropping-particle" : "", "parse-names" : false, "suffix" : "" } ], "container-title" : "Malaria Journal", "id" : "ITEM-2", "issue" : "1", "issued" : { "date-parts" : [ [ "2014" ] ] }, "page" : "500", "title" : "The duration of Plasmodium falciparum infections", "type" : "article-journal", "volume" : "13" }, "uris" : [ "http://www.mendeley.com/documents/?uuid=f4c4af0f-ccc3-442f-a6e4-b92bd601783d" ] } ], "mendeley" : { "formattedCitation" : "(Ashley &amp; White, 2014; Felger et al., 2012)", "plainTextFormattedCitation" : "(Ashley &amp; White, 2014; Felger et al., 2012)", "previouslyFormattedCitation" : "(Ashley &amp; White, 2014; Felger et al., 2012)" }, "properties" : { "noteIndex" : 27 }, "schema" : "https://github.com/citation-style-language/schema/raw/master/csl-citation.json" }</w:instrText>
            </w:r>
            <w:r w:rsidRPr="00E02053">
              <w:rPr>
                <w:rFonts w:eastAsiaTheme="minorEastAsia" w:cs="Arial"/>
                <w:lang w:val="en-US"/>
              </w:rPr>
              <w:fldChar w:fldCharType="separate"/>
            </w:r>
            <w:r w:rsidRPr="00E02053">
              <w:rPr>
                <w:rFonts w:eastAsiaTheme="minorEastAsia" w:cs="Arial"/>
                <w:noProof/>
                <w:lang w:val="en-US"/>
              </w:rPr>
              <w:t>(Ashley &amp; White, 2014; Felger et al., 2012)</w:t>
            </w:r>
            <w:r w:rsidRPr="00E02053">
              <w:rPr>
                <w:rFonts w:eastAsiaTheme="minorEastAsia" w:cs="Arial"/>
                <w:lang w:val="en-US"/>
              </w:rPr>
              <w:fldChar w:fldCharType="end"/>
            </w:r>
          </w:p>
        </w:tc>
      </w:tr>
      <w:tr w:rsidR="009A6FAA" w:rsidRPr="0013692D" w14:paraId="6824F571" w14:textId="77777777" w:rsidTr="00822DF9">
        <w:trPr>
          <w:trHeight w:val="278"/>
          <w:jc w:val="center"/>
        </w:trPr>
        <w:tc>
          <w:tcPr>
            <w:tcW w:w="1165" w:type="dxa"/>
            <w:vAlign w:val="center"/>
          </w:tcPr>
          <w:p w14:paraId="1A6775CF" w14:textId="77777777" w:rsidR="009A6FAA" w:rsidRPr="00E02053" w:rsidRDefault="009A6FAA" w:rsidP="009A6FAA">
            <w:pPr>
              <w:jc w:val="center"/>
              <w:rPr>
                <w:rFonts w:eastAsiaTheme="minorEastAsia"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S</m:t>
                    </m:r>
                    <m:r>
                      <m:rPr>
                        <m:sty m:val="p"/>
                      </m:rPr>
                      <w:rPr>
                        <w:rFonts w:ascii="Cambria Math" w:eastAsiaTheme="minorEastAsia" w:hAnsi="Cambria Math" w:cs="Arial"/>
                        <w:lang w:val="en-US"/>
                      </w:rPr>
                      <m:t>2</m:t>
                    </m:r>
                    <m:r>
                      <w:rPr>
                        <w:rFonts w:ascii="Cambria Math" w:eastAsiaTheme="minorEastAsia" w:hAnsi="Cambria Math" w:cs="Arial"/>
                        <w:lang w:val="en-US"/>
                      </w:rPr>
                      <m:t>S</m:t>
                    </m:r>
                    <m:r>
                      <m:rPr>
                        <m:sty m:val="p"/>
                      </m:rPr>
                      <w:rPr>
                        <w:rFonts w:ascii="Cambria Math" w:eastAsiaTheme="minorEastAsia" w:hAnsi="Cambria Math" w:cs="Arial"/>
                        <w:lang w:val="en-US"/>
                      </w:rPr>
                      <m:t>1</m:t>
                    </m:r>
                  </m:sub>
                </m:sSub>
              </m:oMath>
            </m:oMathPara>
          </w:p>
        </w:tc>
        <w:tc>
          <w:tcPr>
            <w:tcW w:w="1980" w:type="dxa"/>
            <w:vAlign w:val="center"/>
          </w:tcPr>
          <w:p w14:paraId="0E1F33FC" w14:textId="5F33B683" w:rsidR="009A6FAA" w:rsidRPr="00E02053" w:rsidRDefault="009A6FAA" w:rsidP="009A6FAA">
            <w:pPr>
              <w:jc w:val="center"/>
              <w:rPr>
                <w:rFonts w:eastAsiaTheme="minorEastAsia" w:cs="Arial"/>
                <w:lang w:val="en-US"/>
              </w:rPr>
            </w:pPr>
            <w:r>
              <w:rPr>
                <w:rFonts w:eastAsiaTheme="minorEastAsia" w:cs="Arial"/>
                <w:lang w:val="en-US"/>
              </w:rPr>
              <w:t>Per capita transition rate from S2 to S1</w:t>
            </w:r>
          </w:p>
        </w:tc>
        <w:tc>
          <w:tcPr>
            <w:tcW w:w="990" w:type="dxa"/>
            <w:vAlign w:val="center"/>
          </w:tcPr>
          <w:p w14:paraId="26191F04" w14:textId="10E19F28" w:rsidR="009A6FAA" w:rsidRPr="00E02053" w:rsidRDefault="009A6FAA" w:rsidP="009A6FAA">
            <w:pPr>
              <w:jc w:val="center"/>
              <w:rPr>
                <w:rFonts w:eastAsiaTheme="minorEastAsia" w:cs="Arial"/>
                <w:lang w:val="en-US"/>
              </w:rPr>
            </w:pPr>
            <w:r>
              <w:rPr>
                <w:rFonts w:eastAsiaTheme="minorEastAsia" w:cs="Arial"/>
                <w:lang w:val="en-US"/>
              </w:rPr>
              <w:t>(0, 1)</w:t>
            </w:r>
          </w:p>
        </w:tc>
        <w:tc>
          <w:tcPr>
            <w:tcW w:w="990" w:type="dxa"/>
            <w:shd w:val="clear" w:color="auto" w:fill="auto"/>
            <w:vAlign w:val="center"/>
          </w:tcPr>
          <w:p w14:paraId="2CC7B492" w14:textId="3C06E73E" w:rsidR="009A6FAA" w:rsidRPr="00822DF9" w:rsidRDefault="009A6FAA" w:rsidP="009A6FAA">
            <w:pPr>
              <w:jc w:val="center"/>
              <w:rPr>
                <w:rFonts w:eastAsiaTheme="minorEastAsia" w:cs="Arial"/>
                <w:lang w:val="en-US"/>
              </w:rPr>
            </w:pPr>
            <w:r>
              <w:rPr>
                <w:rFonts w:cs="Arial"/>
                <w:color w:val="000000"/>
                <w:lang w:val="en-US"/>
              </w:rPr>
              <w:t>0.01</w:t>
            </w:r>
          </w:p>
        </w:tc>
        <w:tc>
          <w:tcPr>
            <w:tcW w:w="1620" w:type="dxa"/>
            <w:vAlign w:val="center"/>
          </w:tcPr>
          <w:p w14:paraId="00D98948" w14:textId="530FDD03"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lang w:val="en-US"/>
                          </w:rPr>
                          <m:t>1</m:t>
                        </m:r>
                      </m:num>
                      <m:den>
                        <m:r>
                          <w:rPr>
                            <w:rFonts w:ascii="Cambria Math" w:eastAsiaTheme="minorEastAsia" w:hAnsi="Cambria Math" w:cs="Arial"/>
                            <w:color w:val="000000" w:themeColor="text1"/>
                          </w:rPr>
                          <m:t>year</m:t>
                        </m:r>
                      </m:den>
                    </m:f>
                  </m:e>
                </m:d>
              </m:oMath>
            </m:oMathPara>
          </w:p>
        </w:tc>
        <w:tc>
          <w:tcPr>
            <w:tcW w:w="1980" w:type="dxa"/>
            <w:vAlign w:val="center"/>
          </w:tcPr>
          <w:p w14:paraId="34742E67" w14:textId="2D017930" w:rsidR="009A6FAA" w:rsidRPr="00E02053" w:rsidRDefault="009A6FAA" w:rsidP="009A6FAA">
            <w:pPr>
              <w:jc w:val="center"/>
              <w:rPr>
                <w:rFonts w:eastAsiaTheme="minorEastAsia" w:cs="Arial"/>
                <w:lang w:val="en-US"/>
              </w:rPr>
            </w:pPr>
            <w:r>
              <w:rPr>
                <w:lang w:val="en-US"/>
              </w:rPr>
              <w:fldChar w:fldCharType="begin" w:fldLock="1"/>
            </w:r>
            <w:r>
              <w:rPr>
                <w:lang w:val="en-US"/>
              </w:rPr>
              <w:instrText>ADDIN CSL_CITATION { "citationItems" : [ { "id" : "ITEM-1", "itemData" : { "DOI" : "10.1371/journal.pcbi.0030255", "ISSN" : "1553-734X", "author" : [ { "dropping-particle" : "", "family" : "Filipe", "given" : "Jo\u00e3o A. N.", "non-dropping-particle" : "", "parse-names" : false, "suffix" : "" }, { "dropping-particle" : "", "family" : "Riley", "given" : "Eleanor M.", "non-dropping-particle" : "", "parse-names" : false, "suffix" : "" }, { "dropping-particle" : "", "family" : "Drakeley", "given" : "Christopher J.", "non-dropping-particle" : "", "parse-names" : false, "suffix" : "" }, { "dropping-particle" : "", "family" : "Sutherland", "given" : "Colin J.", "non-dropping-particle" : "", "parse-names" : false, "suffix" : "" }, { "dropping-particle" : "", "family" : "Ghani", "given" : "Azra C.", "non-dropping-particle" : "", "parse-names" : false, "suffix" : "" } ], "container-title" : "PLoS Computational Biology", "id" : "ITEM-1", "issue" : "12", "issued" : { "date-parts" : [ [ "2007" ] ] }, "page" : "e255", "title" : "Determination of the Processes Driving the Acquisition of Immunity to Malaria Using a Mathematical Transmission Model", "type" : "article-journal", "volume" : "3" }, "uris" : [ "http://www.mendeley.com/documents/?uuid=0b246522-b4bd-4aee-a394-7ff3337065fb" ] } ], "mendeley" : { "formattedCitation" : "(Filipe, Riley, Drakeley, Sutherland, &amp; Ghani, 2007)", "plainTextFormattedCitation" : "(Filipe, Riley, Drakeley, Sutherland, &amp; Ghani, 2007)", "previouslyFormattedCitation" : "(Filipe, Riley, Drakeley, Sutherland, &amp; Ghani, 2007)" }, "properties" : { "noteIndex" : 1 }, "schema" : "https://github.com/citation-style-language/schema/raw/master/csl-citation.json" }</w:instrText>
            </w:r>
            <w:r>
              <w:rPr>
                <w:lang w:val="en-US"/>
              </w:rPr>
              <w:fldChar w:fldCharType="separate"/>
            </w:r>
            <w:r w:rsidRPr="00A4414C">
              <w:rPr>
                <w:noProof/>
                <w:lang w:val="en-US"/>
              </w:rPr>
              <w:t>(Filipe, Riley, Drakeley, Sutherland, &amp; Ghani, 2007)</w:t>
            </w:r>
            <w:r>
              <w:rPr>
                <w:lang w:val="en-US"/>
              </w:rPr>
              <w:fldChar w:fldCharType="end"/>
            </w:r>
          </w:p>
        </w:tc>
      </w:tr>
      <w:tr w:rsidR="009A6FAA" w:rsidRPr="00E02053" w14:paraId="181F06CC" w14:textId="77777777" w:rsidTr="00822DF9">
        <w:trPr>
          <w:trHeight w:val="278"/>
          <w:jc w:val="center"/>
        </w:trPr>
        <w:tc>
          <w:tcPr>
            <w:tcW w:w="1165" w:type="dxa"/>
            <w:vAlign w:val="center"/>
          </w:tcPr>
          <w:p w14:paraId="6CE8D517" w14:textId="77777777" w:rsidR="009A6FAA" w:rsidRPr="00E02053" w:rsidRDefault="009A6FAA" w:rsidP="009A6FAA">
            <w:pPr>
              <w:jc w:val="center"/>
              <w:rPr>
                <w:rFonts w:eastAsiaTheme="minorEastAsia" w:cs="Arial"/>
                <w:lang w:val="en-US"/>
              </w:rPr>
            </w:pPr>
            <m:oMathPara>
              <m:oMath>
                <m:r>
                  <w:rPr>
                    <w:rFonts w:ascii="Cambria Math" w:eastAsiaTheme="minorEastAsia" w:hAnsi="Cambria Math" w:cs="Arial"/>
                    <w:lang w:val="en-US"/>
                  </w:rPr>
                  <m:t>ρ</m:t>
                </m:r>
              </m:oMath>
            </m:oMathPara>
          </w:p>
        </w:tc>
        <w:tc>
          <w:tcPr>
            <w:tcW w:w="1980" w:type="dxa"/>
            <w:vAlign w:val="center"/>
          </w:tcPr>
          <w:p w14:paraId="3B43BE34" w14:textId="3E9EB869" w:rsidR="009A6FAA" w:rsidRPr="00E02053" w:rsidRDefault="009A6FAA" w:rsidP="009A6FAA">
            <w:pPr>
              <w:jc w:val="center"/>
              <w:rPr>
                <w:rFonts w:eastAsiaTheme="minorEastAsia" w:cs="Arial"/>
                <w:lang w:val="en-US"/>
              </w:rPr>
            </w:pPr>
            <w:r w:rsidRPr="00E02053">
              <w:rPr>
                <w:rFonts w:eastAsiaTheme="minorEastAsia" w:cs="Arial"/>
                <w:lang w:val="en-US"/>
              </w:rPr>
              <w:t>Reporting fraction</w:t>
            </w:r>
          </w:p>
        </w:tc>
        <w:tc>
          <w:tcPr>
            <w:tcW w:w="990" w:type="dxa"/>
            <w:vAlign w:val="center"/>
          </w:tcPr>
          <w:p w14:paraId="30E4ABA1" w14:textId="77777777" w:rsidR="009A6FAA" w:rsidRPr="00E02053" w:rsidRDefault="009A6FAA" w:rsidP="009A6FAA">
            <w:pPr>
              <w:jc w:val="center"/>
              <w:rPr>
                <w:rFonts w:eastAsiaTheme="minorEastAsia" w:cs="Arial"/>
                <w:lang w:val="en-US"/>
              </w:rPr>
            </w:pPr>
            <w:r w:rsidRPr="00E02053">
              <w:rPr>
                <w:rFonts w:eastAsiaTheme="minorEastAsia" w:cs="Arial"/>
                <w:lang w:val="en-US"/>
              </w:rPr>
              <w:t>(0,1)</w:t>
            </w:r>
          </w:p>
        </w:tc>
        <w:tc>
          <w:tcPr>
            <w:tcW w:w="990" w:type="dxa"/>
            <w:shd w:val="clear" w:color="auto" w:fill="auto"/>
            <w:vAlign w:val="center"/>
          </w:tcPr>
          <w:p w14:paraId="4F99180E" w14:textId="4C85CAB3" w:rsidR="009A6FAA" w:rsidRPr="00822DF9" w:rsidRDefault="009A6FAA" w:rsidP="009A6FAA">
            <w:pPr>
              <w:jc w:val="center"/>
              <w:rPr>
                <w:rFonts w:eastAsiaTheme="minorEastAsia" w:cs="Arial"/>
                <w:lang w:val="en-US"/>
              </w:rPr>
            </w:pPr>
            <w:r>
              <w:rPr>
                <w:rFonts w:cs="Arial"/>
                <w:color w:val="000000"/>
                <w:lang w:val="en-US"/>
              </w:rPr>
              <w:t>0.99</w:t>
            </w:r>
          </w:p>
        </w:tc>
        <w:tc>
          <w:tcPr>
            <w:tcW w:w="1620" w:type="dxa"/>
            <w:vAlign w:val="center"/>
          </w:tcPr>
          <w:p w14:paraId="3F3C9F63" w14:textId="38C0DBCD"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rPr>
                      <m:t>dimensionless</m:t>
                    </m:r>
                  </m:e>
                </m:d>
              </m:oMath>
            </m:oMathPara>
          </w:p>
        </w:tc>
        <w:tc>
          <w:tcPr>
            <w:tcW w:w="1980" w:type="dxa"/>
            <w:vAlign w:val="center"/>
          </w:tcPr>
          <w:p w14:paraId="13BB6BB0" w14:textId="4512D7BE"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E02053" w14:paraId="579158B4" w14:textId="77777777" w:rsidTr="00822DF9">
        <w:trPr>
          <w:trHeight w:val="278"/>
          <w:jc w:val="center"/>
        </w:trPr>
        <w:tc>
          <w:tcPr>
            <w:tcW w:w="1165" w:type="dxa"/>
            <w:vAlign w:val="center"/>
          </w:tcPr>
          <w:p w14:paraId="79547B00" w14:textId="77777777" w:rsidR="009A6FAA" w:rsidRPr="00E02053" w:rsidRDefault="009A6FAA" w:rsidP="009A6FAA">
            <w:pPr>
              <w:jc w:val="center"/>
              <w:rPr>
                <w:rFonts w:eastAsiaTheme="minorEastAsia" w:cs="Arial"/>
                <w:lang w:val="en-US"/>
              </w:rPr>
            </w:pPr>
            <m:oMathPara>
              <m:oMath>
                <m:r>
                  <w:rPr>
                    <w:rFonts w:ascii="Cambria Math" w:eastAsiaTheme="minorEastAsia" w:hAnsi="Cambria Math" w:cs="Arial"/>
                    <w:lang w:val="en-US"/>
                  </w:rPr>
                  <m:t>q</m:t>
                </m:r>
              </m:oMath>
            </m:oMathPara>
          </w:p>
        </w:tc>
        <w:tc>
          <w:tcPr>
            <w:tcW w:w="1980" w:type="dxa"/>
            <w:vAlign w:val="center"/>
          </w:tcPr>
          <w:p w14:paraId="38FFA65D" w14:textId="6919DB6F" w:rsidR="009A6FAA" w:rsidRPr="00E02053" w:rsidRDefault="009A6FAA" w:rsidP="009A6FAA">
            <w:pPr>
              <w:jc w:val="center"/>
              <w:rPr>
                <w:rFonts w:eastAsiaTheme="minorEastAsia" w:cs="Arial"/>
                <w:lang w:val="en-US"/>
              </w:rPr>
            </w:pPr>
            <w:r w:rsidRPr="00E02053">
              <w:rPr>
                <w:rFonts w:eastAsiaTheme="minorEastAsia" w:cs="Arial"/>
                <w:lang w:val="en-US"/>
              </w:rPr>
              <w:t>Relative infectivity of I2</w:t>
            </w:r>
          </w:p>
        </w:tc>
        <w:tc>
          <w:tcPr>
            <w:tcW w:w="990" w:type="dxa"/>
            <w:vAlign w:val="center"/>
          </w:tcPr>
          <w:p w14:paraId="429DFEE6" w14:textId="77777777" w:rsidR="009A6FAA" w:rsidRPr="00E02053" w:rsidRDefault="009A6FAA" w:rsidP="009A6FAA">
            <w:pPr>
              <w:jc w:val="center"/>
              <w:rPr>
                <w:rFonts w:eastAsiaTheme="minorEastAsia" w:cs="Arial"/>
                <w:lang w:val="en-US"/>
              </w:rPr>
            </w:pPr>
            <w:r w:rsidRPr="00E02053">
              <w:rPr>
                <w:rFonts w:eastAsiaTheme="minorEastAsia" w:cs="Arial"/>
                <w:lang w:val="en-US"/>
              </w:rPr>
              <w:t>(0,1)</w:t>
            </w:r>
          </w:p>
        </w:tc>
        <w:tc>
          <w:tcPr>
            <w:tcW w:w="990" w:type="dxa"/>
            <w:shd w:val="clear" w:color="auto" w:fill="auto"/>
            <w:vAlign w:val="center"/>
          </w:tcPr>
          <w:p w14:paraId="42489179" w14:textId="6FFF0D48" w:rsidR="009A6FAA" w:rsidRPr="00822DF9" w:rsidRDefault="009A6FAA" w:rsidP="009A6FAA">
            <w:pPr>
              <w:jc w:val="center"/>
              <w:rPr>
                <w:rFonts w:eastAsiaTheme="minorEastAsia" w:cs="Arial"/>
                <w:lang w:val="en-US"/>
              </w:rPr>
            </w:pPr>
            <w:r>
              <w:rPr>
                <w:rFonts w:cs="Arial"/>
                <w:color w:val="000000"/>
                <w:lang w:val="en-US"/>
              </w:rPr>
              <w:t>0.92</w:t>
            </w:r>
          </w:p>
        </w:tc>
        <w:tc>
          <w:tcPr>
            <w:tcW w:w="1620" w:type="dxa"/>
            <w:vAlign w:val="center"/>
          </w:tcPr>
          <w:p w14:paraId="7501B994" w14:textId="057451C9"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rPr>
                      <m:t>dimensionless</m:t>
                    </m:r>
                  </m:e>
                </m:d>
              </m:oMath>
            </m:oMathPara>
          </w:p>
        </w:tc>
        <w:tc>
          <w:tcPr>
            <w:tcW w:w="1980" w:type="dxa"/>
            <w:vAlign w:val="center"/>
          </w:tcPr>
          <w:p w14:paraId="5E394ED0" w14:textId="29BA1F42"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E02053" w14:paraId="0F00DBDE" w14:textId="77777777" w:rsidTr="00822DF9">
        <w:trPr>
          <w:trHeight w:val="278"/>
          <w:jc w:val="center"/>
        </w:trPr>
        <w:tc>
          <w:tcPr>
            <w:tcW w:w="1165" w:type="dxa"/>
            <w:vAlign w:val="center"/>
          </w:tcPr>
          <w:p w14:paraId="7E04D4BE" w14:textId="77777777" w:rsidR="009A6FAA" w:rsidRPr="00E02053" w:rsidRDefault="009A6FAA" w:rsidP="009A6FAA">
            <w:pPr>
              <w:jc w:val="center"/>
              <w:rPr>
                <w:rFonts w:eastAsiaTheme="minorEastAsia" w:cs="Arial"/>
                <w:lang w:val="en-US"/>
              </w:rPr>
            </w:pPr>
            <m:oMathPara>
              <m:oMath>
                <m:r>
                  <w:rPr>
                    <w:rFonts w:ascii="Cambria Math" w:eastAsiaTheme="minorEastAsia" w:hAnsi="Cambria Math" w:cs="Arial"/>
                    <w:lang w:val="en-US"/>
                  </w:rPr>
                  <m:t>c</m:t>
                </m:r>
              </m:oMath>
            </m:oMathPara>
          </w:p>
        </w:tc>
        <w:tc>
          <w:tcPr>
            <w:tcW w:w="1980" w:type="dxa"/>
            <w:vAlign w:val="center"/>
          </w:tcPr>
          <w:p w14:paraId="1A6277AF" w14:textId="568DE1C4" w:rsidR="009A6FAA" w:rsidRPr="00E02053" w:rsidRDefault="009A6FAA" w:rsidP="009A6FAA">
            <w:pPr>
              <w:jc w:val="center"/>
              <w:rPr>
                <w:rFonts w:eastAsiaTheme="minorEastAsia" w:cs="Arial"/>
                <w:lang w:val="en-US"/>
              </w:rPr>
            </w:pPr>
            <w:r w:rsidRPr="00E02053">
              <w:rPr>
                <w:rFonts w:eastAsiaTheme="minorEastAsia" w:cs="Arial"/>
                <w:lang w:val="en-US"/>
              </w:rPr>
              <w:t>Susceptibility of S2 to infection</w:t>
            </w:r>
          </w:p>
        </w:tc>
        <w:tc>
          <w:tcPr>
            <w:tcW w:w="990" w:type="dxa"/>
            <w:vAlign w:val="center"/>
          </w:tcPr>
          <w:p w14:paraId="4E963563" w14:textId="77777777" w:rsidR="009A6FAA" w:rsidRPr="00E02053" w:rsidRDefault="009A6FAA" w:rsidP="009A6FAA">
            <w:pPr>
              <w:jc w:val="center"/>
              <w:rPr>
                <w:rFonts w:eastAsiaTheme="minorEastAsia" w:cs="Arial"/>
                <w:lang w:val="en-US"/>
              </w:rPr>
            </w:pPr>
            <w:r w:rsidRPr="00E02053">
              <w:rPr>
                <w:rFonts w:eastAsiaTheme="minorEastAsia" w:cs="Arial"/>
                <w:lang w:val="en-US"/>
              </w:rPr>
              <w:t>(0,1)</w:t>
            </w:r>
          </w:p>
        </w:tc>
        <w:tc>
          <w:tcPr>
            <w:tcW w:w="990" w:type="dxa"/>
            <w:shd w:val="clear" w:color="auto" w:fill="auto"/>
            <w:vAlign w:val="center"/>
          </w:tcPr>
          <w:p w14:paraId="738AF55F" w14:textId="650626AC" w:rsidR="009A6FAA" w:rsidRPr="00822DF9" w:rsidRDefault="009A6FAA" w:rsidP="009A6FAA">
            <w:pPr>
              <w:jc w:val="center"/>
              <w:rPr>
                <w:rFonts w:eastAsiaTheme="minorEastAsia" w:cs="Arial"/>
                <w:lang w:val="en-US"/>
              </w:rPr>
            </w:pPr>
            <w:r>
              <w:rPr>
                <w:rFonts w:cs="Arial"/>
                <w:color w:val="000000"/>
                <w:lang w:val="en-US"/>
              </w:rPr>
              <w:t>0.08</w:t>
            </w:r>
          </w:p>
        </w:tc>
        <w:tc>
          <w:tcPr>
            <w:tcW w:w="1620" w:type="dxa"/>
            <w:vAlign w:val="center"/>
          </w:tcPr>
          <w:p w14:paraId="34F4389F" w14:textId="5EC3EDA4"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rPr>
                      <m:t>dimensionless</m:t>
                    </m:r>
                  </m:e>
                </m:d>
              </m:oMath>
            </m:oMathPara>
          </w:p>
        </w:tc>
        <w:tc>
          <w:tcPr>
            <w:tcW w:w="1980" w:type="dxa"/>
            <w:vAlign w:val="center"/>
          </w:tcPr>
          <w:p w14:paraId="182CF006" w14:textId="1F2067FF"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E02053" w14:paraId="281C3DA3" w14:textId="77777777" w:rsidTr="00822DF9">
        <w:trPr>
          <w:trHeight w:val="278"/>
          <w:jc w:val="center"/>
        </w:trPr>
        <w:tc>
          <w:tcPr>
            <w:tcW w:w="1165" w:type="dxa"/>
            <w:vAlign w:val="center"/>
          </w:tcPr>
          <w:p w14:paraId="21DE185C" w14:textId="08EBE27F" w:rsidR="009A6FAA" w:rsidRPr="00E02053" w:rsidRDefault="009A6FAA" w:rsidP="009A6FAA">
            <w:pPr>
              <w:jc w:val="center"/>
              <w:rPr>
                <w:rFonts w:eastAsia="Calibri" w:cs="Arial"/>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β</m:t>
                    </m:r>
                  </m:e>
                  <m:sub>
                    <m:r>
                      <w:rPr>
                        <w:rFonts w:ascii="Cambria Math" w:eastAsiaTheme="minorEastAsia" w:hAnsi="Cambria Math" w:cs="Arial"/>
                        <w:lang w:val="en-US"/>
                      </w:rPr>
                      <m:t>cc</m:t>
                    </m:r>
                  </m:sub>
                </m:sSub>
              </m:oMath>
            </m:oMathPara>
          </w:p>
        </w:tc>
        <w:tc>
          <w:tcPr>
            <w:tcW w:w="1980" w:type="dxa"/>
            <w:vAlign w:val="center"/>
          </w:tcPr>
          <w:p w14:paraId="605951F8" w14:textId="395B3871" w:rsidR="009A6FAA" w:rsidRPr="00E02053" w:rsidRDefault="009A6FAA" w:rsidP="009A6FAA">
            <w:pPr>
              <w:jc w:val="center"/>
              <w:rPr>
                <w:rFonts w:eastAsiaTheme="minorEastAsia" w:cs="Arial"/>
                <w:lang w:val="en-US"/>
              </w:rPr>
            </w:pPr>
            <w:r w:rsidRPr="00E02053">
              <w:rPr>
                <w:rFonts w:eastAsiaTheme="minorEastAsia" w:cs="Arial"/>
                <w:lang w:val="en-US"/>
              </w:rPr>
              <w:t>Climate covariate coefficient</w:t>
            </w:r>
          </w:p>
        </w:tc>
        <w:tc>
          <w:tcPr>
            <w:tcW w:w="990" w:type="dxa"/>
            <w:vAlign w:val="center"/>
          </w:tcPr>
          <w:p w14:paraId="5DAA7B0C" w14:textId="68C12311" w:rsidR="009A6FAA" w:rsidRPr="00E02053" w:rsidRDefault="009A6FAA" w:rsidP="009A6FAA">
            <w:pPr>
              <w:jc w:val="center"/>
              <w:rPr>
                <w:rFonts w:eastAsiaTheme="minorEastAsia" w:cs="Arial"/>
                <w:lang w:val="en-US"/>
              </w:rPr>
            </w:pPr>
            <w:r>
              <w:rPr>
                <w:rFonts w:eastAsiaTheme="minorEastAsia" w:cs="Arial"/>
                <w:lang w:val="en-US"/>
              </w:rPr>
              <w:t>(0,10</w:t>
            </w:r>
            <w:r w:rsidRPr="00E02053">
              <w:rPr>
                <w:rFonts w:eastAsiaTheme="minorEastAsia" w:cs="Arial"/>
                <w:lang w:val="en-US"/>
              </w:rPr>
              <w:t>)</w:t>
            </w:r>
          </w:p>
        </w:tc>
        <w:tc>
          <w:tcPr>
            <w:tcW w:w="990" w:type="dxa"/>
            <w:shd w:val="clear" w:color="auto" w:fill="auto"/>
            <w:vAlign w:val="center"/>
          </w:tcPr>
          <w:p w14:paraId="703F6109" w14:textId="6E43E3F6" w:rsidR="009A6FAA" w:rsidRPr="00822DF9" w:rsidRDefault="009A6FAA" w:rsidP="009A6FAA">
            <w:pPr>
              <w:jc w:val="center"/>
              <w:rPr>
                <w:rFonts w:eastAsiaTheme="minorEastAsia" w:cs="Arial"/>
                <w:lang w:val="en-US"/>
              </w:rPr>
            </w:pPr>
            <w:r>
              <w:rPr>
                <w:rFonts w:cs="Arial"/>
                <w:color w:val="000000"/>
                <w:lang w:val="en-US"/>
              </w:rPr>
              <w:t>0.68</w:t>
            </w:r>
          </w:p>
        </w:tc>
        <w:tc>
          <w:tcPr>
            <w:tcW w:w="1620" w:type="dxa"/>
            <w:vAlign w:val="center"/>
          </w:tcPr>
          <w:p w14:paraId="4A7A82C4" w14:textId="0068D07E"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rPr>
                      <m:t>dimensionless</m:t>
                    </m:r>
                  </m:e>
                </m:d>
              </m:oMath>
            </m:oMathPara>
          </w:p>
        </w:tc>
        <w:tc>
          <w:tcPr>
            <w:tcW w:w="1980" w:type="dxa"/>
            <w:vAlign w:val="center"/>
          </w:tcPr>
          <w:p w14:paraId="58F773A4" w14:textId="4476E0CA" w:rsidR="009A6FAA" w:rsidRPr="00E02053" w:rsidRDefault="009A6FAA" w:rsidP="009A6FAA">
            <w:pPr>
              <w:jc w:val="center"/>
              <w:rPr>
                <w:rFonts w:eastAsiaTheme="minorEastAsia" w:cs="Arial"/>
                <w:lang w:val="en-US"/>
              </w:rPr>
            </w:pPr>
            <w:r w:rsidRPr="00E02053">
              <w:rPr>
                <w:rFonts w:eastAsiaTheme="minorEastAsia" w:cs="Arial"/>
                <w:lang w:val="en-US"/>
              </w:rPr>
              <w:t>-</w:t>
            </w:r>
          </w:p>
        </w:tc>
      </w:tr>
      <w:tr w:rsidR="009A6FAA" w:rsidRPr="00E02053" w14:paraId="2FB3AC51" w14:textId="77777777" w:rsidTr="00E02053">
        <w:trPr>
          <w:trHeight w:val="278"/>
          <w:jc w:val="center"/>
        </w:trPr>
        <w:tc>
          <w:tcPr>
            <w:tcW w:w="1165" w:type="dxa"/>
            <w:vAlign w:val="center"/>
          </w:tcPr>
          <w:p w14:paraId="6820BD03" w14:textId="6DB8C7EB" w:rsidR="009A6FAA" w:rsidRPr="00E02053" w:rsidRDefault="009A6FAA" w:rsidP="009A6FAA">
            <w:pPr>
              <w:jc w:val="center"/>
              <w:rPr>
                <w:rFonts w:eastAsia="Calibri" w:cs="Arial"/>
                <w:lang w:val="en-US"/>
              </w:rPr>
            </w:pPr>
            <m:oMathPara>
              <m:oMath>
                <m:acc>
                  <m:accPr>
                    <m:chr m:val="̅"/>
                    <m:ctrlPr>
                      <w:rPr>
                        <w:rFonts w:ascii="Cambria Math" w:hAnsi="Cambria Math" w:cs="Arial"/>
                        <w:i/>
                        <w:lang w:val="en-US"/>
                      </w:rPr>
                    </m:ctrlPr>
                  </m:accPr>
                  <m:e>
                    <m:r>
                      <w:rPr>
                        <w:rFonts w:ascii="Cambria Math" w:hAnsi="Cambria Math" w:cs="Arial"/>
                        <w:lang w:val="en-US"/>
                      </w:rPr>
                      <m:t>β</m:t>
                    </m:r>
                  </m:e>
                </m:acc>
              </m:oMath>
            </m:oMathPara>
          </w:p>
        </w:tc>
        <w:tc>
          <w:tcPr>
            <w:tcW w:w="1980" w:type="dxa"/>
            <w:vAlign w:val="center"/>
          </w:tcPr>
          <w:p w14:paraId="4B001061" w14:textId="7F9E2E30" w:rsidR="009A6FAA" w:rsidRPr="00E02053" w:rsidRDefault="009A6FAA" w:rsidP="009A6FAA">
            <w:pPr>
              <w:jc w:val="center"/>
              <w:rPr>
                <w:rFonts w:eastAsiaTheme="minorEastAsia" w:cs="Arial"/>
                <w:lang w:val="en-US"/>
              </w:rPr>
            </w:pPr>
            <w:r w:rsidRPr="00E02053">
              <w:rPr>
                <w:rFonts w:eastAsiaTheme="minorEastAsia" w:cs="Arial"/>
                <w:lang w:val="en-US"/>
              </w:rPr>
              <w:t>Dimensionality constant</w:t>
            </w:r>
          </w:p>
        </w:tc>
        <w:tc>
          <w:tcPr>
            <w:tcW w:w="990" w:type="dxa"/>
            <w:vAlign w:val="center"/>
          </w:tcPr>
          <w:p w14:paraId="5C812F7B" w14:textId="64DA6400" w:rsidR="009A6FAA" w:rsidRPr="00E02053" w:rsidRDefault="009A6FAA" w:rsidP="009A6FAA">
            <w:pPr>
              <w:jc w:val="center"/>
              <w:rPr>
                <w:rFonts w:eastAsiaTheme="minorEastAsia" w:cs="Arial"/>
                <w:lang w:val="en-US"/>
              </w:rPr>
            </w:pPr>
            <w:r w:rsidRPr="00E02053">
              <w:rPr>
                <w:rFonts w:eastAsiaTheme="minorEastAsia" w:cs="Arial"/>
                <w:lang w:val="en-US"/>
              </w:rPr>
              <w:t>1</w:t>
            </w:r>
          </w:p>
        </w:tc>
        <w:tc>
          <w:tcPr>
            <w:tcW w:w="990" w:type="dxa"/>
            <w:vAlign w:val="center"/>
          </w:tcPr>
          <w:p w14:paraId="63075E25" w14:textId="7170DCAD" w:rsidR="009A6FAA" w:rsidRPr="00E02053" w:rsidRDefault="009A6FAA" w:rsidP="009A6FAA">
            <w:pPr>
              <w:jc w:val="center"/>
              <w:rPr>
                <w:rFonts w:eastAsiaTheme="minorEastAsia" w:cs="Arial"/>
                <w:lang w:val="en-US"/>
              </w:rPr>
            </w:pPr>
            <w:r>
              <w:rPr>
                <w:rFonts w:cs="Arial"/>
                <w:color w:val="000000"/>
                <w:lang w:val="en-US"/>
              </w:rPr>
              <w:t>1</w:t>
            </w:r>
          </w:p>
        </w:tc>
        <w:tc>
          <w:tcPr>
            <w:tcW w:w="1620" w:type="dxa"/>
            <w:vAlign w:val="center"/>
          </w:tcPr>
          <w:p w14:paraId="2CB390D4" w14:textId="1FD03C65"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7FC7D141" w14:textId="1F4CEF3A" w:rsidR="009A6FAA" w:rsidRPr="00E02053" w:rsidRDefault="009A6FAA" w:rsidP="009A6FAA">
            <w:pPr>
              <w:jc w:val="center"/>
              <w:rPr>
                <w:rFonts w:eastAsiaTheme="minorEastAsia" w:cs="Arial"/>
                <w:lang w:val="en-US"/>
              </w:rPr>
            </w:pPr>
            <w:r w:rsidRPr="00E02053">
              <w:rPr>
                <w:rFonts w:eastAsiaTheme="minorEastAsia" w:cs="Arial"/>
                <w:lang w:val="en-US"/>
              </w:rPr>
              <w:t>Assumption</w:t>
            </w:r>
          </w:p>
        </w:tc>
      </w:tr>
      <w:tr w:rsidR="009A6FAA" w:rsidRPr="00E02053" w14:paraId="04CF228B" w14:textId="77777777" w:rsidTr="00E02053">
        <w:trPr>
          <w:trHeight w:val="278"/>
          <w:jc w:val="center"/>
        </w:trPr>
        <w:tc>
          <w:tcPr>
            <w:tcW w:w="1165" w:type="dxa"/>
            <w:vAlign w:val="center"/>
          </w:tcPr>
          <w:p w14:paraId="6372D714" w14:textId="1A9393A4" w:rsidR="009A6FAA" w:rsidRPr="00E02053" w:rsidRDefault="009A6FAA" w:rsidP="009A6FAA">
            <w:pPr>
              <w:jc w:val="center"/>
              <w:rPr>
                <w:rFonts w:eastAsia="Calibri" w:cs="Arial"/>
                <w:lang w:val="en-US"/>
              </w:rPr>
            </w:pPr>
            <m:oMathPara>
              <m:oMath>
                <m:r>
                  <w:rPr>
                    <w:rFonts w:ascii="Cambria Math" w:eastAsiaTheme="minorEastAsia" w:hAnsi="Cambria Math" w:cs="Arial"/>
                    <w:lang w:val="en-US"/>
                  </w:rPr>
                  <m:t>δ</m:t>
                </m:r>
              </m:oMath>
            </m:oMathPara>
          </w:p>
        </w:tc>
        <w:tc>
          <w:tcPr>
            <w:tcW w:w="1980" w:type="dxa"/>
            <w:vAlign w:val="center"/>
          </w:tcPr>
          <w:p w14:paraId="47B203B1" w14:textId="4F3C25C9" w:rsidR="009A6FAA" w:rsidRPr="00E02053" w:rsidRDefault="009A6FAA" w:rsidP="009A6FAA">
            <w:pPr>
              <w:jc w:val="center"/>
              <w:rPr>
                <w:rFonts w:eastAsiaTheme="minorEastAsia" w:cs="Arial"/>
                <w:lang w:val="en-US"/>
              </w:rPr>
            </w:pPr>
            <w:r w:rsidRPr="00E02053">
              <w:rPr>
                <w:rFonts w:eastAsiaTheme="minorEastAsia" w:cs="Arial"/>
                <w:lang w:val="en-US"/>
              </w:rPr>
              <w:t>Mortality rate</w:t>
            </w:r>
          </w:p>
        </w:tc>
        <w:tc>
          <w:tcPr>
            <w:tcW w:w="990" w:type="dxa"/>
            <w:vAlign w:val="center"/>
          </w:tcPr>
          <w:p w14:paraId="13446695" w14:textId="71CEB5A0" w:rsidR="009A6FAA" w:rsidRPr="00E02053" w:rsidRDefault="009A6FAA" w:rsidP="009A6FAA">
            <w:pPr>
              <w:jc w:val="center"/>
              <w:rPr>
                <w:rFonts w:eastAsiaTheme="minorEastAsia" w:cs="Arial"/>
                <w:lang w:val="en-US"/>
              </w:rPr>
            </w:pPr>
            <w:r w:rsidRPr="00E02053">
              <w:rPr>
                <w:rFonts w:eastAsiaTheme="minorEastAsia" w:cs="Arial"/>
                <w:lang w:val="en-US"/>
              </w:rPr>
              <w:t>0.2</w:t>
            </w:r>
          </w:p>
        </w:tc>
        <w:tc>
          <w:tcPr>
            <w:tcW w:w="990" w:type="dxa"/>
            <w:vAlign w:val="center"/>
          </w:tcPr>
          <w:p w14:paraId="42202E55" w14:textId="487AAD42" w:rsidR="009A6FAA" w:rsidRPr="00E02053" w:rsidRDefault="009A6FAA" w:rsidP="009A6FAA">
            <w:pPr>
              <w:jc w:val="center"/>
              <w:rPr>
                <w:rFonts w:eastAsiaTheme="minorEastAsia" w:cs="Arial"/>
                <w:lang w:val="en-US"/>
              </w:rPr>
            </w:pPr>
            <w:r>
              <w:rPr>
                <w:rFonts w:cs="Arial"/>
                <w:color w:val="000000"/>
                <w:lang w:val="en-US"/>
              </w:rPr>
              <w:t>0.2</w:t>
            </w:r>
          </w:p>
        </w:tc>
        <w:tc>
          <w:tcPr>
            <w:tcW w:w="1620" w:type="dxa"/>
            <w:vAlign w:val="center"/>
          </w:tcPr>
          <w:p w14:paraId="679E424D" w14:textId="46141721" w:rsidR="009A6FAA" w:rsidRPr="00E02053" w:rsidRDefault="009A6FAA" w:rsidP="009A6FAA">
            <w:pPr>
              <w:jc w:val="center"/>
              <w:rPr>
                <w:rFonts w:eastAsia="Times New Roman" w:cs="Arial"/>
                <w:iCs/>
                <w:color w:val="000000" w:themeColor="text1"/>
              </w:rPr>
            </w:pPr>
            <m:oMathPara>
              <m:oMath>
                <m:d>
                  <m:dPr>
                    <m:begChr m:val="["/>
                    <m:endChr m:val="]"/>
                    <m:ctrlPr>
                      <w:rPr>
                        <w:rFonts w:ascii="Cambria Math" w:eastAsiaTheme="minorEastAsia" w:hAnsi="Cambria Math" w:cs="Arial"/>
                        <w:iCs/>
                        <w:color w:val="000000" w:themeColor="text1"/>
                      </w:rPr>
                    </m:ctrlPr>
                  </m:dPr>
                  <m:e>
                    <m:f>
                      <m:fPr>
                        <m:type m:val="lin"/>
                        <m:ctrlPr>
                          <w:rPr>
                            <w:rFonts w:ascii="Cambria Math" w:eastAsiaTheme="minorEastAsia" w:hAnsi="Cambria Math" w:cs="Arial"/>
                            <w:i/>
                            <w:iCs/>
                            <w:color w:val="000000" w:themeColor="text1"/>
                          </w:rPr>
                        </m:ctrlPr>
                      </m:fPr>
                      <m:num>
                        <m:r>
                          <w:rPr>
                            <w:rFonts w:ascii="Cambria Math" w:eastAsiaTheme="minorEastAsia" w:hAnsi="Cambria Math" w:cs="Arial"/>
                            <w:color w:val="000000" w:themeColor="text1"/>
                          </w:rPr>
                          <m:t>1</m:t>
                        </m:r>
                      </m:num>
                      <m:den>
                        <m:r>
                          <w:rPr>
                            <w:rFonts w:ascii="Cambria Math" w:eastAsiaTheme="minorEastAsia" w:hAnsi="Cambria Math" w:cs="Arial"/>
                            <w:color w:val="000000" w:themeColor="text1"/>
                          </w:rPr>
                          <m:t>year</m:t>
                        </m:r>
                      </m:den>
                    </m:f>
                  </m:e>
                </m:d>
              </m:oMath>
            </m:oMathPara>
          </w:p>
        </w:tc>
        <w:tc>
          <w:tcPr>
            <w:tcW w:w="1980" w:type="dxa"/>
            <w:vAlign w:val="center"/>
          </w:tcPr>
          <w:p w14:paraId="3D62727E" w14:textId="0BC83465" w:rsidR="009A6FAA" w:rsidRPr="00E02053" w:rsidRDefault="009A6FAA" w:rsidP="009A6FAA">
            <w:pPr>
              <w:jc w:val="center"/>
              <w:rPr>
                <w:rFonts w:eastAsiaTheme="minorEastAsia" w:cs="Arial"/>
                <w:lang w:val="en-US"/>
              </w:rPr>
            </w:pPr>
            <w:r w:rsidRPr="00E02053">
              <w:rPr>
                <w:rFonts w:eastAsiaTheme="minorEastAsia" w:cs="Arial"/>
                <w:lang w:val="en-US"/>
              </w:rPr>
              <w:fldChar w:fldCharType="begin" w:fldLock="1"/>
            </w:r>
            <w:r w:rsidRPr="00E02053">
              <w:rPr>
                <w:rFonts w:eastAsiaTheme="minorEastAsia" w:cs="Arial"/>
                <w:lang w:val="en-US"/>
              </w:rPr>
              <w:instrText>ADDIN CSL_CITATION { "citationItems" : [ { "id" : "ITEM-1", "itemData" : { "URL" : "http://www.dane.gov.co/files/investigaciones/poblacion/seriesp85_20/IndicadoresDemograficos1985-2020.xls", "accessed" : { "date-parts" : [ [ "2013", "12", "8" ] ] }, "author" : [ { "dropping-particle" : "", "family" : "DANE", "given" : "", "non-dropping-particle" : "", "parse-names" : false, "suffix" : "" } ], "id" : "ITEM-1", "issued" : { "date-parts" : [ [ "0" ] ] }, "title" : "Colombia. Indicadores demogr\u00e1ficos seg\u00fan departamento 1985-2020", "type" : "webpage" }, "uris" : [ "http://www.mendeley.com/documents/?uuid=0b648823-1b52-4f41-b5ef-3d37f8be625a" ] }, { "id" : "ITEM-2", "itemData" : { "URL" : "http://www.dane.gov.co/files/investigaciones/poblacion/proyepobla06_20/Municipal_area_1985-2020.xls", "accessed" : { "date-parts" : [ [ "2013", "12", "8" ] ] }, "author" : [ { "dropping-particle" : "", "family" : "DANE", "given" : "", "non-dropping-particle" : "", "parse-names" : false, "suffix" : "" } ], "id" : "ITEM-2", "issued" : { "date-parts" : [ [ "2011" ] ] }, "title" : "Estimaci\u00f3n y proyecci\u00f3n de poblaci\u00f3n nacional, departamental y municipal total por \u00e1rea 1985-2020", "type" : "webpage" }, "uris" : [ "http://www.mendeley.com/documents/?uuid=a5c77003-2943-4f03-a983-83681066439b" ] } ], "mendeley" : { "formattedCitation" : "(DANE, n.d., 2011)", "plainTextFormattedCitation" : "(DANE, n.d., 2011)", "previouslyFormattedCitation" : "(DANE, n.d., 2011)" }, "properties" : { "noteIndex" : 0 }, "schema" : "https://github.com/citation-style-language/schema/raw/master/csl-citation.json" }</w:instrText>
            </w:r>
            <w:r w:rsidRPr="00E02053">
              <w:rPr>
                <w:rFonts w:eastAsiaTheme="minorEastAsia" w:cs="Arial"/>
                <w:lang w:val="en-US"/>
              </w:rPr>
              <w:fldChar w:fldCharType="separate"/>
            </w:r>
            <w:r w:rsidRPr="00E02053">
              <w:rPr>
                <w:rFonts w:eastAsiaTheme="minorEastAsia" w:cs="Arial"/>
                <w:noProof/>
              </w:rPr>
              <w:t>(DANE, n.d., 2011)</w:t>
            </w:r>
            <w:r w:rsidRPr="00E02053">
              <w:rPr>
                <w:rFonts w:eastAsiaTheme="minorEastAsia" w:cs="Arial"/>
                <w:lang w:val="en-US"/>
              </w:rPr>
              <w:fldChar w:fldCharType="end"/>
            </w:r>
          </w:p>
        </w:tc>
      </w:tr>
      <w:tr w:rsidR="009A6FAA" w:rsidRPr="00E02053" w14:paraId="5932E958" w14:textId="77777777" w:rsidTr="00E02053">
        <w:trPr>
          <w:trHeight w:val="278"/>
          <w:jc w:val="center"/>
        </w:trPr>
        <w:tc>
          <w:tcPr>
            <w:tcW w:w="1165" w:type="dxa"/>
            <w:vAlign w:val="center"/>
          </w:tcPr>
          <w:p w14:paraId="39C1015F" w14:textId="5562A16F" w:rsidR="009A6FAA" w:rsidRPr="00E02053" w:rsidRDefault="009A6FAA" w:rsidP="009A6FAA">
            <w:pPr>
              <w:jc w:val="center"/>
              <w:rPr>
                <w:rFonts w:eastAsia="Calibri" w:cs="Arial"/>
                <w:lang w:val="en-US"/>
              </w:rPr>
            </w:pPr>
            <m:oMathPara>
              <m:oMath>
                <m:r>
                  <w:rPr>
                    <w:rFonts w:ascii="Cambria Math" w:eastAsiaTheme="minorEastAsia" w:hAnsi="Cambria Math" w:cs="Arial"/>
                    <w:lang w:val="en-US"/>
                  </w:rPr>
                  <m:t>m</m:t>
                </m:r>
              </m:oMath>
            </m:oMathPara>
          </w:p>
        </w:tc>
        <w:tc>
          <w:tcPr>
            <w:tcW w:w="1980" w:type="dxa"/>
            <w:vAlign w:val="center"/>
          </w:tcPr>
          <w:p w14:paraId="3C5E6351" w14:textId="0D389E93" w:rsidR="009A6FAA" w:rsidRPr="00E02053" w:rsidRDefault="009A6FAA" w:rsidP="009A6FAA">
            <w:pPr>
              <w:jc w:val="center"/>
              <w:rPr>
                <w:rFonts w:eastAsiaTheme="minorEastAsia" w:cs="Arial"/>
                <w:lang w:val="en-US"/>
              </w:rPr>
            </w:pPr>
            <w:r w:rsidRPr="00E02053">
              <w:rPr>
                <w:rFonts w:eastAsiaTheme="minorEastAsia" w:cs="Arial"/>
                <w:lang w:val="en-US"/>
              </w:rPr>
              <w:t xml:space="preserve">Number of </w:t>
            </w:r>
            <m:oMath>
              <m:r>
                <w:rPr>
                  <w:rFonts w:ascii="Cambria Math" w:hAnsi="Cambria Math" w:cs="Arial"/>
                  <w:lang w:val="en-US" w:eastAsia="es-CO"/>
                </w:rPr>
                <m:t>λ</m:t>
              </m:r>
            </m:oMath>
            <w:r w:rsidRPr="00E02053">
              <w:rPr>
                <w:rFonts w:eastAsiaTheme="minorEastAsia" w:cs="Arial"/>
                <w:lang w:val="en-US"/>
              </w:rPr>
              <w:t xml:space="preserve"> classes</w:t>
            </w:r>
          </w:p>
        </w:tc>
        <w:tc>
          <w:tcPr>
            <w:tcW w:w="990" w:type="dxa"/>
            <w:vAlign w:val="center"/>
          </w:tcPr>
          <w:p w14:paraId="0C14F10C" w14:textId="51BDA278" w:rsidR="009A6FAA" w:rsidRPr="00E02053" w:rsidRDefault="009A6FAA" w:rsidP="009A6FAA">
            <w:pPr>
              <w:jc w:val="center"/>
              <w:rPr>
                <w:rFonts w:eastAsiaTheme="minorEastAsia" w:cs="Arial"/>
                <w:lang w:val="en-US"/>
              </w:rPr>
            </w:pPr>
            <w:r w:rsidRPr="00E02053">
              <w:rPr>
                <w:rFonts w:eastAsiaTheme="minorEastAsia" w:cs="Arial"/>
                <w:lang w:val="en-US"/>
              </w:rPr>
              <w:t>2</w:t>
            </w:r>
          </w:p>
        </w:tc>
        <w:tc>
          <w:tcPr>
            <w:tcW w:w="990" w:type="dxa"/>
            <w:vAlign w:val="center"/>
          </w:tcPr>
          <w:p w14:paraId="1A700BF0" w14:textId="605F37E6" w:rsidR="009A6FAA" w:rsidRPr="00E02053" w:rsidRDefault="009A6FAA" w:rsidP="009A6FAA">
            <w:pPr>
              <w:jc w:val="center"/>
              <w:rPr>
                <w:rFonts w:eastAsiaTheme="minorEastAsia" w:cs="Arial"/>
                <w:lang w:val="en-US"/>
              </w:rPr>
            </w:pPr>
            <w:r>
              <w:rPr>
                <w:rFonts w:cs="Arial"/>
                <w:color w:val="000000"/>
                <w:lang w:val="en-US"/>
              </w:rPr>
              <w:t>2</w:t>
            </w:r>
          </w:p>
        </w:tc>
        <w:tc>
          <w:tcPr>
            <w:tcW w:w="1620" w:type="dxa"/>
            <w:vAlign w:val="center"/>
          </w:tcPr>
          <w:p w14:paraId="5786C0F7" w14:textId="3F4DE098" w:rsidR="009A6FAA" w:rsidRPr="00E02053" w:rsidRDefault="009A6FAA" w:rsidP="009A6FAA">
            <w:pPr>
              <w:jc w:val="center"/>
              <w:rPr>
                <w:rFonts w:eastAsiaTheme="minorEastAsia" w:cs="Arial"/>
                <w:lang w:val="en-US"/>
              </w:rPr>
            </w:pPr>
            <m:oMathPara>
              <m:oMath>
                <m:d>
                  <m:dPr>
                    <m:begChr m:val="["/>
                    <m:endChr m:val="]"/>
                    <m:ctrlPr>
                      <w:rPr>
                        <w:rFonts w:ascii="Cambria Math" w:eastAsiaTheme="minorEastAsia" w:hAnsi="Cambria Math" w:cs="Arial"/>
                        <w:iCs/>
                        <w:color w:val="000000" w:themeColor="text1"/>
                      </w:rPr>
                    </m:ctrlPr>
                  </m:dPr>
                  <m:e>
                    <m:r>
                      <m:rPr>
                        <m:sty m:val="p"/>
                      </m:rPr>
                      <w:rPr>
                        <w:rFonts w:ascii="Cambria Math" w:eastAsiaTheme="minorEastAsia" w:hAnsi="Cambria Math" w:cs="Arial"/>
                        <w:color w:val="000000" w:themeColor="text1"/>
                      </w:rPr>
                      <m:t>dimensionless</m:t>
                    </m:r>
                  </m:e>
                </m:d>
              </m:oMath>
            </m:oMathPara>
          </w:p>
        </w:tc>
        <w:tc>
          <w:tcPr>
            <w:tcW w:w="1980" w:type="dxa"/>
            <w:vAlign w:val="center"/>
          </w:tcPr>
          <w:p w14:paraId="67A5A835" w14:textId="0F3B0B2B" w:rsidR="009A6FAA" w:rsidRPr="00E02053" w:rsidRDefault="009A6FAA" w:rsidP="009A6FAA">
            <w:pPr>
              <w:jc w:val="center"/>
              <w:rPr>
                <w:rFonts w:eastAsiaTheme="minorEastAsia" w:cs="Arial"/>
                <w:lang w:val="en-US"/>
              </w:rPr>
            </w:pPr>
            <w:r w:rsidRPr="00E02053">
              <w:rPr>
                <w:rFonts w:eastAsiaTheme="minorEastAsia" w:cs="Arial"/>
                <w:lang w:val="en-US"/>
              </w:rPr>
              <w:t>Assumption</w:t>
            </w:r>
          </w:p>
        </w:tc>
      </w:tr>
    </w:tbl>
    <w:p w14:paraId="75BE7FB2" w14:textId="15EECBFD" w:rsidR="00C7099E" w:rsidRDefault="00B77C90" w:rsidP="00701546">
      <w:pPr>
        <w:pStyle w:val="Prrafodelista"/>
        <w:rPr>
          <w:lang w:val="en-US"/>
        </w:rPr>
      </w:pPr>
      <w:r>
        <w:rPr>
          <w:i/>
          <w:lang w:val="en-US"/>
        </w:rPr>
        <w:t xml:space="preserve"> </w:t>
      </w:r>
      <w:r w:rsidRPr="00B77C90">
        <w:rPr>
          <w:i/>
          <w:lang w:val="en-US"/>
        </w:rPr>
        <w:t xml:space="preserve">Note: </w:t>
      </w:r>
      <w:r w:rsidRPr="00B77C90">
        <w:rPr>
          <w:lang w:val="en-US"/>
        </w:rPr>
        <w:t>Own e</w:t>
      </w:r>
      <w:r w:rsidR="006930D8">
        <w:rPr>
          <w:lang w:val="en-US"/>
        </w:rPr>
        <w:t>laboration</w:t>
      </w:r>
    </w:p>
    <w:p w14:paraId="6D63EF77" w14:textId="64187D33" w:rsidR="000013A3" w:rsidRPr="00FB0921" w:rsidRDefault="00F8287D" w:rsidP="00BF5123">
      <w:pPr>
        <w:jc w:val="both"/>
        <w:rPr>
          <w:rStyle w:val="Textoennegrita"/>
        </w:rPr>
      </w:pPr>
      <w:r w:rsidRPr="00FB0921">
        <w:rPr>
          <w:rStyle w:val="Textoennegrita"/>
        </w:rPr>
        <w:lastRenderedPageBreak/>
        <w:t xml:space="preserve">Simulated cases are defined as: </w:t>
      </w:r>
      <m:oMath>
        <m:r>
          <w:rPr>
            <w:rStyle w:val="Textoennegrita"/>
            <w:rFonts w:ascii="Cambria Math" w:hAnsi="Cambria Math"/>
          </w:rPr>
          <m:t>H=ρ∙</m:t>
        </m:r>
        <m:sSub>
          <m:sSubPr>
            <m:ctrlPr>
              <w:rPr>
                <w:rStyle w:val="Textoennegrita"/>
                <w:rFonts w:ascii="Cambria Math" w:hAnsi="Cambria Math"/>
                <w:bCs w:val="0"/>
              </w:rPr>
            </m:ctrlPr>
          </m:sSubPr>
          <m:e>
            <m:r>
              <w:rPr>
                <w:rStyle w:val="Textoennegrita"/>
                <w:rFonts w:ascii="Cambria Math" w:hAnsi="Cambria Math"/>
              </w:rPr>
              <m:t>μ</m:t>
            </m:r>
          </m:e>
          <m:sub>
            <m:r>
              <w:rPr>
                <w:rStyle w:val="Textoennegrita"/>
                <w:rFonts w:ascii="Cambria Math" w:hAnsi="Cambria Math"/>
              </w:rPr>
              <m:t>EI1</m:t>
            </m:r>
          </m:sub>
        </m:sSub>
        <m:r>
          <w:rPr>
            <w:rStyle w:val="Textoennegrita"/>
            <w:rFonts w:ascii="Cambria Math" w:hAnsi="Cambria Math"/>
          </w:rPr>
          <m:t>E</m:t>
        </m:r>
        <m:d>
          <m:dPr>
            <m:ctrlPr>
              <w:rPr>
                <w:rStyle w:val="Textoennegrita"/>
                <w:rFonts w:ascii="Cambria Math" w:hAnsi="Cambria Math"/>
                <w:bCs w:val="0"/>
                <w:i/>
              </w:rPr>
            </m:ctrlPr>
          </m:dPr>
          <m:e>
            <m:r>
              <w:rPr>
                <w:rStyle w:val="Textoennegrita"/>
                <w:rFonts w:ascii="Cambria Math" w:hAnsi="Cambria Math"/>
              </w:rPr>
              <m:t>t</m:t>
            </m:r>
          </m:e>
        </m:d>
      </m:oMath>
      <w:r>
        <w:rPr>
          <w:rStyle w:val="Textoennegrita"/>
        </w:rPr>
        <w:t xml:space="preserve">, where the parameter </w:t>
      </w:r>
      <w:r w:rsidRPr="00FB0921">
        <w:rPr>
          <w:rStyle w:val="Textoennegrita"/>
        </w:rPr>
        <w:t>(</w:t>
      </w:r>
      <m:oMath>
        <m:r>
          <w:rPr>
            <w:rStyle w:val="Textoennegrita"/>
            <w:rFonts w:ascii="Cambria Math" w:hAnsi="Cambria Math"/>
          </w:rPr>
          <m:t>ρ</m:t>
        </m:r>
      </m:oMath>
      <w:r w:rsidRPr="00FB0921">
        <w:rPr>
          <w:rStyle w:val="Textoennegrita"/>
        </w:rPr>
        <w:t xml:space="preserve">) </w:t>
      </w:r>
      <w:r w:rsidR="00C90703">
        <w:rPr>
          <w:rStyle w:val="Textoennegrita"/>
        </w:rPr>
        <w:t>is the reporting fraction. This frac</w:t>
      </w:r>
      <w:r w:rsidRPr="00FB0921">
        <w:rPr>
          <w:rStyle w:val="Textoennegrita"/>
        </w:rPr>
        <w:t>t</w:t>
      </w:r>
      <w:r w:rsidR="00C90703">
        <w:rPr>
          <w:rStyle w:val="Textoennegrita"/>
        </w:rPr>
        <w:t>ion takes into account the reported or detected cases, where some unre</w:t>
      </w:r>
      <w:r w:rsidRPr="00FB0921">
        <w:rPr>
          <w:rStyle w:val="Textoennegrita"/>
        </w:rPr>
        <w:t xml:space="preserve">ported </w:t>
      </w:r>
      <w:r w:rsidR="00C90703">
        <w:rPr>
          <w:rStyle w:val="Textoennegrita"/>
        </w:rPr>
        <w:t>are left out</w:t>
      </w:r>
      <w:r w:rsidRPr="00FB0921">
        <w:rPr>
          <w:rStyle w:val="Textoennegrita"/>
        </w:rPr>
        <w:t xml:space="preserve">. </w:t>
      </w:r>
      <w:r w:rsidRPr="00FB0921">
        <w:rPr>
          <w:rStyle w:val="Textoennegrita"/>
        </w:rPr>
        <w:fldChar w:fldCharType="begin"/>
      </w:r>
      <w:r w:rsidRPr="00FB0921">
        <w:rPr>
          <w:rStyle w:val="Textoennegrita"/>
        </w:rPr>
        <w:instrText xml:space="preserve"> REF _Ref498469657 \h  \* MERGEFORMAT </w:instrText>
      </w:r>
      <w:r w:rsidRPr="00FB0921">
        <w:rPr>
          <w:rStyle w:val="Textoennegrita"/>
        </w:rPr>
      </w:r>
      <w:r w:rsidRPr="00FB0921">
        <w:rPr>
          <w:rStyle w:val="Textoennegrita"/>
        </w:rPr>
        <w:fldChar w:fldCharType="separate"/>
      </w:r>
      <w:r w:rsidR="00D71CF9" w:rsidRPr="00D71CF9">
        <w:rPr>
          <w:rStyle w:val="Textoennegrita"/>
        </w:rPr>
        <w:t>Table 2</w:t>
      </w:r>
      <w:r w:rsidRPr="00FB0921">
        <w:rPr>
          <w:rStyle w:val="Textoennegrita"/>
        </w:rPr>
        <w:fldChar w:fldCharType="end"/>
      </w:r>
      <w:r w:rsidRPr="00FB0921">
        <w:rPr>
          <w:rStyle w:val="Textoennegrita"/>
        </w:rPr>
        <w:t xml:space="preserve">, presents all the </w:t>
      </w:r>
      <w:r w:rsidR="00C90703">
        <w:rPr>
          <w:rStyle w:val="Textoennegrita"/>
        </w:rPr>
        <w:t xml:space="preserve">parameters with the symbol used for its </w:t>
      </w:r>
      <w:r w:rsidRPr="00FB0921">
        <w:rPr>
          <w:rStyle w:val="Textoennegrita"/>
        </w:rPr>
        <w:t>represent</w:t>
      </w:r>
      <w:r w:rsidR="00C90703">
        <w:rPr>
          <w:rStyle w:val="Textoennegrita"/>
        </w:rPr>
        <w:t>ation</w:t>
      </w:r>
      <w:r w:rsidRPr="00FB0921">
        <w:rPr>
          <w:rStyle w:val="Textoennegrita"/>
        </w:rPr>
        <w:t>; a brief description; the range</w:t>
      </w:r>
      <w:r w:rsidR="00C90703">
        <w:rPr>
          <w:rStyle w:val="Textoennegrita"/>
        </w:rPr>
        <w:t>s used f</w:t>
      </w:r>
      <w:r w:rsidRPr="00FB0921">
        <w:rPr>
          <w:rStyle w:val="Textoennegrita"/>
        </w:rPr>
        <w:t>o</w:t>
      </w:r>
      <w:r w:rsidR="00C90703">
        <w:rPr>
          <w:rStyle w:val="Textoennegrita"/>
        </w:rPr>
        <w:t>r</w:t>
      </w:r>
      <w:r w:rsidRPr="00FB0921">
        <w:rPr>
          <w:rStyle w:val="Textoennegrita"/>
        </w:rPr>
        <w:t xml:space="preserve"> estimat</w:t>
      </w:r>
      <w:r w:rsidR="00C90703">
        <w:rPr>
          <w:rStyle w:val="Textoennegrita"/>
        </w:rPr>
        <w:t>ions</w:t>
      </w:r>
      <w:r w:rsidRPr="00FB0921">
        <w:rPr>
          <w:rStyle w:val="Textoennegrita"/>
        </w:rPr>
        <w:t>, in case it was estimated; the value estimated or used; and the reference for the value or the range.</w:t>
      </w:r>
      <w:r w:rsidR="00C90703">
        <w:rPr>
          <w:rStyle w:val="Textoennegrita"/>
        </w:rPr>
        <w:t xml:space="preserve"> </w:t>
      </w:r>
      <w:r w:rsidR="00BF5123">
        <w:rPr>
          <w:rStyle w:val="Textoennegrita"/>
        </w:rPr>
        <w:t>This parameter estimation was</w:t>
      </w:r>
      <w:r w:rsidR="00BF5123" w:rsidRPr="00FB0921">
        <w:rPr>
          <w:rStyle w:val="Textoennegrita"/>
        </w:rPr>
        <w:t xml:space="preserve"> implemented in R </w:t>
      </w:r>
      <w:r w:rsidR="00BF5123" w:rsidRPr="00FB0921">
        <w:rPr>
          <w:rStyle w:val="Textoennegrita"/>
        </w:rPr>
        <w:fldChar w:fldCharType="begin" w:fldLock="1"/>
      </w:r>
      <w:r w:rsidR="00BF5123" w:rsidRPr="00FB0921">
        <w:rPr>
          <w:rStyle w:val="Textoennegrita"/>
        </w:rPr>
        <w:instrText>ADDIN CSL_CITATION { "citationItems" : [ { "id" : "ITEM-1", "itemData" : { "author" : [ { "dropping-particle" : "", "family" : "R Core Team", "given" : "", "non-dropping-particle" : "", "parse-names" : false, "suffix" : "" } ], "id" : "ITEM-1", "issued" : { "date-parts" : [ [ "2017" ] ] }, "number" : "1.01.153", "publisher" : "R Foundation for Statistical Computing", "publisher-place" : "Vienna, Austria", "title" : "R: A Language and Environment for Statistical Computing", "type" : "article" }, "uris" : [ "http://www.mendeley.com/documents/?uuid=af882bed-5437-42c6-a13d-0c6a73fc7703" ] } ], "mendeley" : { "formattedCitation" : "(R Core Team, 2017)", "plainTextFormattedCitation" : "(R Core Team, 2017)", "previouslyFormattedCitation" : "(R Core Team, 2017)" }, "properties" : { "noteIndex" : 1 }, "schema" : "https://github.com/citation-style-language/schema/raw/master/csl-citation.json" }</w:instrText>
      </w:r>
      <w:r w:rsidR="00BF5123" w:rsidRPr="00FB0921">
        <w:rPr>
          <w:rStyle w:val="Textoennegrita"/>
        </w:rPr>
        <w:fldChar w:fldCharType="separate"/>
      </w:r>
      <w:r w:rsidR="00BF5123" w:rsidRPr="00FB0921">
        <w:rPr>
          <w:rStyle w:val="Textoennegrita"/>
          <w:noProof/>
        </w:rPr>
        <w:t>(R Core Team, 2017)</w:t>
      </w:r>
      <w:r w:rsidR="00BF5123" w:rsidRPr="00FB0921">
        <w:rPr>
          <w:rStyle w:val="Textoennegrita"/>
        </w:rPr>
        <w:fldChar w:fldCharType="end"/>
      </w:r>
      <w:r w:rsidR="00BF5123" w:rsidRPr="00FB0921">
        <w:rPr>
          <w:rStyle w:val="Textoennegrita"/>
        </w:rPr>
        <w:t xml:space="preserve"> using the MIF2 function of the POMP package </w:t>
      </w:r>
      <w:r w:rsidR="00BF5123" w:rsidRPr="00FB0921">
        <w:rPr>
          <w:rStyle w:val="Textoennegrita"/>
        </w:rPr>
        <w:fldChar w:fldCharType="begin" w:fldLock="1"/>
      </w:r>
      <w:r w:rsidR="00BF5123" w:rsidRPr="00FB0921">
        <w:rPr>
          <w:rStyle w:val="Textoennegrita"/>
        </w:rPr>
        <w:instrText>ADDIN CSL_CITATION { "citationItems" : [ { "id" : "ITEM-1", "itemData" : { "DOI" : "10.18637/jss.v069.i12", "ISSN" : "1548-7660", "abstract" : "Partially observed Markov process (POMP) models, also known as hidden Markov models or state space models, are ubiquitous tools for time series analysis. The R package pomp provides a very flexible framework for Monte Carlo statistical investigations using nonlinear, non-Gaussian POMP models. A range of modern statistical methods for POMP models have been implemented in this framework including sequential Monte Carlo, iterated filtering, particle Markov chain Monte Carlo, approximate Bayesian computation, maximum synthetic likelihood estimation, nonlinear forecasting, and trajectory matching. In this paper, we demonstrate the application of these methodologies using some simple toy problems. We also illustrate the specification of more complex POMP models, using a nonlinear epidemiological model with a discrete population, seasonality, and extra-demographic stochasticity. We discuss the specification of user-defined models and the development of additional methods within the programming environment provided by pomp.", "author" : [ { "dropping-particle" : "", "family" : "King", "given" : "Aaron A.", "non-dropping-particle" : "", "parse-names" : false, "suffix" : "" }, { "dropping-particle" : "", "family" : "Nguyen", "given" : "Dao", "non-dropping-particle" : "", "parse-names" : false, "suffix" : "" }, { "dropping-particle" : "", "family" : "Ionides", "given" : "Edward L.", "non-dropping-particle" : "", "parse-names" : false, "suffix" : "" } ], "container-title" : "Journal of Statistical Software", "id" : "ITEM-1", "issue" : "12", "issued" : { "date-parts" : [ [ "2016", "9", "1" ] ] }, "title" : "Statistical Inference for Partially Observed Markov Processes via the R Package pomp", "type" : "article-journal", "volume" : "69" }, "uris" : [ "http://www.mendeley.com/documents/?uuid=1061b269-ec15-4f40-a327-2ae79c25ac05" ] }, { "id" : "ITEM-2", "itemData" : { "author" : [ { "dropping-particle" : "", "family" : "King", "given" : "Aaron A.", "non-dropping-particle" : "", "parse-names" : false, "suffix" : "" }, { "dropping-particle" : "", "family" : "Ionides", "given" : "E. L.", "non-dropping-particle" : "", "parse-names" : false, "suffix" : "" }, { "dropping-particle" : "", "family" : "Breto", "given" : "C. M.", "non-dropping-particle" : "", "parse-names" : false, "suffix" : "" }, { "dropping-particle" : "", "family" : "Ellner", "given" : "S. P.", "non-dropping-particle" : "", "parse-names" : false, "suffix" : "" }, { "dropping-particle" : "", "family" : "Ferrari", "given" : "M. J.", "non-dropping-particle" : "", "parse-names" : false, "suffix" : "" }, { "dropping-particle" : "", "family" : "Kendall", "given" : "B. E.", "non-dropping-particle" : "", "parse-names" : false, "suffix" : "" }, { "dropping-particle" : "", "family" : "Lavine", "given" : "M.", "non-dropping-particle" : "", "parse-names" : false, "suffix" : "" }, { "dropping-particle" : "", "family" : "Nguyen", "given" : "D.", "non-dropping-particle" : "", "parse-names" : false, "suffix" : "" }, { "dropping-particle" : "", "family" : "Reuman", "given" : "D. C.", "non-dropping-particle" : "", "parse-names" : false, "suffix" : "" }, { "dropping-particle" : "", "family" : "Wearing", "given" : "H.", "non-dropping-particle" : "", "parse-names" : false, "suffix" : "" }, { "dropping-particle" : "", "family" : "Wood", "given" : "S. N.", "non-dropping-particle" : "", "parse-names" : false, "suffix" : "" } ], "id" : "ITEM-2", "issued" : { "date-parts" : [ [ "2017" ] ] }, "number" : "(R package, version 1.14.2.1)", "title" : "pomp: Statistical Inference for Partially Observed Markov Processes", "type" : "article" }, "uris" : [ "http://www.mendeley.com/documents/?uuid=d97945e1-263f-48fb-9c9e-cd3796da4530" ] } ], "mendeley" : { "formattedCitation" : "(King et al., 2017; King, Nguyen, &amp; Ionides, 2016)", "plainTextFormattedCitation" : "(King et al., 2017; King, Nguyen, &amp; Ionides, 2016)", "previouslyFormattedCitation" : "(King et al., 2017; King, Nguyen, &amp; Ionides, 2016)" }, "properties" : { "noteIndex" : 1 }, "schema" : "https://github.com/citation-style-language/schema/raw/master/csl-citation.json" }</w:instrText>
      </w:r>
      <w:r w:rsidR="00BF5123" w:rsidRPr="00FB0921">
        <w:rPr>
          <w:rStyle w:val="Textoennegrita"/>
        </w:rPr>
        <w:fldChar w:fldCharType="separate"/>
      </w:r>
      <w:r w:rsidR="00BF5123" w:rsidRPr="00FB0921">
        <w:rPr>
          <w:rStyle w:val="Textoennegrita"/>
          <w:noProof/>
        </w:rPr>
        <w:t>(King et al., 2017; King, Nguyen, &amp; Ionides, 2016)</w:t>
      </w:r>
      <w:r w:rsidR="00BF5123" w:rsidRPr="00FB0921">
        <w:rPr>
          <w:rStyle w:val="Textoennegrita"/>
        </w:rPr>
        <w:fldChar w:fldCharType="end"/>
      </w:r>
      <w:r w:rsidR="00BF5123" w:rsidRPr="00FB0921">
        <w:rPr>
          <w:rStyle w:val="Textoennegrita"/>
        </w:rPr>
        <w:t>, using as a guide a R script kindly provided by Mercedes Pascual.</w:t>
      </w:r>
    </w:p>
    <w:p w14:paraId="05E4751C" w14:textId="2E58A35F" w:rsidR="00B14B16" w:rsidRDefault="00B14B16" w:rsidP="00B14B16">
      <w:pPr>
        <w:pStyle w:val="Ttulo2"/>
        <w:rPr>
          <w:lang w:val="en-US"/>
        </w:rPr>
      </w:pPr>
      <w:bookmarkStart w:id="138" w:name="_Toc499400840"/>
      <w:r>
        <w:rPr>
          <w:lang w:val="en-US"/>
        </w:rPr>
        <w:t>Validation</w:t>
      </w:r>
      <w:bookmarkEnd w:id="138"/>
    </w:p>
    <w:p w14:paraId="3C1135CD" w14:textId="2981FD6B" w:rsidR="00C90703" w:rsidRPr="00C40522" w:rsidRDefault="00C90703" w:rsidP="00C40522">
      <w:pPr>
        <w:jc w:val="both"/>
        <w:rPr>
          <w:lang w:val="en-US"/>
        </w:rPr>
      </w:pPr>
      <w:r w:rsidRPr="00FC5649">
        <w:rPr>
          <w:rStyle w:val="Textoennegrita"/>
        </w:rPr>
        <w:t>In this</w:t>
      </w:r>
      <w:r>
        <w:rPr>
          <w:rStyle w:val="Textoennegrita"/>
        </w:rPr>
        <w:t xml:space="preserve"> section, the validation process is performed considering the good practices in the </w:t>
      </w:r>
      <w:r w:rsidR="00916E6F">
        <w:rPr>
          <w:rStyle w:val="Textoennegrita"/>
        </w:rPr>
        <w:t xml:space="preserve">literature </w:t>
      </w:r>
      <w:r w:rsidR="00C40522">
        <w:rPr>
          <w:rStyle w:val="Textoennegrita"/>
        </w:rPr>
        <w:fldChar w:fldCharType="begin" w:fldLock="1"/>
      </w:r>
      <w:r w:rsidR="0013692D">
        <w:rPr>
          <w:rStyle w:val="Textoennegrita"/>
        </w:rPr>
        <w:instrText>ADDIN CSL_CITATION { "citationItems" : [ { "id" : "ITEM-1", "itemData" : { "DOI" : "10.1002/(SICI)1099-1727(199623)12:3&lt;183::AID-SDR103&gt;3.0.CO;2-4", "ISSN" : "08837066", "author" : [ { "dropping-particle" : "", "family" : "Barlas", "given" : "Yaman", "non-dropping-particle" : "", "parse-names" : false, "suffix" : "" } ], "container-title" : "System Dynamics Review", "id" : "ITEM-1", "issue" : "3", "issued" : { "date-parts" : [ [ "1996" ] ] }, "page" : "183-210", "title" : "Formal aspects of model validity and validation in system dynamics", "type" : "article-journal", "volume" : "12" }, "uris" : [ "http://www.mendeley.com/documents/?uuid=2103b8ae-0874-4304-928f-f2d67d165328" ] }, { "id" : "ITEM-2", "itemData" : { "ISBN" : "1855216973 (set) 1855218887 (pbk)", "abstract" : "Confidence in system dynamics models can be increased by a wide variety of tests that include tests of model structure, model behavior, and a model's policy implications. This paper describes available tests and discusses how the tests can contribute to model validation. As context for considering the tests, the paper also considers the nature of validity in system dynamics modeling and argues that validation includes transferring confidence to persons not directly involved in model construction.", "author" : [ { "dropping-particle" : "", "family" : "Forrester", "given" : "Jay Wright", "non-dropping-particle" : "", "parse-names" : false, "suffix" : "" }, { "dropping-particle" : "", "family" : "Senge", "given" : "Peter M.", "non-dropping-particle" : "", "parse-names" : false, "suffix" : "" } ], "container-title" : "TIMS Studies in the Management Sciences", "id" : "ITEM-2", "issue" : "1", "issued" : { "date-parts" : [ [ "1980" ] ] }, "page" : "209-228", "title" : "Tests for building confidence in system dynamics models", "type" : "article-journal", "volume" : "14" }, "uris" : [ "http://www.mendeley.com/documents/?uuid=6132eaf9-4667-4aa1-b06f-579c149332c7" ] }, { "id" : "ITEM-3", "itemData" : { "ISBN" : "007238915X", "author" : [ { "dropping-particle" : "", "family" : "Sterman", "given" : "John D", "non-dropping-particle" : "", "parse-names" : false, "suffix" : "" } ], "id" : "ITEM-3", "issued" : { "date-parts" : [ [ "2000" ] ] }, "number-of-pages" : "1003", "title" : "Business Dynamics, Systems Thinking and Modeling for a Complex World", "type" : "book" }, "uris" : [ "http://www.mendeley.com/documents/?uuid=e07bb8d6-56b2-4d64-89e6-a70f5258f4a8" ] } ], "mendeley" : { "formattedCitation" : "(Barlas, 1996; Jay Wright Forrester &amp; Senge, 1980; Sterman, 2000a)", "plainTextFormattedCitation" : "(Barlas, 1996; Jay Wright Forrester &amp; Senge, 1980; Sterman, 2000a)", "previouslyFormattedCitation" : "(Barlas, 1996; Forrester &amp; Senge, 1980; Sterman, 2000)" }, "properties" : { "noteIndex" : 0 }, "schema" : "https://github.com/citation-style-language/schema/raw/master/csl-citation.json" }</w:instrText>
      </w:r>
      <w:r w:rsidR="00C40522">
        <w:rPr>
          <w:rStyle w:val="Textoennegrita"/>
        </w:rPr>
        <w:fldChar w:fldCharType="separate"/>
      </w:r>
      <w:r w:rsidR="0013692D" w:rsidRPr="0013692D">
        <w:rPr>
          <w:rStyle w:val="Textoennegrita"/>
          <w:noProof/>
        </w:rPr>
        <w:t>(Barlas, 1996; Jay Wright Forrester &amp; Senge, 1980; Sterman, 2000a)</w:t>
      </w:r>
      <w:r w:rsidR="00C40522">
        <w:rPr>
          <w:rStyle w:val="Textoennegrita"/>
        </w:rPr>
        <w:fldChar w:fldCharType="end"/>
      </w:r>
      <w:r w:rsidR="00916E6F">
        <w:rPr>
          <w:rStyle w:val="Textoennegrita"/>
        </w:rPr>
        <w:t xml:space="preserve">. </w:t>
      </w:r>
      <w:r>
        <w:rPr>
          <w:rStyle w:val="Textoennegrita"/>
        </w:rPr>
        <w:t>Thus, we will provide firth the validation of the model structure, and then the model behavior.</w:t>
      </w:r>
    </w:p>
    <w:p w14:paraId="4A6F50DD" w14:textId="7D26A80B" w:rsidR="00307F89" w:rsidRPr="00307F89" w:rsidRDefault="00A140C1" w:rsidP="00307F89">
      <w:pPr>
        <w:pStyle w:val="Ttulo3"/>
        <w:rPr>
          <w:lang w:val="en-US"/>
        </w:rPr>
      </w:pPr>
      <w:bookmarkStart w:id="139" w:name="_Toc499400841"/>
      <w:r>
        <w:rPr>
          <w:lang w:val="en-US"/>
        </w:rPr>
        <w:t xml:space="preserve">Model </w:t>
      </w:r>
      <w:r w:rsidR="00307F89">
        <w:rPr>
          <w:lang w:val="en-US"/>
        </w:rPr>
        <w:t>Structure</w:t>
      </w:r>
      <w:bookmarkEnd w:id="139"/>
    </w:p>
    <w:p w14:paraId="39CC1491" w14:textId="0BBCEB18" w:rsidR="00307F89" w:rsidRPr="00FB0921" w:rsidRDefault="00C25E4C" w:rsidP="00C25E4C">
      <w:pPr>
        <w:jc w:val="both"/>
        <w:rPr>
          <w:rStyle w:val="Textoennegrita"/>
        </w:rPr>
      </w:pPr>
      <w:r w:rsidRPr="00FB0921">
        <w:rPr>
          <w:rStyle w:val="Textoennegrita"/>
        </w:rPr>
        <w:t xml:space="preserve">To evaluate the structure, direct and indirect test were </w:t>
      </w:r>
      <w:r w:rsidR="00087535">
        <w:rPr>
          <w:rStyle w:val="Textoennegrita"/>
        </w:rPr>
        <w:t>performed</w:t>
      </w:r>
      <w:r w:rsidRPr="00FB0921">
        <w:rPr>
          <w:rStyle w:val="Textoennegrita"/>
        </w:rPr>
        <w:t xml:space="preserve">. Direct structure test involve structure examination test, parameter examination test, direct extreme condition test, </w:t>
      </w:r>
      <w:r w:rsidR="00D12470" w:rsidRPr="00FB0921">
        <w:rPr>
          <w:rStyle w:val="Textoennegrita"/>
        </w:rPr>
        <w:t xml:space="preserve">boundary adequacy structure test, </w:t>
      </w:r>
      <w:r w:rsidRPr="00FB0921">
        <w:rPr>
          <w:rStyle w:val="Textoennegrita"/>
        </w:rPr>
        <w:t xml:space="preserve">and dimensional consistency test. The model presented here passed the structure examination test, </w:t>
      </w:r>
      <w:r w:rsidR="00087535">
        <w:rPr>
          <w:rStyle w:val="Textoennegrita"/>
        </w:rPr>
        <w:t>there is not</w:t>
      </w:r>
      <w:r w:rsidRPr="00FB0921">
        <w:rPr>
          <w:rStyle w:val="Textoennegrita"/>
        </w:rPr>
        <w:t xml:space="preserve"> contradict</w:t>
      </w:r>
      <w:r w:rsidR="00087535">
        <w:rPr>
          <w:rStyle w:val="Textoennegrita"/>
        </w:rPr>
        <w:t>ion</w:t>
      </w:r>
      <w:r w:rsidRPr="00FB0921">
        <w:rPr>
          <w:rStyle w:val="Textoennegrita"/>
        </w:rPr>
        <w:t xml:space="preserve"> neither the expert knowledge nor the theoretical knowledge about the structure of the real system.</w:t>
      </w:r>
      <w:r w:rsidR="00087535">
        <w:rPr>
          <w:rStyle w:val="Textoennegrita"/>
        </w:rPr>
        <w:t xml:space="preserve"> There was an external verification and validation by Dr.</w:t>
      </w:r>
      <w:r w:rsidRPr="00FB0921">
        <w:rPr>
          <w:rStyle w:val="Textoennegrita"/>
        </w:rPr>
        <w:t xml:space="preserve"> Mercedes Pascual, </w:t>
      </w:r>
      <w:r w:rsidR="008B5981" w:rsidRPr="00FB0921">
        <w:rPr>
          <w:rStyle w:val="Textoennegrita"/>
        </w:rPr>
        <w:t xml:space="preserve">a </w:t>
      </w:r>
      <w:r w:rsidRPr="00FB0921">
        <w:rPr>
          <w:rStyle w:val="Textoennegrita"/>
        </w:rPr>
        <w:t xml:space="preserve">malaria expert </w:t>
      </w:r>
      <w:r w:rsidR="00087535">
        <w:rPr>
          <w:rStyle w:val="Textoennegrita"/>
        </w:rPr>
        <w:t xml:space="preserve">that </w:t>
      </w:r>
      <w:r w:rsidRPr="00FB0921">
        <w:rPr>
          <w:rStyle w:val="Textoennegrita"/>
        </w:rPr>
        <w:t xml:space="preserve">validated the structure of the model; </w:t>
      </w:r>
      <w:r w:rsidR="00087535">
        <w:rPr>
          <w:rStyle w:val="Textoennegrita"/>
        </w:rPr>
        <w:t>additionally</w:t>
      </w:r>
      <w:r w:rsidRPr="00FB0921">
        <w:rPr>
          <w:rStyle w:val="Textoennegrita"/>
        </w:rPr>
        <w:t xml:space="preserve"> the structure </w:t>
      </w:r>
      <w:r w:rsidR="00087535">
        <w:rPr>
          <w:rStyle w:val="Textoennegrita"/>
        </w:rPr>
        <w:t>was also checked with the current state of the art l</w:t>
      </w:r>
      <w:r w:rsidRPr="00FB0921">
        <w:rPr>
          <w:rStyle w:val="Textoennegrita"/>
        </w:rPr>
        <w:t>iterature</w:t>
      </w:r>
      <w:r w:rsidR="00087535">
        <w:rPr>
          <w:rStyle w:val="Textoennegrita"/>
        </w:rPr>
        <w:t xml:space="preserve"> on mathematical modelling of climate-forced </w:t>
      </w:r>
      <w:r w:rsidRPr="00FB0921">
        <w:rPr>
          <w:rStyle w:val="Textoennegrita"/>
        </w:rPr>
        <w:t>malaria.</w:t>
      </w:r>
      <w:r w:rsidR="007B7D4B" w:rsidRPr="00FB0921">
        <w:rPr>
          <w:rStyle w:val="Textoennegrita"/>
        </w:rPr>
        <w:t xml:space="preserve"> In respect to the parameter examination, all the parameters of the model match elements of the real system, with exception of the dimensionality constant </w:t>
      </w:r>
      <m:oMath>
        <m:acc>
          <m:accPr>
            <m:chr m:val="̅"/>
            <m:ctrlPr>
              <w:rPr>
                <w:rStyle w:val="Textoennegrita"/>
                <w:rFonts w:ascii="Cambria Math" w:hAnsi="Cambria Math"/>
                <w:bCs w:val="0"/>
                <w:i/>
              </w:rPr>
            </m:ctrlPr>
          </m:accPr>
          <m:e>
            <m:r>
              <w:rPr>
                <w:rStyle w:val="Textoennegrita"/>
                <w:rFonts w:ascii="Cambria Math" w:hAnsi="Cambria Math"/>
              </w:rPr>
              <m:t>β</m:t>
            </m:r>
          </m:e>
        </m:acc>
      </m:oMath>
      <w:r w:rsidR="008C6732">
        <w:rPr>
          <w:rStyle w:val="Textoennegrita"/>
        </w:rPr>
        <w:t xml:space="preserve">, and the numerical values </w:t>
      </w:r>
      <w:r w:rsidR="00AA0BBB">
        <w:rPr>
          <w:rStyle w:val="Textoennegrita"/>
        </w:rPr>
        <w:t xml:space="preserve">estimated </w:t>
      </w:r>
      <w:r w:rsidR="008C6732">
        <w:rPr>
          <w:rStyle w:val="Textoennegrita"/>
        </w:rPr>
        <w:t>match</w:t>
      </w:r>
      <w:r w:rsidR="00AA0BBB">
        <w:rPr>
          <w:rStyle w:val="Textoennegrita"/>
        </w:rPr>
        <w:t xml:space="preserve"> observed quantities.</w:t>
      </w:r>
    </w:p>
    <w:p w14:paraId="6618E371" w14:textId="77777777" w:rsidR="007B7D4B" w:rsidRPr="00FB0921" w:rsidRDefault="007B7D4B" w:rsidP="00C25E4C">
      <w:pPr>
        <w:jc w:val="both"/>
        <w:rPr>
          <w:rStyle w:val="Textoennegrita"/>
        </w:rPr>
      </w:pPr>
    </w:p>
    <w:p w14:paraId="63DA449C" w14:textId="54FF5E21" w:rsidR="007B7D4B" w:rsidRPr="00FB0921" w:rsidRDefault="00087535" w:rsidP="00C25E4C">
      <w:pPr>
        <w:jc w:val="both"/>
        <w:rPr>
          <w:rStyle w:val="Textoennegrita"/>
        </w:rPr>
      </w:pPr>
      <w:r>
        <w:rPr>
          <w:rStyle w:val="Textoennegrita"/>
        </w:rPr>
        <w:t>Moreover</w:t>
      </w:r>
      <w:r w:rsidR="00660E2D" w:rsidRPr="00FB0921">
        <w:rPr>
          <w:rStyle w:val="Textoennegrita"/>
        </w:rPr>
        <w:t>,</w:t>
      </w:r>
      <w:r w:rsidR="00867AE3" w:rsidRPr="00FB0921">
        <w:rPr>
          <w:rStyle w:val="Textoennegrita"/>
        </w:rPr>
        <w:t xml:space="preserve"> </w:t>
      </w:r>
      <w:r>
        <w:rPr>
          <w:rStyle w:val="Textoennegrita"/>
        </w:rPr>
        <w:t>extreme-</w:t>
      </w:r>
      <w:r w:rsidR="00867AE3" w:rsidRPr="00FB0921">
        <w:rPr>
          <w:rStyle w:val="Textoennegrita"/>
        </w:rPr>
        <w:t>condition test</w:t>
      </w:r>
      <w:r>
        <w:rPr>
          <w:rStyle w:val="Textoennegrita"/>
        </w:rPr>
        <w:t>s</w:t>
      </w:r>
      <w:r w:rsidR="00867AE3" w:rsidRPr="00FB0921">
        <w:rPr>
          <w:rStyle w:val="Textoennegrita"/>
        </w:rPr>
        <w:t xml:space="preserve"> was done to the model equa</w:t>
      </w:r>
      <w:r>
        <w:rPr>
          <w:rStyle w:val="Textoennegrita"/>
        </w:rPr>
        <w:t>tions as a mental process, and it</w:t>
      </w:r>
      <w:r w:rsidR="00867AE3" w:rsidRPr="00FB0921">
        <w:rPr>
          <w:rStyle w:val="Textoennegrita"/>
        </w:rPr>
        <w:t xml:space="preserve"> pass</w:t>
      </w:r>
      <w:r>
        <w:rPr>
          <w:rStyle w:val="Textoennegrita"/>
        </w:rPr>
        <w:t>ed properly</w:t>
      </w:r>
      <w:r w:rsidR="00867AE3" w:rsidRPr="00FB0921">
        <w:rPr>
          <w:rStyle w:val="Textoennegrita"/>
        </w:rPr>
        <w:t>.</w:t>
      </w:r>
      <w:r w:rsidR="006B0B78" w:rsidRPr="00FB0921">
        <w:rPr>
          <w:rStyle w:val="Textoennegrita"/>
        </w:rPr>
        <w:t xml:space="preserve"> </w:t>
      </w:r>
      <w:r>
        <w:rPr>
          <w:rStyle w:val="Textoennegrita"/>
        </w:rPr>
        <w:t xml:space="preserve">Regarding </w:t>
      </w:r>
      <w:r w:rsidR="00D12470" w:rsidRPr="00FB0921">
        <w:rPr>
          <w:rStyle w:val="Textoennegrita"/>
        </w:rPr>
        <w:t>boundary adequacy, the model contain</w:t>
      </w:r>
      <w:r>
        <w:rPr>
          <w:rStyle w:val="Textoennegrita"/>
        </w:rPr>
        <w:t>s</w:t>
      </w:r>
      <w:r w:rsidR="00D12470" w:rsidRPr="00FB0921">
        <w:rPr>
          <w:rStyle w:val="Textoennegrita"/>
        </w:rPr>
        <w:t xml:space="preserve"> the relevant structure relationships to satisfy the model purpose, and the level of aggregation is appropriate. Finally the dimensionality consistency is present in all the equations and therefore in the model, although it was necessary the use of the dimensionality constant </w:t>
      </w:r>
      <m:oMath>
        <m:acc>
          <m:accPr>
            <m:chr m:val="̅"/>
            <m:ctrlPr>
              <w:rPr>
                <w:rStyle w:val="Textoennegrita"/>
                <w:rFonts w:ascii="Cambria Math" w:hAnsi="Cambria Math"/>
                <w:bCs w:val="0"/>
                <w:i/>
              </w:rPr>
            </m:ctrlPr>
          </m:accPr>
          <m:e>
            <m:r>
              <w:rPr>
                <w:rStyle w:val="Textoennegrita"/>
                <w:rFonts w:ascii="Cambria Math" w:hAnsi="Cambria Math"/>
              </w:rPr>
              <m:t>β</m:t>
            </m:r>
          </m:e>
        </m:acc>
      </m:oMath>
      <w:r w:rsidR="00D12470" w:rsidRPr="00FB0921">
        <w:rPr>
          <w:rStyle w:val="Textoennegrita"/>
        </w:rPr>
        <w:t>.</w:t>
      </w:r>
    </w:p>
    <w:p w14:paraId="2330FC92" w14:textId="77777777" w:rsidR="00C25E4C" w:rsidRPr="00FB0921" w:rsidRDefault="00C25E4C" w:rsidP="00C25E4C">
      <w:pPr>
        <w:jc w:val="both"/>
        <w:rPr>
          <w:rStyle w:val="Textoennegrita"/>
        </w:rPr>
      </w:pPr>
    </w:p>
    <w:p w14:paraId="2F6D9F54" w14:textId="77777777" w:rsidR="00D71CF9" w:rsidRDefault="00FD787F" w:rsidP="003A2402">
      <w:pPr>
        <w:jc w:val="both"/>
        <w:rPr>
          <w:rStyle w:val="Textoennegrita"/>
        </w:rPr>
      </w:pPr>
      <w:r>
        <w:rPr>
          <w:rStyle w:val="Textoennegrita"/>
        </w:rPr>
        <w:t>Indirect structure test include i</w:t>
      </w:r>
      <w:r w:rsidR="00D12470" w:rsidRPr="00FB0921">
        <w:rPr>
          <w:rStyle w:val="Textoennegrita"/>
        </w:rPr>
        <w:t xml:space="preserve">ndirect extreme condition test, </w:t>
      </w:r>
      <w:r>
        <w:rPr>
          <w:rStyle w:val="Textoennegrita"/>
        </w:rPr>
        <w:t xml:space="preserve">and </w:t>
      </w:r>
      <w:r w:rsidR="00D12470" w:rsidRPr="00FB0921">
        <w:rPr>
          <w:rStyle w:val="Textoennegrita"/>
        </w:rPr>
        <w:t>integration error test</w:t>
      </w:r>
      <w:r w:rsidR="00A01B43" w:rsidRPr="00FB0921">
        <w:rPr>
          <w:rStyle w:val="Textoennegrita"/>
        </w:rPr>
        <w:t>.</w:t>
      </w:r>
      <w:r w:rsidR="000E09C3" w:rsidRPr="00FB0921">
        <w:rPr>
          <w:rStyle w:val="Textoennegrita"/>
        </w:rPr>
        <w:t xml:space="preserve"> </w:t>
      </w:r>
      <w:r w:rsidR="00317F17">
        <w:rPr>
          <w:rStyle w:val="Textoennegrita"/>
        </w:rPr>
        <w:t xml:space="preserve">For the indirect extreme condition test, </w:t>
      </w:r>
      <w:r w:rsidR="00591EE3">
        <w:rPr>
          <w:rStyle w:val="Textoennegrita"/>
        </w:rPr>
        <w:t xml:space="preserve">extreme </w:t>
      </w:r>
      <w:r w:rsidR="00317F17">
        <w:rPr>
          <w:rStyle w:val="Textoennegrita"/>
        </w:rPr>
        <w:t xml:space="preserve">values were assigned to </w:t>
      </w:r>
      <w:r w:rsidR="00591EE3">
        <w:rPr>
          <w:rStyle w:val="Textoennegrita"/>
        </w:rPr>
        <w:t>some</w:t>
      </w:r>
      <w:r w:rsidR="00317F17">
        <w:rPr>
          <w:rStyle w:val="Textoennegrita"/>
        </w:rPr>
        <w:t xml:space="preserve"> parameters</w:t>
      </w:r>
      <w:r w:rsidR="005D7625">
        <w:rPr>
          <w:rStyle w:val="Textoennegrita"/>
        </w:rPr>
        <w:t xml:space="preserve"> (</w:t>
      </w:r>
      <w:r w:rsidR="005D7625">
        <w:rPr>
          <w:rStyle w:val="Textoennegrita"/>
        </w:rPr>
        <w:fldChar w:fldCharType="begin"/>
      </w:r>
      <w:r w:rsidR="005D7625">
        <w:rPr>
          <w:rStyle w:val="Textoennegrita"/>
        </w:rPr>
        <w:instrText xml:space="preserve"> REF _Ref499402716 \h </w:instrText>
      </w:r>
      <w:r w:rsidR="005D7625">
        <w:rPr>
          <w:rStyle w:val="Textoennegrita"/>
        </w:rPr>
      </w:r>
      <w:r w:rsidR="005D7625">
        <w:rPr>
          <w:rStyle w:val="Textoennegrita"/>
        </w:rPr>
        <w:fldChar w:fldCharType="separate"/>
      </w:r>
      <w:r w:rsidR="00D71CF9" w:rsidRPr="00F85E92">
        <w:rPr>
          <w:rFonts w:cs="Arial"/>
          <w:sz w:val="24"/>
          <w:szCs w:val="24"/>
          <w:lang w:val="en-US"/>
        </w:rPr>
        <w:t xml:space="preserve">Table </w:t>
      </w:r>
      <w:r w:rsidR="00D71CF9">
        <w:rPr>
          <w:rFonts w:cs="Arial"/>
          <w:noProof/>
          <w:sz w:val="24"/>
          <w:szCs w:val="24"/>
          <w:lang w:val="en-US"/>
        </w:rPr>
        <w:t>3</w:t>
      </w:r>
      <w:r w:rsidR="005D7625">
        <w:rPr>
          <w:rStyle w:val="Textoennegrita"/>
        </w:rPr>
        <w:fldChar w:fldCharType="end"/>
      </w:r>
      <w:r w:rsidR="005D7625">
        <w:rPr>
          <w:rStyle w:val="Textoennegrita"/>
        </w:rPr>
        <w:t>).</w:t>
      </w:r>
      <w:r w:rsidR="00591EE3">
        <w:rPr>
          <w:rStyle w:val="Textoennegrita"/>
        </w:rPr>
        <w:fldChar w:fldCharType="begin"/>
      </w:r>
      <w:r w:rsidR="00591EE3">
        <w:rPr>
          <w:rStyle w:val="Textoennegrita"/>
        </w:rPr>
        <w:instrText xml:space="preserve"> REF _Ref498791824 \h </w:instrText>
      </w:r>
      <w:r w:rsidR="00591EE3">
        <w:rPr>
          <w:rStyle w:val="Textoennegrita"/>
        </w:rPr>
      </w:r>
      <w:r w:rsidR="00591EE3">
        <w:rPr>
          <w:rStyle w:val="Textoennegrita"/>
        </w:rPr>
        <w:fldChar w:fldCharType="separate"/>
      </w:r>
    </w:p>
    <w:p w14:paraId="1B862AF7" w14:textId="77777777" w:rsidR="00D71CF9" w:rsidRDefault="00D71CF9" w:rsidP="003A2402">
      <w:pPr>
        <w:jc w:val="both"/>
        <w:rPr>
          <w:rStyle w:val="Textoennegrita"/>
        </w:rPr>
      </w:pPr>
    </w:p>
    <w:p w14:paraId="052B0A38" w14:textId="77777777" w:rsidR="00D71CF9" w:rsidRPr="00B77C90" w:rsidRDefault="00D71CF9" w:rsidP="00FA7F69">
      <w:pPr>
        <w:jc w:val="center"/>
        <w:rPr>
          <w:rFonts w:cs="Arial"/>
          <w:i/>
          <w:sz w:val="24"/>
          <w:szCs w:val="24"/>
          <w:lang w:val="en-US"/>
        </w:rPr>
      </w:pPr>
      <w:r w:rsidRPr="00F85E92">
        <w:rPr>
          <w:rFonts w:cs="Arial"/>
          <w:sz w:val="24"/>
          <w:szCs w:val="24"/>
          <w:lang w:val="en-US"/>
        </w:rPr>
        <w:t xml:space="preserve">Table </w:t>
      </w:r>
      <w:r>
        <w:rPr>
          <w:rFonts w:cs="Arial"/>
          <w:noProof/>
          <w:sz w:val="24"/>
          <w:szCs w:val="24"/>
          <w:lang w:val="en-US"/>
        </w:rPr>
        <w:t>3</w:t>
      </w:r>
      <w:r w:rsidRPr="00F85E92">
        <w:rPr>
          <w:rFonts w:cs="Arial"/>
          <w:sz w:val="24"/>
          <w:szCs w:val="24"/>
          <w:lang w:val="en-US"/>
        </w:rPr>
        <w:t xml:space="preserve">. </w:t>
      </w:r>
      <w:r w:rsidRPr="004A1647">
        <w:rPr>
          <w:rFonts w:cs="Arial"/>
          <w:i/>
          <w:sz w:val="24"/>
          <w:szCs w:val="24"/>
          <w:lang w:val="en-US"/>
        </w:rPr>
        <w:t>Indirect e</w:t>
      </w:r>
      <w:r w:rsidRPr="00591EE3">
        <w:rPr>
          <w:rFonts w:cs="Arial"/>
          <w:i/>
          <w:sz w:val="24"/>
          <w:szCs w:val="24"/>
          <w:lang w:val="en-US"/>
        </w:rPr>
        <w:t>xtreme condi</w:t>
      </w:r>
      <w:r>
        <w:rPr>
          <w:rFonts w:cs="Arial"/>
          <w:i/>
          <w:sz w:val="24"/>
          <w:szCs w:val="24"/>
          <w:lang w:val="en-US"/>
        </w:rPr>
        <w:t>tions test.</w:t>
      </w:r>
    </w:p>
    <w:tbl>
      <w:tblPr>
        <w:tblStyle w:val="Tablaconcuadrcula"/>
        <w:tblW w:w="0" w:type="auto"/>
        <w:tblLook w:val="04A0" w:firstRow="1" w:lastRow="0" w:firstColumn="1" w:lastColumn="0" w:noHBand="0" w:noVBand="1"/>
      </w:tblPr>
      <w:tblGrid>
        <w:gridCol w:w="1615"/>
        <w:gridCol w:w="1620"/>
        <w:gridCol w:w="2160"/>
        <w:gridCol w:w="2160"/>
        <w:gridCol w:w="1194"/>
      </w:tblGrid>
      <w:tr w:rsidR="00D71CF9" w14:paraId="6F6FD17B" w14:textId="77777777" w:rsidTr="00FD787F">
        <w:tc>
          <w:tcPr>
            <w:tcW w:w="1615" w:type="dxa"/>
            <w:vAlign w:val="center"/>
          </w:tcPr>
          <w:p w14:paraId="5F33BA91" w14:textId="77777777" w:rsidR="00D71CF9" w:rsidRPr="00A53F78" w:rsidRDefault="00D71CF9" w:rsidP="00FD787F">
            <w:pPr>
              <w:jc w:val="center"/>
              <w:rPr>
                <w:b/>
                <w:sz w:val="24"/>
                <w:lang w:val="en-US"/>
              </w:rPr>
            </w:pPr>
            <w:r w:rsidRPr="00A53F78">
              <w:rPr>
                <w:b/>
                <w:sz w:val="24"/>
                <w:lang w:val="en-US"/>
              </w:rPr>
              <w:t>Parameter</w:t>
            </w:r>
          </w:p>
        </w:tc>
        <w:tc>
          <w:tcPr>
            <w:tcW w:w="1620" w:type="dxa"/>
            <w:vAlign w:val="center"/>
          </w:tcPr>
          <w:p w14:paraId="5E893DAB" w14:textId="77777777" w:rsidR="00D71CF9" w:rsidRPr="00A53F78" w:rsidRDefault="00D71CF9" w:rsidP="00FD787F">
            <w:pPr>
              <w:jc w:val="center"/>
              <w:rPr>
                <w:b/>
                <w:sz w:val="24"/>
                <w:lang w:val="en-US"/>
              </w:rPr>
            </w:pPr>
            <w:r w:rsidRPr="00A53F78">
              <w:rPr>
                <w:b/>
                <w:sz w:val="24"/>
                <w:lang w:val="en-US"/>
              </w:rPr>
              <w:t>Value assigned</w:t>
            </w:r>
          </w:p>
        </w:tc>
        <w:tc>
          <w:tcPr>
            <w:tcW w:w="2160" w:type="dxa"/>
          </w:tcPr>
          <w:p w14:paraId="520F9FAA" w14:textId="77777777" w:rsidR="00D71CF9" w:rsidRPr="00A53F78" w:rsidRDefault="00D71CF9" w:rsidP="00FD787F">
            <w:pPr>
              <w:jc w:val="center"/>
              <w:rPr>
                <w:b/>
                <w:sz w:val="24"/>
                <w:lang w:val="en-US"/>
              </w:rPr>
            </w:pPr>
            <w:r>
              <w:rPr>
                <w:b/>
                <w:sz w:val="24"/>
                <w:lang w:val="en-US"/>
              </w:rPr>
              <w:t>Expected Behavior</w:t>
            </w:r>
          </w:p>
        </w:tc>
        <w:tc>
          <w:tcPr>
            <w:tcW w:w="2160" w:type="dxa"/>
            <w:vAlign w:val="center"/>
          </w:tcPr>
          <w:p w14:paraId="3C6D0EBB" w14:textId="77777777" w:rsidR="00D71CF9" w:rsidRPr="00A53F78" w:rsidRDefault="00D71CF9" w:rsidP="00FD787F">
            <w:pPr>
              <w:jc w:val="center"/>
              <w:rPr>
                <w:b/>
                <w:sz w:val="24"/>
                <w:lang w:val="en-US"/>
              </w:rPr>
            </w:pPr>
            <w:r>
              <w:rPr>
                <w:b/>
                <w:sz w:val="24"/>
                <w:lang w:val="en-US"/>
              </w:rPr>
              <w:t xml:space="preserve">Generated </w:t>
            </w:r>
            <w:r w:rsidRPr="00A53F78">
              <w:rPr>
                <w:b/>
                <w:sz w:val="24"/>
                <w:lang w:val="en-US"/>
              </w:rPr>
              <w:t>Behavior</w:t>
            </w:r>
          </w:p>
        </w:tc>
        <w:tc>
          <w:tcPr>
            <w:tcW w:w="1194" w:type="dxa"/>
            <w:vAlign w:val="center"/>
          </w:tcPr>
          <w:p w14:paraId="3EDAEAD5" w14:textId="77777777" w:rsidR="00D71CF9" w:rsidRPr="00A53F78" w:rsidRDefault="00D71CF9" w:rsidP="00FD787F">
            <w:pPr>
              <w:jc w:val="center"/>
              <w:rPr>
                <w:b/>
                <w:sz w:val="24"/>
                <w:lang w:val="en-US"/>
              </w:rPr>
            </w:pPr>
            <w:r w:rsidRPr="00A53F78">
              <w:rPr>
                <w:b/>
                <w:sz w:val="24"/>
                <w:lang w:val="en-US"/>
              </w:rPr>
              <w:t>Satisfy</w:t>
            </w:r>
            <w:r>
              <w:rPr>
                <w:b/>
                <w:sz w:val="24"/>
                <w:lang w:val="en-US"/>
              </w:rPr>
              <w:t>? (Yes/No)</w:t>
            </w:r>
          </w:p>
        </w:tc>
      </w:tr>
      <w:tr w:rsidR="00D71CF9" w14:paraId="6471891D" w14:textId="77777777" w:rsidTr="00FD787F">
        <w:tc>
          <w:tcPr>
            <w:tcW w:w="1615" w:type="dxa"/>
          </w:tcPr>
          <w:p w14:paraId="2FC44F4D" w14:textId="77777777" w:rsidR="00D71CF9" w:rsidRDefault="00D71CF9" w:rsidP="00FD787F">
            <w:pPr>
              <w:jc w:val="both"/>
              <w:rPr>
                <w:sz w:val="24"/>
                <w:lang w:val="en-US"/>
              </w:rPr>
            </w:pPr>
            <m:oMathPara>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620" w:type="dxa"/>
            <w:vAlign w:val="center"/>
          </w:tcPr>
          <w:p w14:paraId="1922FAF1" w14:textId="77777777" w:rsidR="00D71CF9" w:rsidRDefault="00D71CF9" w:rsidP="00FD787F">
            <w:pPr>
              <w:jc w:val="center"/>
              <w:rPr>
                <w:sz w:val="24"/>
                <w:lang w:val="en-US"/>
              </w:rPr>
            </w:pPr>
            <w:r>
              <w:rPr>
                <w:sz w:val="24"/>
                <w:lang w:val="en-US"/>
              </w:rPr>
              <w:t>0</w:t>
            </w:r>
          </w:p>
        </w:tc>
        <w:tc>
          <w:tcPr>
            <w:tcW w:w="2160" w:type="dxa"/>
          </w:tcPr>
          <w:p w14:paraId="6E01AB57" w14:textId="77777777" w:rsidR="00D71CF9" w:rsidRDefault="00D71CF9" w:rsidP="00FD787F">
            <w:pPr>
              <w:jc w:val="center"/>
              <w:rPr>
                <w:sz w:val="24"/>
                <w:lang w:val="en-US"/>
              </w:rPr>
            </w:pPr>
            <w:r>
              <w:rPr>
                <w:sz w:val="24"/>
                <w:lang w:val="en-US"/>
              </w:rPr>
              <w:t>Nothing Happens</w:t>
            </w:r>
          </w:p>
        </w:tc>
        <w:tc>
          <w:tcPr>
            <w:tcW w:w="2160" w:type="dxa"/>
            <w:vAlign w:val="center"/>
          </w:tcPr>
          <w:p w14:paraId="511726DC" w14:textId="77777777" w:rsidR="00D71CF9" w:rsidRDefault="00D71CF9" w:rsidP="00FD787F">
            <w:pPr>
              <w:jc w:val="center"/>
              <w:rPr>
                <w:sz w:val="24"/>
                <w:lang w:val="en-US"/>
              </w:rPr>
            </w:pPr>
            <w:r>
              <w:rPr>
                <w:sz w:val="24"/>
                <w:lang w:val="en-US"/>
              </w:rPr>
              <w:t>Nothing Happens</w:t>
            </w:r>
          </w:p>
        </w:tc>
        <w:tc>
          <w:tcPr>
            <w:tcW w:w="1194" w:type="dxa"/>
            <w:vAlign w:val="center"/>
          </w:tcPr>
          <w:p w14:paraId="003AA250" w14:textId="77777777" w:rsidR="00D71CF9" w:rsidRDefault="00D71CF9" w:rsidP="00FD787F">
            <w:pPr>
              <w:jc w:val="center"/>
              <w:rPr>
                <w:sz w:val="24"/>
                <w:lang w:val="en-US"/>
              </w:rPr>
            </w:pPr>
            <w:r>
              <w:rPr>
                <w:sz w:val="24"/>
                <w:lang w:val="en-US"/>
              </w:rPr>
              <w:t>Yes</w:t>
            </w:r>
          </w:p>
        </w:tc>
      </w:tr>
      <w:tr w:rsidR="00D71CF9" w14:paraId="09E153C9" w14:textId="77777777" w:rsidTr="00FD787F">
        <w:tc>
          <w:tcPr>
            <w:tcW w:w="1615" w:type="dxa"/>
          </w:tcPr>
          <w:p w14:paraId="72A60443" w14:textId="77777777" w:rsidR="00D71CF9" w:rsidRDefault="00D71CF9" w:rsidP="00FD787F">
            <w:pPr>
              <w:jc w:val="both"/>
              <w:rPr>
                <w:sz w:val="24"/>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EI</m:t>
                    </m:r>
                    <m:r>
                      <m:rPr>
                        <m:sty m:val="p"/>
                      </m:rPr>
                      <w:rPr>
                        <w:rFonts w:ascii="Cambria Math" w:eastAsiaTheme="minorEastAsia" w:hAnsi="Cambria Math" w:cs="Arial"/>
                        <w:lang w:val="en-US"/>
                      </w:rPr>
                      <m:t>1</m:t>
                    </m:r>
                  </m:sub>
                </m:sSub>
              </m:oMath>
            </m:oMathPara>
          </w:p>
        </w:tc>
        <w:tc>
          <w:tcPr>
            <w:tcW w:w="1620" w:type="dxa"/>
            <w:vAlign w:val="center"/>
          </w:tcPr>
          <w:p w14:paraId="65FE67B0" w14:textId="77777777" w:rsidR="00D71CF9" w:rsidRDefault="00D71CF9" w:rsidP="00FD787F">
            <w:pPr>
              <w:jc w:val="center"/>
              <w:rPr>
                <w:sz w:val="24"/>
                <w:lang w:val="en-US"/>
              </w:rPr>
            </w:pPr>
            <w:r>
              <w:rPr>
                <w:sz w:val="24"/>
                <w:lang w:val="en-US"/>
              </w:rPr>
              <w:t>0</w:t>
            </w:r>
          </w:p>
        </w:tc>
        <w:tc>
          <w:tcPr>
            <w:tcW w:w="2160" w:type="dxa"/>
          </w:tcPr>
          <w:p w14:paraId="6BDCB3C3" w14:textId="77777777" w:rsidR="00D71CF9" w:rsidRDefault="00D71CF9" w:rsidP="00FD787F">
            <w:pPr>
              <w:jc w:val="center"/>
              <w:rPr>
                <w:sz w:val="24"/>
                <w:lang w:val="en-US"/>
              </w:rPr>
            </w:pPr>
            <w:r>
              <w:rPr>
                <w:sz w:val="24"/>
                <w:lang w:val="en-US"/>
              </w:rPr>
              <w:t>Zero cases</w:t>
            </w:r>
          </w:p>
        </w:tc>
        <w:tc>
          <w:tcPr>
            <w:tcW w:w="2160" w:type="dxa"/>
            <w:vAlign w:val="center"/>
          </w:tcPr>
          <w:p w14:paraId="0CE91E1A" w14:textId="77777777" w:rsidR="00D71CF9" w:rsidRDefault="00D71CF9" w:rsidP="00FD787F">
            <w:pPr>
              <w:jc w:val="center"/>
              <w:rPr>
                <w:sz w:val="24"/>
                <w:lang w:val="en-US"/>
              </w:rPr>
            </w:pPr>
            <w:r>
              <w:rPr>
                <w:sz w:val="24"/>
                <w:lang w:val="en-US"/>
              </w:rPr>
              <w:t>Zero cases</w:t>
            </w:r>
          </w:p>
        </w:tc>
        <w:tc>
          <w:tcPr>
            <w:tcW w:w="1194" w:type="dxa"/>
            <w:vAlign w:val="center"/>
          </w:tcPr>
          <w:p w14:paraId="66349267" w14:textId="77777777" w:rsidR="00D71CF9" w:rsidRDefault="00D71CF9" w:rsidP="00FD787F">
            <w:pPr>
              <w:jc w:val="center"/>
              <w:rPr>
                <w:sz w:val="24"/>
                <w:lang w:val="en-US"/>
              </w:rPr>
            </w:pPr>
            <w:r>
              <w:rPr>
                <w:sz w:val="24"/>
                <w:lang w:val="en-US"/>
              </w:rPr>
              <w:t>Yes</w:t>
            </w:r>
          </w:p>
        </w:tc>
      </w:tr>
      <w:tr w:rsidR="00D71CF9" w14:paraId="6D550AC5" w14:textId="77777777" w:rsidTr="00FD787F">
        <w:tc>
          <w:tcPr>
            <w:tcW w:w="1615" w:type="dxa"/>
          </w:tcPr>
          <w:p w14:paraId="2457FBBF" w14:textId="77777777" w:rsidR="00D71CF9" w:rsidRDefault="00D71CF9" w:rsidP="00FD787F">
            <w:pPr>
              <w:jc w:val="both"/>
              <w:rPr>
                <w:sz w:val="24"/>
                <w:lang w:val="en-US"/>
              </w:rPr>
            </w:pPr>
            <m:oMathPara>
              <m:oMath>
                <m:r>
                  <w:rPr>
                    <w:rFonts w:ascii="Cambria Math" w:eastAsiaTheme="minorEastAsia" w:hAnsi="Cambria Math" w:cs="Arial"/>
                    <w:lang w:val="en-US"/>
                  </w:rPr>
                  <m:t>ρ</m:t>
                </m:r>
              </m:oMath>
            </m:oMathPara>
          </w:p>
        </w:tc>
        <w:tc>
          <w:tcPr>
            <w:tcW w:w="1620" w:type="dxa"/>
            <w:vAlign w:val="center"/>
          </w:tcPr>
          <w:p w14:paraId="5E618AED" w14:textId="77777777" w:rsidR="00D71CF9" w:rsidRDefault="00D71CF9" w:rsidP="00FD787F">
            <w:pPr>
              <w:jc w:val="center"/>
              <w:rPr>
                <w:sz w:val="24"/>
                <w:lang w:val="en-US"/>
              </w:rPr>
            </w:pPr>
            <w:r>
              <w:rPr>
                <w:sz w:val="24"/>
                <w:lang w:val="en-US"/>
              </w:rPr>
              <w:t>0</w:t>
            </w:r>
          </w:p>
        </w:tc>
        <w:tc>
          <w:tcPr>
            <w:tcW w:w="2160" w:type="dxa"/>
          </w:tcPr>
          <w:p w14:paraId="5F1B9D4F" w14:textId="77777777" w:rsidR="00D71CF9" w:rsidRDefault="00D71CF9" w:rsidP="00FD787F">
            <w:pPr>
              <w:jc w:val="center"/>
              <w:rPr>
                <w:sz w:val="24"/>
                <w:lang w:val="en-US"/>
              </w:rPr>
            </w:pPr>
            <w:r>
              <w:rPr>
                <w:sz w:val="24"/>
                <w:lang w:val="en-US"/>
              </w:rPr>
              <w:t>Zero cases</w:t>
            </w:r>
          </w:p>
        </w:tc>
        <w:tc>
          <w:tcPr>
            <w:tcW w:w="2160" w:type="dxa"/>
            <w:vAlign w:val="center"/>
          </w:tcPr>
          <w:p w14:paraId="416EB92A" w14:textId="77777777" w:rsidR="00D71CF9" w:rsidRDefault="00D71CF9" w:rsidP="00FD787F">
            <w:pPr>
              <w:jc w:val="center"/>
              <w:rPr>
                <w:sz w:val="24"/>
                <w:lang w:val="en-US"/>
              </w:rPr>
            </w:pPr>
            <w:r>
              <w:rPr>
                <w:sz w:val="24"/>
                <w:lang w:val="en-US"/>
              </w:rPr>
              <w:t>Zero cases</w:t>
            </w:r>
          </w:p>
        </w:tc>
        <w:tc>
          <w:tcPr>
            <w:tcW w:w="1194" w:type="dxa"/>
            <w:vAlign w:val="center"/>
          </w:tcPr>
          <w:p w14:paraId="4FC25573" w14:textId="77777777" w:rsidR="00D71CF9" w:rsidRDefault="00D71CF9" w:rsidP="00FD787F">
            <w:pPr>
              <w:jc w:val="center"/>
              <w:rPr>
                <w:sz w:val="24"/>
                <w:lang w:val="en-US"/>
              </w:rPr>
            </w:pPr>
            <w:r>
              <w:rPr>
                <w:sz w:val="24"/>
                <w:lang w:val="en-US"/>
              </w:rPr>
              <w:t>Yes</w:t>
            </w:r>
          </w:p>
        </w:tc>
      </w:tr>
      <w:tr w:rsidR="00D71CF9" w14:paraId="48564E8A" w14:textId="77777777" w:rsidTr="00FD787F">
        <w:tc>
          <w:tcPr>
            <w:tcW w:w="1615" w:type="dxa"/>
            <w:shd w:val="clear" w:color="auto" w:fill="auto"/>
          </w:tcPr>
          <w:p w14:paraId="728B1A47" w14:textId="77777777" w:rsidR="00D71CF9" w:rsidRDefault="00D71CF9" w:rsidP="00FD787F">
            <w:pPr>
              <w:jc w:val="both"/>
              <w:rPr>
                <w:rFonts w:eastAsia="Calibri" w:cs="Times New Roman"/>
                <w:lang w:val="en-US"/>
              </w:rPr>
            </w:pPr>
            <m:oMathPara>
              <m:oMath>
                <m:acc>
                  <m:accPr>
                    <m:chr m:val="̅"/>
                    <m:ctrlPr>
                      <w:rPr>
                        <w:rFonts w:ascii="Cambria Math" w:hAnsi="Cambria Math" w:cs="Arial"/>
                        <w:i/>
                        <w:lang w:val="en-US"/>
                      </w:rPr>
                    </m:ctrlPr>
                  </m:accPr>
                  <m:e>
                    <m:r>
                      <w:rPr>
                        <w:rFonts w:ascii="Cambria Math" w:hAnsi="Cambria Math" w:cs="Arial"/>
                        <w:lang w:val="en-US"/>
                      </w:rPr>
                      <m:t>β</m:t>
                    </m:r>
                  </m:e>
                </m:acc>
              </m:oMath>
            </m:oMathPara>
          </w:p>
        </w:tc>
        <w:tc>
          <w:tcPr>
            <w:tcW w:w="1620" w:type="dxa"/>
            <w:shd w:val="clear" w:color="auto" w:fill="auto"/>
            <w:vAlign w:val="center"/>
          </w:tcPr>
          <w:p w14:paraId="5D7C1997" w14:textId="77777777" w:rsidR="00D71CF9" w:rsidRDefault="00D71CF9" w:rsidP="00FD787F">
            <w:pPr>
              <w:jc w:val="center"/>
              <w:rPr>
                <w:sz w:val="24"/>
                <w:lang w:val="en-US"/>
              </w:rPr>
            </w:pPr>
            <w:r>
              <w:rPr>
                <w:sz w:val="24"/>
                <w:lang w:val="en-US"/>
              </w:rPr>
              <w:t>0</w:t>
            </w:r>
          </w:p>
        </w:tc>
        <w:tc>
          <w:tcPr>
            <w:tcW w:w="2160" w:type="dxa"/>
            <w:shd w:val="clear" w:color="auto" w:fill="auto"/>
          </w:tcPr>
          <w:p w14:paraId="7CEEA32C" w14:textId="77777777" w:rsidR="00D71CF9" w:rsidRDefault="00D71CF9" w:rsidP="00FD787F">
            <w:pPr>
              <w:jc w:val="center"/>
              <w:rPr>
                <w:sz w:val="24"/>
                <w:lang w:val="en-US"/>
              </w:rPr>
            </w:pPr>
            <w:r>
              <w:rPr>
                <w:sz w:val="24"/>
                <w:lang w:val="en-US"/>
              </w:rPr>
              <w:t>No transmission</w:t>
            </w:r>
          </w:p>
        </w:tc>
        <w:tc>
          <w:tcPr>
            <w:tcW w:w="2160" w:type="dxa"/>
            <w:shd w:val="clear" w:color="auto" w:fill="auto"/>
            <w:vAlign w:val="center"/>
          </w:tcPr>
          <w:p w14:paraId="69F6CFB5" w14:textId="77777777" w:rsidR="00D71CF9" w:rsidRDefault="00D71CF9" w:rsidP="00FD787F">
            <w:pPr>
              <w:jc w:val="center"/>
              <w:rPr>
                <w:sz w:val="24"/>
                <w:lang w:val="en-US"/>
              </w:rPr>
            </w:pPr>
            <w:r>
              <w:rPr>
                <w:sz w:val="24"/>
                <w:lang w:val="en-US"/>
              </w:rPr>
              <w:t>No transmission</w:t>
            </w:r>
          </w:p>
        </w:tc>
        <w:tc>
          <w:tcPr>
            <w:tcW w:w="1194" w:type="dxa"/>
            <w:shd w:val="clear" w:color="auto" w:fill="auto"/>
            <w:vAlign w:val="center"/>
          </w:tcPr>
          <w:p w14:paraId="3C8B555B" w14:textId="77777777" w:rsidR="00D71CF9" w:rsidRDefault="00D71CF9" w:rsidP="00FD787F">
            <w:pPr>
              <w:jc w:val="center"/>
              <w:rPr>
                <w:sz w:val="24"/>
                <w:lang w:val="en-US"/>
              </w:rPr>
            </w:pPr>
            <w:r>
              <w:rPr>
                <w:sz w:val="24"/>
                <w:lang w:val="en-US"/>
              </w:rPr>
              <w:t>Yes</w:t>
            </w:r>
          </w:p>
        </w:tc>
      </w:tr>
      <w:tr w:rsidR="00D71CF9" w14:paraId="696D340A" w14:textId="77777777" w:rsidTr="00FD787F">
        <w:tc>
          <w:tcPr>
            <w:tcW w:w="1615" w:type="dxa"/>
            <w:shd w:val="clear" w:color="auto" w:fill="auto"/>
          </w:tcPr>
          <w:p w14:paraId="320FCCBD" w14:textId="77777777" w:rsidR="00D71CF9" w:rsidRDefault="00D71CF9" w:rsidP="00FD787F">
            <w:pPr>
              <w:jc w:val="both"/>
              <w:rPr>
                <w:rStyle w:val="Textoennegrita"/>
                <w:rFonts w:eastAsia="Calibri" w:cs="Times New Roman"/>
                <w:bCs w:val="0"/>
              </w:rPr>
            </w:pPr>
            <m:oMathPara>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m:oMathPara>
          </w:p>
        </w:tc>
        <w:tc>
          <w:tcPr>
            <w:tcW w:w="1620" w:type="dxa"/>
            <w:shd w:val="clear" w:color="auto" w:fill="auto"/>
            <w:vAlign w:val="center"/>
          </w:tcPr>
          <w:p w14:paraId="232E48E0" w14:textId="77777777" w:rsidR="00D71CF9" w:rsidRDefault="00D71CF9" w:rsidP="00FD787F">
            <w:pPr>
              <w:jc w:val="center"/>
              <w:rPr>
                <w:sz w:val="24"/>
                <w:lang w:val="en-US"/>
              </w:rPr>
            </w:pPr>
            <w:r>
              <w:rPr>
                <w:sz w:val="24"/>
                <w:lang w:val="en-US"/>
              </w:rPr>
              <w:t>14ºC &amp; 36ºC</w:t>
            </w:r>
          </w:p>
        </w:tc>
        <w:tc>
          <w:tcPr>
            <w:tcW w:w="2160" w:type="dxa"/>
            <w:shd w:val="clear" w:color="auto" w:fill="auto"/>
          </w:tcPr>
          <w:p w14:paraId="41AE8787" w14:textId="77777777" w:rsidR="00D71CF9" w:rsidRDefault="00D71CF9" w:rsidP="00FD787F">
            <w:pPr>
              <w:jc w:val="center"/>
              <w:rPr>
                <w:sz w:val="24"/>
                <w:lang w:val="en-US"/>
              </w:rPr>
            </w:pPr>
            <w:r>
              <w:rPr>
                <w:sz w:val="24"/>
                <w:lang w:val="en-US"/>
              </w:rPr>
              <w:t>No transmission</w:t>
            </w:r>
          </w:p>
        </w:tc>
        <w:tc>
          <w:tcPr>
            <w:tcW w:w="2160" w:type="dxa"/>
            <w:shd w:val="clear" w:color="auto" w:fill="auto"/>
            <w:vAlign w:val="center"/>
          </w:tcPr>
          <w:p w14:paraId="5F920AD3" w14:textId="77777777" w:rsidR="00D71CF9" w:rsidRDefault="00D71CF9" w:rsidP="00FD787F">
            <w:pPr>
              <w:jc w:val="center"/>
              <w:rPr>
                <w:sz w:val="24"/>
                <w:lang w:val="en-US"/>
              </w:rPr>
            </w:pPr>
            <w:r>
              <w:rPr>
                <w:sz w:val="24"/>
                <w:lang w:val="en-US"/>
              </w:rPr>
              <w:t>No transmission</w:t>
            </w:r>
          </w:p>
        </w:tc>
        <w:tc>
          <w:tcPr>
            <w:tcW w:w="1194" w:type="dxa"/>
            <w:shd w:val="clear" w:color="auto" w:fill="auto"/>
            <w:vAlign w:val="center"/>
          </w:tcPr>
          <w:p w14:paraId="00B6371E" w14:textId="77777777" w:rsidR="00D71CF9" w:rsidRDefault="00D71CF9" w:rsidP="00FD787F">
            <w:pPr>
              <w:jc w:val="center"/>
              <w:rPr>
                <w:sz w:val="24"/>
                <w:lang w:val="en-US"/>
              </w:rPr>
            </w:pPr>
            <w:r>
              <w:rPr>
                <w:sz w:val="24"/>
                <w:lang w:val="en-US"/>
              </w:rPr>
              <w:t>Yes</w:t>
            </w:r>
          </w:p>
        </w:tc>
      </w:tr>
    </w:tbl>
    <w:p w14:paraId="1D72620A" w14:textId="77777777" w:rsidR="00D71CF9" w:rsidRDefault="00D71CF9" w:rsidP="00FA7F69">
      <w:pPr>
        <w:jc w:val="both"/>
        <w:rPr>
          <w:sz w:val="24"/>
          <w:lang w:val="en-US"/>
        </w:rPr>
      </w:pPr>
      <w:r w:rsidRPr="00B77C90">
        <w:rPr>
          <w:i/>
          <w:lang w:val="en-US"/>
        </w:rPr>
        <w:t xml:space="preserve">Note: </w:t>
      </w:r>
      <w:r w:rsidRPr="00B77C90">
        <w:rPr>
          <w:lang w:val="en-US"/>
        </w:rPr>
        <w:t>Own e</w:t>
      </w:r>
      <w:r>
        <w:rPr>
          <w:lang w:val="en-US"/>
        </w:rPr>
        <w:t>laboration</w:t>
      </w:r>
    </w:p>
    <w:p w14:paraId="4827E8FB" w14:textId="77777777" w:rsidR="00D71CF9" w:rsidRDefault="00D71CF9" w:rsidP="003A2402">
      <w:pPr>
        <w:jc w:val="both"/>
        <w:rPr>
          <w:rStyle w:val="Textoennegrita"/>
        </w:rPr>
      </w:pPr>
    </w:p>
    <w:p w14:paraId="3E21CCBC" w14:textId="77777777" w:rsidR="00D71CF9" w:rsidRDefault="00D71CF9" w:rsidP="003A2402">
      <w:pPr>
        <w:jc w:val="both"/>
        <w:rPr>
          <w:rStyle w:val="Textoennegrita"/>
          <w:rFonts w:eastAsiaTheme="minorEastAsia"/>
          <w:bCs w:val="0"/>
          <w:iCs/>
        </w:rPr>
      </w:pPr>
      <w:r>
        <w:rPr>
          <w:sz w:val="24"/>
          <w:lang w:val="en-US"/>
        </w:rPr>
        <w:t xml:space="preserve">This test, in particular the values assigned to </w:t>
      </w:r>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w:r>
        <w:rPr>
          <w:rFonts w:eastAsiaTheme="minorEastAsia"/>
          <w:lang w:val="en-US"/>
        </w:rPr>
        <w:t xml:space="preserve"> and </w:t>
      </w:r>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w:r>
        <w:rPr>
          <w:rStyle w:val="Textoennegrita"/>
        </w:rPr>
        <w:t xml:space="preserve">, </w:t>
      </w:r>
      <w:r>
        <w:rPr>
          <w:sz w:val="24"/>
          <w:lang w:val="en-US"/>
        </w:rPr>
        <w:t xml:space="preserve">help to correct some inconsistencies of the model. In the case of </w:t>
      </w:r>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w:r>
        <w:rPr>
          <w:rFonts w:eastAsiaTheme="minorEastAsia"/>
          <w:lang w:val="en-US"/>
        </w:rPr>
        <w:t xml:space="preserve"> the</w:t>
      </w:r>
      <w:r w:rsidRPr="00FB0921">
        <w:rPr>
          <w:rStyle w:val="Textoennegrita"/>
        </w:rPr>
        <w:t xml:space="preserve"> birth rate (</w:t>
      </w:r>
      <m:oMath>
        <m:r>
          <w:rPr>
            <w:rStyle w:val="Textoennegrita"/>
            <w:rFonts w:ascii="Cambria Math" w:hAnsi="Cambria Math"/>
          </w:rPr>
          <m:t>BR</m:t>
        </m:r>
      </m:oMath>
      <w:r w:rsidRPr="00FB0921">
        <w:rPr>
          <w:rStyle w:val="Textoennegrita"/>
        </w:rPr>
        <w:t>)</w:t>
      </w:r>
      <w:r>
        <w:rPr>
          <w:rStyle w:val="Textoennegrita"/>
        </w:rPr>
        <w:t xml:space="preserve"> </w:t>
      </w:r>
      <w:r>
        <w:rPr>
          <w:rStyle w:val="Textoennegrita"/>
          <w:rFonts w:eastAsiaTheme="minorEastAsia"/>
          <w:bCs w:val="0"/>
          <w:iCs/>
        </w:rPr>
        <w:t>was redefined as:</w:t>
      </w:r>
    </w:p>
    <w:tbl>
      <w:tblPr>
        <w:tblStyle w:val="Tablaconcuadrcula"/>
        <w:tblW w:w="0" w:type="auto"/>
        <w:tblLook w:val="04A0" w:firstRow="1" w:lastRow="0" w:firstColumn="1" w:lastColumn="0" w:noHBand="0" w:noVBand="1"/>
      </w:tblPr>
      <w:tblGrid>
        <w:gridCol w:w="7740"/>
        <w:gridCol w:w="1019"/>
      </w:tblGrid>
      <w:tr w:rsidR="00D71CF9" w:rsidRPr="00E931FF" w14:paraId="7F91FBD2" w14:textId="77777777" w:rsidTr="00FD787F">
        <w:trPr>
          <w:trHeight w:val="621"/>
        </w:trPr>
        <w:tc>
          <w:tcPr>
            <w:tcW w:w="7740" w:type="dxa"/>
            <w:tcBorders>
              <w:top w:val="nil"/>
              <w:left w:val="nil"/>
              <w:bottom w:val="nil"/>
              <w:right w:val="nil"/>
            </w:tcBorders>
            <w:vAlign w:val="center"/>
          </w:tcPr>
          <w:p w14:paraId="31B82330" w14:textId="77777777" w:rsidR="00D71CF9" w:rsidRPr="00B4626E" w:rsidRDefault="00D71CF9"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r>
                      <w:rPr>
                        <w:rFonts w:ascii="Cambria Math" w:eastAsiaTheme="minorEastAsia" w:hAnsi="Cambria Math" w:cs="Arial"/>
                        <w:lang w:val="en-US"/>
                      </w:rPr>
                      <m:t>P≤0</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humans</m:t>
                        </m:r>
                      </m:e>
                    </m:d>
                    <m:r>
                      <w:rPr>
                        <w:rFonts w:ascii="Cambria Math" w:eastAsiaTheme="minorEastAsia" w:hAnsi="Cambria Math" w:cs="Arial"/>
                        <w:lang w:val="en-US"/>
                      </w:rPr>
                      <m:t>,</m:t>
                    </m:r>
                    <m:r>
                      <w:rPr>
                        <w:rStyle w:val="Textoennegrita"/>
                        <w:rFonts w:ascii="Cambria Math" w:eastAsiaTheme="minorEastAsia" w:hAnsi="Cambria Math"/>
                      </w:rPr>
                      <m:t xml:space="preserve"> then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xml:space="preserve">,else </m:t>
                    </m:r>
                    <m:d>
                      <m:dPr>
                        <m:ctrlPr>
                          <w:rPr>
                            <w:rStyle w:val="Textoennegrita"/>
                            <w:rFonts w:ascii="Cambria Math" w:hAnsi="Cambria Math"/>
                            <w:bCs w:val="0"/>
                            <w:i/>
                            <w:iCs/>
                          </w:rPr>
                        </m:ctrlPr>
                      </m:dPr>
                      <m:e>
                        <m:r>
                          <w:rPr>
                            <w:rStyle w:val="Textoennegrita"/>
                            <w:rFonts w:ascii="Cambria Math" w:hAnsi="Cambria Math"/>
                          </w:rPr>
                          <m:t>δP+</m:t>
                        </m:r>
                        <m:f>
                          <m:fPr>
                            <m:type m:val="lin"/>
                            <m:ctrlPr>
                              <w:rPr>
                                <w:rStyle w:val="Textoennegrita"/>
                                <w:rFonts w:ascii="Cambria Math" w:hAnsi="Cambria Math"/>
                                <w:bCs w:val="0"/>
                              </w:rPr>
                            </m:ctrlPr>
                          </m:fPr>
                          <m:num>
                            <m:r>
                              <w:rPr>
                                <w:rStyle w:val="Textoennegrita"/>
                                <w:rFonts w:ascii="Cambria Math" w:hAnsi="Cambria Math"/>
                              </w:rPr>
                              <m:t>dP</m:t>
                            </m:r>
                          </m:num>
                          <m:den>
                            <m:r>
                              <w:rPr>
                                <w:rStyle w:val="Textoennegrita"/>
                                <w:rFonts w:ascii="Cambria Math" w:hAnsi="Cambria Math"/>
                              </w:rPr>
                              <m:t>dt</m:t>
                            </m:r>
                          </m:den>
                        </m:f>
                      </m:e>
                    </m:d>
                    <m:r>
                      <w:rPr>
                        <w:rStyle w:val="Textoennegrita"/>
                        <w:rFonts w:ascii="Cambria Math" w:eastAsiaTheme="minorEastAsia" w:hAnsi="Cambria Math"/>
                      </w:rPr>
                      <m:t xml:space="preserve"> </m:t>
                    </m:r>
                  </m:e>
                </m:d>
              </m:oMath>
            </m:oMathPara>
          </w:p>
        </w:tc>
        <w:tc>
          <w:tcPr>
            <w:tcW w:w="1019" w:type="dxa"/>
            <w:tcBorders>
              <w:top w:val="nil"/>
              <w:left w:val="nil"/>
              <w:bottom w:val="nil"/>
              <w:right w:val="nil"/>
            </w:tcBorders>
            <w:vAlign w:val="center"/>
          </w:tcPr>
          <w:p w14:paraId="002AA895" w14:textId="77777777" w:rsidR="00D71CF9" w:rsidRPr="00FB0921" w:rsidRDefault="00D71CF9" w:rsidP="00FD787F">
            <w:pPr>
              <w:jc w:val="center"/>
              <w:rPr>
                <w:rStyle w:val="Textoennegrita"/>
              </w:rPr>
            </w:pPr>
            <w:r w:rsidRPr="00FB0921">
              <w:rPr>
                <w:rStyle w:val="Textoennegrita"/>
              </w:rPr>
              <w:t>(4-1</w:t>
            </w:r>
            <w:r>
              <w:rPr>
                <w:rStyle w:val="Textoennegrita"/>
              </w:rPr>
              <w:t>2</w:t>
            </w:r>
            <w:r w:rsidRPr="00FB0921">
              <w:rPr>
                <w:rStyle w:val="Textoennegrita"/>
              </w:rPr>
              <w:t>)</w:t>
            </w:r>
          </w:p>
        </w:tc>
      </w:tr>
    </w:tbl>
    <w:p w14:paraId="1E76A120" w14:textId="77777777" w:rsidR="00D71CF9" w:rsidRDefault="00D71CF9" w:rsidP="003A2402">
      <w:pPr>
        <w:jc w:val="both"/>
        <w:rPr>
          <w:rStyle w:val="Textoennegrita"/>
          <w:rFonts w:eastAsiaTheme="minorEastAsia"/>
          <w:bCs w:val="0"/>
          <w:iCs/>
        </w:rPr>
      </w:pPr>
    </w:p>
    <w:p w14:paraId="481017D3" w14:textId="77777777" w:rsidR="00D71CF9" w:rsidRDefault="00D71CF9" w:rsidP="003A2402">
      <w:pPr>
        <w:jc w:val="both"/>
        <w:rPr>
          <w:sz w:val="24"/>
          <w:lang w:val="en-US"/>
        </w:rPr>
      </w:pPr>
      <w:r>
        <w:rPr>
          <w:rStyle w:val="Textoennegrita"/>
        </w:rPr>
        <w:t>In the case of air temperature (</w:t>
      </w:r>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w:r>
        <w:rPr>
          <w:rStyle w:val="Textoennegrita"/>
        </w:rPr>
        <w:t xml:space="preserve">), the values were assigned because below </w:t>
      </w:r>
      <w:r>
        <w:rPr>
          <w:sz w:val="24"/>
          <w:lang w:val="en-US"/>
        </w:rPr>
        <w:t>14ºC, and above 36ºC, the parasite cannot develop inside the mosquito, and thus one could expect no transmission. However the model enter into an error with these values and was not capable of simulate, given the undefined formulae. Therefore the first term of equation 4.2 was redefined as:</w:t>
      </w:r>
    </w:p>
    <w:tbl>
      <w:tblPr>
        <w:tblStyle w:val="Tablaconcuadrcula"/>
        <w:tblW w:w="0" w:type="auto"/>
        <w:tblLook w:val="04A0" w:firstRow="1" w:lastRow="0" w:firstColumn="1" w:lastColumn="0" w:noHBand="0" w:noVBand="1"/>
      </w:tblPr>
      <w:tblGrid>
        <w:gridCol w:w="7740"/>
        <w:gridCol w:w="1019"/>
      </w:tblGrid>
      <w:tr w:rsidR="00D71CF9" w:rsidRPr="00E931FF" w14:paraId="012B6323" w14:textId="77777777" w:rsidTr="00FD787F">
        <w:trPr>
          <w:trHeight w:val="621"/>
        </w:trPr>
        <w:tc>
          <w:tcPr>
            <w:tcW w:w="7740" w:type="dxa"/>
            <w:tcBorders>
              <w:top w:val="nil"/>
              <w:left w:val="nil"/>
              <w:bottom w:val="nil"/>
              <w:right w:val="nil"/>
            </w:tcBorders>
            <w:vAlign w:val="center"/>
          </w:tcPr>
          <w:p w14:paraId="2C6ED345" w14:textId="77777777" w:rsidR="00D71CF9" w:rsidRPr="00B4626E" w:rsidRDefault="00D71CF9"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Fonts w:ascii="Cambria Math" w:eastAsiaTheme="minorEastAsia" w:hAnsi="Cambria Math" w:cs="Arial"/>
                        <w:lang w:val="en-US"/>
                      </w:rPr>
                      <m:t>&gt;0</m:t>
                    </m:r>
                    <m:d>
                      <m:dPr>
                        <m:begChr m:val="["/>
                        <m:endChr m:val="]"/>
                        <m:ctrlPr>
                          <w:rPr>
                            <w:rFonts w:ascii="Cambria Math" w:eastAsiaTheme="minorEastAsia" w:hAnsi="Cambria Math" w:cs="Arial"/>
                            <w:i/>
                            <w:lang w:val="en-US"/>
                          </w:rPr>
                        </m:ctrlPr>
                      </m:dPr>
                      <m:e>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year</m:t>
                            </m:r>
                          </m:den>
                        </m:f>
                      </m:e>
                    </m:d>
                    <m:r>
                      <w:rPr>
                        <w:rFonts w:ascii="Cambria Math" w:eastAsiaTheme="minorEastAsia" w:hAnsi="Cambria Math" w:cs="Arial"/>
                        <w:lang w:val="en-US"/>
                      </w:rPr>
                      <m:t>,</m:t>
                    </m:r>
                    <m:r>
                      <w:rPr>
                        <w:rStyle w:val="Textoennegrita"/>
                        <w:rFonts w:ascii="Cambria Math" w:eastAsiaTheme="minorEastAsia" w:hAnsi="Cambria Math"/>
                      </w:rPr>
                      <m:t xml:space="preserve"> then  </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 xml:space="preserve"> S1</m:t>
                    </m:r>
                    <m:r>
                      <w:rPr>
                        <w:rStyle w:val="Textoennegrita"/>
                        <w:rFonts w:ascii="Cambria Math" w:eastAsiaTheme="minorEastAsia" w:hAnsi="Cambria Math"/>
                      </w:rPr>
                      <m:t>,else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undefined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e>
                </m:d>
              </m:oMath>
            </m:oMathPara>
          </w:p>
        </w:tc>
        <w:tc>
          <w:tcPr>
            <w:tcW w:w="1019" w:type="dxa"/>
            <w:tcBorders>
              <w:top w:val="nil"/>
              <w:left w:val="nil"/>
              <w:bottom w:val="nil"/>
              <w:right w:val="nil"/>
            </w:tcBorders>
            <w:vAlign w:val="center"/>
          </w:tcPr>
          <w:p w14:paraId="32ABBAD6" w14:textId="77777777" w:rsidR="00D71CF9" w:rsidRPr="00FB0921" w:rsidRDefault="00D71CF9" w:rsidP="00FD787F">
            <w:pPr>
              <w:jc w:val="center"/>
              <w:rPr>
                <w:rStyle w:val="Textoennegrita"/>
              </w:rPr>
            </w:pPr>
            <w:r w:rsidRPr="00FB0921">
              <w:rPr>
                <w:rStyle w:val="Textoennegrita"/>
              </w:rPr>
              <w:t>(4-1</w:t>
            </w:r>
            <w:r>
              <w:rPr>
                <w:rStyle w:val="Textoennegrita"/>
              </w:rPr>
              <w:t>3</w:t>
            </w:r>
            <w:r w:rsidRPr="00FB0921">
              <w:rPr>
                <w:rStyle w:val="Textoennegrita"/>
              </w:rPr>
              <w:t>)</w:t>
            </w:r>
          </w:p>
        </w:tc>
      </w:tr>
    </w:tbl>
    <w:p w14:paraId="7886DC73" w14:textId="77777777" w:rsidR="00D71CF9" w:rsidRDefault="00D71CF9" w:rsidP="003A2402">
      <w:pPr>
        <w:jc w:val="both"/>
        <w:rPr>
          <w:sz w:val="24"/>
          <w:lang w:val="en-US"/>
        </w:rPr>
      </w:pPr>
    </w:p>
    <w:p w14:paraId="68C42475" w14:textId="77777777" w:rsidR="00D71CF9" w:rsidRDefault="00D71CF9" w:rsidP="003A2402">
      <w:pPr>
        <w:jc w:val="both"/>
        <w:rPr>
          <w:sz w:val="24"/>
          <w:lang w:val="en-US"/>
        </w:rPr>
      </w:pPr>
      <w:r>
        <w:rPr>
          <w:sz w:val="24"/>
          <w:lang w:val="en-US"/>
        </w:rPr>
        <w:t>and the second term of equation 4.5 as:</w:t>
      </w:r>
    </w:p>
    <w:tbl>
      <w:tblPr>
        <w:tblStyle w:val="Tablaconcuadrcula"/>
        <w:tblW w:w="0" w:type="auto"/>
        <w:tblLook w:val="04A0" w:firstRow="1" w:lastRow="0" w:firstColumn="1" w:lastColumn="0" w:noHBand="0" w:noVBand="1"/>
      </w:tblPr>
      <w:tblGrid>
        <w:gridCol w:w="7740"/>
        <w:gridCol w:w="1019"/>
      </w:tblGrid>
      <w:tr w:rsidR="00D71CF9" w:rsidRPr="00E931FF" w14:paraId="14781523" w14:textId="77777777" w:rsidTr="00FD787F">
        <w:trPr>
          <w:trHeight w:val="621"/>
        </w:trPr>
        <w:tc>
          <w:tcPr>
            <w:tcW w:w="7740" w:type="dxa"/>
            <w:tcBorders>
              <w:top w:val="nil"/>
              <w:left w:val="nil"/>
              <w:bottom w:val="nil"/>
              <w:right w:val="nil"/>
            </w:tcBorders>
            <w:vAlign w:val="center"/>
          </w:tcPr>
          <w:p w14:paraId="47B78B79" w14:textId="77777777" w:rsidR="00D71CF9" w:rsidRPr="00B4626E" w:rsidRDefault="00D71CF9"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Fonts w:ascii="Cambria Math" w:eastAsiaTheme="minorEastAsia" w:hAnsi="Cambria Math" w:cs="Arial"/>
                        <w:lang w:val="en-US"/>
                      </w:rPr>
                      <m:t>&gt;0</m:t>
                    </m:r>
                    <m:d>
                      <m:dPr>
                        <m:begChr m:val="["/>
                        <m:endChr m:val="]"/>
                        <m:ctrlPr>
                          <w:rPr>
                            <w:rFonts w:ascii="Cambria Math" w:eastAsiaTheme="minorEastAsia" w:hAnsi="Cambria Math" w:cs="Arial"/>
                            <w:i/>
                            <w:lang w:val="en-US"/>
                          </w:rPr>
                        </m:ctrlPr>
                      </m:dPr>
                      <m:e>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year</m:t>
                            </m:r>
                          </m:den>
                        </m:f>
                      </m:e>
                    </m:d>
                    <m:r>
                      <w:rPr>
                        <w:rFonts w:ascii="Cambria Math" w:eastAsiaTheme="minorEastAsia" w:hAnsi="Cambria Math" w:cs="Arial"/>
                        <w:lang w:val="en-US"/>
                      </w:rPr>
                      <m:t>,</m:t>
                    </m:r>
                    <m:r>
                      <w:rPr>
                        <w:rStyle w:val="Textoennegrita"/>
                        <w:rFonts w:ascii="Cambria Math" w:eastAsiaTheme="minorEastAsia" w:hAnsi="Cambria Math"/>
                      </w:rPr>
                      <m:t xml:space="preserve"> then c</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S2</m:t>
                    </m:r>
                    <m:r>
                      <w:rPr>
                        <w:rStyle w:val="Textoennegrita"/>
                        <w:rFonts w:ascii="Cambria Math" w:eastAsiaTheme="minorEastAsia" w:hAnsi="Cambria Math"/>
                      </w:rPr>
                      <m:t>,else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undefined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e>
                </m:d>
              </m:oMath>
            </m:oMathPara>
          </w:p>
        </w:tc>
        <w:tc>
          <w:tcPr>
            <w:tcW w:w="1019" w:type="dxa"/>
            <w:tcBorders>
              <w:top w:val="nil"/>
              <w:left w:val="nil"/>
              <w:bottom w:val="nil"/>
              <w:right w:val="nil"/>
            </w:tcBorders>
            <w:vAlign w:val="center"/>
          </w:tcPr>
          <w:p w14:paraId="676E7B2B" w14:textId="77777777" w:rsidR="00D71CF9" w:rsidRPr="00FB0921" w:rsidRDefault="00D71CF9" w:rsidP="00FD787F">
            <w:pPr>
              <w:jc w:val="center"/>
              <w:rPr>
                <w:rStyle w:val="Textoennegrita"/>
              </w:rPr>
            </w:pPr>
            <w:r w:rsidRPr="00FB0921">
              <w:rPr>
                <w:rStyle w:val="Textoennegrita"/>
              </w:rPr>
              <w:t>(4-1</w:t>
            </w:r>
            <w:r>
              <w:rPr>
                <w:rStyle w:val="Textoennegrita"/>
              </w:rPr>
              <w:t>3</w:t>
            </w:r>
            <w:r w:rsidRPr="00FB0921">
              <w:rPr>
                <w:rStyle w:val="Textoennegrita"/>
              </w:rPr>
              <w:t>)</w:t>
            </w:r>
          </w:p>
        </w:tc>
      </w:tr>
    </w:tbl>
    <w:p w14:paraId="5DCFA47F" w14:textId="77777777" w:rsidR="00D71CF9" w:rsidRDefault="00D71CF9" w:rsidP="003A2402">
      <w:pPr>
        <w:jc w:val="both"/>
        <w:rPr>
          <w:rStyle w:val="Textoennegrita"/>
          <w:rFonts w:eastAsiaTheme="minorEastAsia"/>
          <w:bCs w:val="0"/>
          <w:iCs/>
        </w:rPr>
      </w:pPr>
    </w:p>
    <w:p w14:paraId="0D1C04AF" w14:textId="2633C6C3" w:rsidR="00FA7F69" w:rsidRDefault="00591EE3" w:rsidP="003A2402">
      <w:pPr>
        <w:jc w:val="both"/>
        <w:rPr>
          <w:rStyle w:val="Textoennegrita"/>
        </w:rPr>
      </w:pPr>
      <w:r>
        <w:rPr>
          <w:rStyle w:val="Textoennegrita"/>
        </w:rPr>
        <w:lastRenderedPageBreak/>
        <w:fldChar w:fldCharType="end"/>
      </w:r>
      <w:r>
        <w:rPr>
          <w:rStyle w:val="Textoennegrita"/>
        </w:rPr>
        <w:t>Then, the generated model behav</w:t>
      </w:r>
      <w:r w:rsidR="00087535">
        <w:rPr>
          <w:rStyle w:val="Textoennegrita"/>
        </w:rPr>
        <w:t>ior with these</w:t>
      </w:r>
      <w:r>
        <w:rPr>
          <w:rStyle w:val="Textoennegrita"/>
        </w:rPr>
        <w:t xml:space="preserve"> values</w:t>
      </w:r>
      <w:r w:rsidR="00087535">
        <w:rPr>
          <w:rStyle w:val="Textoennegrita"/>
        </w:rPr>
        <w:t xml:space="preserve"> were</w:t>
      </w:r>
      <w:r>
        <w:rPr>
          <w:rStyle w:val="Textoennegrita"/>
        </w:rPr>
        <w:t xml:space="preserve"> compared to </w:t>
      </w:r>
      <w:r w:rsidR="00E80FE6">
        <w:rPr>
          <w:rStyle w:val="Textoennegrita"/>
        </w:rPr>
        <w:t xml:space="preserve">the </w:t>
      </w:r>
      <w:r>
        <w:rPr>
          <w:rStyle w:val="Textoennegrita"/>
        </w:rPr>
        <w:t>expected behavior of the real system und</w:t>
      </w:r>
      <w:r w:rsidR="005D7625">
        <w:rPr>
          <w:rStyle w:val="Textoennegrita"/>
        </w:rPr>
        <w:t xml:space="preserve">er the same extreme conditions </w:t>
      </w:r>
      <w:r>
        <w:rPr>
          <w:rStyle w:val="Textoennegrita"/>
        </w:rPr>
        <w:t>present the results of this comparison</w:t>
      </w:r>
      <w:r w:rsidR="004A1647">
        <w:rPr>
          <w:rStyle w:val="Textoennegrita"/>
        </w:rPr>
        <w:t xml:space="preserve"> in the column </w:t>
      </w:r>
      <w:r w:rsidR="00F05553">
        <w:rPr>
          <w:rStyle w:val="Textoennegrita"/>
        </w:rPr>
        <w:t>“</w:t>
      </w:r>
      <w:r w:rsidR="004A1647">
        <w:rPr>
          <w:rStyle w:val="Textoennegrita"/>
        </w:rPr>
        <w:t>Satisfy? (Yes/No)</w:t>
      </w:r>
      <w:r w:rsidR="00F05553">
        <w:rPr>
          <w:rStyle w:val="Textoennegrita"/>
        </w:rPr>
        <w:t>”.</w:t>
      </w:r>
      <w:r w:rsidR="005F7A0F">
        <w:rPr>
          <w:rStyle w:val="Textoennegrita"/>
        </w:rPr>
        <w:t xml:space="preserve"> </w:t>
      </w:r>
      <w:bookmarkStart w:id="140" w:name="_Ref498791824"/>
    </w:p>
    <w:p w14:paraId="68ED6811" w14:textId="77777777" w:rsidR="000013A3" w:rsidRDefault="000013A3" w:rsidP="003A2402">
      <w:pPr>
        <w:jc w:val="both"/>
        <w:rPr>
          <w:rStyle w:val="Textoennegrita"/>
        </w:rPr>
      </w:pPr>
    </w:p>
    <w:p w14:paraId="33CF2057" w14:textId="77777777" w:rsidR="00FA7F69" w:rsidRPr="00B77C90" w:rsidRDefault="00FA7F69" w:rsidP="00FA7F69">
      <w:pPr>
        <w:jc w:val="center"/>
        <w:rPr>
          <w:rFonts w:cs="Arial"/>
          <w:i/>
          <w:sz w:val="24"/>
          <w:szCs w:val="24"/>
          <w:lang w:val="en-US"/>
        </w:rPr>
      </w:pPr>
      <w:bookmarkStart w:id="141" w:name="_Toc499400768"/>
      <w:bookmarkStart w:id="142" w:name="_Ref499402716"/>
      <w:r w:rsidRPr="00F85E92">
        <w:rPr>
          <w:rFonts w:cs="Arial"/>
          <w:sz w:val="24"/>
          <w:szCs w:val="24"/>
          <w:lang w:val="en-US"/>
        </w:rPr>
        <w:t xml:space="preserve">Table </w:t>
      </w:r>
      <w:r w:rsidRPr="00F85E92">
        <w:rPr>
          <w:rFonts w:cs="Arial"/>
          <w:sz w:val="24"/>
          <w:szCs w:val="24"/>
          <w:lang w:val="en-US"/>
        </w:rPr>
        <w:fldChar w:fldCharType="begin"/>
      </w:r>
      <w:r w:rsidRPr="00F85E92">
        <w:rPr>
          <w:rFonts w:cs="Arial"/>
          <w:sz w:val="24"/>
          <w:szCs w:val="24"/>
          <w:lang w:val="en-US"/>
        </w:rPr>
        <w:instrText xml:space="preserve"> SEQ Table \* ARABIC </w:instrText>
      </w:r>
      <w:r w:rsidRPr="00F85E92">
        <w:rPr>
          <w:rFonts w:cs="Arial"/>
          <w:sz w:val="24"/>
          <w:szCs w:val="24"/>
          <w:lang w:val="en-US"/>
        </w:rPr>
        <w:fldChar w:fldCharType="separate"/>
      </w:r>
      <w:r w:rsidR="00D71CF9">
        <w:rPr>
          <w:rFonts w:cs="Arial"/>
          <w:noProof/>
          <w:sz w:val="24"/>
          <w:szCs w:val="24"/>
          <w:lang w:val="en-US"/>
        </w:rPr>
        <w:t>3</w:t>
      </w:r>
      <w:r w:rsidRPr="00F85E92">
        <w:rPr>
          <w:rFonts w:cs="Arial"/>
          <w:sz w:val="24"/>
          <w:szCs w:val="24"/>
          <w:lang w:val="en-US"/>
        </w:rPr>
        <w:fldChar w:fldCharType="end"/>
      </w:r>
      <w:bookmarkEnd w:id="142"/>
      <w:r w:rsidRPr="00F85E92">
        <w:rPr>
          <w:rFonts w:cs="Arial"/>
          <w:sz w:val="24"/>
          <w:szCs w:val="24"/>
          <w:lang w:val="en-US"/>
        </w:rPr>
        <w:t xml:space="preserve">. </w:t>
      </w:r>
      <w:r w:rsidRPr="004A1647">
        <w:rPr>
          <w:rFonts w:cs="Arial"/>
          <w:i/>
          <w:sz w:val="24"/>
          <w:szCs w:val="24"/>
          <w:lang w:val="en-US"/>
        </w:rPr>
        <w:t>Indirect e</w:t>
      </w:r>
      <w:r w:rsidRPr="00591EE3">
        <w:rPr>
          <w:rFonts w:cs="Arial"/>
          <w:i/>
          <w:sz w:val="24"/>
          <w:szCs w:val="24"/>
          <w:lang w:val="en-US"/>
        </w:rPr>
        <w:t>xtreme condi</w:t>
      </w:r>
      <w:r>
        <w:rPr>
          <w:rFonts w:cs="Arial"/>
          <w:i/>
          <w:sz w:val="24"/>
          <w:szCs w:val="24"/>
          <w:lang w:val="en-US"/>
        </w:rPr>
        <w:t>tions test.</w:t>
      </w:r>
      <w:bookmarkEnd w:id="141"/>
    </w:p>
    <w:tbl>
      <w:tblPr>
        <w:tblStyle w:val="Tablaconcuadrcula"/>
        <w:tblW w:w="0" w:type="auto"/>
        <w:tblLook w:val="04A0" w:firstRow="1" w:lastRow="0" w:firstColumn="1" w:lastColumn="0" w:noHBand="0" w:noVBand="1"/>
      </w:tblPr>
      <w:tblGrid>
        <w:gridCol w:w="1615"/>
        <w:gridCol w:w="1620"/>
        <w:gridCol w:w="2160"/>
        <w:gridCol w:w="2160"/>
        <w:gridCol w:w="1194"/>
      </w:tblGrid>
      <w:tr w:rsidR="00FA7F69" w14:paraId="616EA3CC" w14:textId="77777777" w:rsidTr="00FD787F">
        <w:tc>
          <w:tcPr>
            <w:tcW w:w="1615" w:type="dxa"/>
            <w:vAlign w:val="center"/>
          </w:tcPr>
          <w:p w14:paraId="2C186FD1" w14:textId="77777777" w:rsidR="00FA7F69" w:rsidRPr="00A53F78" w:rsidRDefault="00FA7F69" w:rsidP="00FD787F">
            <w:pPr>
              <w:jc w:val="center"/>
              <w:rPr>
                <w:b/>
                <w:sz w:val="24"/>
                <w:lang w:val="en-US"/>
              </w:rPr>
            </w:pPr>
            <w:r w:rsidRPr="00A53F78">
              <w:rPr>
                <w:b/>
                <w:sz w:val="24"/>
                <w:lang w:val="en-US"/>
              </w:rPr>
              <w:t>Parameter</w:t>
            </w:r>
          </w:p>
        </w:tc>
        <w:tc>
          <w:tcPr>
            <w:tcW w:w="1620" w:type="dxa"/>
            <w:vAlign w:val="center"/>
          </w:tcPr>
          <w:p w14:paraId="40865FF8" w14:textId="77777777" w:rsidR="00FA7F69" w:rsidRPr="00A53F78" w:rsidRDefault="00FA7F69" w:rsidP="00FD787F">
            <w:pPr>
              <w:jc w:val="center"/>
              <w:rPr>
                <w:b/>
                <w:sz w:val="24"/>
                <w:lang w:val="en-US"/>
              </w:rPr>
            </w:pPr>
            <w:r w:rsidRPr="00A53F78">
              <w:rPr>
                <w:b/>
                <w:sz w:val="24"/>
                <w:lang w:val="en-US"/>
              </w:rPr>
              <w:t>Value assigned</w:t>
            </w:r>
          </w:p>
        </w:tc>
        <w:tc>
          <w:tcPr>
            <w:tcW w:w="2160" w:type="dxa"/>
          </w:tcPr>
          <w:p w14:paraId="7E1C8C06" w14:textId="77777777" w:rsidR="00FA7F69" w:rsidRPr="00A53F78" w:rsidRDefault="00FA7F69" w:rsidP="00FD787F">
            <w:pPr>
              <w:jc w:val="center"/>
              <w:rPr>
                <w:b/>
                <w:sz w:val="24"/>
                <w:lang w:val="en-US"/>
              </w:rPr>
            </w:pPr>
            <w:r>
              <w:rPr>
                <w:b/>
                <w:sz w:val="24"/>
                <w:lang w:val="en-US"/>
              </w:rPr>
              <w:t>Expected Behavior</w:t>
            </w:r>
          </w:p>
        </w:tc>
        <w:tc>
          <w:tcPr>
            <w:tcW w:w="2160" w:type="dxa"/>
            <w:vAlign w:val="center"/>
          </w:tcPr>
          <w:p w14:paraId="2834C7B4" w14:textId="77777777" w:rsidR="00FA7F69" w:rsidRPr="00A53F78" w:rsidRDefault="00FA7F69" w:rsidP="00FD787F">
            <w:pPr>
              <w:jc w:val="center"/>
              <w:rPr>
                <w:b/>
                <w:sz w:val="24"/>
                <w:lang w:val="en-US"/>
              </w:rPr>
            </w:pPr>
            <w:r>
              <w:rPr>
                <w:b/>
                <w:sz w:val="24"/>
                <w:lang w:val="en-US"/>
              </w:rPr>
              <w:t xml:space="preserve">Generated </w:t>
            </w:r>
            <w:r w:rsidRPr="00A53F78">
              <w:rPr>
                <w:b/>
                <w:sz w:val="24"/>
                <w:lang w:val="en-US"/>
              </w:rPr>
              <w:t>Behavior</w:t>
            </w:r>
          </w:p>
        </w:tc>
        <w:tc>
          <w:tcPr>
            <w:tcW w:w="1194" w:type="dxa"/>
            <w:vAlign w:val="center"/>
          </w:tcPr>
          <w:p w14:paraId="0BDE123F" w14:textId="77777777" w:rsidR="00FA7F69" w:rsidRPr="00A53F78" w:rsidRDefault="00FA7F69" w:rsidP="00FD787F">
            <w:pPr>
              <w:jc w:val="center"/>
              <w:rPr>
                <w:b/>
                <w:sz w:val="24"/>
                <w:lang w:val="en-US"/>
              </w:rPr>
            </w:pPr>
            <w:r w:rsidRPr="00A53F78">
              <w:rPr>
                <w:b/>
                <w:sz w:val="24"/>
                <w:lang w:val="en-US"/>
              </w:rPr>
              <w:t>Satisfy</w:t>
            </w:r>
            <w:r>
              <w:rPr>
                <w:b/>
                <w:sz w:val="24"/>
                <w:lang w:val="en-US"/>
              </w:rPr>
              <w:t>? (Yes/No)</w:t>
            </w:r>
          </w:p>
        </w:tc>
      </w:tr>
      <w:tr w:rsidR="00FA7F69" w14:paraId="0536894B" w14:textId="77777777" w:rsidTr="00FD787F">
        <w:tc>
          <w:tcPr>
            <w:tcW w:w="1615" w:type="dxa"/>
          </w:tcPr>
          <w:p w14:paraId="6C8EA9B1" w14:textId="77777777" w:rsidR="00FA7F69" w:rsidRDefault="00FA7F69" w:rsidP="00FD787F">
            <w:pPr>
              <w:jc w:val="both"/>
              <w:rPr>
                <w:sz w:val="24"/>
                <w:lang w:val="en-US"/>
              </w:rPr>
            </w:pPr>
            <m:oMathPara>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m:oMathPara>
          </w:p>
        </w:tc>
        <w:tc>
          <w:tcPr>
            <w:tcW w:w="1620" w:type="dxa"/>
            <w:vAlign w:val="center"/>
          </w:tcPr>
          <w:p w14:paraId="3810CA50" w14:textId="77777777" w:rsidR="00FA7F69" w:rsidRDefault="00FA7F69" w:rsidP="00FD787F">
            <w:pPr>
              <w:jc w:val="center"/>
              <w:rPr>
                <w:sz w:val="24"/>
                <w:lang w:val="en-US"/>
              </w:rPr>
            </w:pPr>
            <w:r>
              <w:rPr>
                <w:sz w:val="24"/>
                <w:lang w:val="en-US"/>
              </w:rPr>
              <w:t>0</w:t>
            </w:r>
          </w:p>
        </w:tc>
        <w:tc>
          <w:tcPr>
            <w:tcW w:w="2160" w:type="dxa"/>
          </w:tcPr>
          <w:p w14:paraId="772E1ED3" w14:textId="77777777" w:rsidR="00FA7F69" w:rsidRDefault="00FA7F69" w:rsidP="00FD787F">
            <w:pPr>
              <w:jc w:val="center"/>
              <w:rPr>
                <w:sz w:val="24"/>
                <w:lang w:val="en-US"/>
              </w:rPr>
            </w:pPr>
            <w:r>
              <w:rPr>
                <w:sz w:val="24"/>
                <w:lang w:val="en-US"/>
              </w:rPr>
              <w:t>Nothing Happens</w:t>
            </w:r>
          </w:p>
        </w:tc>
        <w:tc>
          <w:tcPr>
            <w:tcW w:w="2160" w:type="dxa"/>
            <w:vAlign w:val="center"/>
          </w:tcPr>
          <w:p w14:paraId="3F617498" w14:textId="77777777" w:rsidR="00FA7F69" w:rsidRDefault="00FA7F69" w:rsidP="00FD787F">
            <w:pPr>
              <w:jc w:val="center"/>
              <w:rPr>
                <w:sz w:val="24"/>
                <w:lang w:val="en-US"/>
              </w:rPr>
            </w:pPr>
            <w:r>
              <w:rPr>
                <w:sz w:val="24"/>
                <w:lang w:val="en-US"/>
              </w:rPr>
              <w:t>Nothing Happens</w:t>
            </w:r>
          </w:p>
        </w:tc>
        <w:tc>
          <w:tcPr>
            <w:tcW w:w="1194" w:type="dxa"/>
            <w:vAlign w:val="center"/>
          </w:tcPr>
          <w:p w14:paraId="18C2D372" w14:textId="77777777" w:rsidR="00FA7F69" w:rsidRDefault="00FA7F69" w:rsidP="00FD787F">
            <w:pPr>
              <w:jc w:val="center"/>
              <w:rPr>
                <w:sz w:val="24"/>
                <w:lang w:val="en-US"/>
              </w:rPr>
            </w:pPr>
            <w:r>
              <w:rPr>
                <w:sz w:val="24"/>
                <w:lang w:val="en-US"/>
              </w:rPr>
              <w:t>Yes</w:t>
            </w:r>
          </w:p>
        </w:tc>
      </w:tr>
      <w:tr w:rsidR="00FA7F69" w14:paraId="36FBA9DF" w14:textId="77777777" w:rsidTr="00FD787F">
        <w:tc>
          <w:tcPr>
            <w:tcW w:w="1615" w:type="dxa"/>
          </w:tcPr>
          <w:p w14:paraId="183DC3A9" w14:textId="77777777" w:rsidR="00FA7F69" w:rsidRDefault="00AE74FF" w:rsidP="00FD787F">
            <w:pPr>
              <w:jc w:val="both"/>
              <w:rPr>
                <w:sz w:val="24"/>
                <w:lang w:val="en-US"/>
              </w:rPr>
            </w:pPr>
            <m:oMathPara>
              <m:oMath>
                <m:sSub>
                  <m:sSubPr>
                    <m:ctrlPr>
                      <w:rPr>
                        <w:rFonts w:ascii="Cambria Math" w:eastAsiaTheme="minorEastAsia" w:hAnsi="Cambria Math" w:cs="Arial"/>
                        <w:lang w:val="en-US"/>
                      </w:rPr>
                    </m:ctrlPr>
                  </m:sSubPr>
                  <m:e>
                    <m:r>
                      <w:rPr>
                        <w:rFonts w:ascii="Cambria Math" w:eastAsiaTheme="minorEastAsia" w:hAnsi="Cambria Math" w:cs="Arial"/>
                        <w:lang w:val="en-US"/>
                      </w:rPr>
                      <m:t>μ</m:t>
                    </m:r>
                  </m:e>
                  <m:sub>
                    <m:r>
                      <w:rPr>
                        <w:rFonts w:ascii="Cambria Math" w:eastAsiaTheme="minorEastAsia" w:hAnsi="Cambria Math" w:cs="Arial"/>
                        <w:lang w:val="en-US"/>
                      </w:rPr>
                      <m:t>EI</m:t>
                    </m:r>
                    <m:r>
                      <m:rPr>
                        <m:sty m:val="p"/>
                      </m:rPr>
                      <w:rPr>
                        <w:rFonts w:ascii="Cambria Math" w:eastAsiaTheme="minorEastAsia" w:hAnsi="Cambria Math" w:cs="Arial"/>
                        <w:lang w:val="en-US"/>
                      </w:rPr>
                      <m:t>1</m:t>
                    </m:r>
                  </m:sub>
                </m:sSub>
              </m:oMath>
            </m:oMathPara>
          </w:p>
        </w:tc>
        <w:tc>
          <w:tcPr>
            <w:tcW w:w="1620" w:type="dxa"/>
            <w:vAlign w:val="center"/>
          </w:tcPr>
          <w:p w14:paraId="1487F3D4" w14:textId="77777777" w:rsidR="00FA7F69" w:rsidRDefault="00FA7F69" w:rsidP="00FD787F">
            <w:pPr>
              <w:jc w:val="center"/>
              <w:rPr>
                <w:sz w:val="24"/>
                <w:lang w:val="en-US"/>
              </w:rPr>
            </w:pPr>
            <w:r>
              <w:rPr>
                <w:sz w:val="24"/>
                <w:lang w:val="en-US"/>
              </w:rPr>
              <w:t>0</w:t>
            </w:r>
          </w:p>
        </w:tc>
        <w:tc>
          <w:tcPr>
            <w:tcW w:w="2160" w:type="dxa"/>
          </w:tcPr>
          <w:p w14:paraId="3EA1BFCB" w14:textId="77777777" w:rsidR="00FA7F69" w:rsidRDefault="00FA7F69" w:rsidP="00FD787F">
            <w:pPr>
              <w:jc w:val="center"/>
              <w:rPr>
                <w:sz w:val="24"/>
                <w:lang w:val="en-US"/>
              </w:rPr>
            </w:pPr>
            <w:r>
              <w:rPr>
                <w:sz w:val="24"/>
                <w:lang w:val="en-US"/>
              </w:rPr>
              <w:t>Zero cases</w:t>
            </w:r>
          </w:p>
        </w:tc>
        <w:tc>
          <w:tcPr>
            <w:tcW w:w="2160" w:type="dxa"/>
            <w:vAlign w:val="center"/>
          </w:tcPr>
          <w:p w14:paraId="5E4795ED" w14:textId="77777777" w:rsidR="00FA7F69" w:rsidRDefault="00FA7F69" w:rsidP="00FD787F">
            <w:pPr>
              <w:jc w:val="center"/>
              <w:rPr>
                <w:sz w:val="24"/>
                <w:lang w:val="en-US"/>
              </w:rPr>
            </w:pPr>
            <w:r>
              <w:rPr>
                <w:sz w:val="24"/>
                <w:lang w:val="en-US"/>
              </w:rPr>
              <w:t>Zero cases</w:t>
            </w:r>
          </w:p>
        </w:tc>
        <w:tc>
          <w:tcPr>
            <w:tcW w:w="1194" w:type="dxa"/>
            <w:vAlign w:val="center"/>
          </w:tcPr>
          <w:p w14:paraId="7B4F945D" w14:textId="77777777" w:rsidR="00FA7F69" w:rsidRDefault="00FA7F69" w:rsidP="00FD787F">
            <w:pPr>
              <w:jc w:val="center"/>
              <w:rPr>
                <w:sz w:val="24"/>
                <w:lang w:val="en-US"/>
              </w:rPr>
            </w:pPr>
            <w:r>
              <w:rPr>
                <w:sz w:val="24"/>
                <w:lang w:val="en-US"/>
              </w:rPr>
              <w:t>Yes</w:t>
            </w:r>
          </w:p>
        </w:tc>
      </w:tr>
      <w:tr w:rsidR="00FA7F69" w14:paraId="49BD7782" w14:textId="77777777" w:rsidTr="00FD787F">
        <w:tc>
          <w:tcPr>
            <w:tcW w:w="1615" w:type="dxa"/>
          </w:tcPr>
          <w:p w14:paraId="6FB0B40A" w14:textId="77777777" w:rsidR="00FA7F69" w:rsidRDefault="00FA7F69" w:rsidP="00FD787F">
            <w:pPr>
              <w:jc w:val="both"/>
              <w:rPr>
                <w:sz w:val="24"/>
                <w:lang w:val="en-US"/>
              </w:rPr>
            </w:pPr>
            <m:oMathPara>
              <m:oMath>
                <m:r>
                  <w:rPr>
                    <w:rFonts w:ascii="Cambria Math" w:eastAsiaTheme="minorEastAsia" w:hAnsi="Cambria Math" w:cs="Arial"/>
                    <w:lang w:val="en-US"/>
                  </w:rPr>
                  <m:t>ρ</m:t>
                </m:r>
              </m:oMath>
            </m:oMathPara>
          </w:p>
        </w:tc>
        <w:tc>
          <w:tcPr>
            <w:tcW w:w="1620" w:type="dxa"/>
            <w:vAlign w:val="center"/>
          </w:tcPr>
          <w:p w14:paraId="68F7D047" w14:textId="77777777" w:rsidR="00FA7F69" w:rsidRDefault="00FA7F69" w:rsidP="00FD787F">
            <w:pPr>
              <w:jc w:val="center"/>
              <w:rPr>
                <w:sz w:val="24"/>
                <w:lang w:val="en-US"/>
              </w:rPr>
            </w:pPr>
            <w:r>
              <w:rPr>
                <w:sz w:val="24"/>
                <w:lang w:val="en-US"/>
              </w:rPr>
              <w:t>0</w:t>
            </w:r>
          </w:p>
        </w:tc>
        <w:tc>
          <w:tcPr>
            <w:tcW w:w="2160" w:type="dxa"/>
          </w:tcPr>
          <w:p w14:paraId="05FE1C52" w14:textId="77777777" w:rsidR="00FA7F69" w:rsidRDefault="00FA7F69" w:rsidP="00FD787F">
            <w:pPr>
              <w:jc w:val="center"/>
              <w:rPr>
                <w:sz w:val="24"/>
                <w:lang w:val="en-US"/>
              </w:rPr>
            </w:pPr>
            <w:r>
              <w:rPr>
                <w:sz w:val="24"/>
                <w:lang w:val="en-US"/>
              </w:rPr>
              <w:t>Zero cases</w:t>
            </w:r>
          </w:p>
        </w:tc>
        <w:tc>
          <w:tcPr>
            <w:tcW w:w="2160" w:type="dxa"/>
            <w:vAlign w:val="center"/>
          </w:tcPr>
          <w:p w14:paraId="0091382E" w14:textId="77777777" w:rsidR="00FA7F69" w:rsidRDefault="00FA7F69" w:rsidP="00FD787F">
            <w:pPr>
              <w:jc w:val="center"/>
              <w:rPr>
                <w:sz w:val="24"/>
                <w:lang w:val="en-US"/>
              </w:rPr>
            </w:pPr>
            <w:r>
              <w:rPr>
                <w:sz w:val="24"/>
                <w:lang w:val="en-US"/>
              </w:rPr>
              <w:t>Zero cases</w:t>
            </w:r>
          </w:p>
        </w:tc>
        <w:tc>
          <w:tcPr>
            <w:tcW w:w="1194" w:type="dxa"/>
            <w:vAlign w:val="center"/>
          </w:tcPr>
          <w:p w14:paraId="5E24EDA3" w14:textId="77777777" w:rsidR="00FA7F69" w:rsidRDefault="00FA7F69" w:rsidP="00FD787F">
            <w:pPr>
              <w:jc w:val="center"/>
              <w:rPr>
                <w:sz w:val="24"/>
                <w:lang w:val="en-US"/>
              </w:rPr>
            </w:pPr>
            <w:r>
              <w:rPr>
                <w:sz w:val="24"/>
                <w:lang w:val="en-US"/>
              </w:rPr>
              <w:t>Yes</w:t>
            </w:r>
          </w:p>
        </w:tc>
      </w:tr>
      <w:tr w:rsidR="00FA7F69" w14:paraId="0E229698" w14:textId="77777777" w:rsidTr="00FD787F">
        <w:tc>
          <w:tcPr>
            <w:tcW w:w="1615" w:type="dxa"/>
            <w:shd w:val="clear" w:color="auto" w:fill="auto"/>
          </w:tcPr>
          <w:p w14:paraId="049E8DBF" w14:textId="77777777" w:rsidR="00FA7F69" w:rsidRDefault="00AE74FF" w:rsidP="00FD787F">
            <w:pPr>
              <w:jc w:val="both"/>
              <w:rPr>
                <w:rFonts w:eastAsia="Calibri" w:cs="Times New Roman"/>
                <w:lang w:val="en-US"/>
              </w:rPr>
            </w:pPr>
            <m:oMathPara>
              <m:oMath>
                <m:acc>
                  <m:accPr>
                    <m:chr m:val="̅"/>
                    <m:ctrlPr>
                      <w:rPr>
                        <w:rFonts w:ascii="Cambria Math" w:hAnsi="Cambria Math" w:cs="Arial"/>
                        <w:i/>
                        <w:lang w:val="en-US"/>
                      </w:rPr>
                    </m:ctrlPr>
                  </m:accPr>
                  <m:e>
                    <m:r>
                      <w:rPr>
                        <w:rFonts w:ascii="Cambria Math" w:hAnsi="Cambria Math" w:cs="Arial"/>
                        <w:lang w:val="en-US"/>
                      </w:rPr>
                      <m:t>β</m:t>
                    </m:r>
                  </m:e>
                </m:acc>
              </m:oMath>
            </m:oMathPara>
          </w:p>
        </w:tc>
        <w:tc>
          <w:tcPr>
            <w:tcW w:w="1620" w:type="dxa"/>
            <w:shd w:val="clear" w:color="auto" w:fill="auto"/>
            <w:vAlign w:val="center"/>
          </w:tcPr>
          <w:p w14:paraId="51B091DB" w14:textId="77777777" w:rsidR="00FA7F69" w:rsidRDefault="00FA7F69" w:rsidP="00FD787F">
            <w:pPr>
              <w:jc w:val="center"/>
              <w:rPr>
                <w:sz w:val="24"/>
                <w:lang w:val="en-US"/>
              </w:rPr>
            </w:pPr>
            <w:r>
              <w:rPr>
                <w:sz w:val="24"/>
                <w:lang w:val="en-US"/>
              </w:rPr>
              <w:t>0</w:t>
            </w:r>
          </w:p>
        </w:tc>
        <w:tc>
          <w:tcPr>
            <w:tcW w:w="2160" w:type="dxa"/>
            <w:shd w:val="clear" w:color="auto" w:fill="auto"/>
          </w:tcPr>
          <w:p w14:paraId="7DD8649C" w14:textId="77777777" w:rsidR="00FA7F69" w:rsidRDefault="00FA7F69" w:rsidP="00FD787F">
            <w:pPr>
              <w:jc w:val="center"/>
              <w:rPr>
                <w:sz w:val="24"/>
                <w:lang w:val="en-US"/>
              </w:rPr>
            </w:pPr>
            <w:r>
              <w:rPr>
                <w:sz w:val="24"/>
                <w:lang w:val="en-US"/>
              </w:rPr>
              <w:t>No transmission</w:t>
            </w:r>
          </w:p>
        </w:tc>
        <w:tc>
          <w:tcPr>
            <w:tcW w:w="2160" w:type="dxa"/>
            <w:shd w:val="clear" w:color="auto" w:fill="auto"/>
            <w:vAlign w:val="center"/>
          </w:tcPr>
          <w:p w14:paraId="71989DA5" w14:textId="77777777" w:rsidR="00FA7F69" w:rsidRDefault="00FA7F69" w:rsidP="00FD787F">
            <w:pPr>
              <w:jc w:val="center"/>
              <w:rPr>
                <w:sz w:val="24"/>
                <w:lang w:val="en-US"/>
              </w:rPr>
            </w:pPr>
            <w:r>
              <w:rPr>
                <w:sz w:val="24"/>
                <w:lang w:val="en-US"/>
              </w:rPr>
              <w:t>No transmission</w:t>
            </w:r>
          </w:p>
        </w:tc>
        <w:tc>
          <w:tcPr>
            <w:tcW w:w="1194" w:type="dxa"/>
            <w:shd w:val="clear" w:color="auto" w:fill="auto"/>
            <w:vAlign w:val="center"/>
          </w:tcPr>
          <w:p w14:paraId="06E4AF37" w14:textId="77777777" w:rsidR="00FA7F69" w:rsidRDefault="00FA7F69" w:rsidP="00FD787F">
            <w:pPr>
              <w:jc w:val="center"/>
              <w:rPr>
                <w:sz w:val="24"/>
                <w:lang w:val="en-US"/>
              </w:rPr>
            </w:pPr>
            <w:r>
              <w:rPr>
                <w:sz w:val="24"/>
                <w:lang w:val="en-US"/>
              </w:rPr>
              <w:t>Yes</w:t>
            </w:r>
          </w:p>
        </w:tc>
      </w:tr>
      <w:tr w:rsidR="00FA7F69" w14:paraId="7F37AD0C" w14:textId="77777777" w:rsidTr="00FD787F">
        <w:tc>
          <w:tcPr>
            <w:tcW w:w="1615" w:type="dxa"/>
            <w:shd w:val="clear" w:color="auto" w:fill="auto"/>
          </w:tcPr>
          <w:p w14:paraId="5FF7EEE1" w14:textId="77777777" w:rsidR="00FA7F69" w:rsidRDefault="00AE74FF" w:rsidP="00FD787F">
            <w:pPr>
              <w:jc w:val="both"/>
              <w:rPr>
                <w:rStyle w:val="Textoennegrita"/>
                <w:rFonts w:eastAsia="Calibri" w:cs="Times New Roman"/>
                <w:bCs w:val="0"/>
              </w:rPr>
            </w:pPr>
            <m:oMathPara>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m:oMathPara>
          </w:p>
        </w:tc>
        <w:tc>
          <w:tcPr>
            <w:tcW w:w="1620" w:type="dxa"/>
            <w:shd w:val="clear" w:color="auto" w:fill="auto"/>
            <w:vAlign w:val="center"/>
          </w:tcPr>
          <w:p w14:paraId="45940747" w14:textId="77777777" w:rsidR="00FA7F69" w:rsidRDefault="00FA7F69" w:rsidP="00FD787F">
            <w:pPr>
              <w:jc w:val="center"/>
              <w:rPr>
                <w:sz w:val="24"/>
                <w:lang w:val="en-US"/>
              </w:rPr>
            </w:pPr>
            <w:r>
              <w:rPr>
                <w:sz w:val="24"/>
                <w:lang w:val="en-US"/>
              </w:rPr>
              <w:t>14ºC &amp; 36ºC</w:t>
            </w:r>
          </w:p>
        </w:tc>
        <w:tc>
          <w:tcPr>
            <w:tcW w:w="2160" w:type="dxa"/>
            <w:shd w:val="clear" w:color="auto" w:fill="auto"/>
          </w:tcPr>
          <w:p w14:paraId="5AE80AF4" w14:textId="77777777" w:rsidR="00FA7F69" w:rsidRDefault="00FA7F69" w:rsidP="00FD787F">
            <w:pPr>
              <w:jc w:val="center"/>
              <w:rPr>
                <w:sz w:val="24"/>
                <w:lang w:val="en-US"/>
              </w:rPr>
            </w:pPr>
            <w:r>
              <w:rPr>
                <w:sz w:val="24"/>
                <w:lang w:val="en-US"/>
              </w:rPr>
              <w:t>No transmission</w:t>
            </w:r>
          </w:p>
        </w:tc>
        <w:tc>
          <w:tcPr>
            <w:tcW w:w="2160" w:type="dxa"/>
            <w:shd w:val="clear" w:color="auto" w:fill="auto"/>
            <w:vAlign w:val="center"/>
          </w:tcPr>
          <w:p w14:paraId="12F91C84" w14:textId="77777777" w:rsidR="00FA7F69" w:rsidRDefault="00FA7F69" w:rsidP="00FD787F">
            <w:pPr>
              <w:jc w:val="center"/>
              <w:rPr>
                <w:sz w:val="24"/>
                <w:lang w:val="en-US"/>
              </w:rPr>
            </w:pPr>
            <w:r>
              <w:rPr>
                <w:sz w:val="24"/>
                <w:lang w:val="en-US"/>
              </w:rPr>
              <w:t>No transmission</w:t>
            </w:r>
          </w:p>
        </w:tc>
        <w:tc>
          <w:tcPr>
            <w:tcW w:w="1194" w:type="dxa"/>
            <w:shd w:val="clear" w:color="auto" w:fill="auto"/>
            <w:vAlign w:val="center"/>
          </w:tcPr>
          <w:p w14:paraId="79C7C0AD" w14:textId="77777777" w:rsidR="00FA7F69" w:rsidRDefault="00FA7F69" w:rsidP="00FD787F">
            <w:pPr>
              <w:jc w:val="center"/>
              <w:rPr>
                <w:sz w:val="24"/>
                <w:lang w:val="en-US"/>
              </w:rPr>
            </w:pPr>
            <w:r>
              <w:rPr>
                <w:sz w:val="24"/>
                <w:lang w:val="en-US"/>
              </w:rPr>
              <w:t>Yes</w:t>
            </w:r>
          </w:p>
        </w:tc>
      </w:tr>
    </w:tbl>
    <w:p w14:paraId="15F69D79" w14:textId="77777777" w:rsidR="00FA7F69" w:rsidRDefault="00FA7F69" w:rsidP="00FA7F69">
      <w:pPr>
        <w:jc w:val="both"/>
        <w:rPr>
          <w:sz w:val="24"/>
          <w:lang w:val="en-US"/>
        </w:rPr>
      </w:pPr>
      <w:r w:rsidRPr="00B77C90">
        <w:rPr>
          <w:i/>
          <w:lang w:val="en-US"/>
        </w:rPr>
        <w:t xml:space="preserve">Note: </w:t>
      </w:r>
      <w:r w:rsidRPr="00B77C90">
        <w:rPr>
          <w:lang w:val="en-US"/>
        </w:rPr>
        <w:t>Own e</w:t>
      </w:r>
      <w:r>
        <w:rPr>
          <w:lang w:val="en-US"/>
        </w:rPr>
        <w:t>laboration</w:t>
      </w:r>
    </w:p>
    <w:p w14:paraId="5B38F9AC" w14:textId="77777777" w:rsidR="00FA7F69" w:rsidRDefault="00FA7F69" w:rsidP="003A2402">
      <w:pPr>
        <w:jc w:val="both"/>
        <w:rPr>
          <w:rStyle w:val="Textoennegrita"/>
        </w:rPr>
      </w:pPr>
    </w:p>
    <w:p w14:paraId="6698EEDE" w14:textId="06EC5DE8" w:rsidR="003A2402" w:rsidRDefault="003A2402" w:rsidP="003A2402">
      <w:pPr>
        <w:jc w:val="both"/>
        <w:rPr>
          <w:rStyle w:val="Textoennegrita"/>
          <w:rFonts w:eastAsiaTheme="minorEastAsia"/>
          <w:bCs w:val="0"/>
          <w:iCs/>
        </w:rPr>
      </w:pPr>
      <w:r>
        <w:rPr>
          <w:sz w:val="24"/>
          <w:lang w:val="en-US"/>
        </w:rPr>
        <w:t xml:space="preserve">This test, in particular the values assigned to </w:t>
      </w:r>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w:r>
        <w:rPr>
          <w:rFonts w:eastAsiaTheme="minorEastAsia"/>
          <w:lang w:val="en-US"/>
        </w:rPr>
        <w:t xml:space="preserve"> and </w:t>
      </w:r>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w:r>
        <w:rPr>
          <w:rStyle w:val="Textoennegrita"/>
        </w:rPr>
        <w:t xml:space="preserve">, </w:t>
      </w:r>
      <w:r>
        <w:rPr>
          <w:sz w:val="24"/>
          <w:lang w:val="en-US"/>
        </w:rPr>
        <w:t xml:space="preserve">help to correct some inconsistencies of the model. In the case of </w:t>
      </w:r>
      <m:oMath>
        <m:r>
          <w:rPr>
            <w:rFonts w:ascii="Cambria Math" w:eastAsiaTheme="minorEastAsia" w:hAnsi="Cambria Math" w:cs="Arial"/>
            <w:lang w:val="en-US"/>
          </w:rPr>
          <m:t>P</m:t>
        </m:r>
        <m:d>
          <m:dPr>
            <m:ctrlPr>
              <w:rPr>
                <w:rFonts w:ascii="Cambria Math" w:eastAsiaTheme="minorEastAsia" w:hAnsi="Cambria Math" w:cs="Arial"/>
                <w:lang w:val="en-US"/>
              </w:rPr>
            </m:ctrlPr>
          </m:dPr>
          <m:e>
            <m:r>
              <m:rPr>
                <m:sty m:val="p"/>
              </m:rPr>
              <w:rPr>
                <w:rFonts w:ascii="Cambria Math" w:eastAsiaTheme="minorEastAsia" w:hAnsi="Cambria Math" w:cs="Arial"/>
                <w:lang w:val="en-US"/>
              </w:rPr>
              <m:t>0</m:t>
            </m:r>
          </m:e>
        </m:d>
      </m:oMath>
      <w:r>
        <w:rPr>
          <w:rFonts w:eastAsiaTheme="minorEastAsia"/>
          <w:lang w:val="en-US"/>
        </w:rPr>
        <w:t xml:space="preserve"> the</w:t>
      </w:r>
      <w:r w:rsidRPr="00FB0921">
        <w:rPr>
          <w:rStyle w:val="Textoennegrita"/>
        </w:rPr>
        <w:t xml:space="preserve"> birth rate (</w:t>
      </w:r>
      <m:oMath>
        <m:r>
          <w:rPr>
            <w:rStyle w:val="Textoennegrita"/>
            <w:rFonts w:ascii="Cambria Math" w:hAnsi="Cambria Math"/>
          </w:rPr>
          <m:t>BR</m:t>
        </m:r>
      </m:oMath>
      <w:r w:rsidRPr="00FB0921">
        <w:rPr>
          <w:rStyle w:val="Textoennegrita"/>
        </w:rPr>
        <w:t>)</w:t>
      </w:r>
      <w:r>
        <w:rPr>
          <w:rStyle w:val="Textoennegrita"/>
        </w:rPr>
        <w:t xml:space="preserve"> </w:t>
      </w:r>
      <w:r>
        <w:rPr>
          <w:rStyle w:val="Textoennegrita"/>
          <w:rFonts w:eastAsiaTheme="minorEastAsia"/>
          <w:bCs w:val="0"/>
          <w:iCs/>
        </w:rPr>
        <w:t>was redefined as:</w:t>
      </w:r>
    </w:p>
    <w:tbl>
      <w:tblPr>
        <w:tblStyle w:val="Tablaconcuadrcula"/>
        <w:tblW w:w="0" w:type="auto"/>
        <w:tblLook w:val="04A0" w:firstRow="1" w:lastRow="0" w:firstColumn="1" w:lastColumn="0" w:noHBand="0" w:noVBand="1"/>
      </w:tblPr>
      <w:tblGrid>
        <w:gridCol w:w="7740"/>
        <w:gridCol w:w="1019"/>
      </w:tblGrid>
      <w:tr w:rsidR="003A2402" w:rsidRPr="00E931FF" w14:paraId="4D8ABFC6" w14:textId="77777777" w:rsidTr="00FD787F">
        <w:trPr>
          <w:trHeight w:val="621"/>
        </w:trPr>
        <w:tc>
          <w:tcPr>
            <w:tcW w:w="7740" w:type="dxa"/>
            <w:tcBorders>
              <w:top w:val="nil"/>
              <w:left w:val="nil"/>
              <w:bottom w:val="nil"/>
              <w:right w:val="nil"/>
            </w:tcBorders>
            <w:vAlign w:val="center"/>
          </w:tcPr>
          <w:p w14:paraId="14109CE2" w14:textId="77777777" w:rsidR="003A2402" w:rsidRPr="00B4626E" w:rsidRDefault="003A2402"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r>
                      <w:rPr>
                        <w:rFonts w:ascii="Cambria Math" w:eastAsiaTheme="minorEastAsia" w:hAnsi="Cambria Math" w:cs="Arial"/>
                        <w:lang w:val="en-US"/>
                      </w:rPr>
                      <m:t>P≤0</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humans</m:t>
                        </m:r>
                      </m:e>
                    </m:d>
                    <m:r>
                      <w:rPr>
                        <w:rFonts w:ascii="Cambria Math" w:eastAsiaTheme="minorEastAsia" w:hAnsi="Cambria Math" w:cs="Arial"/>
                        <w:lang w:val="en-US"/>
                      </w:rPr>
                      <m:t>,</m:t>
                    </m:r>
                    <m:r>
                      <w:rPr>
                        <w:rStyle w:val="Textoennegrita"/>
                        <w:rFonts w:ascii="Cambria Math" w:eastAsiaTheme="minorEastAsia" w:hAnsi="Cambria Math"/>
                      </w:rPr>
                      <m:t xml:space="preserve"> then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xml:space="preserve">,else </m:t>
                    </m:r>
                    <m:d>
                      <m:dPr>
                        <m:ctrlPr>
                          <w:rPr>
                            <w:rStyle w:val="Textoennegrita"/>
                            <w:rFonts w:ascii="Cambria Math" w:hAnsi="Cambria Math"/>
                            <w:bCs w:val="0"/>
                            <w:i/>
                            <w:iCs/>
                          </w:rPr>
                        </m:ctrlPr>
                      </m:dPr>
                      <m:e>
                        <m:r>
                          <w:rPr>
                            <w:rStyle w:val="Textoennegrita"/>
                            <w:rFonts w:ascii="Cambria Math" w:hAnsi="Cambria Math"/>
                          </w:rPr>
                          <m:t>δP+</m:t>
                        </m:r>
                        <m:f>
                          <m:fPr>
                            <m:type m:val="lin"/>
                            <m:ctrlPr>
                              <w:rPr>
                                <w:rStyle w:val="Textoennegrita"/>
                                <w:rFonts w:ascii="Cambria Math" w:hAnsi="Cambria Math"/>
                                <w:bCs w:val="0"/>
                              </w:rPr>
                            </m:ctrlPr>
                          </m:fPr>
                          <m:num>
                            <m:r>
                              <w:rPr>
                                <w:rStyle w:val="Textoennegrita"/>
                                <w:rFonts w:ascii="Cambria Math" w:hAnsi="Cambria Math"/>
                              </w:rPr>
                              <m:t>dP</m:t>
                            </m:r>
                          </m:num>
                          <m:den>
                            <m:r>
                              <w:rPr>
                                <w:rStyle w:val="Textoennegrita"/>
                                <w:rFonts w:ascii="Cambria Math" w:hAnsi="Cambria Math"/>
                              </w:rPr>
                              <m:t>dt</m:t>
                            </m:r>
                          </m:den>
                        </m:f>
                      </m:e>
                    </m:d>
                    <m:r>
                      <w:rPr>
                        <w:rStyle w:val="Textoennegrita"/>
                        <w:rFonts w:ascii="Cambria Math" w:eastAsiaTheme="minorEastAsia" w:hAnsi="Cambria Math"/>
                      </w:rPr>
                      <m:t xml:space="preserve"> </m:t>
                    </m:r>
                  </m:e>
                </m:d>
              </m:oMath>
            </m:oMathPara>
          </w:p>
        </w:tc>
        <w:tc>
          <w:tcPr>
            <w:tcW w:w="1019" w:type="dxa"/>
            <w:tcBorders>
              <w:top w:val="nil"/>
              <w:left w:val="nil"/>
              <w:bottom w:val="nil"/>
              <w:right w:val="nil"/>
            </w:tcBorders>
            <w:vAlign w:val="center"/>
          </w:tcPr>
          <w:p w14:paraId="5C5F4299" w14:textId="77777777" w:rsidR="003A2402" w:rsidRPr="00FB0921" w:rsidRDefault="003A2402" w:rsidP="00FD787F">
            <w:pPr>
              <w:jc w:val="center"/>
              <w:rPr>
                <w:rStyle w:val="Textoennegrita"/>
              </w:rPr>
            </w:pPr>
            <w:r w:rsidRPr="00FB0921">
              <w:rPr>
                <w:rStyle w:val="Textoennegrita"/>
              </w:rPr>
              <w:t>(4-1</w:t>
            </w:r>
            <w:r>
              <w:rPr>
                <w:rStyle w:val="Textoennegrita"/>
              </w:rPr>
              <w:t>2</w:t>
            </w:r>
            <w:r w:rsidRPr="00FB0921">
              <w:rPr>
                <w:rStyle w:val="Textoennegrita"/>
              </w:rPr>
              <w:t>)</w:t>
            </w:r>
          </w:p>
        </w:tc>
      </w:tr>
    </w:tbl>
    <w:p w14:paraId="5EEBE0C0" w14:textId="77777777" w:rsidR="003A2402" w:rsidRDefault="003A2402" w:rsidP="003A2402">
      <w:pPr>
        <w:jc w:val="both"/>
        <w:rPr>
          <w:rStyle w:val="Textoennegrita"/>
          <w:rFonts w:eastAsiaTheme="minorEastAsia"/>
          <w:bCs w:val="0"/>
          <w:iCs/>
        </w:rPr>
      </w:pPr>
    </w:p>
    <w:p w14:paraId="1A1A0D14" w14:textId="5F23DECA" w:rsidR="003A2402" w:rsidRDefault="00FD787F" w:rsidP="003A2402">
      <w:pPr>
        <w:jc w:val="both"/>
        <w:rPr>
          <w:sz w:val="24"/>
          <w:lang w:val="en-US"/>
        </w:rPr>
      </w:pPr>
      <w:r>
        <w:rPr>
          <w:rStyle w:val="Textoennegrita"/>
        </w:rPr>
        <w:t xml:space="preserve">In the case of </w:t>
      </w:r>
      <w:r w:rsidR="003A2402">
        <w:rPr>
          <w:rStyle w:val="Textoennegrita"/>
        </w:rPr>
        <w:t>air temperature (</w:t>
      </w:r>
      <m:oMath>
        <m:sSub>
          <m:sSubPr>
            <m:ctrlPr>
              <w:rPr>
                <w:rStyle w:val="Textoennegrita"/>
                <w:rFonts w:ascii="Cambria Math" w:hAnsi="Cambria Math"/>
                <w:bCs w:val="0"/>
                <w:i/>
              </w:rPr>
            </m:ctrlPr>
          </m:sSubPr>
          <m:e>
            <m:r>
              <w:rPr>
                <w:rStyle w:val="Textoennegrita"/>
                <w:rFonts w:ascii="Cambria Math" w:hAnsi="Cambria Math"/>
              </w:rPr>
              <m:t>T</m:t>
            </m:r>
          </m:e>
          <m:sub>
            <m:r>
              <w:rPr>
                <w:rStyle w:val="Textoennegrita"/>
                <w:rFonts w:ascii="Cambria Math" w:hAnsi="Cambria Math"/>
              </w:rPr>
              <m:t>a</m:t>
            </m:r>
          </m:sub>
        </m:sSub>
      </m:oMath>
      <w:r w:rsidR="003A2402">
        <w:rPr>
          <w:rStyle w:val="Textoennegrita"/>
        </w:rPr>
        <w:t>), t</w:t>
      </w:r>
      <w:r w:rsidR="00087535">
        <w:rPr>
          <w:rStyle w:val="Textoennegrita"/>
        </w:rPr>
        <w:t>he</w:t>
      </w:r>
      <w:r w:rsidR="003A2402">
        <w:rPr>
          <w:rStyle w:val="Textoennegrita"/>
        </w:rPr>
        <w:t xml:space="preserve"> values were assigned because below </w:t>
      </w:r>
      <w:r w:rsidR="003A2402">
        <w:rPr>
          <w:sz w:val="24"/>
          <w:lang w:val="en-US"/>
        </w:rPr>
        <w:t xml:space="preserve">14ºC, and above 36ºC, the parasite cannot develop inside the mosquito, </w:t>
      </w:r>
      <w:r w:rsidR="00087535">
        <w:rPr>
          <w:sz w:val="24"/>
          <w:lang w:val="en-US"/>
        </w:rPr>
        <w:t>and thus one could expect</w:t>
      </w:r>
      <w:r w:rsidR="003A2402">
        <w:rPr>
          <w:sz w:val="24"/>
          <w:lang w:val="en-US"/>
        </w:rPr>
        <w:t xml:space="preserve"> no transmission. However the model enter into an error wit</w:t>
      </w:r>
      <w:r w:rsidR="00CC6D0B">
        <w:rPr>
          <w:sz w:val="24"/>
          <w:lang w:val="en-US"/>
        </w:rPr>
        <w:t>h</w:t>
      </w:r>
      <w:r w:rsidR="003A2402">
        <w:rPr>
          <w:sz w:val="24"/>
          <w:lang w:val="en-US"/>
        </w:rPr>
        <w:t xml:space="preserve"> th</w:t>
      </w:r>
      <w:r w:rsidR="00CC6D0B">
        <w:rPr>
          <w:sz w:val="24"/>
          <w:lang w:val="en-US"/>
        </w:rPr>
        <w:t>ese</w:t>
      </w:r>
      <w:r w:rsidR="003A2402">
        <w:rPr>
          <w:sz w:val="24"/>
          <w:lang w:val="en-US"/>
        </w:rPr>
        <w:t xml:space="preserve"> values and w</w:t>
      </w:r>
      <w:r w:rsidR="00087535">
        <w:rPr>
          <w:sz w:val="24"/>
          <w:lang w:val="en-US"/>
        </w:rPr>
        <w:t>as no</w:t>
      </w:r>
      <w:r w:rsidR="003A2402">
        <w:rPr>
          <w:sz w:val="24"/>
          <w:lang w:val="en-US"/>
        </w:rPr>
        <w:t>t capable of simulate</w:t>
      </w:r>
      <w:r w:rsidR="00087535">
        <w:rPr>
          <w:sz w:val="24"/>
          <w:lang w:val="en-US"/>
        </w:rPr>
        <w:t>, given the undefined formulae</w:t>
      </w:r>
      <w:r w:rsidR="003A2402">
        <w:rPr>
          <w:sz w:val="24"/>
          <w:lang w:val="en-US"/>
        </w:rPr>
        <w:t>. Therefore the first term of equation 4.2 was redefined as:</w:t>
      </w:r>
    </w:p>
    <w:tbl>
      <w:tblPr>
        <w:tblStyle w:val="Tablaconcuadrcula"/>
        <w:tblW w:w="0" w:type="auto"/>
        <w:tblLook w:val="04A0" w:firstRow="1" w:lastRow="0" w:firstColumn="1" w:lastColumn="0" w:noHBand="0" w:noVBand="1"/>
      </w:tblPr>
      <w:tblGrid>
        <w:gridCol w:w="7740"/>
        <w:gridCol w:w="1019"/>
      </w:tblGrid>
      <w:tr w:rsidR="003A2402" w:rsidRPr="00E931FF" w14:paraId="377A9620" w14:textId="77777777" w:rsidTr="00FD787F">
        <w:trPr>
          <w:trHeight w:val="621"/>
        </w:trPr>
        <w:tc>
          <w:tcPr>
            <w:tcW w:w="7740" w:type="dxa"/>
            <w:tcBorders>
              <w:top w:val="nil"/>
              <w:left w:val="nil"/>
              <w:bottom w:val="nil"/>
              <w:right w:val="nil"/>
            </w:tcBorders>
            <w:vAlign w:val="center"/>
          </w:tcPr>
          <w:p w14:paraId="74747E3F" w14:textId="77777777" w:rsidR="003A2402" w:rsidRPr="00B4626E" w:rsidRDefault="003A2402"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Fonts w:ascii="Cambria Math" w:eastAsiaTheme="minorEastAsia" w:hAnsi="Cambria Math" w:cs="Arial"/>
                        <w:lang w:val="en-US"/>
                      </w:rPr>
                      <m:t>&gt;0</m:t>
                    </m:r>
                    <m:d>
                      <m:dPr>
                        <m:begChr m:val="["/>
                        <m:endChr m:val="]"/>
                        <m:ctrlPr>
                          <w:rPr>
                            <w:rFonts w:ascii="Cambria Math" w:eastAsiaTheme="minorEastAsia" w:hAnsi="Cambria Math" w:cs="Arial"/>
                            <w:i/>
                            <w:lang w:val="en-US"/>
                          </w:rPr>
                        </m:ctrlPr>
                      </m:dPr>
                      <m:e>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year</m:t>
                            </m:r>
                          </m:den>
                        </m:f>
                      </m:e>
                    </m:d>
                    <m:r>
                      <w:rPr>
                        <w:rFonts w:ascii="Cambria Math" w:eastAsiaTheme="minorEastAsia" w:hAnsi="Cambria Math" w:cs="Arial"/>
                        <w:lang w:val="en-US"/>
                      </w:rPr>
                      <m:t>,</m:t>
                    </m:r>
                    <m:r>
                      <w:rPr>
                        <w:rStyle w:val="Textoennegrita"/>
                        <w:rFonts w:ascii="Cambria Math" w:eastAsiaTheme="minorEastAsia" w:hAnsi="Cambria Math"/>
                      </w:rPr>
                      <m:t xml:space="preserve"> then  </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 xml:space="preserve"> S1</m:t>
                    </m:r>
                    <m:r>
                      <w:rPr>
                        <w:rStyle w:val="Textoennegrita"/>
                        <w:rFonts w:ascii="Cambria Math" w:eastAsiaTheme="minorEastAsia" w:hAnsi="Cambria Math"/>
                      </w:rPr>
                      <m:t>,else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undefined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e>
                </m:d>
              </m:oMath>
            </m:oMathPara>
          </w:p>
        </w:tc>
        <w:tc>
          <w:tcPr>
            <w:tcW w:w="1019" w:type="dxa"/>
            <w:tcBorders>
              <w:top w:val="nil"/>
              <w:left w:val="nil"/>
              <w:bottom w:val="nil"/>
              <w:right w:val="nil"/>
            </w:tcBorders>
            <w:vAlign w:val="center"/>
          </w:tcPr>
          <w:p w14:paraId="341C29C1" w14:textId="77777777" w:rsidR="003A2402" w:rsidRPr="00FB0921" w:rsidRDefault="003A2402" w:rsidP="00FD787F">
            <w:pPr>
              <w:jc w:val="center"/>
              <w:rPr>
                <w:rStyle w:val="Textoennegrita"/>
              </w:rPr>
            </w:pPr>
            <w:r w:rsidRPr="00FB0921">
              <w:rPr>
                <w:rStyle w:val="Textoennegrita"/>
              </w:rPr>
              <w:t>(4-1</w:t>
            </w:r>
            <w:r>
              <w:rPr>
                <w:rStyle w:val="Textoennegrita"/>
              </w:rPr>
              <w:t>3</w:t>
            </w:r>
            <w:r w:rsidRPr="00FB0921">
              <w:rPr>
                <w:rStyle w:val="Textoennegrita"/>
              </w:rPr>
              <w:t>)</w:t>
            </w:r>
          </w:p>
        </w:tc>
      </w:tr>
    </w:tbl>
    <w:p w14:paraId="74DE0843" w14:textId="77777777" w:rsidR="003A2402" w:rsidRDefault="003A2402" w:rsidP="003A2402">
      <w:pPr>
        <w:jc w:val="both"/>
        <w:rPr>
          <w:sz w:val="24"/>
          <w:lang w:val="en-US"/>
        </w:rPr>
      </w:pPr>
    </w:p>
    <w:p w14:paraId="04EFECDA" w14:textId="77777777" w:rsidR="003A2402" w:rsidRDefault="003A2402" w:rsidP="003A2402">
      <w:pPr>
        <w:jc w:val="both"/>
        <w:rPr>
          <w:sz w:val="24"/>
          <w:lang w:val="en-US"/>
        </w:rPr>
      </w:pPr>
      <w:r>
        <w:rPr>
          <w:sz w:val="24"/>
          <w:lang w:val="en-US"/>
        </w:rPr>
        <w:t>and the second term of equation 4.5 as:</w:t>
      </w:r>
    </w:p>
    <w:tbl>
      <w:tblPr>
        <w:tblStyle w:val="Tablaconcuadrcula"/>
        <w:tblW w:w="0" w:type="auto"/>
        <w:tblLook w:val="04A0" w:firstRow="1" w:lastRow="0" w:firstColumn="1" w:lastColumn="0" w:noHBand="0" w:noVBand="1"/>
      </w:tblPr>
      <w:tblGrid>
        <w:gridCol w:w="7740"/>
        <w:gridCol w:w="1019"/>
      </w:tblGrid>
      <w:tr w:rsidR="003A2402" w:rsidRPr="00E931FF" w14:paraId="44892ACC" w14:textId="77777777" w:rsidTr="00FD787F">
        <w:trPr>
          <w:trHeight w:val="621"/>
        </w:trPr>
        <w:tc>
          <w:tcPr>
            <w:tcW w:w="7740" w:type="dxa"/>
            <w:tcBorders>
              <w:top w:val="nil"/>
              <w:left w:val="nil"/>
              <w:bottom w:val="nil"/>
              <w:right w:val="nil"/>
            </w:tcBorders>
            <w:vAlign w:val="center"/>
          </w:tcPr>
          <w:p w14:paraId="035E1A13" w14:textId="77777777" w:rsidR="003A2402" w:rsidRPr="00B4626E" w:rsidRDefault="003A2402" w:rsidP="00FD787F">
            <w:pPr>
              <w:jc w:val="both"/>
              <w:rPr>
                <w:rStyle w:val="Textoennegrita"/>
                <w:bCs w:val="0"/>
              </w:rPr>
            </w:pPr>
            <m:oMathPara>
              <m:oMath>
                <m:r>
                  <w:rPr>
                    <w:rStyle w:val="Textoennegrita"/>
                    <w:rFonts w:ascii="Cambria Math" w:eastAsiaTheme="minorEastAsia" w:hAnsi="Cambria Math"/>
                  </w:rPr>
                  <m:t>IF</m:t>
                </m:r>
                <m:d>
                  <m:dPr>
                    <m:ctrlPr>
                      <w:rPr>
                        <w:rStyle w:val="Textoennegrita"/>
                        <w:rFonts w:ascii="Cambria Math" w:eastAsiaTheme="minorEastAsia" w:hAnsi="Cambria Math"/>
                        <w:bCs w:val="0"/>
                        <w:i/>
                        <w:iCs/>
                      </w:rPr>
                    </m:ctrlPr>
                  </m:dPr>
                  <m:e>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Fonts w:ascii="Cambria Math" w:eastAsiaTheme="minorEastAsia" w:hAnsi="Cambria Math" w:cs="Arial"/>
                        <w:lang w:val="en-US"/>
                      </w:rPr>
                      <m:t>&gt;0</m:t>
                    </m:r>
                    <m:d>
                      <m:dPr>
                        <m:begChr m:val="["/>
                        <m:endChr m:val="]"/>
                        <m:ctrlPr>
                          <w:rPr>
                            <w:rFonts w:ascii="Cambria Math" w:eastAsiaTheme="minorEastAsia" w:hAnsi="Cambria Math" w:cs="Arial"/>
                            <w:i/>
                            <w:lang w:val="en-US"/>
                          </w:rPr>
                        </m:ctrlPr>
                      </m:dPr>
                      <m:e>
                        <m:f>
                          <m:fPr>
                            <m:ctrlPr>
                              <w:rPr>
                                <w:rFonts w:ascii="Cambria Math" w:eastAsiaTheme="minorEastAsia" w:hAnsi="Cambria Math" w:cs="Arial"/>
                                <w:i/>
                                <w:lang w:val="en-US"/>
                              </w:rPr>
                            </m:ctrlPr>
                          </m:fPr>
                          <m:num>
                            <m:r>
                              <w:rPr>
                                <w:rFonts w:ascii="Cambria Math" w:eastAsiaTheme="minorEastAsia" w:hAnsi="Cambria Math" w:cs="Arial"/>
                                <w:lang w:val="en-US"/>
                              </w:rPr>
                              <m:t>1</m:t>
                            </m:r>
                          </m:num>
                          <m:den>
                            <m:r>
                              <w:rPr>
                                <w:rFonts w:ascii="Cambria Math" w:eastAsiaTheme="minorEastAsia" w:hAnsi="Cambria Math" w:cs="Arial"/>
                                <w:lang w:val="en-US"/>
                              </w:rPr>
                              <m:t>year</m:t>
                            </m:r>
                          </m:den>
                        </m:f>
                      </m:e>
                    </m:d>
                    <m:r>
                      <w:rPr>
                        <w:rFonts w:ascii="Cambria Math" w:eastAsiaTheme="minorEastAsia" w:hAnsi="Cambria Math" w:cs="Arial"/>
                        <w:lang w:val="en-US"/>
                      </w:rPr>
                      <m:t>,</m:t>
                    </m:r>
                    <m:r>
                      <w:rPr>
                        <w:rStyle w:val="Textoennegrita"/>
                        <w:rFonts w:ascii="Cambria Math" w:eastAsiaTheme="minorEastAsia" w:hAnsi="Cambria Math"/>
                      </w:rPr>
                      <m:t xml:space="preserve"> then c</m:t>
                    </m:r>
                    <m:sSub>
                      <m:sSubPr>
                        <m:ctrlPr>
                          <w:rPr>
                            <w:rStyle w:val="Textoennegrita"/>
                            <w:rFonts w:ascii="Cambria Math" w:hAnsi="Cambria Math"/>
                            <w:bCs w:val="0"/>
                            <w:i/>
                          </w:rPr>
                        </m:ctrlPr>
                      </m:sSubPr>
                      <m:e>
                        <m:r>
                          <w:rPr>
                            <w:rStyle w:val="Textoennegrita"/>
                            <w:rFonts w:ascii="Cambria Math" w:hAnsi="Cambria Math"/>
                          </w:rPr>
                          <m:t>λ</m:t>
                        </m:r>
                      </m:e>
                      <m:sub>
                        <m:r>
                          <w:rPr>
                            <w:rStyle w:val="Textoennegrita"/>
                            <w:rFonts w:ascii="Cambria Math" w:hAnsi="Cambria Math"/>
                          </w:rPr>
                          <m:t>2</m:t>
                        </m:r>
                      </m:sub>
                    </m:sSub>
                    <m:r>
                      <w:rPr>
                        <w:rStyle w:val="Textoennegrita"/>
                        <w:rFonts w:ascii="Cambria Math" w:hAnsi="Cambria Math"/>
                      </w:rPr>
                      <m:t>S2</m:t>
                    </m:r>
                    <m:r>
                      <w:rPr>
                        <w:rStyle w:val="Textoennegrita"/>
                        <w:rFonts w:ascii="Cambria Math" w:eastAsiaTheme="minorEastAsia" w:hAnsi="Cambria Math"/>
                      </w:rPr>
                      <m:t>,else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r>
                      <w:rPr>
                        <w:rStyle w:val="Textoennegrita"/>
                        <w:rFonts w:ascii="Cambria Math" w:eastAsiaTheme="minorEastAsia" w:hAnsi="Cambria Math"/>
                      </w:rPr>
                      <m:t>, undefined 0</m:t>
                    </m:r>
                    <m:d>
                      <m:dPr>
                        <m:begChr m:val="["/>
                        <m:endChr m:val="]"/>
                        <m:ctrlPr>
                          <w:rPr>
                            <w:rStyle w:val="Textoennegrita"/>
                            <w:rFonts w:ascii="Cambria Math" w:eastAsiaTheme="minorEastAsia" w:hAnsi="Cambria Math"/>
                            <w:bCs w:val="0"/>
                            <w:i/>
                            <w:iCs/>
                          </w:rPr>
                        </m:ctrlPr>
                      </m:dPr>
                      <m:e>
                        <m:f>
                          <m:fPr>
                            <m:ctrlPr>
                              <w:rPr>
                                <w:rStyle w:val="Textoennegrita"/>
                                <w:rFonts w:ascii="Cambria Math" w:eastAsiaTheme="minorEastAsia" w:hAnsi="Cambria Math"/>
                                <w:bCs w:val="0"/>
                                <w:i/>
                                <w:iCs/>
                              </w:rPr>
                            </m:ctrlPr>
                          </m:fPr>
                          <m:num>
                            <m:r>
                              <w:rPr>
                                <w:rStyle w:val="Textoennegrita"/>
                                <w:rFonts w:ascii="Cambria Math" w:eastAsiaTheme="minorEastAsia" w:hAnsi="Cambria Math"/>
                              </w:rPr>
                              <m:t>humans</m:t>
                            </m:r>
                          </m:num>
                          <m:den>
                            <m:r>
                              <w:rPr>
                                <w:rStyle w:val="Textoennegrita"/>
                                <w:rFonts w:ascii="Cambria Math" w:eastAsiaTheme="minorEastAsia" w:hAnsi="Cambria Math"/>
                              </w:rPr>
                              <m:t>year</m:t>
                            </m:r>
                          </m:den>
                        </m:f>
                      </m:e>
                    </m:d>
                  </m:e>
                </m:d>
              </m:oMath>
            </m:oMathPara>
          </w:p>
        </w:tc>
        <w:tc>
          <w:tcPr>
            <w:tcW w:w="1019" w:type="dxa"/>
            <w:tcBorders>
              <w:top w:val="nil"/>
              <w:left w:val="nil"/>
              <w:bottom w:val="nil"/>
              <w:right w:val="nil"/>
            </w:tcBorders>
            <w:vAlign w:val="center"/>
          </w:tcPr>
          <w:p w14:paraId="4C1B0B31" w14:textId="77777777" w:rsidR="003A2402" w:rsidRPr="00FB0921" w:rsidRDefault="003A2402" w:rsidP="00FD787F">
            <w:pPr>
              <w:jc w:val="center"/>
              <w:rPr>
                <w:rStyle w:val="Textoennegrita"/>
              </w:rPr>
            </w:pPr>
            <w:r w:rsidRPr="00FB0921">
              <w:rPr>
                <w:rStyle w:val="Textoennegrita"/>
              </w:rPr>
              <w:t>(4-1</w:t>
            </w:r>
            <w:r>
              <w:rPr>
                <w:rStyle w:val="Textoennegrita"/>
              </w:rPr>
              <w:t>3</w:t>
            </w:r>
            <w:r w:rsidRPr="00FB0921">
              <w:rPr>
                <w:rStyle w:val="Textoennegrita"/>
              </w:rPr>
              <w:t>)</w:t>
            </w:r>
          </w:p>
        </w:tc>
      </w:tr>
    </w:tbl>
    <w:p w14:paraId="5D3B9F56" w14:textId="77777777" w:rsidR="003A2402" w:rsidRDefault="003A2402" w:rsidP="003A2402">
      <w:pPr>
        <w:jc w:val="both"/>
        <w:rPr>
          <w:rStyle w:val="Textoennegrita"/>
          <w:rFonts w:eastAsiaTheme="minorEastAsia"/>
          <w:bCs w:val="0"/>
          <w:iCs/>
        </w:rPr>
      </w:pPr>
    </w:p>
    <w:bookmarkEnd w:id="140"/>
    <w:p w14:paraId="108E3186" w14:textId="1C979196" w:rsidR="008B6AEB" w:rsidRPr="00185B58" w:rsidRDefault="003A2402" w:rsidP="00C25E4C">
      <w:pPr>
        <w:jc w:val="both"/>
        <w:rPr>
          <w:rStyle w:val="Textoennegrita"/>
          <w:rFonts w:eastAsiaTheme="minorEastAsia"/>
          <w:bCs w:val="0"/>
          <w:iCs/>
          <w:szCs w:val="24"/>
        </w:rPr>
      </w:pPr>
      <w:r w:rsidRPr="00185B58">
        <w:rPr>
          <w:rStyle w:val="Textoennegrita"/>
          <w:rFonts w:eastAsiaTheme="minorEastAsia"/>
          <w:bCs w:val="0"/>
          <w:iCs/>
          <w:szCs w:val="24"/>
        </w:rPr>
        <w:t>The</w:t>
      </w:r>
      <w:r w:rsidR="00163419" w:rsidRPr="00185B58">
        <w:rPr>
          <w:rStyle w:val="Textoennegrita"/>
          <w:rFonts w:eastAsiaTheme="minorEastAsia"/>
          <w:bCs w:val="0"/>
          <w:iCs/>
          <w:szCs w:val="24"/>
        </w:rPr>
        <w:t xml:space="preserve"> results of the</w:t>
      </w:r>
      <w:r w:rsidRPr="00185B58">
        <w:rPr>
          <w:rStyle w:val="Textoennegrita"/>
          <w:rFonts w:eastAsiaTheme="minorEastAsia"/>
          <w:bCs w:val="0"/>
          <w:iCs/>
          <w:szCs w:val="24"/>
        </w:rPr>
        <w:t xml:space="preserve"> integration error test </w:t>
      </w:r>
      <w:r w:rsidR="00163419" w:rsidRPr="00185B58">
        <w:rPr>
          <w:rStyle w:val="Textoennegrita"/>
          <w:rFonts w:eastAsiaTheme="minorEastAsia"/>
          <w:bCs w:val="0"/>
          <w:iCs/>
          <w:szCs w:val="24"/>
        </w:rPr>
        <w:t>are presented in</w:t>
      </w:r>
      <w:r w:rsidR="00185B58" w:rsidRPr="00185B58">
        <w:rPr>
          <w:rStyle w:val="Textoennegrita"/>
          <w:rFonts w:eastAsiaTheme="minorEastAsia"/>
          <w:bCs w:val="0"/>
          <w:iCs/>
          <w:szCs w:val="24"/>
        </w:rPr>
        <w:t xml:space="preserve"> </w:t>
      </w:r>
      <w:r w:rsidR="00185B58" w:rsidRPr="00185B58">
        <w:rPr>
          <w:rStyle w:val="Textoennegrita"/>
          <w:rFonts w:eastAsiaTheme="minorEastAsia"/>
          <w:bCs w:val="0"/>
          <w:iCs/>
          <w:szCs w:val="24"/>
        </w:rPr>
        <w:fldChar w:fldCharType="begin"/>
      </w:r>
      <w:r w:rsidR="00185B58" w:rsidRPr="00185B58">
        <w:rPr>
          <w:rStyle w:val="Textoennegrita"/>
          <w:rFonts w:eastAsiaTheme="minorEastAsia"/>
          <w:bCs w:val="0"/>
          <w:iCs/>
          <w:szCs w:val="24"/>
        </w:rPr>
        <w:instrText xml:space="preserve"> REF _Ref498907047 \h </w:instrText>
      </w:r>
      <w:r w:rsidR="00185B58">
        <w:rPr>
          <w:rStyle w:val="Textoennegrita"/>
          <w:rFonts w:eastAsiaTheme="minorEastAsia"/>
          <w:bCs w:val="0"/>
          <w:iCs/>
          <w:szCs w:val="24"/>
        </w:rPr>
        <w:instrText xml:space="preserve"> \* MERGEFORMAT </w:instrText>
      </w:r>
      <w:r w:rsidR="00185B58" w:rsidRPr="00185B58">
        <w:rPr>
          <w:rStyle w:val="Textoennegrita"/>
          <w:rFonts w:eastAsiaTheme="minorEastAsia"/>
          <w:bCs w:val="0"/>
          <w:iCs/>
          <w:szCs w:val="24"/>
        </w:rPr>
      </w:r>
      <w:r w:rsidR="00185B58" w:rsidRPr="00185B58">
        <w:rPr>
          <w:rStyle w:val="Textoennegrita"/>
          <w:rFonts w:eastAsiaTheme="minorEastAsia"/>
          <w:bCs w:val="0"/>
          <w:iCs/>
          <w:szCs w:val="24"/>
        </w:rPr>
        <w:fldChar w:fldCharType="separate"/>
      </w:r>
      <w:r w:rsidR="00D71CF9" w:rsidRPr="00F85E92">
        <w:rPr>
          <w:rFonts w:cs="Arial"/>
          <w:sz w:val="24"/>
          <w:szCs w:val="24"/>
          <w:lang w:val="en-US"/>
        </w:rPr>
        <w:t xml:space="preserve">Table </w:t>
      </w:r>
      <w:r w:rsidR="00D71CF9">
        <w:rPr>
          <w:rFonts w:cs="Arial"/>
          <w:noProof/>
          <w:sz w:val="24"/>
          <w:szCs w:val="24"/>
          <w:lang w:val="en-US"/>
        </w:rPr>
        <w:t>4</w:t>
      </w:r>
      <w:r w:rsidR="00185B58" w:rsidRPr="00185B58">
        <w:rPr>
          <w:rStyle w:val="Textoennegrita"/>
          <w:rFonts w:eastAsiaTheme="minorEastAsia"/>
          <w:bCs w:val="0"/>
          <w:iCs/>
          <w:szCs w:val="24"/>
        </w:rPr>
        <w:fldChar w:fldCharType="end"/>
      </w:r>
      <w:r w:rsidR="00185B58" w:rsidRPr="00185B58">
        <w:rPr>
          <w:rStyle w:val="Textoennegrita"/>
          <w:rFonts w:eastAsiaTheme="minorEastAsia"/>
          <w:bCs w:val="0"/>
          <w:iCs/>
          <w:szCs w:val="24"/>
        </w:rPr>
        <w:t xml:space="preserve"> and</w:t>
      </w:r>
      <w:r w:rsidR="00EC42F2" w:rsidRPr="00185B58">
        <w:rPr>
          <w:rStyle w:val="Textoennegrita"/>
          <w:rFonts w:eastAsiaTheme="minorEastAsia"/>
          <w:bCs w:val="0"/>
          <w:iCs/>
          <w:szCs w:val="24"/>
        </w:rPr>
        <w:t xml:space="preserve"> </w:t>
      </w:r>
      <w:r w:rsidR="00EC42F2" w:rsidRPr="00185B58">
        <w:rPr>
          <w:rStyle w:val="Textoennegrita"/>
          <w:rFonts w:eastAsiaTheme="minorEastAsia"/>
          <w:bCs w:val="0"/>
          <w:iCs/>
          <w:szCs w:val="24"/>
        </w:rPr>
        <w:fldChar w:fldCharType="begin"/>
      </w:r>
      <w:r w:rsidR="00EC42F2" w:rsidRPr="00185B58">
        <w:rPr>
          <w:rStyle w:val="Textoennegrita"/>
          <w:rFonts w:eastAsiaTheme="minorEastAsia"/>
          <w:bCs w:val="0"/>
          <w:iCs/>
          <w:szCs w:val="24"/>
        </w:rPr>
        <w:instrText xml:space="preserve"> REF _Ref498896508 \h </w:instrText>
      </w:r>
      <w:r w:rsidR="00185B58">
        <w:rPr>
          <w:rStyle w:val="Textoennegrita"/>
          <w:rFonts w:eastAsiaTheme="minorEastAsia"/>
          <w:bCs w:val="0"/>
          <w:iCs/>
          <w:szCs w:val="24"/>
        </w:rPr>
        <w:instrText xml:space="preserve"> \* MERGEFORMAT </w:instrText>
      </w:r>
      <w:r w:rsidR="00EC42F2" w:rsidRPr="00185B58">
        <w:rPr>
          <w:rStyle w:val="Textoennegrita"/>
          <w:rFonts w:eastAsiaTheme="minorEastAsia"/>
          <w:bCs w:val="0"/>
          <w:iCs/>
          <w:szCs w:val="24"/>
        </w:rPr>
      </w:r>
      <w:r w:rsidR="00EC42F2" w:rsidRPr="00185B58">
        <w:rPr>
          <w:rStyle w:val="Textoennegrita"/>
          <w:rFonts w:eastAsiaTheme="minorEastAsia"/>
          <w:bCs w:val="0"/>
          <w:iCs/>
          <w:szCs w:val="24"/>
        </w:rPr>
        <w:fldChar w:fldCharType="separate"/>
      </w:r>
      <w:r w:rsidR="00D71CF9" w:rsidRPr="00D71CF9">
        <w:rPr>
          <w:sz w:val="24"/>
          <w:szCs w:val="24"/>
          <w:lang w:val="en-US"/>
        </w:rPr>
        <w:t xml:space="preserve">Figure </w:t>
      </w:r>
      <w:r w:rsidR="00D71CF9" w:rsidRPr="00D71CF9">
        <w:rPr>
          <w:noProof/>
          <w:sz w:val="24"/>
          <w:szCs w:val="24"/>
          <w:lang w:val="en-US"/>
        </w:rPr>
        <w:t>14</w:t>
      </w:r>
      <w:r w:rsidR="00EC42F2" w:rsidRPr="00185B58">
        <w:rPr>
          <w:rStyle w:val="Textoennegrita"/>
          <w:rFonts w:eastAsiaTheme="minorEastAsia"/>
          <w:bCs w:val="0"/>
          <w:iCs/>
          <w:szCs w:val="24"/>
        </w:rPr>
        <w:fldChar w:fldCharType="end"/>
      </w:r>
      <w:r w:rsidR="00EC42F2" w:rsidRPr="00185B58">
        <w:rPr>
          <w:rStyle w:val="Textoennegrita"/>
          <w:rFonts w:eastAsiaTheme="minorEastAsia"/>
          <w:bCs w:val="0"/>
          <w:iCs/>
          <w:szCs w:val="24"/>
        </w:rPr>
        <w:t xml:space="preserve">. </w:t>
      </w:r>
      <w:r w:rsidR="00A96D83" w:rsidRPr="00185B58">
        <w:rPr>
          <w:rStyle w:val="Textoennegrita"/>
          <w:rFonts w:eastAsiaTheme="minorEastAsia"/>
          <w:bCs w:val="0"/>
          <w:iCs/>
          <w:szCs w:val="24"/>
        </w:rPr>
        <w:t>In general</w:t>
      </w:r>
      <w:r w:rsidR="00185B58" w:rsidRPr="00185B58">
        <w:rPr>
          <w:rStyle w:val="Textoennegrita"/>
          <w:rFonts w:eastAsiaTheme="minorEastAsia"/>
          <w:bCs w:val="0"/>
          <w:iCs/>
          <w:szCs w:val="24"/>
        </w:rPr>
        <w:t>,</w:t>
      </w:r>
      <w:r w:rsidR="00A96D83" w:rsidRPr="00185B58">
        <w:rPr>
          <w:rStyle w:val="Textoennegrita"/>
          <w:rFonts w:eastAsiaTheme="minorEastAsia"/>
          <w:bCs w:val="0"/>
          <w:iCs/>
          <w:szCs w:val="24"/>
        </w:rPr>
        <w:t xml:space="preserve"> the model exhibit</w:t>
      </w:r>
      <w:r w:rsidR="00087535">
        <w:rPr>
          <w:rStyle w:val="Textoennegrita"/>
          <w:rFonts w:eastAsiaTheme="minorEastAsia"/>
          <w:bCs w:val="0"/>
          <w:iCs/>
          <w:szCs w:val="24"/>
        </w:rPr>
        <w:t>s</w:t>
      </w:r>
      <w:r w:rsidR="00A96D83" w:rsidRPr="00185B58">
        <w:rPr>
          <w:rStyle w:val="Textoennegrita"/>
          <w:rFonts w:eastAsiaTheme="minorEastAsia"/>
          <w:bCs w:val="0"/>
          <w:iCs/>
          <w:szCs w:val="24"/>
        </w:rPr>
        <w:t xml:space="preserve"> no sensitivity to the integration method, nor to the </w:t>
      </w:r>
      <w:r w:rsidR="00A96D83" w:rsidRPr="00185B58">
        <w:rPr>
          <w:rStyle w:val="Textoennegrita"/>
          <w:rFonts w:eastAsiaTheme="minorEastAsia"/>
          <w:bCs w:val="0"/>
          <w:iCs/>
          <w:szCs w:val="24"/>
        </w:rPr>
        <w:lastRenderedPageBreak/>
        <w:t>simulation time step, or integration interval</w:t>
      </w:r>
      <w:r w:rsidR="00CD518F">
        <w:rPr>
          <w:rStyle w:val="Textoennegrita"/>
          <w:rFonts w:eastAsiaTheme="minorEastAsia"/>
          <w:bCs w:val="0"/>
          <w:iCs/>
          <w:szCs w:val="24"/>
        </w:rPr>
        <w:t xml:space="preserve"> (</w:t>
      </w:r>
      <m:oMath>
        <m:r>
          <w:rPr>
            <w:rFonts w:ascii="Cambria Math" w:hAnsi="Cambria Math"/>
            <w:lang w:val="en-US" w:eastAsia="es-ES"/>
          </w:rPr>
          <m:t>∆t</m:t>
        </m:r>
      </m:oMath>
      <w:r w:rsidR="00CD518F">
        <w:rPr>
          <w:rStyle w:val="Textoennegrita"/>
          <w:rFonts w:eastAsiaTheme="minorEastAsia"/>
          <w:bCs w:val="0"/>
          <w:iCs/>
          <w:szCs w:val="24"/>
        </w:rPr>
        <w:t>)</w:t>
      </w:r>
      <w:r w:rsidR="00A96D83" w:rsidRPr="00185B58">
        <w:rPr>
          <w:rStyle w:val="Textoennegrita"/>
          <w:rFonts w:eastAsiaTheme="minorEastAsia"/>
          <w:bCs w:val="0"/>
          <w:iCs/>
          <w:szCs w:val="24"/>
        </w:rPr>
        <w:t xml:space="preserve">. </w:t>
      </w:r>
      <w:r w:rsidR="00185B58" w:rsidRPr="00185B58">
        <w:rPr>
          <w:rStyle w:val="Textoennegrita"/>
          <w:rFonts w:eastAsiaTheme="minorEastAsia"/>
          <w:bCs w:val="0"/>
          <w:iCs/>
          <w:szCs w:val="24"/>
        </w:rPr>
        <w:t>The only combination that generate</w:t>
      </w:r>
      <w:r w:rsidR="00087535">
        <w:rPr>
          <w:rStyle w:val="Textoennegrita"/>
          <w:rFonts w:eastAsiaTheme="minorEastAsia"/>
          <w:bCs w:val="0"/>
          <w:iCs/>
          <w:szCs w:val="24"/>
        </w:rPr>
        <w:t>s</w:t>
      </w:r>
      <w:r w:rsidR="00185B58" w:rsidRPr="00185B58">
        <w:rPr>
          <w:rStyle w:val="Textoennegrita"/>
          <w:rFonts w:eastAsiaTheme="minorEastAsia"/>
          <w:bCs w:val="0"/>
          <w:iCs/>
          <w:szCs w:val="24"/>
        </w:rPr>
        <w:t xml:space="preserve"> substantially different outcomes was Euler with </w:t>
      </w:r>
      <w:r w:rsidR="00087535">
        <w:rPr>
          <w:rStyle w:val="Textoennegrita"/>
          <w:rFonts w:eastAsiaTheme="minorEastAsia"/>
          <w:bCs w:val="0"/>
          <w:iCs/>
          <w:szCs w:val="24"/>
        </w:rPr>
        <w:t xml:space="preserve">a time step of </w:t>
      </w:r>
      <w:r w:rsidR="00185B58" w:rsidRPr="00185B58">
        <w:rPr>
          <w:rStyle w:val="Textoennegrita"/>
          <w:rFonts w:eastAsiaTheme="minorEastAsia"/>
          <w:bCs w:val="0"/>
          <w:iCs/>
          <w:szCs w:val="24"/>
        </w:rPr>
        <w:t>one month</w:t>
      </w:r>
      <w:r w:rsidR="00087535">
        <w:rPr>
          <w:rStyle w:val="Textoennegrita"/>
          <w:rFonts w:eastAsiaTheme="minorEastAsia"/>
          <w:bCs w:val="0"/>
          <w:iCs/>
          <w:szCs w:val="24"/>
        </w:rPr>
        <w:t>, where the model would then be considered as a discrete model instead a continuous one</w:t>
      </w:r>
      <w:r w:rsidR="00185B58" w:rsidRPr="00185B58">
        <w:rPr>
          <w:rStyle w:val="Textoennegrita"/>
          <w:rFonts w:eastAsiaTheme="minorEastAsia"/>
          <w:bCs w:val="0"/>
          <w:iCs/>
          <w:szCs w:val="24"/>
        </w:rPr>
        <w:t>.</w:t>
      </w:r>
    </w:p>
    <w:p w14:paraId="2976282A" w14:textId="3E61AF3F" w:rsidR="00B14B16" w:rsidRPr="00B14B16" w:rsidRDefault="00A140C1" w:rsidP="00B14B16">
      <w:pPr>
        <w:pStyle w:val="Ttulo3"/>
        <w:rPr>
          <w:lang w:val="en-US"/>
        </w:rPr>
      </w:pPr>
      <w:bookmarkStart w:id="143" w:name="_Toc499400842"/>
      <w:r>
        <w:rPr>
          <w:lang w:val="en-US"/>
        </w:rPr>
        <w:t xml:space="preserve">Model </w:t>
      </w:r>
      <w:r w:rsidR="00B14B16">
        <w:rPr>
          <w:lang w:val="en-US"/>
        </w:rPr>
        <w:t>Behavior</w:t>
      </w:r>
      <w:bookmarkEnd w:id="143"/>
    </w:p>
    <w:p w14:paraId="4F612F1D" w14:textId="5EC5FB73" w:rsidR="009C6262" w:rsidRDefault="001E3B1C" w:rsidP="008C70C1">
      <w:pPr>
        <w:jc w:val="both"/>
        <w:rPr>
          <w:rStyle w:val="Textoennegrita"/>
        </w:rPr>
      </w:pPr>
      <w:r w:rsidRPr="00B575CE">
        <w:rPr>
          <w:sz w:val="24"/>
          <w:lang w:val="en-US" w:eastAsia="es-ES"/>
        </w:rPr>
        <w:t xml:space="preserve">The simulation period was set from </w:t>
      </w:r>
      <w:r>
        <w:rPr>
          <w:sz w:val="24"/>
          <w:lang w:val="en-US" w:eastAsia="es-ES"/>
        </w:rPr>
        <w:t xml:space="preserve">September </w:t>
      </w:r>
      <w:r w:rsidRPr="00B575CE">
        <w:rPr>
          <w:sz w:val="24"/>
          <w:lang w:val="en-US" w:eastAsia="es-ES"/>
        </w:rPr>
        <w:t>of 199</w:t>
      </w:r>
      <w:r>
        <w:rPr>
          <w:sz w:val="24"/>
          <w:lang w:val="en-US" w:eastAsia="es-ES"/>
        </w:rPr>
        <w:t>6</w:t>
      </w:r>
      <w:r w:rsidRPr="00B575CE">
        <w:rPr>
          <w:sz w:val="24"/>
          <w:lang w:val="en-US" w:eastAsia="es-ES"/>
        </w:rPr>
        <w:t xml:space="preserve"> to December of </w:t>
      </w:r>
      <w:r>
        <w:rPr>
          <w:sz w:val="24"/>
          <w:lang w:val="en-US" w:eastAsia="es-ES"/>
        </w:rPr>
        <w:t>2003</w:t>
      </w:r>
      <w:r w:rsidR="009C6262">
        <w:rPr>
          <w:sz w:val="24"/>
          <w:lang w:val="en-US" w:eastAsia="es-ES"/>
        </w:rPr>
        <w:t xml:space="preserve">, with air temperature with no lag as the climate covariate </w:t>
      </w:r>
      <w:r w:rsidR="00916E6F">
        <w:rPr>
          <w:rStyle w:val="Textoennegrita"/>
        </w:rPr>
        <w:t>(</w:t>
      </w:r>
      <m:oMath>
        <m:r>
          <w:rPr>
            <w:rStyle w:val="Textoennegrita"/>
            <w:rFonts w:ascii="Cambria Math" w:hAnsi="Cambria Math"/>
          </w:rPr>
          <m:t>CC</m:t>
        </m:r>
      </m:oMath>
      <w:r w:rsidR="00916E6F">
        <w:rPr>
          <w:rStyle w:val="Textoennegrita"/>
        </w:rPr>
        <w:t xml:space="preserve">). </w:t>
      </w:r>
      <w:r>
        <w:rPr>
          <w:sz w:val="24"/>
          <w:lang w:val="en-US" w:eastAsia="es-ES"/>
        </w:rPr>
        <w:t xml:space="preserve">The reason of this decision is that during all this 7 years and 4 months, reported </w:t>
      </w:r>
      <w:r w:rsidRPr="00A872CF">
        <w:rPr>
          <w:i/>
          <w:sz w:val="24"/>
          <w:lang w:val="en-US" w:eastAsia="es-ES"/>
        </w:rPr>
        <w:t>P. falciparum</w:t>
      </w:r>
      <w:r>
        <w:rPr>
          <w:sz w:val="24"/>
          <w:lang w:val="en-US" w:eastAsia="es-ES"/>
        </w:rPr>
        <w:t xml:space="preserve"> cases in Nuquí are </w:t>
      </w:r>
      <w:r w:rsidRPr="001E3B1C">
        <w:rPr>
          <w:sz w:val="24"/>
          <w:lang w:val="en-US" w:eastAsia="es-ES"/>
        </w:rPr>
        <w:t>very tight to temperature dynamics, with only two months o</w:t>
      </w:r>
      <w:r w:rsidR="00087535">
        <w:rPr>
          <w:sz w:val="24"/>
          <w:lang w:val="en-US" w:eastAsia="es-ES"/>
        </w:rPr>
        <w:t>n 2001 with zero reported cases</w:t>
      </w:r>
      <w:r w:rsidR="00092043">
        <w:rPr>
          <w:sz w:val="24"/>
          <w:lang w:val="en-US" w:eastAsia="es-ES"/>
        </w:rPr>
        <w:t xml:space="preserve"> </w:t>
      </w:r>
      <w:r w:rsidR="00092043" w:rsidRPr="00FB0921">
        <w:rPr>
          <w:rStyle w:val="Textoennegrita"/>
        </w:rPr>
        <w:fldChar w:fldCharType="begin" w:fldLock="1"/>
      </w:r>
      <w:r w:rsidR="00092043">
        <w:rPr>
          <w:rStyle w:val="Textoennegrita"/>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1 }, "schema" : "https://github.com/citation-style-language/schema/raw/master/csl-citation.json" }</w:instrText>
      </w:r>
      <w:r w:rsidR="00092043" w:rsidRPr="00FB0921">
        <w:rPr>
          <w:rStyle w:val="Textoennegrita"/>
        </w:rPr>
        <w:fldChar w:fldCharType="separate"/>
      </w:r>
      <w:r w:rsidR="00092043" w:rsidRPr="00A369FB">
        <w:rPr>
          <w:rStyle w:val="Textoennegrita"/>
          <w:noProof/>
        </w:rPr>
        <w:t>(Bernal-García, 2017)</w:t>
      </w:r>
      <w:r w:rsidR="00092043" w:rsidRPr="00FB0921">
        <w:rPr>
          <w:rStyle w:val="Textoennegrita"/>
        </w:rPr>
        <w:fldChar w:fldCharType="end"/>
      </w:r>
      <w:r w:rsidR="00092043">
        <w:rPr>
          <w:rStyle w:val="Textoennegrita"/>
        </w:rPr>
        <w:t>.</w:t>
      </w:r>
      <w:r w:rsidR="00087535">
        <w:rPr>
          <w:sz w:val="24"/>
          <w:lang w:val="en-US" w:eastAsia="es-ES"/>
        </w:rPr>
        <w:t xml:space="preserve"> A reason for</w:t>
      </w:r>
      <w:r w:rsidRPr="001E3B1C">
        <w:rPr>
          <w:sz w:val="24"/>
          <w:lang w:val="en-US" w:eastAsia="es-ES"/>
        </w:rPr>
        <w:t xml:space="preserve"> </w:t>
      </w:r>
      <w:r w:rsidR="00092043">
        <w:rPr>
          <w:sz w:val="24"/>
          <w:lang w:val="en-US" w:eastAsia="es-ES"/>
        </w:rPr>
        <w:t>that</w:t>
      </w:r>
      <w:r w:rsidRPr="001E3B1C">
        <w:rPr>
          <w:sz w:val="24"/>
          <w:lang w:val="en-US" w:eastAsia="es-ES"/>
        </w:rPr>
        <w:t xml:space="preserve"> could be </w:t>
      </w:r>
      <w:r>
        <w:rPr>
          <w:sz w:val="24"/>
          <w:lang w:val="en-US" w:eastAsia="es-ES"/>
        </w:rPr>
        <w:t xml:space="preserve">an administrative </w:t>
      </w:r>
      <w:r w:rsidR="00092043">
        <w:rPr>
          <w:sz w:val="24"/>
          <w:lang w:val="en-US" w:eastAsia="es-ES"/>
        </w:rPr>
        <w:t>unreported rather than the absence of cases.</w:t>
      </w:r>
      <w:r w:rsidRPr="001E3B1C">
        <w:rPr>
          <w:lang w:val="en-US"/>
        </w:rPr>
        <w:t xml:space="preserve"> </w:t>
      </w:r>
      <w:r w:rsidR="00916E6F">
        <w:rPr>
          <w:rStyle w:val="Textoennegrita"/>
        </w:rPr>
        <w:t>Air temperature was standardized</w:t>
      </w:r>
      <w:r w:rsidR="009C6262">
        <w:rPr>
          <w:rStyle w:val="Textoennegrita"/>
        </w:rPr>
        <w:t xml:space="preserve"> </w:t>
      </w:r>
      <w:r w:rsidR="00916E6F">
        <w:rPr>
          <w:rStyle w:val="Textoennegrita"/>
        </w:rPr>
        <w:t xml:space="preserve">to make of </w:t>
      </w:r>
      <m:oMath>
        <m:sSub>
          <m:sSubPr>
            <m:ctrlPr>
              <w:rPr>
                <w:rStyle w:val="Textoennegrita"/>
                <w:rFonts w:ascii="Cambria Math" w:hAnsi="Cambria Math"/>
                <w:bCs w:val="0"/>
                <w:i/>
              </w:rPr>
            </m:ctrlPr>
          </m:sSubPr>
          <m:e>
            <m:r>
              <w:rPr>
                <w:rStyle w:val="Textoennegrita"/>
                <w:rFonts w:ascii="Cambria Math" w:hAnsi="Cambria Math"/>
              </w:rPr>
              <m:t>β</m:t>
            </m:r>
          </m:e>
          <m:sub>
            <m:r>
              <w:rPr>
                <w:rStyle w:val="Textoennegrita"/>
                <w:rFonts w:ascii="Cambria Math" w:hAnsi="Cambria Math"/>
              </w:rPr>
              <m:t>cc</m:t>
            </m:r>
          </m:sub>
        </m:sSub>
      </m:oMath>
      <w:r w:rsidR="00916E6F">
        <w:rPr>
          <w:rStyle w:val="Textoennegrita"/>
        </w:rPr>
        <w:t xml:space="preserve"> a dimensionless quantity. This standardization was done </w:t>
      </w:r>
      <w:r w:rsidR="009C6262">
        <w:rPr>
          <w:rStyle w:val="Textoennegrita"/>
        </w:rPr>
        <w:t>by subtracting to each month measure, the mean, and dividing this difference by the standard deviation</w:t>
      </w:r>
      <w:r w:rsidR="00916E6F">
        <w:rPr>
          <w:rStyle w:val="Textoennegrita"/>
        </w:rPr>
        <w:t>.</w:t>
      </w:r>
      <w:r w:rsidR="009C6262">
        <w:rPr>
          <w:rStyle w:val="Textoennegrita"/>
        </w:rPr>
        <w:t xml:space="preserve"> </w:t>
      </w:r>
    </w:p>
    <w:p w14:paraId="5E5946F2" w14:textId="77777777" w:rsidR="009C6262" w:rsidRDefault="009C6262" w:rsidP="008C70C1">
      <w:pPr>
        <w:jc w:val="both"/>
        <w:rPr>
          <w:rStyle w:val="Textoennegrita"/>
        </w:rPr>
      </w:pPr>
    </w:p>
    <w:p w14:paraId="07815614" w14:textId="33DDD0B4" w:rsidR="00087535" w:rsidRPr="003E0D28" w:rsidRDefault="00092043" w:rsidP="00087535">
      <w:pPr>
        <w:jc w:val="both"/>
        <w:rPr>
          <w:sz w:val="24"/>
          <w:lang w:val="en-US" w:eastAsia="es-ES"/>
        </w:rPr>
      </w:pPr>
      <w:r>
        <w:rPr>
          <w:sz w:val="24"/>
          <w:lang w:val="en-US" w:eastAsia="es-ES"/>
        </w:rPr>
        <w:t xml:space="preserve">In order to asses the model capability to </w:t>
      </w:r>
      <w:r w:rsidR="00087535" w:rsidRPr="003E0D28">
        <w:rPr>
          <w:sz w:val="24"/>
          <w:lang w:val="en-US" w:eastAsia="es-ES"/>
        </w:rPr>
        <w:t>reproduce the observed behavior of the real system</w:t>
      </w:r>
      <w:r w:rsidR="00087535">
        <w:rPr>
          <w:sz w:val="24"/>
          <w:lang w:val="en-US" w:eastAsia="es-ES"/>
        </w:rPr>
        <w:t xml:space="preserve"> “there is ultimately no substitute for plotting the simulated and actual data together” </w:t>
      </w:r>
      <w:r w:rsidR="00087535" w:rsidRPr="00A64FB3">
        <w:rPr>
          <w:rFonts w:cs="Arial"/>
          <w:sz w:val="24"/>
        </w:rPr>
        <w:fldChar w:fldCharType="begin" w:fldLock="1"/>
      </w:r>
      <w:r w:rsidR="0013692D">
        <w:rPr>
          <w:rFonts w:cs="Arial"/>
          <w:sz w:val="24"/>
          <w:lang w:val="en-US"/>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"locator" : "874-875", "uris" : [ "http://www.mendeley.com/documents/?uuid=c1448f99-3dd8-4976-af4b-4f8e0bee46b1" ] } ], "mendeley" : { "formattedCitation" : "(Sterman, 2000b, pp. 874\u2013875)", "plainTextFormattedCitation" : "(Sterman, 2000b, pp. 874\u2013875)", "previouslyFormattedCitation" : "(Sterman, 2000, pp. 874\u2013875)" }, "properties" : { "noteIndex" : 1 }, "schema" : "https://github.com/citation-style-language/schema/raw/master/csl-citation.json" }</w:instrText>
      </w:r>
      <w:r w:rsidR="00087535" w:rsidRPr="00A64FB3">
        <w:rPr>
          <w:rFonts w:cs="Arial"/>
          <w:sz w:val="24"/>
        </w:rPr>
        <w:fldChar w:fldCharType="separate"/>
      </w:r>
      <w:r w:rsidR="0013692D" w:rsidRPr="0013692D">
        <w:rPr>
          <w:rFonts w:cs="Arial"/>
          <w:noProof/>
          <w:sz w:val="24"/>
          <w:lang w:val="en-US"/>
        </w:rPr>
        <w:t>(Sterman, 2000b, pp. 874–875)</w:t>
      </w:r>
      <w:r w:rsidR="00087535" w:rsidRPr="00A64FB3">
        <w:rPr>
          <w:rFonts w:cs="Arial"/>
          <w:sz w:val="24"/>
        </w:rPr>
        <w:fldChar w:fldCharType="end"/>
      </w:r>
      <w:r w:rsidR="00087535">
        <w:rPr>
          <w:sz w:val="24"/>
          <w:lang w:val="en-US" w:eastAsia="es-ES"/>
        </w:rPr>
        <w:t xml:space="preserve"> which is shown in </w:t>
      </w:r>
      <w:r w:rsidR="00087535" w:rsidRPr="00185B58">
        <w:rPr>
          <w:rStyle w:val="Textoennegrita"/>
          <w:rFonts w:eastAsiaTheme="minorEastAsia"/>
          <w:bCs w:val="0"/>
          <w:iCs/>
          <w:szCs w:val="24"/>
        </w:rPr>
        <w:fldChar w:fldCharType="begin"/>
      </w:r>
      <w:r w:rsidR="00087535" w:rsidRPr="00185B58">
        <w:rPr>
          <w:rStyle w:val="Textoennegrita"/>
          <w:rFonts w:eastAsiaTheme="minorEastAsia"/>
          <w:bCs w:val="0"/>
          <w:iCs/>
          <w:szCs w:val="24"/>
        </w:rPr>
        <w:instrText xml:space="preserve"> REF _Ref498896508 \h </w:instrText>
      </w:r>
      <w:r w:rsidR="00087535">
        <w:rPr>
          <w:rStyle w:val="Textoennegrita"/>
          <w:rFonts w:eastAsiaTheme="minorEastAsia"/>
          <w:bCs w:val="0"/>
          <w:iCs/>
          <w:szCs w:val="24"/>
        </w:rPr>
        <w:instrText xml:space="preserve"> \* MERGEFORMAT </w:instrText>
      </w:r>
      <w:r w:rsidR="00087535" w:rsidRPr="00185B58">
        <w:rPr>
          <w:rStyle w:val="Textoennegrita"/>
          <w:rFonts w:eastAsiaTheme="minorEastAsia"/>
          <w:bCs w:val="0"/>
          <w:iCs/>
          <w:szCs w:val="24"/>
        </w:rPr>
      </w:r>
      <w:r w:rsidR="00087535" w:rsidRPr="00185B58">
        <w:rPr>
          <w:rStyle w:val="Textoennegrita"/>
          <w:rFonts w:eastAsiaTheme="minorEastAsia"/>
          <w:bCs w:val="0"/>
          <w:iCs/>
          <w:szCs w:val="24"/>
        </w:rPr>
        <w:fldChar w:fldCharType="separate"/>
      </w:r>
      <w:r w:rsidR="00D71CF9" w:rsidRPr="00D71CF9">
        <w:rPr>
          <w:sz w:val="24"/>
          <w:szCs w:val="24"/>
          <w:lang w:val="en-US"/>
        </w:rPr>
        <w:t xml:space="preserve">Figure </w:t>
      </w:r>
      <w:r w:rsidR="00D71CF9" w:rsidRPr="00D71CF9">
        <w:rPr>
          <w:noProof/>
          <w:sz w:val="24"/>
          <w:szCs w:val="24"/>
          <w:lang w:val="en-US"/>
        </w:rPr>
        <w:t>14</w:t>
      </w:r>
      <w:r w:rsidR="00087535" w:rsidRPr="00185B58">
        <w:rPr>
          <w:rStyle w:val="Textoennegrita"/>
          <w:rFonts w:eastAsiaTheme="minorEastAsia"/>
          <w:bCs w:val="0"/>
          <w:iCs/>
          <w:szCs w:val="24"/>
        </w:rPr>
        <w:fldChar w:fldCharType="end"/>
      </w:r>
      <w:r w:rsidR="00087535">
        <w:rPr>
          <w:rStyle w:val="Textoennegrita"/>
          <w:rFonts w:eastAsiaTheme="minorEastAsia"/>
          <w:bCs w:val="0"/>
          <w:iCs/>
          <w:szCs w:val="24"/>
        </w:rPr>
        <w:t xml:space="preserve">. Nonetheless </w:t>
      </w:r>
      <w:r w:rsidR="00087535">
        <w:rPr>
          <w:sz w:val="24"/>
          <w:lang w:val="en-US" w:eastAsia="es-ES"/>
        </w:rPr>
        <w:t xml:space="preserve">different statistics were also used to analyze the point-by-point fit, and to decompose the Mean Square Error (MSE) </w:t>
      </w:r>
      <w:r w:rsidR="00087535" w:rsidRPr="00AD4877">
        <w:rPr>
          <w:rFonts w:cs="Arial"/>
          <w:sz w:val="24"/>
          <w:szCs w:val="24"/>
          <w:lang w:val="en-US" w:eastAsia="es-ES"/>
        </w:rPr>
        <w:t>in bias (</w:t>
      </w:r>
      <m:oMath>
        <m:sSub>
          <m:sSubPr>
            <m:ctrlPr>
              <w:rPr>
                <w:rFonts w:ascii="Cambria Math" w:hAnsi="Cambria Math" w:cs="Arial"/>
                <w:i/>
                <w:sz w:val="24"/>
                <w:szCs w:val="24"/>
                <w:lang w:val="en-US" w:eastAsia="es-ES"/>
              </w:rPr>
            </m:ctrlPr>
          </m:sSubPr>
          <m:e>
            <m:r>
              <w:rPr>
                <w:rFonts w:ascii="Cambria Math" w:hAnsi="Cambria Math" w:cs="Arial"/>
                <w:sz w:val="24"/>
                <w:szCs w:val="24"/>
                <w:lang w:val="en-US" w:eastAsia="es-ES"/>
              </w:rPr>
              <m:t>U</m:t>
            </m:r>
          </m:e>
          <m:sub>
            <m:r>
              <w:rPr>
                <w:rFonts w:ascii="Cambria Math" w:hAnsi="Cambria Math" w:cs="Arial"/>
                <w:sz w:val="24"/>
                <w:szCs w:val="24"/>
                <w:lang w:val="en-US" w:eastAsia="es-ES"/>
              </w:rPr>
              <m:t>m</m:t>
            </m:r>
          </m:sub>
        </m:sSub>
      </m:oMath>
      <w:r w:rsidR="00087535" w:rsidRPr="00AD4877">
        <w:rPr>
          <w:rFonts w:eastAsiaTheme="minorEastAsia" w:cs="Arial"/>
          <w:sz w:val="24"/>
          <w:szCs w:val="24"/>
          <w:lang w:val="en-US" w:eastAsia="es-ES"/>
        </w:rPr>
        <w:t>)</w:t>
      </w:r>
      <w:r w:rsidR="00087535" w:rsidRPr="00AD4877">
        <w:rPr>
          <w:rFonts w:cs="Arial"/>
          <w:sz w:val="24"/>
          <w:szCs w:val="24"/>
          <w:lang w:val="en-US" w:eastAsia="es-ES"/>
        </w:rPr>
        <w:t>, unequal variation (</w:t>
      </w:r>
      <m:oMath>
        <m:sSub>
          <m:sSubPr>
            <m:ctrlPr>
              <w:rPr>
                <w:rFonts w:ascii="Cambria Math" w:hAnsi="Cambria Math" w:cs="Arial"/>
                <w:i/>
                <w:sz w:val="24"/>
                <w:szCs w:val="24"/>
                <w:lang w:val="en-US" w:eastAsia="es-ES"/>
              </w:rPr>
            </m:ctrlPr>
          </m:sSubPr>
          <m:e>
            <m:r>
              <w:rPr>
                <w:rFonts w:ascii="Cambria Math" w:hAnsi="Cambria Math" w:cs="Arial"/>
                <w:sz w:val="24"/>
                <w:szCs w:val="24"/>
                <w:lang w:val="en-US" w:eastAsia="es-ES"/>
              </w:rPr>
              <m:t>U</m:t>
            </m:r>
          </m:e>
          <m:sub>
            <m:r>
              <w:rPr>
                <w:rFonts w:ascii="Cambria Math" w:hAnsi="Cambria Math" w:cs="Arial"/>
                <w:sz w:val="24"/>
                <w:szCs w:val="24"/>
                <w:lang w:val="en-US" w:eastAsia="es-ES"/>
              </w:rPr>
              <m:t>s</m:t>
            </m:r>
          </m:sub>
        </m:sSub>
      </m:oMath>
      <w:r w:rsidR="00087535" w:rsidRPr="00AD4877">
        <w:rPr>
          <w:rFonts w:cs="Arial"/>
          <w:sz w:val="24"/>
          <w:szCs w:val="24"/>
          <w:lang w:val="en-US" w:eastAsia="es-ES"/>
        </w:rPr>
        <w:t>) and unequal covariation (</w:t>
      </w:r>
      <m:oMath>
        <m:sSub>
          <m:sSubPr>
            <m:ctrlPr>
              <w:rPr>
                <w:rFonts w:ascii="Cambria Math" w:hAnsi="Cambria Math" w:cs="Arial"/>
                <w:i/>
                <w:sz w:val="24"/>
                <w:szCs w:val="24"/>
                <w:lang w:val="en-US" w:eastAsia="es-ES"/>
              </w:rPr>
            </m:ctrlPr>
          </m:sSubPr>
          <m:e>
            <m:r>
              <w:rPr>
                <w:rFonts w:ascii="Cambria Math" w:hAnsi="Cambria Math" w:cs="Arial"/>
                <w:sz w:val="24"/>
                <w:szCs w:val="24"/>
                <w:lang w:val="en-US" w:eastAsia="es-ES"/>
              </w:rPr>
              <m:t>U</m:t>
            </m:r>
          </m:e>
          <m:sub>
            <m:r>
              <w:rPr>
                <w:rFonts w:ascii="Cambria Math" w:hAnsi="Cambria Math" w:cs="Arial"/>
                <w:sz w:val="24"/>
                <w:szCs w:val="24"/>
                <w:lang w:val="en-US" w:eastAsia="es-ES"/>
              </w:rPr>
              <m:t>c</m:t>
            </m:r>
          </m:sub>
        </m:sSub>
      </m:oMath>
      <w:r w:rsidR="00087535" w:rsidRPr="00AD4877">
        <w:rPr>
          <w:rFonts w:cs="Arial"/>
          <w:sz w:val="24"/>
          <w:szCs w:val="24"/>
          <w:lang w:val="en-US" w:eastAsia="es-ES"/>
        </w:rPr>
        <w:t xml:space="preserve">) </w:t>
      </w:r>
      <w:r w:rsidR="00087535">
        <w:rPr>
          <w:rFonts w:cs="Arial"/>
          <w:sz w:val="24"/>
          <w:szCs w:val="24"/>
          <w:lang w:val="en-US" w:eastAsia="es-ES"/>
        </w:rPr>
        <w:t xml:space="preserve">as </w:t>
      </w:r>
      <w:r w:rsidR="00087535" w:rsidRPr="00AD4877">
        <w:rPr>
          <w:rFonts w:cs="Arial"/>
          <w:sz w:val="24"/>
          <w:szCs w:val="24"/>
          <w:lang w:val="en-US" w:eastAsia="es-ES"/>
        </w:rPr>
        <w:t xml:space="preserve">presented in Sterman </w:t>
      </w:r>
      <w:r w:rsidR="00087535" w:rsidRPr="00AD4877">
        <w:rPr>
          <w:rFonts w:cs="Arial"/>
          <w:sz w:val="24"/>
          <w:szCs w:val="24"/>
        </w:rPr>
        <w:fldChar w:fldCharType="begin" w:fldLock="1"/>
      </w:r>
      <w:r w:rsidR="0013692D">
        <w:rPr>
          <w:rFonts w:cs="Arial"/>
          <w:sz w:val="24"/>
          <w:szCs w:val="24"/>
          <w:lang w:val="en-US"/>
        </w:rPr>
        <w:instrText>ADDIN CSL_CITATION { "citationItems" : [ { "id" : "ITEM-1", "itemData" : { "ISBN" : "007238915X", "author" : [ { "dropping-particle" : "", "family" : "Sterman", "given" : "John D.", "non-dropping-particle" : "", "parse-names" : false, "suffix" : "" } ], "edition" : "1", "id" : "ITEM-1", "issued" : { "date-parts" : [ [ "2000" ] ] }, "publisher" : "McGraw-Hill", "title" : "Business Dynamics: System Thinking and Modeling for a Complex World", "type" : "book" }, "suppress-author" : 1, "uris" : [ "http://www.mendeley.com/documents/?uuid=7861e56e-c17b-4f8c-b0ad-21557870b409" ] } ], "mendeley" : { "formattedCitation" : "(2000b)", "plainTextFormattedCitation" : "(2000b)", "previouslyFormattedCitation" : "(2000)" }, "properties" : { "noteIndex" : 1 }, "schema" : "https://github.com/citation-style-language/schema/raw/master/csl-citation.json" }</w:instrText>
      </w:r>
      <w:r w:rsidR="00087535" w:rsidRPr="00AD4877">
        <w:rPr>
          <w:rFonts w:cs="Arial"/>
          <w:sz w:val="24"/>
          <w:szCs w:val="24"/>
        </w:rPr>
        <w:fldChar w:fldCharType="separate"/>
      </w:r>
      <w:r w:rsidR="0013692D" w:rsidRPr="0013692D">
        <w:rPr>
          <w:rFonts w:cs="Arial"/>
          <w:noProof/>
          <w:sz w:val="24"/>
          <w:szCs w:val="24"/>
          <w:lang w:val="en-US"/>
        </w:rPr>
        <w:t>(2000b)</w:t>
      </w:r>
      <w:r w:rsidR="00087535" w:rsidRPr="00AD4877">
        <w:rPr>
          <w:rFonts w:cs="Arial"/>
          <w:sz w:val="24"/>
          <w:szCs w:val="24"/>
        </w:rPr>
        <w:fldChar w:fldCharType="end"/>
      </w:r>
      <w:r w:rsidR="00087535">
        <w:rPr>
          <w:sz w:val="24"/>
          <w:lang w:val="en-US" w:eastAsia="es-ES"/>
        </w:rPr>
        <w:t xml:space="preserve"> (</w:t>
      </w:r>
      <w:r w:rsidR="00087535">
        <w:rPr>
          <w:sz w:val="24"/>
          <w:lang w:val="en-US" w:eastAsia="es-ES"/>
        </w:rPr>
        <w:fldChar w:fldCharType="begin"/>
      </w:r>
      <w:r w:rsidR="00087535">
        <w:rPr>
          <w:sz w:val="24"/>
          <w:lang w:val="en-US" w:eastAsia="es-ES"/>
        </w:rPr>
        <w:instrText xml:space="preserve"> REF _Ref498907047 \h  \* MERGEFORMAT </w:instrText>
      </w:r>
      <w:r w:rsidR="00087535">
        <w:rPr>
          <w:sz w:val="24"/>
          <w:lang w:val="en-US" w:eastAsia="es-ES"/>
        </w:rPr>
      </w:r>
      <w:r w:rsidR="00087535">
        <w:rPr>
          <w:sz w:val="24"/>
          <w:lang w:val="en-US" w:eastAsia="es-ES"/>
        </w:rPr>
        <w:fldChar w:fldCharType="separate"/>
      </w:r>
      <w:r w:rsidR="00D71CF9" w:rsidRPr="00F85E92">
        <w:rPr>
          <w:rFonts w:cs="Arial"/>
          <w:sz w:val="24"/>
          <w:szCs w:val="24"/>
          <w:lang w:val="en-US"/>
        </w:rPr>
        <w:t xml:space="preserve">Table </w:t>
      </w:r>
      <w:r w:rsidR="00D71CF9">
        <w:rPr>
          <w:rFonts w:cs="Arial"/>
          <w:noProof/>
          <w:sz w:val="24"/>
          <w:szCs w:val="24"/>
          <w:lang w:val="en-US"/>
        </w:rPr>
        <w:t>4</w:t>
      </w:r>
      <w:r w:rsidR="00087535">
        <w:rPr>
          <w:sz w:val="24"/>
          <w:lang w:val="en-US" w:eastAsia="es-ES"/>
        </w:rPr>
        <w:fldChar w:fldCharType="end"/>
      </w:r>
      <w:r w:rsidR="00087535">
        <w:rPr>
          <w:sz w:val="24"/>
          <w:lang w:val="en-US" w:eastAsia="es-ES"/>
        </w:rPr>
        <w:t>).</w:t>
      </w:r>
    </w:p>
    <w:p w14:paraId="473CEDF3" w14:textId="77777777" w:rsidR="00087535" w:rsidRDefault="00087535" w:rsidP="008C70C1">
      <w:pPr>
        <w:jc w:val="both"/>
        <w:rPr>
          <w:rStyle w:val="Textoennegrita"/>
        </w:rPr>
      </w:pPr>
    </w:p>
    <w:p w14:paraId="7BB9E670" w14:textId="5DC8E1F7" w:rsidR="00185B58" w:rsidRDefault="00185B58" w:rsidP="00185B58">
      <w:pPr>
        <w:jc w:val="center"/>
        <w:rPr>
          <w:rFonts w:cs="Arial"/>
          <w:i/>
          <w:sz w:val="24"/>
          <w:szCs w:val="24"/>
          <w:lang w:val="en-US"/>
        </w:rPr>
      </w:pPr>
      <w:bookmarkStart w:id="144" w:name="_Ref498907047"/>
      <w:bookmarkStart w:id="145" w:name="_Toc499400769"/>
      <w:r w:rsidRPr="00F85E92">
        <w:rPr>
          <w:rFonts w:cs="Arial"/>
          <w:sz w:val="24"/>
          <w:szCs w:val="24"/>
          <w:lang w:val="en-US"/>
        </w:rPr>
        <w:t xml:space="preserve">Table </w:t>
      </w:r>
      <w:r w:rsidRPr="00F85E92">
        <w:rPr>
          <w:rFonts w:cs="Arial"/>
          <w:sz w:val="24"/>
          <w:szCs w:val="24"/>
          <w:lang w:val="en-US"/>
        </w:rPr>
        <w:fldChar w:fldCharType="begin"/>
      </w:r>
      <w:r w:rsidRPr="00F85E92">
        <w:rPr>
          <w:rFonts w:cs="Arial"/>
          <w:sz w:val="24"/>
          <w:szCs w:val="24"/>
          <w:lang w:val="en-US"/>
        </w:rPr>
        <w:instrText xml:space="preserve"> SEQ Table \* ARABIC </w:instrText>
      </w:r>
      <w:r w:rsidRPr="00F85E92">
        <w:rPr>
          <w:rFonts w:cs="Arial"/>
          <w:sz w:val="24"/>
          <w:szCs w:val="24"/>
          <w:lang w:val="en-US"/>
        </w:rPr>
        <w:fldChar w:fldCharType="separate"/>
      </w:r>
      <w:r w:rsidR="00D71CF9">
        <w:rPr>
          <w:rFonts w:cs="Arial"/>
          <w:noProof/>
          <w:sz w:val="24"/>
          <w:szCs w:val="24"/>
          <w:lang w:val="en-US"/>
        </w:rPr>
        <w:t>4</w:t>
      </w:r>
      <w:r w:rsidRPr="00F85E92">
        <w:rPr>
          <w:rFonts w:cs="Arial"/>
          <w:sz w:val="24"/>
          <w:szCs w:val="24"/>
          <w:lang w:val="en-US"/>
        </w:rPr>
        <w:fldChar w:fldCharType="end"/>
      </w:r>
      <w:bookmarkEnd w:id="144"/>
      <w:r w:rsidRPr="00F85E92">
        <w:rPr>
          <w:rFonts w:cs="Arial"/>
          <w:sz w:val="24"/>
          <w:szCs w:val="24"/>
          <w:lang w:val="en-US"/>
        </w:rPr>
        <w:t>.</w:t>
      </w:r>
      <w:r>
        <w:rPr>
          <w:rFonts w:cs="Arial"/>
          <w:i/>
          <w:sz w:val="24"/>
          <w:szCs w:val="24"/>
          <w:lang w:val="en-US"/>
        </w:rPr>
        <w:t xml:space="preserve"> Summary statistics of model outcomes </w:t>
      </w:r>
      <w:r w:rsidR="006852D0" w:rsidRPr="006852D0">
        <w:rPr>
          <w:i/>
          <w:sz w:val="24"/>
          <w:lang w:val="en-US"/>
        </w:rPr>
        <w:t xml:space="preserve">from </w:t>
      </w:r>
      <w:r w:rsidR="000013A3">
        <w:rPr>
          <w:i/>
          <w:sz w:val="24"/>
          <w:lang w:val="en-US"/>
        </w:rPr>
        <w:t>September</w:t>
      </w:r>
      <w:r w:rsidR="006852D0" w:rsidRPr="006852D0">
        <w:rPr>
          <w:i/>
          <w:sz w:val="24"/>
          <w:lang w:val="en-US"/>
        </w:rPr>
        <w:t xml:space="preserve"> of 199</w:t>
      </w:r>
      <w:r w:rsidR="000013A3">
        <w:rPr>
          <w:i/>
          <w:sz w:val="24"/>
          <w:lang w:val="en-US"/>
        </w:rPr>
        <w:t>6 to December</w:t>
      </w:r>
      <w:r w:rsidR="006852D0" w:rsidRPr="006852D0">
        <w:rPr>
          <w:i/>
          <w:sz w:val="24"/>
          <w:lang w:val="en-US"/>
        </w:rPr>
        <w:t xml:space="preserve"> of </w:t>
      </w:r>
      <w:r w:rsidR="000013A3">
        <w:rPr>
          <w:i/>
          <w:sz w:val="24"/>
          <w:lang w:val="en-US"/>
        </w:rPr>
        <w:t>2003</w:t>
      </w:r>
      <w:r w:rsidR="006852D0">
        <w:rPr>
          <w:sz w:val="24"/>
          <w:lang w:val="en-US"/>
        </w:rPr>
        <w:t xml:space="preserve"> </w:t>
      </w:r>
      <w:r>
        <w:rPr>
          <w:rFonts w:cs="Arial"/>
          <w:i/>
          <w:sz w:val="24"/>
          <w:szCs w:val="24"/>
          <w:lang w:val="en-US"/>
        </w:rPr>
        <w:t>with different integration methods and integration intervals.</w:t>
      </w:r>
      <w:bookmarkEnd w:id="145"/>
      <w:r w:rsidR="006852D0">
        <w:rPr>
          <w:rFonts w:cs="Arial"/>
          <w:i/>
          <w:sz w:val="24"/>
          <w:szCs w:val="24"/>
          <w:lang w:val="en-US"/>
        </w:rPr>
        <w:t xml:space="preserve"> </w:t>
      </w:r>
    </w:p>
    <w:tbl>
      <w:tblPr>
        <w:tblW w:w="8759" w:type="dxa"/>
        <w:tblCellMar>
          <w:left w:w="70" w:type="dxa"/>
          <w:right w:w="70" w:type="dxa"/>
        </w:tblCellMar>
        <w:tblLook w:val="04A0" w:firstRow="1" w:lastRow="0" w:firstColumn="1" w:lastColumn="0" w:noHBand="0" w:noVBand="1"/>
      </w:tblPr>
      <w:tblGrid>
        <w:gridCol w:w="1067"/>
        <w:gridCol w:w="641"/>
        <w:gridCol w:w="641"/>
        <w:gridCol w:w="641"/>
        <w:gridCol w:w="641"/>
        <w:gridCol w:w="641"/>
        <w:gridCol w:w="641"/>
        <w:gridCol w:w="641"/>
        <w:gridCol w:w="641"/>
        <w:gridCol w:w="641"/>
        <w:gridCol w:w="641"/>
        <w:gridCol w:w="641"/>
        <w:gridCol w:w="641"/>
      </w:tblGrid>
      <w:tr w:rsidR="000013A3" w:rsidRPr="000013A3" w14:paraId="62E07AD4" w14:textId="77777777" w:rsidTr="000013A3">
        <w:trPr>
          <w:trHeight w:val="315"/>
        </w:trPr>
        <w:tc>
          <w:tcPr>
            <w:tcW w:w="1067" w:type="dxa"/>
            <w:tcBorders>
              <w:top w:val="single" w:sz="4" w:space="0" w:color="auto"/>
              <w:left w:val="nil"/>
              <w:bottom w:val="single" w:sz="4" w:space="0" w:color="auto"/>
              <w:right w:val="single" w:sz="4" w:space="0" w:color="auto"/>
            </w:tcBorders>
            <w:vAlign w:val="center"/>
          </w:tcPr>
          <w:p w14:paraId="06F29F0B" w14:textId="13438830"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eastAsia="Times New Roman" w:cs="Arial"/>
                <w:b/>
                <w:bCs/>
                <w:color w:val="000000"/>
                <w:sz w:val="20"/>
                <w:lang w:eastAsia="es-CO"/>
              </w:rPr>
              <w:t>Method</w:t>
            </w:r>
          </w:p>
        </w:tc>
        <w:tc>
          <w:tcPr>
            <w:tcW w:w="256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8ED0A" w14:textId="68A681A5"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Euler</w:t>
            </w:r>
          </w:p>
        </w:tc>
        <w:tc>
          <w:tcPr>
            <w:tcW w:w="256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A5459"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Runge-Kutta 2nd Order</w:t>
            </w:r>
          </w:p>
        </w:tc>
        <w:tc>
          <w:tcPr>
            <w:tcW w:w="256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2D19F"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Runge-Kutta 4th Order</w:t>
            </w:r>
          </w:p>
        </w:tc>
      </w:tr>
      <w:tr w:rsidR="000013A3" w:rsidRPr="000013A3" w14:paraId="3E24ACCE" w14:textId="77777777" w:rsidTr="000013A3">
        <w:trPr>
          <w:trHeight w:val="315"/>
        </w:trPr>
        <w:tc>
          <w:tcPr>
            <w:tcW w:w="1067" w:type="dxa"/>
            <w:tcBorders>
              <w:top w:val="single" w:sz="4" w:space="0" w:color="auto"/>
              <w:left w:val="nil"/>
              <w:bottom w:val="single" w:sz="4" w:space="0" w:color="auto"/>
              <w:right w:val="single" w:sz="4" w:space="0" w:color="auto"/>
            </w:tcBorders>
            <w:vAlign w:val="center"/>
          </w:tcPr>
          <w:p w14:paraId="479AC68A" w14:textId="20CC595B" w:rsidR="000013A3" w:rsidRPr="000013A3" w:rsidRDefault="000013A3" w:rsidP="000013A3">
            <w:pPr>
              <w:spacing w:after="0" w:line="240" w:lineRule="auto"/>
              <w:jc w:val="center"/>
              <w:rPr>
                <w:rFonts w:ascii="Calibri" w:eastAsia="Times New Roman" w:hAnsi="Calibri" w:cs="Times New Roman"/>
                <w:b/>
                <w:bCs/>
                <w:color w:val="000000"/>
                <w:lang w:eastAsia="es-CO"/>
              </w:rPr>
            </w:pPr>
            <m:oMathPara>
              <m:oMath>
                <m:r>
                  <w:rPr>
                    <w:rFonts w:ascii="Cambria Math" w:hAnsi="Cambria Math" w:cs="Arial"/>
                    <w:sz w:val="20"/>
                    <w:lang w:val="en-US" w:eastAsia="es-ES"/>
                  </w:rPr>
                  <m:t>∆t</m:t>
                </m:r>
              </m:oMath>
            </m:oMathPara>
          </w:p>
        </w:tc>
        <w:tc>
          <w:tcPr>
            <w:tcW w:w="641" w:type="dxa"/>
            <w:tcBorders>
              <w:top w:val="single" w:sz="4" w:space="0" w:color="auto"/>
              <w:left w:val="single" w:sz="4" w:space="0" w:color="auto"/>
              <w:bottom w:val="single" w:sz="4" w:space="0" w:color="auto"/>
              <w:right w:val="nil"/>
            </w:tcBorders>
            <w:shd w:val="clear" w:color="auto" w:fill="auto"/>
            <w:noWrap/>
            <w:vAlign w:val="center"/>
            <w:hideMark/>
          </w:tcPr>
          <w:p w14:paraId="58D50E73" w14:textId="639B4ED1"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mo</w:t>
            </w:r>
          </w:p>
        </w:tc>
        <w:tc>
          <w:tcPr>
            <w:tcW w:w="641" w:type="dxa"/>
            <w:tcBorders>
              <w:top w:val="single" w:sz="4" w:space="0" w:color="auto"/>
              <w:left w:val="nil"/>
              <w:bottom w:val="single" w:sz="4" w:space="0" w:color="auto"/>
              <w:right w:val="nil"/>
            </w:tcBorders>
            <w:shd w:val="clear" w:color="auto" w:fill="auto"/>
            <w:noWrap/>
            <w:vAlign w:val="center"/>
            <w:hideMark/>
          </w:tcPr>
          <w:p w14:paraId="00984027"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2 wk</w:t>
            </w:r>
          </w:p>
        </w:tc>
        <w:tc>
          <w:tcPr>
            <w:tcW w:w="641" w:type="dxa"/>
            <w:tcBorders>
              <w:top w:val="single" w:sz="4" w:space="0" w:color="auto"/>
              <w:left w:val="nil"/>
              <w:bottom w:val="single" w:sz="4" w:space="0" w:color="auto"/>
              <w:right w:val="nil"/>
            </w:tcBorders>
            <w:shd w:val="clear" w:color="auto" w:fill="auto"/>
            <w:noWrap/>
            <w:vAlign w:val="center"/>
            <w:hideMark/>
          </w:tcPr>
          <w:p w14:paraId="6BE1BAA2"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wk</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4DC1C7F9"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da</w:t>
            </w:r>
          </w:p>
        </w:tc>
        <w:tc>
          <w:tcPr>
            <w:tcW w:w="641" w:type="dxa"/>
            <w:tcBorders>
              <w:top w:val="single" w:sz="4" w:space="0" w:color="auto"/>
              <w:left w:val="single" w:sz="4" w:space="0" w:color="auto"/>
              <w:bottom w:val="single" w:sz="4" w:space="0" w:color="auto"/>
              <w:right w:val="nil"/>
            </w:tcBorders>
            <w:shd w:val="clear" w:color="auto" w:fill="auto"/>
            <w:noWrap/>
            <w:vAlign w:val="center"/>
            <w:hideMark/>
          </w:tcPr>
          <w:p w14:paraId="1E2168DC"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mo</w:t>
            </w:r>
          </w:p>
        </w:tc>
        <w:tc>
          <w:tcPr>
            <w:tcW w:w="641" w:type="dxa"/>
            <w:tcBorders>
              <w:top w:val="single" w:sz="4" w:space="0" w:color="auto"/>
              <w:left w:val="nil"/>
              <w:bottom w:val="single" w:sz="4" w:space="0" w:color="auto"/>
              <w:right w:val="nil"/>
            </w:tcBorders>
            <w:shd w:val="clear" w:color="auto" w:fill="auto"/>
            <w:noWrap/>
            <w:vAlign w:val="center"/>
            <w:hideMark/>
          </w:tcPr>
          <w:p w14:paraId="02C08BC1"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2 wk</w:t>
            </w:r>
          </w:p>
        </w:tc>
        <w:tc>
          <w:tcPr>
            <w:tcW w:w="641" w:type="dxa"/>
            <w:tcBorders>
              <w:top w:val="single" w:sz="4" w:space="0" w:color="auto"/>
              <w:left w:val="nil"/>
              <w:bottom w:val="single" w:sz="4" w:space="0" w:color="auto"/>
              <w:right w:val="nil"/>
            </w:tcBorders>
            <w:shd w:val="clear" w:color="auto" w:fill="auto"/>
            <w:noWrap/>
            <w:vAlign w:val="center"/>
            <w:hideMark/>
          </w:tcPr>
          <w:p w14:paraId="2FBE17B2"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wk</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2A9FE46E"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da</w:t>
            </w:r>
          </w:p>
        </w:tc>
        <w:tc>
          <w:tcPr>
            <w:tcW w:w="641" w:type="dxa"/>
            <w:tcBorders>
              <w:top w:val="single" w:sz="4" w:space="0" w:color="auto"/>
              <w:left w:val="single" w:sz="4" w:space="0" w:color="auto"/>
              <w:bottom w:val="single" w:sz="4" w:space="0" w:color="auto"/>
              <w:right w:val="nil"/>
            </w:tcBorders>
            <w:shd w:val="clear" w:color="auto" w:fill="auto"/>
            <w:noWrap/>
            <w:vAlign w:val="center"/>
            <w:hideMark/>
          </w:tcPr>
          <w:p w14:paraId="530B157E"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mo</w:t>
            </w:r>
          </w:p>
        </w:tc>
        <w:tc>
          <w:tcPr>
            <w:tcW w:w="641" w:type="dxa"/>
            <w:tcBorders>
              <w:top w:val="single" w:sz="4" w:space="0" w:color="auto"/>
              <w:left w:val="nil"/>
              <w:bottom w:val="single" w:sz="4" w:space="0" w:color="auto"/>
              <w:right w:val="nil"/>
            </w:tcBorders>
            <w:shd w:val="clear" w:color="auto" w:fill="auto"/>
            <w:noWrap/>
            <w:vAlign w:val="center"/>
            <w:hideMark/>
          </w:tcPr>
          <w:p w14:paraId="6B447231"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2 wk</w:t>
            </w:r>
          </w:p>
        </w:tc>
        <w:tc>
          <w:tcPr>
            <w:tcW w:w="641" w:type="dxa"/>
            <w:tcBorders>
              <w:top w:val="single" w:sz="4" w:space="0" w:color="auto"/>
              <w:left w:val="nil"/>
              <w:bottom w:val="single" w:sz="4" w:space="0" w:color="auto"/>
              <w:right w:val="nil"/>
            </w:tcBorders>
            <w:shd w:val="clear" w:color="auto" w:fill="auto"/>
            <w:noWrap/>
            <w:vAlign w:val="center"/>
            <w:hideMark/>
          </w:tcPr>
          <w:p w14:paraId="3BDD9F76"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wk</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403B4DCE" w14:textId="77777777" w:rsidR="000013A3" w:rsidRPr="000013A3" w:rsidRDefault="000013A3" w:rsidP="000013A3">
            <w:pPr>
              <w:spacing w:after="0" w:line="240" w:lineRule="auto"/>
              <w:jc w:val="center"/>
              <w:rPr>
                <w:rFonts w:ascii="Calibri" w:eastAsia="Times New Roman" w:hAnsi="Calibri" w:cs="Times New Roman"/>
                <w:b/>
                <w:bCs/>
                <w:color w:val="000000"/>
                <w:lang w:eastAsia="es-CO"/>
              </w:rPr>
            </w:pPr>
            <w:r w:rsidRPr="000013A3">
              <w:rPr>
                <w:rFonts w:ascii="Calibri" w:eastAsia="Times New Roman" w:hAnsi="Calibri" w:cs="Times New Roman"/>
                <w:b/>
                <w:bCs/>
                <w:color w:val="000000"/>
                <w:lang w:eastAsia="es-CO"/>
              </w:rPr>
              <w:t>1 da</w:t>
            </w:r>
          </w:p>
        </w:tc>
      </w:tr>
      <w:tr w:rsidR="000013A3" w:rsidRPr="000013A3" w14:paraId="4C9944C8" w14:textId="77777777" w:rsidTr="000013A3">
        <w:trPr>
          <w:trHeight w:val="315"/>
        </w:trPr>
        <w:tc>
          <w:tcPr>
            <w:tcW w:w="1067" w:type="dxa"/>
            <w:tcBorders>
              <w:top w:val="single" w:sz="4" w:space="0" w:color="auto"/>
              <w:left w:val="nil"/>
              <w:bottom w:val="nil"/>
              <w:right w:val="single" w:sz="4" w:space="0" w:color="auto"/>
            </w:tcBorders>
            <w:vAlign w:val="center"/>
          </w:tcPr>
          <w:p w14:paraId="27F8194D" w14:textId="5A8CA936" w:rsidR="000013A3" w:rsidRPr="000013A3" w:rsidRDefault="000013A3" w:rsidP="000013A3">
            <w:pPr>
              <w:spacing w:after="0" w:line="240" w:lineRule="auto"/>
              <w:jc w:val="center"/>
              <w:rPr>
                <w:rFonts w:ascii="Calibri" w:eastAsia="Times New Roman" w:hAnsi="Calibri" w:cs="Times New Roman"/>
                <w:color w:val="000000"/>
                <w:lang w:eastAsia="es-CO"/>
              </w:rPr>
            </w:pPr>
            <m:oMathPara>
              <m:oMath>
                <m:r>
                  <w:rPr>
                    <w:rFonts w:ascii="Cambria Math" w:hAnsi="Cambria Math" w:cs="Arial"/>
                    <w:sz w:val="20"/>
                    <w:lang w:val="en-US" w:eastAsia="es-ES"/>
                  </w:rPr>
                  <m:t>RMSE</m:t>
                </m:r>
              </m:oMath>
            </m:oMathPara>
          </w:p>
        </w:tc>
        <w:tc>
          <w:tcPr>
            <w:tcW w:w="641" w:type="dxa"/>
            <w:tcBorders>
              <w:top w:val="nil"/>
              <w:left w:val="single" w:sz="4" w:space="0" w:color="auto"/>
              <w:bottom w:val="nil"/>
              <w:right w:val="nil"/>
            </w:tcBorders>
            <w:shd w:val="clear" w:color="auto" w:fill="auto"/>
            <w:noWrap/>
            <w:vAlign w:val="center"/>
            <w:hideMark/>
          </w:tcPr>
          <w:p w14:paraId="200633EE" w14:textId="1A93918E"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81,30</w:t>
            </w:r>
          </w:p>
        </w:tc>
        <w:tc>
          <w:tcPr>
            <w:tcW w:w="641" w:type="dxa"/>
            <w:tcBorders>
              <w:top w:val="nil"/>
              <w:left w:val="nil"/>
              <w:bottom w:val="nil"/>
              <w:right w:val="nil"/>
            </w:tcBorders>
            <w:shd w:val="clear" w:color="auto" w:fill="auto"/>
            <w:noWrap/>
            <w:vAlign w:val="center"/>
            <w:hideMark/>
          </w:tcPr>
          <w:p w14:paraId="2902E3D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65,28</w:t>
            </w:r>
          </w:p>
        </w:tc>
        <w:tc>
          <w:tcPr>
            <w:tcW w:w="641" w:type="dxa"/>
            <w:tcBorders>
              <w:top w:val="nil"/>
              <w:left w:val="nil"/>
              <w:bottom w:val="nil"/>
              <w:right w:val="nil"/>
            </w:tcBorders>
            <w:shd w:val="clear" w:color="auto" w:fill="auto"/>
            <w:noWrap/>
            <w:vAlign w:val="center"/>
            <w:hideMark/>
          </w:tcPr>
          <w:p w14:paraId="6EEA7ECC"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61,01</w:t>
            </w:r>
          </w:p>
        </w:tc>
        <w:tc>
          <w:tcPr>
            <w:tcW w:w="641" w:type="dxa"/>
            <w:tcBorders>
              <w:top w:val="nil"/>
              <w:left w:val="nil"/>
              <w:bottom w:val="nil"/>
              <w:right w:val="nil"/>
            </w:tcBorders>
            <w:shd w:val="clear" w:color="auto" w:fill="auto"/>
            <w:noWrap/>
            <w:vAlign w:val="center"/>
            <w:hideMark/>
          </w:tcPr>
          <w:p w14:paraId="350F48F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60,18</w:t>
            </w:r>
          </w:p>
        </w:tc>
        <w:tc>
          <w:tcPr>
            <w:tcW w:w="641" w:type="dxa"/>
            <w:tcBorders>
              <w:top w:val="nil"/>
              <w:left w:val="nil"/>
              <w:bottom w:val="nil"/>
              <w:right w:val="nil"/>
            </w:tcBorders>
            <w:shd w:val="clear" w:color="auto" w:fill="auto"/>
            <w:noWrap/>
            <w:vAlign w:val="center"/>
            <w:hideMark/>
          </w:tcPr>
          <w:p w14:paraId="266E8166"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65,42</w:t>
            </w:r>
          </w:p>
        </w:tc>
        <w:tc>
          <w:tcPr>
            <w:tcW w:w="641" w:type="dxa"/>
            <w:tcBorders>
              <w:top w:val="nil"/>
              <w:left w:val="nil"/>
              <w:bottom w:val="nil"/>
              <w:right w:val="nil"/>
            </w:tcBorders>
            <w:shd w:val="clear" w:color="auto" w:fill="auto"/>
            <w:noWrap/>
            <w:vAlign w:val="center"/>
            <w:hideMark/>
          </w:tcPr>
          <w:p w14:paraId="7866E7D7"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65,42</w:t>
            </w:r>
          </w:p>
        </w:tc>
        <w:tc>
          <w:tcPr>
            <w:tcW w:w="641" w:type="dxa"/>
            <w:tcBorders>
              <w:top w:val="nil"/>
              <w:left w:val="nil"/>
              <w:bottom w:val="nil"/>
              <w:right w:val="nil"/>
            </w:tcBorders>
            <w:shd w:val="clear" w:color="auto" w:fill="auto"/>
            <w:noWrap/>
            <w:vAlign w:val="center"/>
            <w:hideMark/>
          </w:tcPr>
          <w:p w14:paraId="1ED90F6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63,76</w:t>
            </w:r>
          </w:p>
        </w:tc>
        <w:tc>
          <w:tcPr>
            <w:tcW w:w="641" w:type="dxa"/>
            <w:tcBorders>
              <w:top w:val="nil"/>
              <w:left w:val="nil"/>
              <w:bottom w:val="nil"/>
              <w:right w:val="nil"/>
            </w:tcBorders>
            <w:shd w:val="clear" w:color="auto" w:fill="auto"/>
            <w:noWrap/>
            <w:vAlign w:val="center"/>
            <w:hideMark/>
          </w:tcPr>
          <w:p w14:paraId="082FC1DA"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63,61</w:t>
            </w:r>
          </w:p>
        </w:tc>
        <w:tc>
          <w:tcPr>
            <w:tcW w:w="641" w:type="dxa"/>
            <w:tcBorders>
              <w:top w:val="nil"/>
              <w:left w:val="nil"/>
              <w:bottom w:val="nil"/>
              <w:right w:val="nil"/>
            </w:tcBorders>
            <w:shd w:val="clear" w:color="auto" w:fill="auto"/>
            <w:noWrap/>
            <w:vAlign w:val="center"/>
            <w:hideMark/>
          </w:tcPr>
          <w:p w14:paraId="2B2C71DB"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72,04</w:t>
            </w:r>
          </w:p>
        </w:tc>
        <w:tc>
          <w:tcPr>
            <w:tcW w:w="641" w:type="dxa"/>
            <w:tcBorders>
              <w:top w:val="nil"/>
              <w:left w:val="nil"/>
              <w:bottom w:val="nil"/>
              <w:right w:val="nil"/>
            </w:tcBorders>
            <w:shd w:val="clear" w:color="auto" w:fill="auto"/>
            <w:noWrap/>
            <w:vAlign w:val="center"/>
            <w:hideMark/>
          </w:tcPr>
          <w:p w14:paraId="6318B819"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65,19</w:t>
            </w:r>
          </w:p>
        </w:tc>
        <w:tc>
          <w:tcPr>
            <w:tcW w:w="641" w:type="dxa"/>
            <w:tcBorders>
              <w:top w:val="nil"/>
              <w:left w:val="nil"/>
              <w:bottom w:val="nil"/>
              <w:right w:val="nil"/>
            </w:tcBorders>
            <w:shd w:val="clear" w:color="auto" w:fill="auto"/>
            <w:noWrap/>
            <w:vAlign w:val="center"/>
            <w:hideMark/>
          </w:tcPr>
          <w:p w14:paraId="465B733E"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63,75</w:t>
            </w:r>
          </w:p>
        </w:tc>
        <w:tc>
          <w:tcPr>
            <w:tcW w:w="641" w:type="dxa"/>
            <w:tcBorders>
              <w:top w:val="nil"/>
              <w:left w:val="nil"/>
              <w:bottom w:val="nil"/>
              <w:right w:val="nil"/>
            </w:tcBorders>
            <w:shd w:val="clear" w:color="auto" w:fill="auto"/>
            <w:noWrap/>
            <w:vAlign w:val="center"/>
            <w:hideMark/>
          </w:tcPr>
          <w:p w14:paraId="3D60FB66"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63,61</w:t>
            </w:r>
          </w:p>
        </w:tc>
      </w:tr>
      <w:tr w:rsidR="000013A3" w:rsidRPr="000013A3" w14:paraId="00405DD4" w14:textId="77777777" w:rsidTr="000013A3">
        <w:trPr>
          <w:trHeight w:val="315"/>
        </w:trPr>
        <w:tc>
          <w:tcPr>
            <w:tcW w:w="1067" w:type="dxa"/>
            <w:tcBorders>
              <w:top w:val="nil"/>
              <w:left w:val="nil"/>
              <w:bottom w:val="nil"/>
              <w:right w:val="single" w:sz="4" w:space="0" w:color="auto"/>
            </w:tcBorders>
            <w:vAlign w:val="center"/>
          </w:tcPr>
          <w:p w14:paraId="43F7E0E0" w14:textId="61445C73" w:rsidR="000013A3" w:rsidRPr="000013A3" w:rsidRDefault="00AE74FF" w:rsidP="000013A3">
            <w:pPr>
              <w:spacing w:after="0" w:line="240" w:lineRule="auto"/>
              <w:jc w:val="center"/>
              <w:rPr>
                <w:rFonts w:ascii="Calibri" w:eastAsia="Times New Roman" w:hAnsi="Calibri" w:cs="Times New Roman"/>
                <w:color w:val="000000"/>
                <w:lang w:eastAsia="es-CO"/>
              </w:rPr>
            </w:pPr>
            <m:oMathPara>
              <m:oMath>
                <m:sSup>
                  <m:sSupPr>
                    <m:ctrlPr>
                      <w:rPr>
                        <w:rFonts w:ascii="Cambria Math" w:hAnsi="Cambria Math" w:cs="Arial"/>
                        <w:i/>
                        <w:sz w:val="20"/>
                        <w:lang w:val="en-US" w:eastAsia="es-ES"/>
                      </w:rPr>
                    </m:ctrlPr>
                  </m:sSupPr>
                  <m:e>
                    <m:r>
                      <w:rPr>
                        <w:rFonts w:ascii="Cambria Math" w:hAnsi="Cambria Math" w:cs="Arial"/>
                        <w:sz w:val="20"/>
                        <w:lang w:val="en-US" w:eastAsia="es-ES"/>
                      </w:rPr>
                      <m:t>R</m:t>
                    </m:r>
                  </m:e>
                  <m:sup>
                    <m:r>
                      <w:rPr>
                        <w:rFonts w:ascii="Cambria Math" w:hAnsi="Cambria Math" w:cs="Arial"/>
                        <w:sz w:val="20"/>
                        <w:lang w:val="en-US" w:eastAsia="es-ES"/>
                      </w:rPr>
                      <m:t>2</m:t>
                    </m:r>
                  </m:sup>
                </m:sSup>
              </m:oMath>
            </m:oMathPara>
          </w:p>
        </w:tc>
        <w:tc>
          <w:tcPr>
            <w:tcW w:w="641" w:type="dxa"/>
            <w:tcBorders>
              <w:top w:val="nil"/>
              <w:left w:val="single" w:sz="4" w:space="0" w:color="auto"/>
              <w:bottom w:val="nil"/>
              <w:right w:val="nil"/>
            </w:tcBorders>
            <w:shd w:val="clear" w:color="auto" w:fill="auto"/>
            <w:noWrap/>
            <w:vAlign w:val="center"/>
            <w:hideMark/>
          </w:tcPr>
          <w:p w14:paraId="2EF0867F" w14:textId="033C80D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0,51</w:t>
            </w:r>
          </w:p>
        </w:tc>
        <w:tc>
          <w:tcPr>
            <w:tcW w:w="641" w:type="dxa"/>
            <w:tcBorders>
              <w:top w:val="nil"/>
              <w:left w:val="nil"/>
              <w:bottom w:val="nil"/>
              <w:right w:val="nil"/>
            </w:tcBorders>
            <w:shd w:val="clear" w:color="auto" w:fill="auto"/>
            <w:noWrap/>
            <w:vAlign w:val="center"/>
            <w:hideMark/>
          </w:tcPr>
          <w:p w14:paraId="5C6487CF"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0,73</w:t>
            </w:r>
          </w:p>
        </w:tc>
        <w:tc>
          <w:tcPr>
            <w:tcW w:w="641" w:type="dxa"/>
            <w:tcBorders>
              <w:top w:val="nil"/>
              <w:left w:val="nil"/>
              <w:bottom w:val="nil"/>
              <w:right w:val="nil"/>
            </w:tcBorders>
            <w:shd w:val="clear" w:color="auto" w:fill="auto"/>
            <w:noWrap/>
            <w:vAlign w:val="center"/>
            <w:hideMark/>
          </w:tcPr>
          <w:p w14:paraId="17BAE997"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0,79</w:t>
            </w:r>
          </w:p>
        </w:tc>
        <w:tc>
          <w:tcPr>
            <w:tcW w:w="641" w:type="dxa"/>
            <w:tcBorders>
              <w:top w:val="nil"/>
              <w:left w:val="nil"/>
              <w:bottom w:val="nil"/>
              <w:right w:val="nil"/>
            </w:tcBorders>
            <w:shd w:val="clear" w:color="auto" w:fill="auto"/>
            <w:noWrap/>
            <w:vAlign w:val="center"/>
            <w:hideMark/>
          </w:tcPr>
          <w:p w14:paraId="78A0141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302F3562"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1E1FBCA8"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42953A85"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71F2D0B6"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0B3DD280"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0,74</w:t>
            </w:r>
          </w:p>
        </w:tc>
        <w:tc>
          <w:tcPr>
            <w:tcW w:w="641" w:type="dxa"/>
            <w:tcBorders>
              <w:top w:val="nil"/>
              <w:left w:val="nil"/>
              <w:bottom w:val="nil"/>
              <w:right w:val="nil"/>
            </w:tcBorders>
            <w:shd w:val="clear" w:color="auto" w:fill="auto"/>
            <w:noWrap/>
            <w:vAlign w:val="center"/>
            <w:hideMark/>
          </w:tcPr>
          <w:p w14:paraId="5DC1400E"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59C344D5"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c>
          <w:tcPr>
            <w:tcW w:w="641" w:type="dxa"/>
            <w:tcBorders>
              <w:top w:val="nil"/>
              <w:left w:val="nil"/>
              <w:bottom w:val="nil"/>
              <w:right w:val="nil"/>
            </w:tcBorders>
            <w:shd w:val="clear" w:color="auto" w:fill="auto"/>
            <w:noWrap/>
            <w:vAlign w:val="center"/>
            <w:hideMark/>
          </w:tcPr>
          <w:p w14:paraId="333480DD"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0,80</w:t>
            </w:r>
          </w:p>
        </w:tc>
      </w:tr>
      <w:tr w:rsidR="000013A3" w:rsidRPr="000013A3" w14:paraId="4656CA51" w14:textId="77777777" w:rsidTr="000013A3">
        <w:trPr>
          <w:trHeight w:val="315"/>
        </w:trPr>
        <w:tc>
          <w:tcPr>
            <w:tcW w:w="1067" w:type="dxa"/>
            <w:tcBorders>
              <w:top w:val="nil"/>
              <w:left w:val="nil"/>
              <w:bottom w:val="nil"/>
              <w:right w:val="single" w:sz="4" w:space="0" w:color="auto"/>
            </w:tcBorders>
            <w:vAlign w:val="center"/>
          </w:tcPr>
          <w:p w14:paraId="5AD8E56A" w14:textId="169B8DD5" w:rsidR="000013A3" w:rsidRPr="000013A3" w:rsidRDefault="00AE74FF" w:rsidP="000013A3">
            <w:pPr>
              <w:spacing w:after="0" w:line="240" w:lineRule="auto"/>
              <w:jc w:val="center"/>
              <w:rPr>
                <w:rFonts w:ascii="Calibri" w:eastAsia="Times New Roman" w:hAnsi="Calibri" w:cs="Times New Roman"/>
                <w:color w:val="000000"/>
                <w:lang w:eastAsia="es-CO"/>
              </w:rPr>
            </w:pPr>
            <m:oMathPara>
              <m:oMath>
                <m:sSub>
                  <m:sSubPr>
                    <m:ctrlPr>
                      <w:rPr>
                        <w:rFonts w:ascii="Cambria Math" w:hAnsi="Cambria Math" w:cs="Arial"/>
                        <w:i/>
                        <w:sz w:val="20"/>
                        <w:lang w:val="en-US" w:eastAsia="es-ES"/>
                      </w:rPr>
                    </m:ctrlPr>
                  </m:sSubPr>
                  <m:e>
                    <m:r>
                      <w:rPr>
                        <w:rFonts w:ascii="Cambria Math" w:hAnsi="Cambria Math" w:cs="Arial"/>
                        <w:sz w:val="20"/>
                        <w:lang w:val="en-US" w:eastAsia="es-ES"/>
                      </w:rPr>
                      <m:t>U</m:t>
                    </m:r>
                  </m:e>
                  <m:sub>
                    <m:r>
                      <w:rPr>
                        <w:rFonts w:ascii="Cambria Math" w:hAnsi="Cambria Math" w:cs="Arial"/>
                        <w:sz w:val="20"/>
                        <w:lang w:val="en-US" w:eastAsia="es-ES"/>
                      </w:rPr>
                      <m:t>m</m:t>
                    </m:r>
                  </m:sub>
                </m:sSub>
              </m:oMath>
            </m:oMathPara>
          </w:p>
        </w:tc>
        <w:tc>
          <w:tcPr>
            <w:tcW w:w="641" w:type="dxa"/>
            <w:tcBorders>
              <w:top w:val="nil"/>
              <w:left w:val="single" w:sz="4" w:space="0" w:color="auto"/>
              <w:bottom w:val="nil"/>
              <w:right w:val="nil"/>
            </w:tcBorders>
            <w:shd w:val="clear" w:color="auto" w:fill="auto"/>
            <w:noWrap/>
            <w:vAlign w:val="center"/>
            <w:hideMark/>
          </w:tcPr>
          <w:p w14:paraId="405C42B1" w14:textId="57A243F8"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2E774E6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3206AB7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44EBDD7A"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279C597A"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34217417"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026F56DF"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04646B8D"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1B7EBF18"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6875AF08"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05C8C720"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c>
          <w:tcPr>
            <w:tcW w:w="641" w:type="dxa"/>
            <w:tcBorders>
              <w:top w:val="nil"/>
              <w:left w:val="nil"/>
              <w:bottom w:val="nil"/>
              <w:right w:val="nil"/>
            </w:tcBorders>
            <w:shd w:val="clear" w:color="auto" w:fill="auto"/>
            <w:noWrap/>
            <w:vAlign w:val="center"/>
            <w:hideMark/>
          </w:tcPr>
          <w:p w14:paraId="028BC02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0,00</w:t>
            </w:r>
          </w:p>
        </w:tc>
      </w:tr>
      <w:tr w:rsidR="000013A3" w:rsidRPr="000013A3" w14:paraId="6DE1710C" w14:textId="77777777" w:rsidTr="000013A3">
        <w:trPr>
          <w:trHeight w:val="300"/>
        </w:trPr>
        <w:tc>
          <w:tcPr>
            <w:tcW w:w="1067" w:type="dxa"/>
            <w:tcBorders>
              <w:top w:val="nil"/>
              <w:left w:val="nil"/>
              <w:bottom w:val="nil"/>
              <w:right w:val="single" w:sz="4" w:space="0" w:color="auto"/>
            </w:tcBorders>
            <w:vAlign w:val="center"/>
          </w:tcPr>
          <w:p w14:paraId="083407FE" w14:textId="689CE6FD" w:rsidR="000013A3" w:rsidRPr="000013A3" w:rsidRDefault="00AE74FF" w:rsidP="000013A3">
            <w:pPr>
              <w:spacing w:after="0" w:line="240" w:lineRule="auto"/>
              <w:jc w:val="center"/>
              <w:rPr>
                <w:rFonts w:ascii="Calibri" w:eastAsia="Times New Roman" w:hAnsi="Calibri" w:cs="Times New Roman"/>
                <w:color w:val="000000"/>
                <w:lang w:eastAsia="es-CO"/>
              </w:rPr>
            </w:pPr>
            <m:oMathPara>
              <m:oMath>
                <m:sSub>
                  <m:sSubPr>
                    <m:ctrlPr>
                      <w:rPr>
                        <w:rFonts w:ascii="Cambria Math" w:hAnsi="Cambria Math" w:cs="Arial"/>
                        <w:i/>
                        <w:sz w:val="20"/>
                        <w:lang w:val="en-US" w:eastAsia="es-ES"/>
                      </w:rPr>
                    </m:ctrlPr>
                  </m:sSubPr>
                  <m:e>
                    <m:r>
                      <w:rPr>
                        <w:rFonts w:ascii="Cambria Math" w:hAnsi="Cambria Math" w:cs="Arial"/>
                        <w:sz w:val="20"/>
                        <w:lang w:val="en-US" w:eastAsia="es-ES"/>
                      </w:rPr>
                      <m:t>U</m:t>
                    </m:r>
                  </m:e>
                  <m:sub>
                    <m:r>
                      <w:rPr>
                        <w:rFonts w:ascii="Cambria Math" w:hAnsi="Cambria Math" w:cs="Arial"/>
                        <w:sz w:val="20"/>
                        <w:lang w:val="en-US" w:eastAsia="es-ES"/>
                      </w:rPr>
                      <m:t>s</m:t>
                    </m:r>
                  </m:sub>
                </m:sSub>
              </m:oMath>
            </m:oMathPara>
          </w:p>
        </w:tc>
        <w:tc>
          <w:tcPr>
            <w:tcW w:w="641" w:type="dxa"/>
            <w:tcBorders>
              <w:top w:val="nil"/>
              <w:left w:val="single" w:sz="4" w:space="0" w:color="auto"/>
              <w:bottom w:val="nil"/>
              <w:right w:val="nil"/>
            </w:tcBorders>
            <w:shd w:val="clear" w:color="auto" w:fill="auto"/>
            <w:noWrap/>
            <w:vAlign w:val="center"/>
            <w:hideMark/>
          </w:tcPr>
          <w:p w14:paraId="0A9C69D6" w14:textId="0268B4F2"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0,22</w:t>
            </w:r>
          </w:p>
        </w:tc>
        <w:tc>
          <w:tcPr>
            <w:tcW w:w="641" w:type="dxa"/>
            <w:tcBorders>
              <w:top w:val="nil"/>
              <w:left w:val="nil"/>
              <w:bottom w:val="nil"/>
              <w:right w:val="nil"/>
            </w:tcBorders>
            <w:shd w:val="clear" w:color="auto" w:fill="auto"/>
            <w:noWrap/>
            <w:vAlign w:val="center"/>
            <w:hideMark/>
          </w:tcPr>
          <w:p w14:paraId="2D94EA25"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0,44</w:t>
            </w:r>
          </w:p>
        </w:tc>
        <w:tc>
          <w:tcPr>
            <w:tcW w:w="641" w:type="dxa"/>
            <w:tcBorders>
              <w:top w:val="nil"/>
              <w:left w:val="nil"/>
              <w:bottom w:val="nil"/>
              <w:right w:val="nil"/>
            </w:tcBorders>
            <w:shd w:val="clear" w:color="auto" w:fill="auto"/>
            <w:noWrap/>
            <w:vAlign w:val="center"/>
            <w:hideMark/>
          </w:tcPr>
          <w:p w14:paraId="44E75825"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0,49</w:t>
            </w:r>
          </w:p>
        </w:tc>
        <w:tc>
          <w:tcPr>
            <w:tcW w:w="641" w:type="dxa"/>
            <w:tcBorders>
              <w:top w:val="nil"/>
              <w:left w:val="nil"/>
              <w:bottom w:val="nil"/>
              <w:right w:val="nil"/>
            </w:tcBorders>
            <w:shd w:val="clear" w:color="auto" w:fill="auto"/>
            <w:noWrap/>
            <w:vAlign w:val="center"/>
            <w:hideMark/>
          </w:tcPr>
          <w:p w14:paraId="7A2D60F3"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c>
          <w:tcPr>
            <w:tcW w:w="641" w:type="dxa"/>
            <w:tcBorders>
              <w:top w:val="nil"/>
              <w:left w:val="nil"/>
              <w:bottom w:val="nil"/>
              <w:right w:val="nil"/>
            </w:tcBorders>
            <w:shd w:val="clear" w:color="auto" w:fill="auto"/>
            <w:noWrap/>
            <w:vAlign w:val="center"/>
            <w:hideMark/>
          </w:tcPr>
          <w:p w14:paraId="39ED3E7E"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0,55</w:t>
            </w:r>
          </w:p>
        </w:tc>
        <w:tc>
          <w:tcPr>
            <w:tcW w:w="641" w:type="dxa"/>
            <w:tcBorders>
              <w:top w:val="nil"/>
              <w:left w:val="nil"/>
              <w:bottom w:val="nil"/>
              <w:right w:val="nil"/>
            </w:tcBorders>
            <w:shd w:val="clear" w:color="auto" w:fill="auto"/>
            <w:noWrap/>
            <w:vAlign w:val="center"/>
            <w:hideMark/>
          </w:tcPr>
          <w:p w14:paraId="5D83371F"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0,55</w:t>
            </w:r>
          </w:p>
        </w:tc>
        <w:tc>
          <w:tcPr>
            <w:tcW w:w="641" w:type="dxa"/>
            <w:tcBorders>
              <w:top w:val="nil"/>
              <w:left w:val="nil"/>
              <w:bottom w:val="nil"/>
              <w:right w:val="nil"/>
            </w:tcBorders>
            <w:shd w:val="clear" w:color="auto" w:fill="auto"/>
            <w:noWrap/>
            <w:vAlign w:val="center"/>
            <w:hideMark/>
          </w:tcPr>
          <w:p w14:paraId="0DE687D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0,51</w:t>
            </w:r>
          </w:p>
        </w:tc>
        <w:tc>
          <w:tcPr>
            <w:tcW w:w="641" w:type="dxa"/>
            <w:tcBorders>
              <w:top w:val="nil"/>
              <w:left w:val="nil"/>
              <w:bottom w:val="nil"/>
              <w:right w:val="nil"/>
            </w:tcBorders>
            <w:shd w:val="clear" w:color="auto" w:fill="auto"/>
            <w:noWrap/>
            <w:vAlign w:val="center"/>
            <w:hideMark/>
          </w:tcPr>
          <w:p w14:paraId="5FF51173"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c>
          <w:tcPr>
            <w:tcW w:w="641" w:type="dxa"/>
            <w:tcBorders>
              <w:top w:val="nil"/>
              <w:left w:val="nil"/>
              <w:bottom w:val="nil"/>
              <w:right w:val="nil"/>
            </w:tcBorders>
            <w:shd w:val="clear" w:color="auto" w:fill="auto"/>
            <w:noWrap/>
            <w:vAlign w:val="center"/>
            <w:hideMark/>
          </w:tcPr>
          <w:p w14:paraId="57AB4F47"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0,56</w:t>
            </w:r>
          </w:p>
        </w:tc>
        <w:tc>
          <w:tcPr>
            <w:tcW w:w="641" w:type="dxa"/>
            <w:tcBorders>
              <w:top w:val="nil"/>
              <w:left w:val="nil"/>
              <w:bottom w:val="nil"/>
              <w:right w:val="nil"/>
            </w:tcBorders>
            <w:shd w:val="clear" w:color="auto" w:fill="auto"/>
            <w:noWrap/>
            <w:vAlign w:val="center"/>
            <w:hideMark/>
          </w:tcPr>
          <w:p w14:paraId="620D4336"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0,55</w:t>
            </w:r>
          </w:p>
        </w:tc>
        <w:tc>
          <w:tcPr>
            <w:tcW w:w="641" w:type="dxa"/>
            <w:tcBorders>
              <w:top w:val="nil"/>
              <w:left w:val="nil"/>
              <w:bottom w:val="nil"/>
              <w:right w:val="nil"/>
            </w:tcBorders>
            <w:shd w:val="clear" w:color="auto" w:fill="auto"/>
            <w:noWrap/>
            <w:vAlign w:val="center"/>
            <w:hideMark/>
          </w:tcPr>
          <w:p w14:paraId="31D8687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0,52</w:t>
            </w:r>
          </w:p>
        </w:tc>
        <w:tc>
          <w:tcPr>
            <w:tcW w:w="641" w:type="dxa"/>
            <w:tcBorders>
              <w:top w:val="nil"/>
              <w:left w:val="nil"/>
              <w:bottom w:val="nil"/>
              <w:right w:val="nil"/>
            </w:tcBorders>
            <w:shd w:val="clear" w:color="auto" w:fill="auto"/>
            <w:noWrap/>
            <w:vAlign w:val="center"/>
            <w:hideMark/>
          </w:tcPr>
          <w:p w14:paraId="562BEAF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r>
      <w:tr w:rsidR="000013A3" w:rsidRPr="000013A3" w14:paraId="07304AE7" w14:textId="77777777" w:rsidTr="000013A3">
        <w:trPr>
          <w:trHeight w:val="315"/>
        </w:trPr>
        <w:tc>
          <w:tcPr>
            <w:tcW w:w="1067" w:type="dxa"/>
            <w:tcBorders>
              <w:top w:val="nil"/>
              <w:left w:val="nil"/>
              <w:bottom w:val="single" w:sz="8" w:space="0" w:color="auto"/>
              <w:right w:val="single" w:sz="4" w:space="0" w:color="auto"/>
            </w:tcBorders>
            <w:vAlign w:val="center"/>
          </w:tcPr>
          <w:p w14:paraId="175A7B64" w14:textId="6656641B" w:rsidR="000013A3" w:rsidRPr="000013A3" w:rsidRDefault="00AE74FF" w:rsidP="000013A3">
            <w:pPr>
              <w:spacing w:after="0" w:line="240" w:lineRule="auto"/>
              <w:jc w:val="center"/>
              <w:rPr>
                <w:rFonts w:ascii="Calibri" w:eastAsia="Times New Roman" w:hAnsi="Calibri" w:cs="Times New Roman"/>
                <w:color w:val="000000"/>
                <w:lang w:eastAsia="es-CO"/>
              </w:rPr>
            </w:pPr>
            <m:oMathPara>
              <m:oMath>
                <m:sSub>
                  <m:sSubPr>
                    <m:ctrlPr>
                      <w:rPr>
                        <w:rFonts w:ascii="Cambria Math" w:hAnsi="Cambria Math" w:cs="Arial"/>
                        <w:i/>
                        <w:sz w:val="20"/>
                        <w:lang w:val="en-US" w:eastAsia="es-ES"/>
                      </w:rPr>
                    </m:ctrlPr>
                  </m:sSubPr>
                  <m:e>
                    <m:r>
                      <w:rPr>
                        <w:rFonts w:ascii="Cambria Math" w:hAnsi="Cambria Math" w:cs="Arial"/>
                        <w:sz w:val="20"/>
                        <w:lang w:val="en-US" w:eastAsia="es-ES"/>
                      </w:rPr>
                      <m:t>U</m:t>
                    </m:r>
                  </m:e>
                  <m:sub>
                    <m:r>
                      <w:rPr>
                        <w:rFonts w:ascii="Cambria Math" w:hAnsi="Cambria Math" w:cs="Arial"/>
                        <w:sz w:val="20"/>
                        <w:lang w:val="en-US" w:eastAsia="es-ES"/>
                      </w:rPr>
                      <m:t>c</m:t>
                    </m:r>
                  </m:sub>
                </m:sSub>
              </m:oMath>
            </m:oMathPara>
          </w:p>
        </w:tc>
        <w:tc>
          <w:tcPr>
            <w:tcW w:w="641" w:type="dxa"/>
            <w:tcBorders>
              <w:top w:val="nil"/>
              <w:left w:val="single" w:sz="4" w:space="0" w:color="auto"/>
              <w:bottom w:val="single" w:sz="8" w:space="0" w:color="auto"/>
              <w:right w:val="nil"/>
            </w:tcBorders>
            <w:shd w:val="clear" w:color="auto" w:fill="auto"/>
            <w:noWrap/>
            <w:vAlign w:val="center"/>
            <w:hideMark/>
          </w:tcPr>
          <w:p w14:paraId="7CBAD477" w14:textId="3C612BBF"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0,78</w:t>
            </w:r>
          </w:p>
        </w:tc>
        <w:tc>
          <w:tcPr>
            <w:tcW w:w="641" w:type="dxa"/>
            <w:tcBorders>
              <w:top w:val="nil"/>
              <w:left w:val="nil"/>
              <w:bottom w:val="single" w:sz="8" w:space="0" w:color="auto"/>
              <w:right w:val="nil"/>
            </w:tcBorders>
            <w:shd w:val="clear" w:color="auto" w:fill="auto"/>
            <w:noWrap/>
            <w:vAlign w:val="center"/>
            <w:hideMark/>
          </w:tcPr>
          <w:p w14:paraId="2675C3DB"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0,56</w:t>
            </w:r>
          </w:p>
        </w:tc>
        <w:tc>
          <w:tcPr>
            <w:tcW w:w="641" w:type="dxa"/>
            <w:tcBorders>
              <w:top w:val="nil"/>
              <w:left w:val="nil"/>
              <w:bottom w:val="single" w:sz="8" w:space="0" w:color="auto"/>
              <w:right w:val="nil"/>
            </w:tcBorders>
            <w:shd w:val="clear" w:color="auto" w:fill="auto"/>
            <w:noWrap/>
            <w:vAlign w:val="center"/>
            <w:hideMark/>
          </w:tcPr>
          <w:p w14:paraId="0EE76E52"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0,51</w:t>
            </w:r>
          </w:p>
        </w:tc>
        <w:tc>
          <w:tcPr>
            <w:tcW w:w="641" w:type="dxa"/>
            <w:tcBorders>
              <w:top w:val="nil"/>
              <w:left w:val="nil"/>
              <w:bottom w:val="single" w:sz="8" w:space="0" w:color="auto"/>
              <w:right w:val="nil"/>
            </w:tcBorders>
            <w:shd w:val="clear" w:color="auto" w:fill="auto"/>
            <w:noWrap/>
            <w:vAlign w:val="center"/>
            <w:hideMark/>
          </w:tcPr>
          <w:p w14:paraId="5F7FF762"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c>
          <w:tcPr>
            <w:tcW w:w="641" w:type="dxa"/>
            <w:tcBorders>
              <w:top w:val="nil"/>
              <w:left w:val="nil"/>
              <w:bottom w:val="single" w:sz="8" w:space="0" w:color="auto"/>
              <w:right w:val="nil"/>
            </w:tcBorders>
            <w:shd w:val="clear" w:color="auto" w:fill="auto"/>
            <w:noWrap/>
            <w:vAlign w:val="center"/>
            <w:hideMark/>
          </w:tcPr>
          <w:p w14:paraId="4B426243"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0,45</w:t>
            </w:r>
          </w:p>
        </w:tc>
        <w:tc>
          <w:tcPr>
            <w:tcW w:w="641" w:type="dxa"/>
            <w:tcBorders>
              <w:top w:val="nil"/>
              <w:left w:val="nil"/>
              <w:bottom w:val="single" w:sz="8" w:space="0" w:color="auto"/>
              <w:right w:val="nil"/>
            </w:tcBorders>
            <w:shd w:val="clear" w:color="auto" w:fill="auto"/>
            <w:noWrap/>
            <w:vAlign w:val="center"/>
            <w:hideMark/>
          </w:tcPr>
          <w:p w14:paraId="4CC08140"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0,45</w:t>
            </w:r>
          </w:p>
        </w:tc>
        <w:tc>
          <w:tcPr>
            <w:tcW w:w="641" w:type="dxa"/>
            <w:tcBorders>
              <w:top w:val="nil"/>
              <w:left w:val="nil"/>
              <w:bottom w:val="single" w:sz="8" w:space="0" w:color="auto"/>
              <w:right w:val="nil"/>
            </w:tcBorders>
            <w:shd w:val="clear" w:color="auto" w:fill="auto"/>
            <w:noWrap/>
            <w:vAlign w:val="center"/>
            <w:hideMark/>
          </w:tcPr>
          <w:p w14:paraId="102B5715"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0,49</w:t>
            </w:r>
          </w:p>
        </w:tc>
        <w:tc>
          <w:tcPr>
            <w:tcW w:w="641" w:type="dxa"/>
            <w:tcBorders>
              <w:top w:val="nil"/>
              <w:left w:val="nil"/>
              <w:bottom w:val="single" w:sz="8" w:space="0" w:color="auto"/>
              <w:right w:val="nil"/>
            </w:tcBorders>
            <w:shd w:val="clear" w:color="auto" w:fill="auto"/>
            <w:noWrap/>
            <w:vAlign w:val="center"/>
            <w:hideMark/>
          </w:tcPr>
          <w:p w14:paraId="69B88A82"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c>
          <w:tcPr>
            <w:tcW w:w="641" w:type="dxa"/>
            <w:tcBorders>
              <w:top w:val="nil"/>
              <w:left w:val="nil"/>
              <w:bottom w:val="single" w:sz="8" w:space="0" w:color="auto"/>
              <w:right w:val="nil"/>
            </w:tcBorders>
            <w:shd w:val="clear" w:color="auto" w:fill="auto"/>
            <w:noWrap/>
            <w:vAlign w:val="center"/>
            <w:hideMark/>
          </w:tcPr>
          <w:p w14:paraId="67A67ACF"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0,44</w:t>
            </w:r>
          </w:p>
        </w:tc>
        <w:tc>
          <w:tcPr>
            <w:tcW w:w="641" w:type="dxa"/>
            <w:tcBorders>
              <w:top w:val="nil"/>
              <w:left w:val="nil"/>
              <w:bottom w:val="single" w:sz="8" w:space="0" w:color="auto"/>
              <w:right w:val="nil"/>
            </w:tcBorders>
            <w:shd w:val="clear" w:color="auto" w:fill="auto"/>
            <w:noWrap/>
            <w:vAlign w:val="center"/>
            <w:hideMark/>
          </w:tcPr>
          <w:p w14:paraId="78C2526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0,45</w:t>
            </w:r>
          </w:p>
        </w:tc>
        <w:tc>
          <w:tcPr>
            <w:tcW w:w="641" w:type="dxa"/>
            <w:tcBorders>
              <w:top w:val="nil"/>
              <w:left w:val="nil"/>
              <w:bottom w:val="single" w:sz="8" w:space="0" w:color="auto"/>
              <w:right w:val="nil"/>
            </w:tcBorders>
            <w:shd w:val="clear" w:color="auto" w:fill="auto"/>
            <w:noWrap/>
            <w:vAlign w:val="center"/>
            <w:hideMark/>
          </w:tcPr>
          <w:p w14:paraId="51DF44C1"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0,48</w:t>
            </w:r>
          </w:p>
        </w:tc>
        <w:tc>
          <w:tcPr>
            <w:tcW w:w="641" w:type="dxa"/>
            <w:tcBorders>
              <w:top w:val="nil"/>
              <w:left w:val="nil"/>
              <w:bottom w:val="single" w:sz="8" w:space="0" w:color="auto"/>
              <w:right w:val="nil"/>
            </w:tcBorders>
            <w:shd w:val="clear" w:color="auto" w:fill="auto"/>
            <w:noWrap/>
            <w:vAlign w:val="center"/>
            <w:hideMark/>
          </w:tcPr>
          <w:p w14:paraId="7D5D8124" w14:textId="77777777" w:rsidR="000013A3" w:rsidRPr="000013A3" w:rsidRDefault="000013A3" w:rsidP="000013A3">
            <w:pPr>
              <w:spacing w:after="0" w:line="240" w:lineRule="auto"/>
              <w:jc w:val="center"/>
              <w:rPr>
                <w:rFonts w:ascii="Calibri" w:eastAsia="Times New Roman" w:hAnsi="Calibri" w:cs="Times New Roman"/>
                <w:color w:val="000000"/>
                <w:lang w:eastAsia="es-CO"/>
              </w:rPr>
            </w:pPr>
            <w:r w:rsidRPr="000013A3">
              <w:rPr>
                <w:rFonts w:ascii="Calibri" w:eastAsia="Times New Roman" w:hAnsi="Calibri" w:cs="Times New Roman"/>
                <w:color w:val="000000"/>
                <w:lang w:eastAsia="es-CO"/>
              </w:rPr>
              <w:t>0,50</w:t>
            </w:r>
          </w:p>
        </w:tc>
      </w:tr>
    </w:tbl>
    <w:p w14:paraId="1048E9D7" w14:textId="77777777" w:rsidR="000013A3" w:rsidRDefault="000013A3" w:rsidP="000013A3">
      <w:pPr>
        <w:jc w:val="both"/>
        <w:rPr>
          <w:lang w:val="en-US"/>
        </w:rPr>
      </w:pPr>
      <w:r w:rsidRPr="00B77C90">
        <w:rPr>
          <w:i/>
          <w:lang w:val="en-US"/>
        </w:rPr>
        <w:t xml:space="preserve">Note: </w:t>
      </w:r>
      <w:r w:rsidRPr="00B77C90">
        <w:rPr>
          <w:lang w:val="en-US"/>
        </w:rPr>
        <w:t>Own e</w:t>
      </w:r>
      <w:r>
        <w:rPr>
          <w:lang w:val="en-US"/>
        </w:rPr>
        <w:t>laboration</w:t>
      </w:r>
    </w:p>
    <w:p w14:paraId="16FCB799" w14:textId="77777777" w:rsidR="000013A3" w:rsidRDefault="000013A3" w:rsidP="00185B58">
      <w:pPr>
        <w:jc w:val="both"/>
        <w:rPr>
          <w:sz w:val="24"/>
          <w:lang w:val="en-US"/>
        </w:rPr>
      </w:pPr>
    </w:p>
    <w:p w14:paraId="269E34D1" w14:textId="69930F50" w:rsidR="001E3B1C" w:rsidRDefault="00092043" w:rsidP="00F061BC">
      <w:pPr>
        <w:jc w:val="both"/>
        <w:rPr>
          <w:rFonts w:cs="Arial"/>
          <w:sz w:val="24"/>
          <w:szCs w:val="24"/>
          <w:lang w:val="en-US" w:eastAsia="es-ES"/>
        </w:rPr>
      </w:pPr>
      <w:r>
        <w:rPr>
          <w:rFonts w:cs="Arial"/>
          <w:sz w:val="24"/>
          <w:szCs w:val="24"/>
          <w:lang w:val="en-US" w:eastAsia="es-ES"/>
        </w:rPr>
        <w:lastRenderedPageBreak/>
        <w:t xml:space="preserve">Considering the </w:t>
      </w:r>
      <m:oMath>
        <m:sSup>
          <m:sSupPr>
            <m:ctrlPr>
              <w:rPr>
                <w:rFonts w:ascii="Cambria Math" w:hAnsi="Cambria Math" w:cs="Arial"/>
                <w:i/>
                <w:sz w:val="24"/>
                <w:szCs w:val="24"/>
                <w:lang w:val="en-US" w:eastAsia="es-ES"/>
              </w:rPr>
            </m:ctrlPr>
          </m:sSupPr>
          <m:e>
            <m:r>
              <w:rPr>
                <w:rFonts w:ascii="Cambria Math" w:hAnsi="Cambria Math" w:cs="Arial"/>
                <w:sz w:val="24"/>
                <w:szCs w:val="24"/>
                <w:lang w:val="en-US" w:eastAsia="es-ES"/>
              </w:rPr>
              <m:t>R</m:t>
            </m:r>
          </m:e>
          <m:sup>
            <m:r>
              <w:rPr>
                <w:rFonts w:ascii="Cambria Math" w:hAnsi="Cambria Math" w:cs="Arial"/>
                <w:sz w:val="24"/>
                <w:szCs w:val="24"/>
                <w:lang w:val="en-US" w:eastAsia="es-ES"/>
              </w:rPr>
              <m:t>2</m:t>
            </m:r>
          </m:sup>
        </m:sSup>
      </m:oMath>
      <w:r w:rsidR="0007048C" w:rsidRPr="00AD4877">
        <w:rPr>
          <w:rFonts w:eastAsiaTheme="minorEastAsia" w:cs="Arial"/>
          <w:sz w:val="24"/>
          <w:szCs w:val="24"/>
          <w:lang w:val="en-US" w:eastAsia="es-ES"/>
        </w:rPr>
        <w:t xml:space="preserve"> </w:t>
      </w:r>
      <w:r>
        <w:rPr>
          <w:rFonts w:eastAsiaTheme="minorEastAsia" w:cs="Arial"/>
          <w:sz w:val="24"/>
          <w:szCs w:val="24"/>
          <w:lang w:val="en-US" w:eastAsia="es-ES"/>
        </w:rPr>
        <w:t>and</w:t>
      </w:r>
      <w:r w:rsidR="0007048C" w:rsidRPr="00AD4877">
        <w:rPr>
          <w:rFonts w:eastAsiaTheme="minorEastAsia" w:cs="Arial"/>
          <w:sz w:val="24"/>
          <w:szCs w:val="24"/>
          <w:lang w:val="en-US" w:eastAsia="es-ES"/>
        </w:rPr>
        <w:t xml:space="preserve"> regardless t</w:t>
      </w:r>
      <w:r w:rsidR="00F061BC" w:rsidRPr="00AD4877">
        <w:rPr>
          <w:rFonts w:eastAsiaTheme="minorEastAsia" w:cs="Arial"/>
          <w:sz w:val="24"/>
          <w:szCs w:val="24"/>
          <w:lang w:val="en-US" w:eastAsia="es-ES"/>
        </w:rPr>
        <w:t xml:space="preserve">he integration </w:t>
      </w:r>
      <w:r w:rsidR="001E3B1C">
        <w:rPr>
          <w:rFonts w:eastAsiaTheme="minorEastAsia" w:cs="Arial"/>
          <w:sz w:val="24"/>
          <w:szCs w:val="24"/>
          <w:lang w:val="en-US" w:eastAsia="es-ES"/>
        </w:rPr>
        <w:t xml:space="preserve">method, </w:t>
      </w:r>
      <w:r w:rsidR="0007048C" w:rsidRPr="00AD4877">
        <w:rPr>
          <w:rFonts w:eastAsiaTheme="minorEastAsia" w:cs="Arial"/>
          <w:sz w:val="24"/>
          <w:szCs w:val="24"/>
          <w:lang w:val="en-US" w:eastAsia="es-ES"/>
        </w:rPr>
        <w:t>approximate</w:t>
      </w:r>
      <w:r>
        <w:rPr>
          <w:rFonts w:eastAsiaTheme="minorEastAsia" w:cs="Arial"/>
          <w:sz w:val="24"/>
          <w:szCs w:val="24"/>
          <w:lang w:val="en-US" w:eastAsia="es-ES"/>
        </w:rPr>
        <w:t xml:space="preserve"> values of </w:t>
      </w:r>
      <w:r w:rsidR="0007048C" w:rsidRPr="00AD4877">
        <w:rPr>
          <w:rFonts w:eastAsiaTheme="minorEastAsia" w:cs="Arial"/>
          <w:sz w:val="24"/>
          <w:szCs w:val="24"/>
          <w:lang w:val="en-US" w:eastAsia="es-ES"/>
        </w:rPr>
        <w:t>0.</w:t>
      </w:r>
      <w:r w:rsidR="001E3B1C">
        <w:rPr>
          <w:rFonts w:eastAsiaTheme="minorEastAsia" w:cs="Arial"/>
          <w:sz w:val="24"/>
          <w:szCs w:val="24"/>
          <w:lang w:val="en-US" w:eastAsia="es-ES"/>
        </w:rPr>
        <w:t>79</w:t>
      </w:r>
      <w:r w:rsidR="0007048C" w:rsidRPr="00AD4877">
        <w:rPr>
          <w:rFonts w:eastAsiaTheme="minorEastAsia" w:cs="Arial"/>
          <w:sz w:val="24"/>
          <w:szCs w:val="24"/>
          <w:lang w:val="en-US" w:eastAsia="es-ES"/>
        </w:rPr>
        <w:t xml:space="preserve"> of the variance of the data is explained by the model</w:t>
      </w:r>
      <w:r>
        <w:rPr>
          <w:rFonts w:eastAsiaTheme="minorEastAsia" w:cs="Arial"/>
          <w:sz w:val="24"/>
          <w:szCs w:val="24"/>
          <w:lang w:val="en-US" w:eastAsia="es-ES"/>
        </w:rPr>
        <w:t>, for time steps of 2</w:t>
      </w:r>
      <w:r w:rsidRPr="00AD4877">
        <w:rPr>
          <w:rFonts w:eastAsiaTheme="minorEastAsia" w:cs="Arial"/>
          <w:sz w:val="24"/>
          <w:szCs w:val="24"/>
          <w:lang w:val="en-US" w:eastAsia="es-ES"/>
        </w:rPr>
        <w:t xml:space="preserve"> week</w:t>
      </w:r>
      <w:r>
        <w:rPr>
          <w:rFonts w:eastAsiaTheme="minorEastAsia" w:cs="Arial"/>
          <w:sz w:val="24"/>
          <w:szCs w:val="24"/>
          <w:lang w:val="en-US" w:eastAsia="es-ES"/>
        </w:rPr>
        <w:t>s or less</w:t>
      </w:r>
      <w:r w:rsidR="00F061BC" w:rsidRPr="00AD4877">
        <w:rPr>
          <w:rFonts w:eastAsiaTheme="minorEastAsia" w:cs="Arial"/>
          <w:sz w:val="24"/>
          <w:szCs w:val="24"/>
          <w:lang w:val="en-US" w:eastAsia="es-ES"/>
        </w:rPr>
        <w:t xml:space="preserve">. </w:t>
      </w:r>
      <w:r>
        <w:rPr>
          <w:rFonts w:eastAsiaTheme="minorEastAsia" w:cs="Arial"/>
          <w:sz w:val="24"/>
          <w:szCs w:val="24"/>
          <w:lang w:val="en-US" w:eastAsia="es-ES"/>
        </w:rPr>
        <w:t>This is positive</w:t>
      </w:r>
      <w:r w:rsidR="0007048C" w:rsidRPr="00AD4877">
        <w:rPr>
          <w:rFonts w:eastAsiaTheme="minorEastAsia" w:cs="Arial"/>
          <w:sz w:val="24"/>
          <w:szCs w:val="24"/>
          <w:lang w:val="en-US" w:eastAsia="es-ES"/>
        </w:rPr>
        <w:t xml:space="preserve"> taking into account how simple this model</w:t>
      </w:r>
      <w:r w:rsidR="00CC6D0B">
        <w:rPr>
          <w:rFonts w:eastAsiaTheme="minorEastAsia" w:cs="Arial"/>
          <w:sz w:val="24"/>
          <w:szCs w:val="24"/>
          <w:lang w:val="en-US" w:eastAsia="es-ES"/>
        </w:rPr>
        <w:t xml:space="preserve"> is</w:t>
      </w:r>
      <w:r w:rsidR="0007048C" w:rsidRPr="00AD4877">
        <w:rPr>
          <w:rFonts w:eastAsiaTheme="minorEastAsia" w:cs="Arial"/>
          <w:sz w:val="24"/>
          <w:szCs w:val="24"/>
          <w:lang w:val="en-US" w:eastAsia="es-ES"/>
        </w:rPr>
        <w:t>, and how complex malaria</w:t>
      </w:r>
      <w:r w:rsidR="001E3B1C">
        <w:rPr>
          <w:rFonts w:eastAsiaTheme="minorEastAsia" w:cs="Arial"/>
          <w:sz w:val="24"/>
          <w:szCs w:val="24"/>
          <w:lang w:val="en-US" w:eastAsia="es-ES"/>
        </w:rPr>
        <w:t xml:space="preserve"> transmission</w:t>
      </w:r>
      <w:r w:rsidR="00CC6D0B" w:rsidRPr="00CC6D0B">
        <w:rPr>
          <w:rFonts w:eastAsiaTheme="minorEastAsia" w:cs="Arial"/>
          <w:sz w:val="24"/>
          <w:szCs w:val="24"/>
          <w:lang w:val="en-US" w:eastAsia="es-ES"/>
        </w:rPr>
        <w:t xml:space="preserve"> </w:t>
      </w:r>
      <w:r w:rsidR="00CC6D0B" w:rsidRPr="00AD4877">
        <w:rPr>
          <w:rFonts w:eastAsiaTheme="minorEastAsia" w:cs="Arial"/>
          <w:sz w:val="24"/>
          <w:szCs w:val="24"/>
          <w:lang w:val="en-US" w:eastAsia="es-ES"/>
        </w:rPr>
        <w:t>is</w:t>
      </w:r>
      <w:r w:rsidR="0007048C" w:rsidRPr="00AD4877">
        <w:rPr>
          <w:rFonts w:eastAsiaTheme="minorEastAsia" w:cs="Arial"/>
          <w:sz w:val="24"/>
          <w:szCs w:val="24"/>
          <w:lang w:val="en-US" w:eastAsia="es-ES"/>
        </w:rPr>
        <w:t>.</w:t>
      </w:r>
      <w:r w:rsidR="005E01BE" w:rsidRPr="00AD4877">
        <w:rPr>
          <w:rFonts w:eastAsiaTheme="minorEastAsia" w:cs="Arial"/>
          <w:sz w:val="24"/>
          <w:szCs w:val="24"/>
          <w:lang w:val="en-US" w:eastAsia="es-ES"/>
        </w:rPr>
        <w:t xml:space="preserve"> </w:t>
      </w:r>
      <w:r w:rsidR="002B0407">
        <w:rPr>
          <w:rFonts w:eastAsiaTheme="minorEastAsia" w:cs="Arial"/>
          <w:sz w:val="24"/>
          <w:szCs w:val="24"/>
          <w:lang w:val="en-US" w:eastAsia="es-ES"/>
        </w:rPr>
        <w:t>T</w:t>
      </w:r>
      <w:r w:rsidR="00990838">
        <w:rPr>
          <w:rFonts w:cs="Arial"/>
          <w:sz w:val="24"/>
          <w:szCs w:val="24"/>
          <w:lang w:val="en-US" w:eastAsia="es-ES"/>
        </w:rPr>
        <w:t>he</w:t>
      </w:r>
      <w:r w:rsidR="005E01BE" w:rsidRPr="00AD4877">
        <w:rPr>
          <w:rFonts w:cs="Arial"/>
          <w:sz w:val="24"/>
          <w:szCs w:val="24"/>
          <w:lang w:val="en-US" w:eastAsia="es-ES"/>
        </w:rPr>
        <w:t xml:space="preserve"> decomposition of </w:t>
      </w:r>
      <w:r w:rsidR="00FD5ADE" w:rsidRPr="00AD4877">
        <w:rPr>
          <w:rFonts w:cs="Arial"/>
          <w:sz w:val="24"/>
          <w:szCs w:val="24"/>
          <w:lang w:val="en-US" w:eastAsia="es-ES"/>
        </w:rPr>
        <w:t xml:space="preserve">the </w:t>
      </w:r>
      <w:r w:rsidR="002B0407">
        <w:rPr>
          <w:rFonts w:cs="Arial"/>
          <w:sz w:val="24"/>
          <w:szCs w:val="24"/>
          <w:lang w:val="en-US" w:eastAsia="es-ES"/>
        </w:rPr>
        <w:t>MSE</w:t>
      </w:r>
      <w:r w:rsidR="00AD4877" w:rsidRPr="00AD4877">
        <w:rPr>
          <w:rFonts w:cs="Arial"/>
          <w:sz w:val="24"/>
          <w:szCs w:val="24"/>
          <w:lang w:val="en-US" w:eastAsia="es-ES"/>
        </w:rPr>
        <w:t xml:space="preserve">, </w:t>
      </w:r>
      <w:r w:rsidR="002B0407">
        <w:rPr>
          <w:rFonts w:cs="Arial"/>
          <w:sz w:val="24"/>
          <w:szCs w:val="24"/>
          <w:lang w:val="en-US" w:eastAsia="es-ES"/>
        </w:rPr>
        <w:t>yields</w:t>
      </w:r>
      <w:r w:rsidR="00FD5ADE" w:rsidRPr="00AD4877">
        <w:rPr>
          <w:rFonts w:cs="Arial"/>
          <w:sz w:val="24"/>
          <w:szCs w:val="24"/>
          <w:lang w:val="en-US" w:eastAsia="es-ES"/>
        </w:rPr>
        <w:t xml:space="preserve"> </w:t>
      </w:r>
      <w:r w:rsidR="00AD4877" w:rsidRPr="00AD4877">
        <w:rPr>
          <w:rFonts w:cs="Arial"/>
          <w:sz w:val="24"/>
          <w:szCs w:val="24"/>
          <w:lang w:val="en-US" w:eastAsia="es-ES"/>
        </w:rPr>
        <w:t xml:space="preserve">that approximately </w:t>
      </w:r>
      <w:r w:rsidR="001E3B1C">
        <w:rPr>
          <w:rFonts w:cs="Arial"/>
          <w:sz w:val="24"/>
          <w:szCs w:val="24"/>
          <w:lang w:val="en-US" w:eastAsia="es-ES"/>
        </w:rPr>
        <w:t>half of</w:t>
      </w:r>
      <w:r w:rsidR="00AD4877" w:rsidRPr="00AD4877">
        <w:rPr>
          <w:rFonts w:cs="Arial"/>
          <w:sz w:val="24"/>
          <w:szCs w:val="24"/>
          <w:lang w:val="en-US" w:eastAsia="es-ES"/>
        </w:rPr>
        <w:t xml:space="preserve"> </w:t>
      </w:r>
      <w:r w:rsidR="002B0407">
        <w:rPr>
          <w:rFonts w:cs="Arial"/>
          <w:sz w:val="24"/>
          <w:szCs w:val="24"/>
          <w:lang w:val="en-US" w:eastAsia="es-ES"/>
        </w:rPr>
        <w:t>it</w:t>
      </w:r>
      <w:r w:rsidR="00AD4877" w:rsidRPr="00AD4877">
        <w:rPr>
          <w:rFonts w:cs="Arial"/>
          <w:sz w:val="24"/>
          <w:szCs w:val="24"/>
          <w:lang w:val="en-US" w:eastAsia="es-ES"/>
        </w:rPr>
        <w:t xml:space="preserve"> are due to </w:t>
      </w:r>
      <w:r w:rsidR="00AD4877">
        <w:rPr>
          <w:rFonts w:cs="Arial"/>
          <w:sz w:val="24"/>
          <w:szCs w:val="24"/>
          <w:lang w:val="en-US" w:eastAsia="es-ES"/>
        </w:rPr>
        <w:t>unequal varia</w:t>
      </w:r>
      <w:r>
        <w:rPr>
          <w:rFonts w:cs="Arial"/>
          <w:sz w:val="24"/>
          <w:szCs w:val="24"/>
          <w:lang w:val="en-US" w:eastAsia="es-ES"/>
        </w:rPr>
        <w:t>nce</w:t>
      </w:r>
      <w:r w:rsidR="002B0407">
        <w:rPr>
          <w:rFonts w:cs="Arial"/>
          <w:sz w:val="24"/>
          <w:szCs w:val="24"/>
          <w:lang w:val="en-US" w:eastAsia="es-ES"/>
        </w:rPr>
        <w:t xml:space="preserve">, and the </w:t>
      </w:r>
      <w:r w:rsidR="001E3B1C">
        <w:rPr>
          <w:rFonts w:cs="Arial"/>
          <w:sz w:val="24"/>
          <w:szCs w:val="24"/>
          <w:lang w:val="en-US" w:eastAsia="es-ES"/>
        </w:rPr>
        <w:t>other half to unequal co</w:t>
      </w:r>
      <w:r>
        <w:rPr>
          <w:rFonts w:cs="Arial"/>
          <w:sz w:val="24"/>
          <w:szCs w:val="24"/>
          <w:lang w:val="en-US" w:eastAsia="es-ES"/>
        </w:rPr>
        <w:t>-</w:t>
      </w:r>
      <w:r w:rsidR="001E3B1C">
        <w:rPr>
          <w:rFonts w:cs="Arial"/>
          <w:sz w:val="24"/>
          <w:szCs w:val="24"/>
          <w:lang w:val="en-US" w:eastAsia="es-ES"/>
        </w:rPr>
        <w:t>varian</w:t>
      </w:r>
      <w:r>
        <w:rPr>
          <w:rFonts w:cs="Arial"/>
          <w:sz w:val="24"/>
          <w:szCs w:val="24"/>
          <w:lang w:val="en-US" w:eastAsia="es-ES"/>
        </w:rPr>
        <w:t>ce</w:t>
      </w:r>
      <w:r w:rsidR="00990838">
        <w:rPr>
          <w:rFonts w:cs="Arial"/>
          <w:sz w:val="24"/>
          <w:szCs w:val="24"/>
          <w:lang w:val="en-US" w:eastAsia="es-ES"/>
        </w:rPr>
        <w:t xml:space="preserve">. </w:t>
      </w:r>
      <w:r w:rsidR="001E3B1C">
        <w:rPr>
          <w:rFonts w:cs="Arial"/>
          <w:sz w:val="24"/>
          <w:szCs w:val="24"/>
          <w:lang w:val="en-US" w:eastAsia="es-ES"/>
        </w:rPr>
        <w:t>T</w:t>
      </w:r>
      <w:r w:rsidR="002B0407">
        <w:rPr>
          <w:rFonts w:cs="Arial"/>
          <w:sz w:val="24"/>
          <w:szCs w:val="24"/>
          <w:lang w:val="en-US" w:eastAsia="es-ES"/>
        </w:rPr>
        <w:t xml:space="preserve">he great proportion of error in </w:t>
      </w:r>
      <m:oMath>
        <m:sSub>
          <m:sSubPr>
            <m:ctrlPr>
              <w:rPr>
                <w:rFonts w:ascii="Cambria Math" w:hAnsi="Cambria Math" w:cs="Arial"/>
                <w:i/>
                <w:sz w:val="24"/>
                <w:szCs w:val="24"/>
                <w:lang w:val="en-US" w:eastAsia="es-ES"/>
              </w:rPr>
            </m:ctrlPr>
          </m:sSubPr>
          <m:e>
            <m:r>
              <w:rPr>
                <w:rFonts w:ascii="Cambria Math" w:hAnsi="Cambria Math" w:cs="Arial"/>
                <w:sz w:val="24"/>
                <w:szCs w:val="24"/>
                <w:lang w:val="en-US" w:eastAsia="es-ES"/>
              </w:rPr>
              <m:t>U</m:t>
            </m:r>
          </m:e>
          <m:sub>
            <m:r>
              <w:rPr>
                <w:rFonts w:ascii="Cambria Math" w:hAnsi="Cambria Math" w:cs="Arial"/>
                <w:sz w:val="24"/>
                <w:szCs w:val="24"/>
                <w:lang w:val="en-US" w:eastAsia="es-ES"/>
              </w:rPr>
              <m:t>s</m:t>
            </m:r>
          </m:sub>
        </m:sSub>
      </m:oMath>
      <w:r w:rsidR="00990838">
        <w:rPr>
          <w:rFonts w:cs="Arial"/>
          <w:sz w:val="24"/>
          <w:szCs w:val="24"/>
          <w:lang w:val="en-US" w:eastAsia="es-ES"/>
        </w:rPr>
        <w:t xml:space="preserve"> means that the model </w:t>
      </w:r>
      <w:r w:rsidR="00356757">
        <w:rPr>
          <w:rFonts w:cs="Arial"/>
          <w:sz w:val="24"/>
          <w:szCs w:val="24"/>
          <w:lang w:val="en-US" w:eastAsia="es-ES"/>
        </w:rPr>
        <w:t>not capture the magnitude of</w:t>
      </w:r>
      <w:r w:rsidR="006A1CA9">
        <w:rPr>
          <w:rFonts w:cs="Arial"/>
          <w:sz w:val="24"/>
          <w:szCs w:val="24"/>
          <w:lang w:val="en-US" w:eastAsia="es-ES"/>
        </w:rPr>
        <w:t xml:space="preserve"> a cyclical mode in the data, though the phasing is correct, </w:t>
      </w:r>
      <w:r>
        <w:rPr>
          <w:rFonts w:cs="Arial"/>
          <w:sz w:val="24"/>
          <w:szCs w:val="24"/>
          <w:lang w:val="en-US" w:eastAsia="es-ES"/>
        </w:rPr>
        <w:t>and</w:t>
      </w:r>
      <w:r w:rsidR="006A1CA9">
        <w:rPr>
          <w:rFonts w:cs="Arial"/>
          <w:sz w:val="24"/>
          <w:szCs w:val="24"/>
          <w:lang w:val="en-US" w:eastAsia="es-ES"/>
        </w:rPr>
        <w:t xml:space="preserve"> that random noise is present in the data and not present in the model. </w:t>
      </w:r>
      <w:r w:rsidR="00E745B1">
        <w:rPr>
          <w:rFonts w:cs="Arial"/>
          <w:sz w:val="24"/>
          <w:szCs w:val="24"/>
          <w:lang w:val="en-US" w:eastAsia="es-ES"/>
        </w:rPr>
        <w:t xml:space="preserve">The error due to </w:t>
      </w:r>
      <m:oMath>
        <m:sSub>
          <m:sSubPr>
            <m:ctrlPr>
              <w:rPr>
                <w:rFonts w:ascii="Cambria Math" w:hAnsi="Cambria Math" w:cs="Arial"/>
                <w:i/>
                <w:sz w:val="24"/>
                <w:szCs w:val="24"/>
                <w:lang w:val="en-US" w:eastAsia="es-ES"/>
              </w:rPr>
            </m:ctrlPr>
          </m:sSubPr>
          <m:e>
            <m:r>
              <w:rPr>
                <w:rFonts w:ascii="Cambria Math" w:hAnsi="Cambria Math" w:cs="Arial"/>
                <w:sz w:val="24"/>
                <w:szCs w:val="24"/>
                <w:lang w:val="en-US" w:eastAsia="es-ES"/>
              </w:rPr>
              <m:t>U</m:t>
            </m:r>
          </m:e>
          <m:sub>
            <m:r>
              <w:rPr>
                <w:rFonts w:ascii="Cambria Math" w:hAnsi="Cambria Math" w:cs="Arial"/>
                <w:sz w:val="24"/>
                <w:szCs w:val="24"/>
                <w:lang w:val="en-US" w:eastAsia="es-ES"/>
              </w:rPr>
              <m:t>m</m:t>
            </m:r>
          </m:sub>
        </m:sSub>
      </m:oMath>
      <w:r w:rsidR="00E745B1" w:rsidRPr="00AD4877">
        <w:rPr>
          <w:rFonts w:cs="Arial"/>
          <w:sz w:val="24"/>
          <w:szCs w:val="24"/>
          <w:lang w:val="en-US" w:eastAsia="es-ES"/>
        </w:rPr>
        <w:t xml:space="preserve"> </w:t>
      </w:r>
      <w:r w:rsidR="00E745B1">
        <w:rPr>
          <w:rFonts w:cs="Arial"/>
          <w:sz w:val="24"/>
          <w:szCs w:val="24"/>
          <w:lang w:val="en-US" w:eastAsia="es-ES"/>
        </w:rPr>
        <w:t>implies that the model captures the mean and trend well, but</w:t>
      </w:r>
      <w:r w:rsidR="002B0407">
        <w:rPr>
          <w:rFonts w:cs="Arial"/>
          <w:sz w:val="24"/>
          <w:szCs w:val="24"/>
          <w:lang w:val="en-US" w:eastAsia="es-ES"/>
        </w:rPr>
        <w:t xml:space="preserve"> differ</w:t>
      </w:r>
      <w:r w:rsidR="00E745B1">
        <w:rPr>
          <w:rFonts w:cs="Arial"/>
          <w:sz w:val="24"/>
          <w:szCs w:val="24"/>
          <w:lang w:val="en-US" w:eastAsia="es-ES"/>
        </w:rPr>
        <w:t>s from data only</w:t>
      </w:r>
      <w:r w:rsidR="002B0407">
        <w:rPr>
          <w:rFonts w:cs="Arial"/>
          <w:sz w:val="24"/>
          <w:szCs w:val="24"/>
          <w:lang w:val="en-US" w:eastAsia="es-ES"/>
        </w:rPr>
        <w:t xml:space="preserve"> point by point</w:t>
      </w:r>
      <w:r>
        <w:rPr>
          <w:rFonts w:cs="Arial"/>
          <w:sz w:val="24"/>
          <w:szCs w:val="24"/>
          <w:lang w:val="en-US" w:eastAsia="es-ES"/>
        </w:rPr>
        <w:t>, and</w:t>
      </w:r>
      <w:r w:rsidR="00500C81">
        <w:rPr>
          <w:rFonts w:cs="Arial"/>
          <w:sz w:val="24"/>
          <w:szCs w:val="24"/>
          <w:lang w:val="en-US" w:eastAsia="es-ES"/>
        </w:rPr>
        <w:t xml:space="preserve"> </w:t>
      </w:r>
      <w:r w:rsidR="00A02CEB" w:rsidRPr="00F5301E">
        <w:rPr>
          <w:sz w:val="24"/>
          <w:lang w:val="en-US" w:eastAsia="es-ES"/>
        </w:rPr>
        <w:t xml:space="preserve">could </w:t>
      </w:r>
      <w:r w:rsidR="00500C81">
        <w:rPr>
          <w:sz w:val="24"/>
          <w:lang w:val="en-US" w:eastAsia="es-ES"/>
        </w:rPr>
        <w:t xml:space="preserve">also </w:t>
      </w:r>
      <w:r w:rsidR="00A02CEB" w:rsidRPr="00F5301E">
        <w:rPr>
          <w:sz w:val="24"/>
          <w:lang w:val="en-US" w:eastAsia="es-ES"/>
        </w:rPr>
        <w:t>indicate the presence of noise in the data</w:t>
      </w:r>
      <w:r w:rsidR="00A02CEB">
        <w:rPr>
          <w:sz w:val="24"/>
          <w:lang w:val="en-US" w:eastAsia="es-ES"/>
        </w:rPr>
        <w:t xml:space="preserve"> not captured by the model.</w:t>
      </w:r>
    </w:p>
    <w:p w14:paraId="1FA11CE2" w14:textId="77777777" w:rsidR="003A3854" w:rsidRDefault="003A3854" w:rsidP="00B14B16">
      <w:pPr>
        <w:rPr>
          <w:lang w:val="en-US" w:eastAsia="es-ES"/>
        </w:rPr>
      </w:pPr>
    </w:p>
    <w:p w14:paraId="75741FE5" w14:textId="269474B4" w:rsidR="00A96D83" w:rsidRDefault="00A872CF" w:rsidP="000013A3">
      <w:pPr>
        <w:jc w:val="center"/>
        <w:rPr>
          <w:rStyle w:val="Textoennegrita"/>
          <w:rFonts w:eastAsiaTheme="minorEastAsia"/>
          <w:bCs w:val="0"/>
          <w:iCs/>
        </w:rPr>
      </w:pPr>
      <w:r>
        <w:rPr>
          <w:noProof/>
          <w:lang w:eastAsia="es-CO"/>
        </w:rPr>
        <w:drawing>
          <wp:inline distT="0" distB="0" distL="0" distR="0" wp14:anchorId="284DDA75" wp14:editId="0CB863C3">
            <wp:extent cx="5422790" cy="3291840"/>
            <wp:effectExtent l="0" t="0" r="6985" b="381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2F889C2" w14:textId="05D15EEE" w:rsidR="00A96D83" w:rsidRDefault="00A96D83" w:rsidP="00A96D83">
      <w:pPr>
        <w:pStyle w:val="Descripcin"/>
        <w:jc w:val="center"/>
        <w:rPr>
          <w:sz w:val="24"/>
          <w:lang w:val="en-US"/>
        </w:rPr>
      </w:pPr>
      <w:bookmarkStart w:id="146" w:name="_Ref498896508"/>
      <w:bookmarkStart w:id="147" w:name="_Toc499400790"/>
      <w:r w:rsidRPr="00EC42F2">
        <w:rPr>
          <w:lang w:val="en-US"/>
        </w:rPr>
        <w:t xml:space="preserve">Figure </w:t>
      </w:r>
      <w:r>
        <w:fldChar w:fldCharType="begin"/>
      </w:r>
      <w:r w:rsidRPr="00EC42F2">
        <w:rPr>
          <w:lang w:val="en-US"/>
        </w:rPr>
        <w:instrText xml:space="preserve"> SEQ Figure \* ARABIC </w:instrText>
      </w:r>
      <w:r>
        <w:fldChar w:fldCharType="separate"/>
      </w:r>
      <w:r w:rsidR="00D71CF9">
        <w:rPr>
          <w:noProof/>
          <w:lang w:val="en-US"/>
        </w:rPr>
        <w:t>14</w:t>
      </w:r>
      <w:r>
        <w:fldChar w:fldCharType="end"/>
      </w:r>
      <w:bookmarkEnd w:id="146"/>
      <w:r w:rsidRPr="00EC42F2">
        <w:rPr>
          <w:lang w:val="en-US"/>
        </w:rPr>
        <w:t xml:space="preserve">. </w:t>
      </w:r>
      <w:r w:rsidRPr="009D23DA">
        <w:rPr>
          <w:sz w:val="24"/>
          <w:lang w:val="en-US"/>
        </w:rPr>
        <w:t xml:space="preserve">Simulation of the </w:t>
      </w:r>
      <w:r w:rsidRPr="009D23DA">
        <w:rPr>
          <w:i/>
          <w:sz w:val="24"/>
          <w:lang w:val="en-US"/>
        </w:rPr>
        <w:t>P. falciparum</w:t>
      </w:r>
      <w:r w:rsidRPr="009D23DA">
        <w:rPr>
          <w:sz w:val="24"/>
          <w:lang w:val="en-US"/>
        </w:rPr>
        <w:t xml:space="preserve"> cases in Nuquí, Colombia</w:t>
      </w:r>
      <w:r w:rsidR="00A872CF">
        <w:rPr>
          <w:sz w:val="24"/>
          <w:lang w:val="en-US"/>
        </w:rPr>
        <w:t xml:space="preserve"> from</w:t>
      </w:r>
      <w:r w:rsidRPr="009D23DA">
        <w:rPr>
          <w:sz w:val="24"/>
          <w:lang w:val="en-US"/>
        </w:rPr>
        <w:t xml:space="preserve"> </w:t>
      </w:r>
      <w:r w:rsidR="00A872CF">
        <w:rPr>
          <w:i/>
          <w:sz w:val="24"/>
          <w:lang w:val="en-US"/>
        </w:rPr>
        <w:t>September</w:t>
      </w:r>
      <w:r w:rsidR="00A872CF" w:rsidRPr="006852D0">
        <w:rPr>
          <w:i/>
          <w:sz w:val="24"/>
          <w:lang w:val="en-US"/>
        </w:rPr>
        <w:t xml:space="preserve"> of 199</w:t>
      </w:r>
      <w:r w:rsidR="00A872CF">
        <w:rPr>
          <w:i/>
          <w:sz w:val="24"/>
          <w:lang w:val="en-US"/>
        </w:rPr>
        <w:t>6 to December</w:t>
      </w:r>
      <w:r w:rsidR="00A872CF" w:rsidRPr="006852D0">
        <w:rPr>
          <w:i/>
          <w:sz w:val="24"/>
          <w:lang w:val="en-US"/>
        </w:rPr>
        <w:t xml:space="preserve"> of </w:t>
      </w:r>
      <w:r w:rsidR="00A872CF">
        <w:rPr>
          <w:i/>
          <w:sz w:val="24"/>
          <w:lang w:val="en-US"/>
        </w:rPr>
        <w:t>2003</w:t>
      </w:r>
      <w:r w:rsidR="00A872CF">
        <w:rPr>
          <w:sz w:val="24"/>
          <w:lang w:val="en-US"/>
        </w:rPr>
        <w:t xml:space="preserve"> </w:t>
      </w:r>
      <w:r>
        <w:rPr>
          <w:sz w:val="24"/>
          <w:lang w:val="en-US"/>
        </w:rPr>
        <w:t>with different integration methods.</w:t>
      </w:r>
      <w:bookmarkEnd w:id="147"/>
    </w:p>
    <w:p w14:paraId="78E4A00B" w14:textId="77777777" w:rsidR="00A96D83" w:rsidRPr="00A96D83" w:rsidRDefault="00A96D83" w:rsidP="00A96D83">
      <w:pPr>
        <w:jc w:val="center"/>
        <w:rPr>
          <w:szCs w:val="24"/>
          <w:lang w:val="en-US"/>
        </w:rPr>
      </w:pPr>
      <w:r w:rsidRPr="004E2122">
        <w:rPr>
          <w:szCs w:val="24"/>
          <w:lang w:val="en-US"/>
        </w:rPr>
        <w:t xml:space="preserve">Own elaboration in </w:t>
      </w:r>
      <w:r w:rsidRPr="003C26DC">
        <w:rPr>
          <w:lang w:val="en-US"/>
        </w:rPr>
        <w:t xml:space="preserve">Microsoft Excel </w:t>
      </w:r>
      <w:r w:rsidRPr="003C26DC">
        <w:rPr>
          <w:lang w:val="en-US"/>
        </w:rPr>
        <w:fldChar w:fldCharType="begin" w:fldLock="1"/>
      </w:r>
      <w:r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3C26DC">
        <w:rPr>
          <w:lang w:val="en-US"/>
        </w:rPr>
        <w:fldChar w:fldCharType="separate"/>
      </w:r>
      <w:r w:rsidRPr="003C26DC">
        <w:rPr>
          <w:noProof/>
          <w:lang w:val="en-US"/>
        </w:rPr>
        <w:t>(2012)</w:t>
      </w:r>
      <w:r w:rsidRPr="003C26DC">
        <w:rPr>
          <w:lang w:val="en-US"/>
        </w:rPr>
        <w:fldChar w:fldCharType="end"/>
      </w:r>
      <w:r>
        <w:rPr>
          <w:lang w:val="en-US"/>
        </w:rPr>
        <w:t>,</w:t>
      </w:r>
      <w:r>
        <w:rPr>
          <w:szCs w:val="24"/>
          <w:lang w:val="en-US"/>
        </w:rPr>
        <w:t xml:space="preserve"> with simulations performed in Powersim </w:t>
      </w:r>
      <w:r>
        <w:fldChar w:fldCharType="begin" w:fldLock="1"/>
      </w:r>
      <w:r w:rsidRPr="00866013">
        <w:rPr>
          <w:lang w:val="en-US"/>
        </w:rPr>
        <w:instrText>ADDIN CSL_CITATION { "citationItems" : [ { "id" : "ITEM-1", "itemData" : { "author" : [ { "dropping-particle" : "", "family" : "Powersim software AS", "given" : "", "non-dropping-particle" : "", "parse-names" : false, "suffix" : "" } ], "id" : "ITEM-1", "issued" : { "date-parts" : [ [ "2015" ] ] }, "number" : "10", "title" : "Powersim Studio Academic", "type" : "article" }, "uris" : [ "http://www.mendeley.com/documents/?uuid=8785486f-1d58-4a2a-be1e-440333adb01f" ] } ], "mendeley" : { "formattedCitation" : "(Powersim software AS, 2015)", "plainTextFormattedCitation" : "(Powersim software AS, 2015)", "previouslyFormattedCitation" : "(Powersim software AS, 2015)" }, "properties" : { "noteIndex" : 1 }, "schema" : "https://github.com/citation-style-language/schema/raw/master/csl-citation.json" }</w:instrText>
      </w:r>
      <w:r>
        <w:fldChar w:fldCharType="separate"/>
      </w:r>
      <w:r w:rsidRPr="00866013">
        <w:rPr>
          <w:noProof/>
          <w:lang w:val="en-US"/>
        </w:rPr>
        <w:t>(Powersim software AS, 2015)</w:t>
      </w:r>
      <w:r>
        <w:fldChar w:fldCharType="end"/>
      </w:r>
      <w:r w:rsidRPr="00A96D83">
        <w:rPr>
          <w:lang w:val="en-US"/>
        </w:rPr>
        <w:t>.</w:t>
      </w:r>
    </w:p>
    <w:p w14:paraId="1417F08D" w14:textId="3F0303E0" w:rsidR="00A96D83" w:rsidRDefault="00A96D83" w:rsidP="00500C81">
      <w:pPr>
        <w:jc w:val="both"/>
        <w:rPr>
          <w:sz w:val="24"/>
          <w:lang w:val="en-US" w:eastAsia="es-ES"/>
        </w:rPr>
      </w:pPr>
    </w:p>
    <w:p w14:paraId="147F3DED" w14:textId="013522C8" w:rsidR="00A37864" w:rsidRDefault="00327DB5" w:rsidP="00327DB5">
      <w:pPr>
        <w:jc w:val="both"/>
        <w:rPr>
          <w:rStyle w:val="Textoennegrita"/>
          <w:rFonts w:eastAsiaTheme="minorEastAsia"/>
          <w:bCs w:val="0"/>
          <w:iCs/>
          <w:szCs w:val="24"/>
        </w:rPr>
      </w:pPr>
      <w:r w:rsidRPr="003D632E">
        <w:rPr>
          <w:sz w:val="24"/>
          <w:lang w:val="en-US" w:eastAsia="es-ES"/>
        </w:rPr>
        <w:t>If one</w:t>
      </w:r>
      <w:r w:rsidR="00CC6D0B">
        <w:rPr>
          <w:sz w:val="24"/>
          <w:lang w:val="en-US" w:eastAsia="es-ES"/>
        </w:rPr>
        <w:t xml:space="preserve"> keep</w:t>
      </w:r>
      <w:r w:rsidRPr="003D632E">
        <w:rPr>
          <w:sz w:val="24"/>
          <w:lang w:val="en-US" w:eastAsia="es-ES"/>
        </w:rPr>
        <w:t xml:space="preserve"> in mind that system dynamics modelling is not about point-by-point prediction</w:t>
      </w:r>
      <w:r>
        <w:rPr>
          <w:sz w:val="24"/>
          <w:lang w:val="en-US" w:eastAsia="es-ES"/>
        </w:rPr>
        <w:t xml:space="preserve">, then, one could use </w:t>
      </w:r>
      <w:r w:rsidRPr="00185B58">
        <w:rPr>
          <w:rStyle w:val="Textoennegrita"/>
          <w:rFonts w:eastAsiaTheme="minorEastAsia"/>
          <w:bCs w:val="0"/>
          <w:iCs/>
          <w:szCs w:val="24"/>
        </w:rPr>
        <w:fldChar w:fldCharType="begin"/>
      </w:r>
      <w:r w:rsidRPr="00185B58">
        <w:rPr>
          <w:rStyle w:val="Textoennegrita"/>
          <w:rFonts w:eastAsiaTheme="minorEastAsia"/>
          <w:bCs w:val="0"/>
          <w:iCs/>
          <w:szCs w:val="24"/>
        </w:rPr>
        <w:instrText xml:space="preserve"> REF _Ref498896508 \h </w:instrText>
      </w:r>
      <w:r>
        <w:rPr>
          <w:rStyle w:val="Textoennegrita"/>
          <w:rFonts w:eastAsiaTheme="minorEastAsia"/>
          <w:bCs w:val="0"/>
          <w:iCs/>
          <w:szCs w:val="24"/>
        </w:rPr>
        <w:instrText xml:space="preserve"> \* MERGEFORMAT </w:instrText>
      </w:r>
      <w:r w:rsidRPr="00185B58">
        <w:rPr>
          <w:rStyle w:val="Textoennegrita"/>
          <w:rFonts w:eastAsiaTheme="minorEastAsia"/>
          <w:bCs w:val="0"/>
          <w:iCs/>
          <w:szCs w:val="24"/>
        </w:rPr>
      </w:r>
      <w:r w:rsidRPr="00185B58">
        <w:rPr>
          <w:rStyle w:val="Textoennegrita"/>
          <w:rFonts w:eastAsiaTheme="minorEastAsia"/>
          <w:bCs w:val="0"/>
          <w:iCs/>
          <w:szCs w:val="24"/>
        </w:rPr>
        <w:fldChar w:fldCharType="separate"/>
      </w:r>
      <w:r w:rsidR="00D71CF9" w:rsidRPr="00D71CF9">
        <w:rPr>
          <w:sz w:val="24"/>
          <w:szCs w:val="24"/>
          <w:lang w:val="en-US"/>
        </w:rPr>
        <w:t xml:space="preserve">Figure </w:t>
      </w:r>
      <w:r w:rsidR="00D71CF9" w:rsidRPr="00D71CF9">
        <w:rPr>
          <w:noProof/>
          <w:sz w:val="24"/>
          <w:szCs w:val="24"/>
          <w:lang w:val="en-US"/>
        </w:rPr>
        <w:t>14</w:t>
      </w:r>
      <w:r w:rsidRPr="00185B58">
        <w:rPr>
          <w:rStyle w:val="Textoennegrita"/>
          <w:rFonts w:eastAsiaTheme="minorEastAsia"/>
          <w:bCs w:val="0"/>
          <w:iCs/>
          <w:szCs w:val="24"/>
        </w:rPr>
        <w:fldChar w:fldCharType="end"/>
      </w:r>
      <w:r>
        <w:rPr>
          <w:rStyle w:val="Textoennegrita"/>
          <w:rFonts w:eastAsiaTheme="minorEastAsia"/>
          <w:bCs w:val="0"/>
          <w:iCs/>
          <w:szCs w:val="24"/>
        </w:rPr>
        <w:t xml:space="preserve"> to evaluate the capacity of the model to generate the characteristic behavior observed. </w:t>
      </w:r>
      <w:r w:rsidR="0025256C">
        <w:rPr>
          <w:rStyle w:val="Textoennegrita"/>
          <w:rFonts w:eastAsiaTheme="minorEastAsia"/>
          <w:bCs w:val="0"/>
          <w:iCs/>
          <w:szCs w:val="24"/>
        </w:rPr>
        <w:t xml:space="preserve">Based on </w:t>
      </w:r>
      <w:r w:rsidR="00AA19AE">
        <w:rPr>
          <w:rStyle w:val="Textoennegrita"/>
          <w:rFonts w:eastAsiaTheme="minorEastAsia"/>
          <w:bCs w:val="0"/>
          <w:iCs/>
          <w:szCs w:val="24"/>
        </w:rPr>
        <w:fldChar w:fldCharType="begin"/>
      </w:r>
      <w:r w:rsidR="00AA19AE">
        <w:rPr>
          <w:rStyle w:val="Textoennegrita"/>
          <w:rFonts w:eastAsiaTheme="minorEastAsia"/>
          <w:bCs w:val="0"/>
          <w:iCs/>
          <w:szCs w:val="24"/>
        </w:rPr>
        <w:instrText xml:space="preserve"> REF _Ref498907047 \h </w:instrText>
      </w:r>
      <w:r w:rsidR="00AA19AE">
        <w:rPr>
          <w:rStyle w:val="Textoennegrita"/>
          <w:rFonts w:eastAsiaTheme="minorEastAsia"/>
          <w:bCs w:val="0"/>
          <w:iCs/>
          <w:szCs w:val="24"/>
        </w:rPr>
      </w:r>
      <w:r w:rsidR="00AA19AE">
        <w:rPr>
          <w:rStyle w:val="Textoennegrita"/>
          <w:rFonts w:eastAsiaTheme="minorEastAsia"/>
          <w:bCs w:val="0"/>
          <w:iCs/>
          <w:szCs w:val="24"/>
        </w:rPr>
        <w:fldChar w:fldCharType="separate"/>
      </w:r>
      <w:r w:rsidR="00D71CF9" w:rsidRPr="00F85E92">
        <w:rPr>
          <w:rFonts w:cs="Arial"/>
          <w:sz w:val="24"/>
          <w:szCs w:val="24"/>
          <w:lang w:val="en-US"/>
        </w:rPr>
        <w:t xml:space="preserve">Table </w:t>
      </w:r>
      <w:r w:rsidR="00D71CF9">
        <w:rPr>
          <w:rFonts w:cs="Arial"/>
          <w:noProof/>
          <w:sz w:val="24"/>
          <w:szCs w:val="24"/>
          <w:lang w:val="en-US"/>
        </w:rPr>
        <w:t>4</w:t>
      </w:r>
      <w:r w:rsidR="00AA19AE">
        <w:rPr>
          <w:rStyle w:val="Textoennegrita"/>
          <w:rFonts w:eastAsiaTheme="minorEastAsia"/>
          <w:bCs w:val="0"/>
          <w:iCs/>
          <w:szCs w:val="24"/>
        </w:rPr>
        <w:fldChar w:fldCharType="end"/>
      </w:r>
      <w:r w:rsidR="00AA19AE">
        <w:rPr>
          <w:rStyle w:val="Textoennegrita"/>
          <w:rFonts w:eastAsiaTheme="minorEastAsia"/>
          <w:bCs w:val="0"/>
          <w:iCs/>
          <w:szCs w:val="24"/>
        </w:rPr>
        <w:t xml:space="preserve"> </w:t>
      </w:r>
      <w:r w:rsidR="008E05C1">
        <w:rPr>
          <w:rStyle w:val="Textoennegrita"/>
          <w:rFonts w:eastAsiaTheme="minorEastAsia"/>
          <w:bCs w:val="0"/>
          <w:iCs/>
          <w:szCs w:val="24"/>
        </w:rPr>
        <w:t xml:space="preserve">the best simulations are obtained using the Euler integration method with an interval of 1 day </w:t>
      </w:r>
      <w:r w:rsidR="008E05C1">
        <w:rPr>
          <w:rStyle w:val="Textoennegrita"/>
          <w:rFonts w:eastAsiaTheme="minorEastAsia"/>
          <w:bCs w:val="0"/>
          <w:iCs/>
          <w:szCs w:val="24"/>
        </w:rPr>
        <w:lastRenderedPageBreak/>
        <w:t>(</w:t>
      </w:r>
      <w:r w:rsidR="00A37864">
        <w:rPr>
          <w:rStyle w:val="Textoennegrita"/>
          <w:rFonts w:eastAsiaTheme="minorEastAsia"/>
          <w:bCs w:val="0"/>
          <w:iCs/>
          <w:szCs w:val="24"/>
        </w:rPr>
        <w:t>R</w:t>
      </w:r>
      <w:r w:rsidR="008E05C1">
        <w:rPr>
          <w:rStyle w:val="Textoennegrita"/>
          <w:rFonts w:eastAsiaTheme="minorEastAsia"/>
          <w:bCs w:val="0"/>
          <w:iCs/>
          <w:szCs w:val="24"/>
        </w:rPr>
        <w:t xml:space="preserve">ed line in </w:t>
      </w:r>
      <w:r w:rsidR="008E05C1" w:rsidRPr="00185B58">
        <w:rPr>
          <w:rStyle w:val="Textoennegrita"/>
          <w:rFonts w:eastAsiaTheme="minorEastAsia"/>
          <w:bCs w:val="0"/>
          <w:iCs/>
          <w:szCs w:val="24"/>
        </w:rPr>
        <w:fldChar w:fldCharType="begin"/>
      </w:r>
      <w:r w:rsidR="008E05C1" w:rsidRPr="00185B58">
        <w:rPr>
          <w:rStyle w:val="Textoennegrita"/>
          <w:rFonts w:eastAsiaTheme="minorEastAsia"/>
          <w:bCs w:val="0"/>
          <w:iCs/>
          <w:szCs w:val="24"/>
        </w:rPr>
        <w:instrText xml:space="preserve"> REF _Ref498896508 \h </w:instrText>
      </w:r>
      <w:r w:rsidR="008E05C1">
        <w:rPr>
          <w:rStyle w:val="Textoennegrita"/>
          <w:rFonts w:eastAsiaTheme="minorEastAsia"/>
          <w:bCs w:val="0"/>
          <w:iCs/>
          <w:szCs w:val="24"/>
        </w:rPr>
        <w:instrText xml:space="preserve"> \* MERGEFORMAT </w:instrText>
      </w:r>
      <w:r w:rsidR="008E05C1" w:rsidRPr="00185B58">
        <w:rPr>
          <w:rStyle w:val="Textoennegrita"/>
          <w:rFonts w:eastAsiaTheme="minorEastAsia"/>
          <w:bCs w:val="0"/>
          <w:iCs/>
          <w:szCs w:val="24"/>
        </w:rPr>
      </w:r>
      <w:r w:rsidR="008E05C1" w:rsidRPr="00185B58">
        <w:rPr>
          <w:rStyle w:val="Textoennegrita"/>
          <w:rFonts w:eastAsiaTheme="minorEastAsia"/>
          <w:bCs w:val="0"/>
          <w:iCs/>
          <w:szCs w:val="24"/>
        </w:rPr>
        <w:fldChar w:fldCharType="separate"/>
      </w:r>
      <w:r w:rsidR="00D71CF9" w:rsidRPr="00D71CF9">
        <w:rPr>
          <w:sz w:val="24"/>
          <w:szCs w:val="24"/>
          <w:lang w:val="en-US"/>
        </w:rPr>
        <w:t xml:space="preserve">Figure </w:t>
      </w:r>
      <w:r w:rsidR="00D71CF9" w:rsidRPr="00D71CF9">
        <w:rPr>
          <w:noProof/>
          <w:sz w:val="24"/>
          <w:szCs w:val="24"/>
          <w:lang w:val="en-US"/>
        </w:rPr>
        <w:t>14</w:t>
      </w:r>
      <w:r w:rsidR="008E05C1" w:rsidRPr="00185B58">
        <w:rPr>
          <w:rStyle w:val="Textoennegrita"/>
          <w:rFonts w:eastAsiaTheme="minorEastAsia"/>
          <w:bCs w:val="0"/>
          <w:iCs/>
          <w:szCs w:val="24"/>
        </w:rPr>
        <w:fldChar w:fldCharType="end"/>
      </w:r>
      <w:r w:rsidR="008E05C1">
        <w:rPr>
          <w:rStyle w:val="Textoennegrita"/>
          <w:rFonts w:eastAsiaTheme="minorEastAsia"/>
          <w:bCs w:val="0"/>
          <w:iCs/>
          <w:szCs w:val="24"/>
        </w:rPr>
        <w:t>)</w:t>
      </w:r>
      <w:r w:rsidR="005D7F51">
        <w:rPr>
          <w:rStyle w:val="Textoennegrita"/>
          <w:rFonts w:eastAsiaTheme="minorEastAsia"/>
          <w:bCs w:val="0"/>
          <w:iCs/>
          <w:szCs w:val="24"/>
        </w:rPr>
        <w:t xml:space="preserve"> </w:t>
      </w:r>
      <w:r w:rsidR="00A37864">
        <w:rPr>
          <w:rStyle w:val="Textoennegrita"/>
          <w:rFonts w:eastAsiaTheme="minorEastAsia"/>
          <w:bCs w:val="0"/>
          <w:iCs/>
          <w:szCs w:val="24"/>
        </w:rPr>
        <w:t xml:space="preserve">which </w:t>
      </w:r>
      <w:r w:rsidR="008E05C1">
        <w:rPr>
          <w:rStyle w:val="Textoennegrita"/>
          <w:rFonts w:eastAsiaTheme="minorEastAsia"/>
          <w:bCs w:val="0"/>
          <w:iCs/>
          <w:szCs w:val="24"/>
        </w:rPr>
        <w:t>will be</w:t>
      </w:r>
      <w:r w:rsidR="005D7F51">
        <w:rPr>
          <w:rStyle w:val="Textoennegrita"/>
          <w:rFonts w:eastAsiaTheme="minorEastAsia"/>
          <w:bCs w:val="0"/>
          <w:iCs/>
          <w:szCs w:val="24"/>
        </w:rPr>
        <w:t xml:space="preserve"> used to perform this characteristic behavior test. The model represents well the </w:t>
      </w:r>
      <w:r w:rsidR="00A37864">
        <w:rPr>
          <w:rStyle w:val="Textoennegrita"/>
          <w:rFonts w:eastAsiaTheme="minorEastAsia"/>
          <w:bCs w:val="0"/>
          <w:iCs/>
          <w:szCs w:val="24"/>
        </w:rPr>
        <w:t>first two peaks that occurred during El Niño 97/98, although it sub-estimates the first peak</w:t>
      </w:r>
      <w:r w:rsidR="005D7F51">
        <w:rPr>
          <w:rStyle w:val="Textoennegrita"/>
          <w:rFonts w:eastAsiaTheme="minorEastAsia"/>
          <w:bCs w:val="0"/>
          <w:iCs/>
          <w:szCs w:val="24"/>
        </w:rPr>
        <w:t xml:space="preserve"> from September of 1996 until </w:t>
      </w:r>
      <w:r w:rsidR="00A37864">
        <w:rPr>
          <w:rStyle w:val="Textoennegrita"/>
          <w:rFonts w:eastAsiaTheme="minorEastAsia"/>
          <w:bCs w:val="0"/>
          <w:iCs/>
          <w:szCs w:val="24"/>
        </w:rPr>
        <w:t>December</w:t>
      </w:r>
      <w:r w:rsidR="005D7F51">
        <w:rPr>
          <w:rStyle w:val="Textoennegrita"/>
          <w:rFonts w:eastAsiaTheme="minorEastAsia"/>
          <w:bCs w:val="0"/>
          <w:iCs/>
          <w:szCs w:val="24"/>
        </w:rPr>
        <w:t xml:space="preserve"> of 199</w:t>
      </w:r>
      <w:r w:rsidR="00A37864">
        <w:rPr>
          <w:rStyle w:val="Textoennegrita"/>
          <w:rFonts w:eastAsiaTheme="minorEastAsia"/>
          <w:bCs w:val="0"/>
          <w:iCs/>
          <w:szCs w:val="24"/>
        </w:rPr>
        <w:t>7</w:t>
      </w:r>
      <w:r w:rsidR="005D7F51">
        <w:rPr>
          <w:rStyle w:val="Textoennegrita"/>
          <w:rFonts w:eastAsiaTheme="minorEastAsia"/>
          <w:bCs w:val="0"/>
          <w:iCs/>
          <w:szCs w:val="24"/>
        </w:rPr>
        <w:t xml:space="preserve">, </w:t>
      </w:r>
      <w:r w:rsidR="00A37864">
        <w:rPr>
          <w:rStyle w:val="Textoennegrita"/>
          <w:rFonts w:eastAsiaTheme="minorEastAsia"/>
          <w:bCs w:val="0"/>
          <w:iCs/>
          <w:szCs w:val="24"/>
        </w:rPr>
        <w:t xml:space="preserve">with a phase lag of one month approximately. The second peak is better represented, but with a sub estimation of the highest point of the peak, that occurred in April of 1998. </w:t>
      </w:r>
      <w:r w:rsidR="00CE350E">
        <w:rPr>
          <w:rStyle w:val="Textoennegrita"/>
          <w:rFonts w:eastAsiaTheme="minorEastAsia"/>
          <w:bCs w:val="0"/>
          <w:iCs/>
          <w:szCs w:val="24"/>
        </w:rPr>
        <w:t>From July of 1998 to December of 2003 the model replicates the behavior</w:t>
      </w:r>
      <w:r w:rsidR="00A37864">
        <w:rPr>
          <w:rStyle w:val="Textoennegrita"/>
          <w:rFonts w:eastAsiaTheme="minorEastAsia"/>
          <w:bCs w:val="0"/>
          <w:iCs/>
          <w:szCs w:val="24"/>
        </w:rPr>
        <w:t xml:space="preserve"> </w:t>
      </w:r>
      <w:r w:rsidR="00CE350E">
        <w:rPr>
          <w:rStyle w:val="Textoennegrita"/>
          <w:rFonts w:eastAsiaTheme="minorEastAsia"/>
          <w:bCs w:val="0"/>
          <w:iCs/>
          <w:szCs w:val="24"/>
        </w:rPr>
        <w:t>of the observed cases during La Niña 99/01, and El Niño 02/03, but with a higher mean. In special the peak around April of 2002, prior the El Niño 02/03</w:t>
      </w:r>
      <w:r w:rsidR="00AC6BEC">
        <w:rPr>
          <w:rStyle w:val="Textoennegrita"/>
          <w:rFonts w:eastAsiaTheme="minorEastAsia"/>
          <w:bCs w:val="0"/>
          <w:iCs/>
          <w:szCs w:val="24"/>
        </w:rPr>
        <w:t>;</w:t>
      </w:r>
      <w:r w:rsidR="00CE350E">
        <w:rPr>
          <w:rStyle w:val="Textoennegrita"/>
          <w:rFonts w:eastAsiaTheme="minorEastAsia"/>
          <w:bCs w:val="0"/>
          <w:iCs/>
          <w:szCs w:val="24"/>
        </w:rPr>
        <w:t xml:space="preserve"> and the </w:t>
      </w:r>
      <w:r w:rsidR="004606DB">
        <w:rPr>
          <w:rStyle w:val="Textoennegrita"/>
          <w:rFonts w:eastAsiaTheme="minorEastAsia"/>
          <w:bCs w:val="0"/>
          <w:iCs/>
          <w:szCs w:val="24"/>
        </w:rPr>
        <w:t xml:space="preserve">through (October 2002) and the </w:t>
      </w:r>
      <w:r w:rsidR="00CE350E">
        <w:rPr>
          <w:rStyle w:val="Textoennegrita"/>
          <w:rFonts w:eastAsiaTheme="minorEastAsia"/>
          <w:bCs w:val="0"/>
          <w:iCs/>
          <w:szCs w:val="24"/>
        </w:rPr>
        <w:t>peak</w:t>
      </w:r>
      <w:r w:rsidR="00AC6BEC">
        <w:rPr>
          <w:rStyle w:val="Textoennegrita"/>
          <w:rFonts w:eastAsiaTheme="minorEastAsia"/>
          <w:bCs w:val="0"/>
          <w:iCs/>
          <w:szCs w:val="24"/>
        </w:rPr>
        <w:t xml:space="preserve"> (February 2003) during El Niño 02/03.</w:t>
      </w:r>
    </w:p>
    <w:p w14:paraId="1F0BF2F1" w14:textId="77777777" w:rsidR="00327DB5" w:rsidRPr="00F5301E" w:rsidRDefault="00327DB5" w:rsidP="00500C81">
      <w:pPr>
        <w:jc w:val="both"/>
        <w:rPr>
          <w:sz w:val="24"/>
          <w:lang w:val="en-US" w:eastAsia="es-ES"/>
        </w:rPr>
      </w:pPr>
    </w:p>
    <w:p w14:paraId="06ED282A" w14:textId="20AA3994" w:rsidR="00857A13" w:rsidRPr="00356757" w:rsidRDefault="00F061BC" w:rsidP="00F061BC">
      <w:pPr>
        <w:jc w:val="both"/>
        <w:rPr>
          <w:rStyle w:val="Textoennegrita"/>
        </w:rPr>
      </w:pPr>
      <w:r w:rsidRPr="00500C81">
        <w:rPr>
          <w:rStyle w:val="Textoennegrita"/>
        </w:rPr>
        <w:t xml:space="preserve">Finally, caution </w:t>
      </w:r>
      <w:r w:rsidR="00D2578A">
        <w:rPr>
          <w:rStyle w:val="Textoennegrita"/>
        </w:rPr>
        <w:t xml:space="preserve">is always important </w:t>
      </w:r>
      <w:r w:rsidRPr="00500C81">
        <w:rPr>
          <w:rStyle w:val="Textoennegrita"/>
        </w:rPr>
        <w:t xml:space="preserve">because all models are </w:t>
      </w:r>
      <w:r w:rsidR="00A77FB2">
        <w:rPr>
          <w:rStyle w:val="Textoennegrita"/>
        </w:rPr>
        <w:t xml:space="preserve">“inevitably, incomplete, incorrect and </w:t>
      </w:r>
      <w:r w:rsidRPr="00500C81">
        <w:rPr>
          <w:rStyle w:val="Textoennegrita"/>
        </w:rPr>
        <w:t>wrong</w:t>
      </w:r>
      <w:r w:rsidR="00A77FB2">
        <w:rPr>
          <w:rStyle w:val="Textoennegrita"/>
        </w:rPr>
        <w:t>”</w:t>
      </w:r>
      <w:r w:rsidR="00683BB8">
        <w:rPr>
          <w:rStyle w:val="Textoennegrita"/>
        </w:rPr>
        <w:t xml:space="preserve"> </w:t>
      </w:r>
      <w:r w:rsidR="00683BB8">
        <w:rPr>
          <w:rFonts w:cs="Arial"/>
          <w:sz w:val="24"/>
        </w:rPr>
        <w:fldChar w:fldCharType="begin" w:fldLock="1"/>
      </w:r>
      <w:r w:rsidR="00683BB8" w:rsidRPr="00683BB8">
        <w:rPr>
          <w:rFonts w:cs="Arial"/>
          <w:sz w:val="24"/>
          <w:lang w:val="en-US"/>
        </w:rPr>
        <w:instrText>ADDIN CSL_CITATION { "citationItems" : [ { "id" : "ITEM-1", "itemData" : { "DOI" : "10.1002/sdr.261", "ISSN" : "0883-7066", "author" : [ { "dropping-particle" : "", "family" : "Sterman", "given" : "John D", "non-dropping-particle" : "", "parse-names" : false, "suffix" : "" } ], "container-title" : "System Dynamics Review", "id" : "ITEM-1", "issue" : "4", "issued" : { "date-parts" : [ [ "2002" ] ] }, "note" : "ISSN: 0883-7066; Jay Wright Forester Prize Lecture, 2002", "page" : "501-531", "title" : "All models are wrong: reflections on becoming a systems scientist", "type" : "article-journal", "volume" : "18" }, "locator" : "525", "uris" : [ "http://www.mendeley.com/documents/?uuid=b9155b2f-9a20-4ecb-a6c7-3bf06b1efd08" ] } ], "mendeley" : { "formattedCitation" : "(Sterman, 2002, p. 525)", "plainTextFormattedCitation" : "(Sterman, 2002, p. 525)", "previouslyFormattedCitation" : "(Sterman, 2002, p. 525)" }, "properties" : { "noteIndex" : 1 }, "schema" : "https://github.com/citation-style-language/schema/raw/master/csl-citation.json" }</w:instrText>
      </w:r>
      <w:r w:rsidR="00683BB8">
        <w:rPr>
          <w:rFonts w:cs="Arial"/>
          <w:sz w:val="24"/>
        </w:rPr>
        <w:fldChar w:fldCharType="separate"/>
      </w:r>
      <w:r w:rsidR="00683BB8" w:rsidRPr="00683BB8">
        <w:rPr>
          <w:rFonts w:cs="Arial"/>
          <w:noProof/>
          <w:sz w:val="24"/>
          <w:lang w:val="en-US"/>
        </w:rPr>
        <w:t>(Sterman, 2002, p. 525)</w:t>
      </w:r>
      <w:r w:rsidR="00683BB8">
        <w:rPr>
          <w:rFonts w:cs="Arial"/>
          <w:sz w:val="24"/>
        </w:rPr>
        <w:fldChar w:fldCharType="end"/>
      </w:r>
      <w:r w:rsidR="00683BB8" w:rsidRPr="00683BB8">
        <w:rPr>
          <w:rFonts w:cs="Arial"/>
          <w:sz w:val="24"/>
          <w:lang w:val="en-US"/>
        </w:rPr>
        <w:t xml:space="preserve">. </w:t>
      </w:r>
      <w:r w:rsidR="00A77FB2">
        <w:rPr>
          <w:rStyle w:val="Textoennegrita"/>
        </w:rPr>
        <w:t>Models are simplifications, and abstractions</w:t>
      </w:r>
      <w:r w:rsidR="00683BB8">
        <w:rPr>
          <w:rStyle w:val="Textoennegrita"/>
        </w:rPr>
        <w:t xml:space="preserve"> made by humans</w:t>
      </w:r>
      <w:r w:rsidR="00A77FB2">
        <w:rPr>
          <w:rStyle w:val="Textoennegrita"/>
        </w:rPr>
        <w:t xml:space="preserve">, </w:t>
      </w:r>
      <w:r w:rsidR="00683BB8">
        <w:rPr>
          <w:rStyle w:val="Textoennegrita"/>
        </w:rPr>
        <w:t xml:space="preserve">and </w:t>
      </w:r>
      <w:r w:rsidR="00A77FB2">
        <w:rPr>
          <w:rStyle w:val="Textoennegrita"/>
        </w:rPr>
        <w:t xml:space="preserve">human perception and knowledge are limited representations of </w:t>
      </w:r>
      <w:r w:rsidR="00683BB8">
        <w:rPr>
          <w:rStyle w:val="Textoennegrita"/>
        </w:rPr>
        <w:t>a way more</w:t>
      </w:r>
      <w:r w:rsidR="00A77FB2">
        <w:rPr>
          <w:rStyle w:val="Textoennegrita"/>
        </w:rPr>
        <w:t xml:space="preserve"> complex reality </w:t>
      </w:r>
      <w:r w:rsidRPr="00500C81">
        <w:rPr>
          <w:rStyle w:val="Textoennegrita"/>
        </w:rPr>
        <w:fldChar w:fldCharType="begin" w:fldLock="1"/>
      </w:r>
      <w:r w:rsidRPr="00500C81">
        <w:rPr>
          <w:rStyle w:val="Textoennegrita"/>
        </w:rPr>
        <w:instrText>ADDIN CSL_CITATION { "citationItems" : [ { "id" : "ITEM-1", "itemData" : { "DOI" : "10.1002/sdr.261", "ISSN" : "0883-7066", "author" : [ { "dropping-particle" : "", "family" : "Sterman", "given" : "John D", "non-dropping-particle" : "", "parse-names" : false, "suffix" : "" } ], "container-title" : "System Dynamics Review", "id" : "ITEM-1", "issue" : "4", "issued" : { "date-parts" : [ [ "2002" ] ] }, "note" : "ISSN: 0883-7066; Jay Wright Forester Prize Lecture, 2002", "page" : "501-531", "title" : "All models are wrong: reflections on becoming a systems scientist", "type" : "article-journal", "volume" : "18" }, "uris" : [ "http://www.mendeley.com/documents/?uuid=b9155b2f-9a20-4ecb-a6c7-3bf06b1efd08" ] } ], "mendeley" : { "formattedCitation" : "(Sterman, 2002)", "plainTextFormattedCitation" : "(Sterman, 2002)", "previouslyFormattedCitation" : "(Sterman, 2002)" }, "properties" : { "noteIndex" : 1 }, "schema" : "https://github.com/citation-style-language/schema/raw/master/csl-citation.json" }</w:instrText>
      </w:r>
      <w:r w:rsidRPr="00500C81">
        <w:rPr>
          <w:rStyle w:val="Textoennegrita"/>
        </w:rPr>
        <w:fldChar w:fldCharType="separate"/>
      </w:r>
      <w:r w:rsidRPr="00500C81">
        <w:rPr>
          <w:rStyle w:val="Textoennegrita"/>
          <w:noProof/>
        </w:rPr>
        <w:t>(Sterman, 2002)</w:t>
      </w:r>
      <w:r w:rsidRPr="00500C81">
        <w:rPr>
          <w:rStyle w:val="Textoennegrita"/>
        </w:rPr>
        <w:fldChar w:fldCharType="end"/>
      </w:r>
      <w:r w:rsidRPr="00500C81">
        <w:rPr>
          <w:rStyle w:val="Textoennegrita"/>
        </w:rPr>
        <w:t>.</w:t>
      </w:r>
      <w:r w:rsidR="001E3B1C">
        <w:rPr>
          <w:rStyle w:val="Textoennegrita"/>
        </w:rPr>
        <w:t xml:space="preserve"> </w:t>
      </w:r>
      <w:r w:rsidR="00356757">
        <w:rPr>
          <w:rStyle w:val="Textoennegrita"/>
        </w:rPr>
        <w:t xml:space="preserve">However something that </w:t>
      </w:r>
      <w:r w:rsidR="001E3B1C">
        <w:rPr>
          <w:rStyle w:val="Textoennegrita"/>
        </w:rPr>
        <w:t xml:space="preserve">one </w:t>
      </w:r>
      <w:r w:rsidR="00356757">
        <w:rPr>
          <w:rStyle w:val="Textoennegrita"/>
        </w:rPr>
        <w:t>can say</w:t>
      </w:r>
      <w:r w:rsidR="001E3B1C">
        <w:rPr>
          <w:rStyle w:val="Textoennegrita"/>
        </w:rPr>
        <w:t xml:space="preserve"> of this model</w:t>
      </w:r>
      <w:r w:rsidR="00356757">
        <w:rPr>
          <w:rStyle w:val="Textoennegrita"/>
        </w:rPr>
        <w:t>,</w:t>
      </w:r>
      <w:r w:rsidR="001E3B1C">
        <w:rPr>
          <w:rStyle w:val="Textoennegrita"/>
        </w:rPr>
        <w:t xml:space="preserve"> is that </w:t>
      </w:r>
      <w:r w:rsidR="00356757">
        <w:rPr>
          <w:rStyle w:val="Textoennegrita"/>
        </w:rPr>
        <w:t>i</w:t>
      </w:r>
      <w:r w:rsidR="00356757">
        <w:rPr>
          <w:rFonts w:cs="Arial"/>
          <w:sz w:val="24"/>
          <w:szCs w:val="24"/>
          <w:lang w:val="en-US"/>
        </w:rPr>
        <w:t xml:space="preserve">s a model one has confidence on </w:t>
      </w:r>
      <w:r w:rsidR="00356757" w:rsidRPr="00A369FB">
        <w:rPr>
          <w:rFonts w:cs="Arial"/>
          <w:sz w:val="24"/>
          <w:szCs w:val="24"/>
        </w:rPr>
        <w:fldChar w:fldCharType="begin" w:fldLock="1"/>
      </w:r>
      <w:r w:rsidR="0013692D">
        <w:rPr>
          <w:rFonts w:cs="Arial"/>
          <w:sz w:val="24"/>
          <w:szCs w:val="24"/>
          <w:lang w:val="en-US"/>
        </w:rPr>
        <w:instrText>ADDIN CSL_CITATION { "citationItems" : [ { "id" : "ITEM-1", "itemData" : { "ISBN" : "1855216973 (set) 1855218887 (pbk)", "abstract" : "Confidence in system dynamics models can be increased by a wide variety of tests that include tests of model structure, model behavior, and a model's policy implications. This paper describes available tests and discusses how the tests can contribute to model validation. As context for considering the tests, the paper also considers the nature of validity in system dynamics modeling and argues that validation includes transferring confidence to persons not directly involved in model construction.", "author" : [ { "dropping-particle" : "", "family" : "Forrester", "given" : "Jay Wright", "non-dropping-particle" : "", "parse-names" : false, "suffix" : "" }, { "dropping-particle" : "", "family" : "Senge", "given" : "Peter M.", "non-dropping-particle" : "", "parse-names" : false, "suffix" : "" } ], "container-title" : "TIMS Studies in the Management Sciences", "id" : "ITEM-1", "issue" : "1", "issued" : { "date-parts" : [ [ "1980" ] ] }, "page" : "209-228", "title" : "Tests for building confidence in system dynamics models", "type" : "article-journal", "volume" : "14" }, "uris" : [ "http://www.mendeley.com/documents/?uuid=6132eaf9-4667-4aa1-b06f-579c149332c7" ] } ], "mendeley" : { "formattedCitation" : "(Jay Wright Forrester &amp; Senge, 1980)", "plainTextFormattedCitation" : "(Jay Wright Forrester &amp; Senge, 1980)", "previouslyFormattedCitation" : "(Forrester &amp; Senge, 1980)" }, "properties" : { "noteIndex" : 1 }, "schema" : "https://github.com/citation-style-language/schema/raw/master/csl-citation.json" }</w:instrText>
      </w:r>
      <w:r w:rsidR="00356757" w:rsidRPr="00A369FB">
        <w:rPr>
          <w:rFonts w:cs="Arial"/>
          <w:sz w:val="24"/>
          <w:szCs w:val="24"/>
        </w:rPr>
        <w:fldChar w:fldCharType="separate"/>
      </w:r>
      <w:r w:rsidR="0013692D" w:rsidRPr="0013692D">
        <w:rPr>
          <w:rFonts w:cs="Arial"/>
          <w:noProof/>
          <w:sz w:val="24"/>
          <w:szCs w:val="24"/>
          <w:lang w:val="en-US"/>
        </w:rPr>
        <w:t>(Jay Wright Forrester &amp; Senge, 1980)</w:t>
      </w:r>
      <w:r w:rsidR="00356757" w:rsidRPr="00A369FB">
        <w:rPr>
          <w:rFonts w:cs="Arial"/>
          <w:sz w:val="24"/>
          <w:szCs w:val="24"/>
        </w:rPr>
        <w:fldChar w:fldCharType="end"/>
      </w:r>
      <w:r w:rsidR="00356757" w:rsidRPr="00356757">
        <w:rPr>
          <w:rFonts w:cs="Arial"/>
          <w:sz w:val="24"/>
          <w:szCs w:val="24"/>
          <w:lang w:val="en-US"/>
        </w:rPr>
        <w:t>.</w:t>
      </w:r>
      <w:r w:rsidR="00D2578A">
        <w:rPr>
          <w:rFonts w:cs="Arial"/>
          <w:sz w:val="24"/>
          <w:szCs w:val="24"/>
          <w:lang w:val="en-US"/>
        </w:rPr>
        <w:t xml:space="preserve"> The models do not replace deliberation and analysis, and thus, the use of models should always be accompanied with reality check analysis, discussion and implications for real life applications.</w:t>
      </w:r>
    </w:p>
    <w:p w14:paraId="286D78C8" w14:textId="77777777" w:rsidR="00B14B16" w:rsidRPr="00B77C90" w:rsidRDefault="00B14B16" w:rsidP="00701546">
      <w:pPr>
        <w:pStyle w:val="Prrafodelista"/>
        <w:rPr>
          <w:lang w:val="en-US"/>
        </w:rPr>
      </w:pPr>
    </w:p>
    <w:p w14:paraId="0ED8C9A0" w14:textId="77777777" w:rsidR="00865AB9" w:rsidRPr="00B77C90" w:rsidRDefault="00865AB9" w:rsidP="00701546">
      <w:pPr>
        <w:pStyle w:val="Prrafodelista"/>
        <w:rPr>
          <w:lang w:val="en-US"/>
        </w:rPr>
        <w:sectPr w:rsidR="00865AB9" w:rsidRPr="00B77C90" w:rsidSect="000B09FE">
          <w:headerReference w:type="even" r:id="rId39"/>
          <w:headerReference w:type="default" r:id="rId40"/>
          <w:headerReference w:type="first" r:id="rId41"/>
          <w:type w:val="oddPage"/>
          <w:pgSz w:w="12240" w:h="15840" w:code="1"/>
          <w:pgMar w:top="1440" w:right="1440" w:bottom="1440" w:left="2041" w:header="709" w:footer="709" w:gutter="0"/>
          <w:cols w:space="708"/>
          <w:titlePg/>
          <w:docGrid w:linePitch="360"/>
        </w:sectPr>
      </w:pPr>
    </w:p>
    <w:p w14:paraId="41DAE5DD" w14:textId="5194978B" w:rsidR="00EF49A8" w:rsidRPr="00866013" w:rsidRDefault="0023477B" w:rsidP="002A1FDC">
      <w:pPr>
        <w:pStyle w:val="Ttulo1"/>
        <w:rPr>
          <w:lang w:val="en-US"/>
        </w:rPr>
      </w:pPr>
      <w:bookmarkStart w:id="148" w:name="_Toc256005582"/>
      <w:bookmarkStart w:id="149" w:name="_Toc256005760"/>
      <w:bookmarkStart w:id="150" w:name="_Toc256084897"/>
      <w:bookmarkStart w:id="151" w:name="_Toc256085023"/>
      <w:bookmarkStart w:id="152" w:name="_Toc256087936"/>
      <w:bookmarkStart w:id="153" w:name="_Ref256612157"/>
      <w:bookmarkStart w:id="154" w:name="_Ref256612179"/>
      <w:bookmarkEnd w:id="96"/>
      <w:bookmarkEnd w:id="97"/>
      <w:bookmarkEnd w:id="98"/>
      <w:bookmarkEnd w:id="99"/>
      <w:bookmarkEnd w:id="100"/>
      <w:bookmarkEnd w:id="101"/>
      <w:bookmarkEnd w:id="102"/>
      <w:bookmarkEnd w:id="105"/>
      <w:r>
        <w:rPr>
          <w:lang w:val="en-US"/>
        </w:rPr>
        <w:lastRenderedPageBreak/>
        <w:t xml:space="preserve"> </w:t>
      </w:r>
      <w:bookmarkStart w:id="155" w:name="_Toc499400843"/>
      <w:r w:rsidR="006D651A" w:rsidRPr="00866013">
        <w:rPr>
          <w:lang w:val="en-US"/>
        </w:rPr>
        <w:t>C</w:t>
      </w:r>
      <w:r w:rsidR="007D240C" w:rsidRPr="00866013">
        <w:rPr>
          <w:lang w:val="en-US"/>
        </w:rPr>
        <w:t>onclusions</w:t>
      </w:r>
      <w:bookmarkEnd w:id="148"/>
      <w:bookmarkEnd w:id="149"/>
      <w:bookmarkEnd w:id="150"/>
      <w:bookmarkEnd w:id="151"/>
      <w:bookmarkEnd w:id="152"/>
      <w:bookmarkEnd w:id="153"/>
      <w:bookmarkEnd w:id="154"/>
      <w:r w:rsidR="00EF49A8" w:rsidRPr="00866013">
        <w:rPr>
          <w:lang w:val="en-US"/>
        </w:rPr>
        <w:t xml:space="preserve"> </w:t>
      </w:r>
      <w:r w:rsidR="004E4A68">
        <w:rPr>
          <w:lang w:val="en-US"/>
        </w:rPr>
        <w:t>and re</w:t>
      </w:r>
      <w:r w:rsidR="004E4A68" w:rsidRPr="00866013">
        <w:rPr>
          <w:lang w:val="en-US"/>
        </w:rPr>
        <w:t>commendations</w:t>
      </w:r>
      <w:bookmarkEnd w:id="155"/>
    </w:p>
    <w:p w14:paraId="0C494D0D" w14:textId="55D83203" w:rsidR="007477DB" w:rsidRPr="004E4A68" w:rsidRDefault="007477DB" w:rsidP="00EF49A8">
      <w:pPr>
        <w:pStyle w:val="Ttulo2"/>
        <w:ind w:left="578" w:hanging="578"/>
        <w:rPr>
          <w:bCs w:val="0"/>
          <w:lang w:val="en-US"/>
        </w:rPr>
      </w:pPr>
      <w:bookmarkStart w:id="156" w:name="_Toc499400844"/>
      <w:r w:rsidRPr="004E4A68">
        <w:rPr>
          <w:bCs w:val="0"/>
          <w:lang w:val="en-US"/>
        </w:rPr>
        <w:t>Conclusions</w:t>
      </w:r>
      <w:bookmarkEnd w:id="156"/>
    </w:p>
    <w:p w14:paraId="77BA6350" w14:textId="71BB8D92" w:rsidR="007777DF" w:rsidRDefault="00795589" w:rsidP="00F1495D">
      <w:pPr>
        <w:jc w:val="both"/>
        <w:rPr>
          <w:rStyle w:val="Textoennegrita"/>
        </w:rPr>
      </w:pPr>
      <w:r w:rsidRPr="00CE2419">
        <w:rPr>
          <w:rStyle w:val="Textoennegrita"/>
        </w:rPr>
        <w:t xml:space="preserve">After a revision of the current state of the art literature on mathematical modelling of climate-forced malaria, </w:t>
      </w:r>
      <w:r w:rsidR="008C756C">
        <w:rPr>
          <w:rStyle w:val="Textoennegrita"/>
        </w:rPr>
        <w:t>it was</w:t>
      </w:r>
      <w:r w:rsidR="00F1495D" w:rsidRPr="00CE2419">
        <w:rPr>
          <w:rStyle w:val="Textoennegrita"/>
        </w:rPr>
        <w:t xml:space="preserve"> found that </w:t>
      </w:r>
      <w:r w:rsidR="00647F4B" w:rsidRPr="00CE2419">
        <w:rPr>
          <w:rStyle w:val="Textoennegrita"/>
        </w:rPr>
        <w:t xml:space="preserve">this is a growing scientific field with the majority of </w:t>
      </w:r>
      <w:r w:rsidR="00F1495D" w:rsidRPr="00CE2419">
        <w:rPr>
          <w:rStyle w:val="Textoennegrita"/>
        </w:rPr>
        <w:t xml:space="preserve">published models </w:t>
      </w:r>
      <w:r w:rsidR="00647F4B" w:rsidRPr="00CE2419">
        <w:rPr>
          <w:rStyle w:val="Textoennegrita"/>
        </w:rPr>
        <w:t xml:space="preserve">applied in </w:t>
      </w:r>
      <w:r w:rsidR="00F1495D" w:rsidRPr="00CE2419">
        <w:rPr>
          <w:rStyle w:val="Textoennegrita"/>
        </w:rPr>
        <w:t>India and Africa. However</w:t>
      </w:r>
      <w:r w:rsidR="00647F4B" w:rsidRPr="00CE2419">
        <w:rPr>
          <w:rStyle w:val="Textoennegrita"/>
        </w:rPr>
        <w:t>,</w:t>
      </w:r>
      <w:r w:rsidR="00F1495D" w:rsidRPr="00CE2419">
        <w:rPr>
          <w:rStyle w:val="Textoennegrita"/>
        </w:rPr>
        <w:t xml:space="preserve"> taking into account the </w:t>
      </w:r>
      <w:r w:rsidR="00647F4B" w:rsidRPr="00CE2419">
        <w:rPr>
          <w:rStyle w:val="Textoennegrita"/>
        </w:rPr>
        <w:t xml:space="preserve">strong statistical relationships found between environmental variability and malaria in Colombia </w:t>
      </w:r>
      <w:r w:rsidR="00647F4B" w:rsidRPr="00CE2419">
        <w:rPr>
          <w:rStyle w:val="Textoennegrita"/>
        </w:rPr>
        <w:fldChar w:fldCharType="begin" w:fldLock="1"/>
      </w:r>
      <w:r w:rsidR="0013692D">
        <w:rPr>
          <w:rStyle w:val="Textoennegrita"/>
        </w:rPr>
        <w:instrText>ADDIN CSL_CITATION { "citationItems" : [ { "id" : "ITEM-1", "itemData" : { "DOI" : "10.1016/j.cosust.2011.10.004", "ISSN" : "18773435", "author" : [ { "dropping-particle" : "", "family" : "Poveda", "given" : "Germ\u00e1n", "non-dropping-particle" : "", "parse-names" : false, "suffix" : "" }, { "dropping-particle" : "", "family" : "Estrada-Restrepo", "given" : "\u00d3scar A", "non-dropping-particle" : "", "parse-names" : false, "suffix" : "" }, { "dropping-particle" : "", "family" : "Morales", "given" : "Juli\u00e1n E", "non-dropping-particle" : "", "parse-names" : false, "suffix" : "" }, { "dropping-particle" : "", "family" : "Hern\u00e1ndez", "given" : "\u00d3lver O", "non-dropping-particle" : "", "parse-names" : false, "suffix" : "" }, { "dropping-particle" : "", "family" : "Galeano", "given" : "Armando", "non-dropping-particle" : "", "parse-names" : false, "suffix" : "" }, { "dropping-particle" : "", "family" : "Osorio", "given" : "Salua", "non-dropping-particle" : "", "parse-names" : false, "suffix" : "" } ], "container-title" : "Current Opinion in Environmental Sustainability", "id" : "ITEM-1", "issue" : "6", "issued" : { "date-parts" : [ [ "2011", "12" ] ] }, "page" : "448-460", "title" : "Integrating knowledge and management regarding the climate\u2013malaria linkages in Colombia", "type" : "article-journal", "volume" : "3" }, "uris" : [ "http://www.mendeley.com/documents/?uuid=d293dfa7-841d-44d6-a4ed-0e43eb67022f" ] }, { "id" : "ITEM-2", "itemData" : { "ISSN" : "1360-2276", "PMID" : "9438466", "abstract" : "The interannual variation in malaria cases in Colombia between 1960 and 1992 shows a close association with a periodic climatic phenomenon known as El Ni\u00f1o Southern Oscillation (ENSO). Compared with other years, malaria cases increased by 17.3% during a Ni\u00f1o year and by 35.1% in the post-Ni\u00f1o year. The annual total number of malaria cases is also strongly correlated (r = 0.62, P &lt; 0.001) with sea surface temperature (SST) anomalies in the eastern equatorial Pacific, a principal parameter of ENSO. The strong relation between malaria and ENSO in Colombia can be used to predict high and low-risk years for malaria with sufficient time to mobilize resources to reduce the impact of epidemics. In view of the current El Ni\u00f1o conditions, we anticipate an increase in malaria cases in Colombia in 1998. Further studies to elucidate the mechanisms which underlie the association are required. As Colombia has a wide range of climatic conditions, regional studies relating climate and vector ecology to malaria incidence may further improve an ENSO-based early warning system. Predicting malaria risk associated with ENSO and related climate variables may also serve as a short-term analogue for predicting longer-term effects posed by global climate change.", "author" : [ { "dropping-particle" : "", "family" : "Bouma", "given" : "M J", "non-dropping-particle" : "", "parse-names" : false, "suffix" : "" }, { "dropping-particle" : "", "family" : "Poveda", "given" : "Germ\u00e1n", "non-dropping-particle" : "", "parse-names" : false, "suffix" : "" }, { "dropping-particle" : "", "family" : "Rojas", "given" : "W", "non-dropping-particle" : "", "parse-names" : false, "suffix" : "" }, { "dropping-particle" : "", "family" : "Chavasse", "given" : "D", "non-dropping-particle" : "", "parse-names" : false, "suffix" : "" }, { "dropping-particle" : "", "family" : "Qui\u00f1ones", "given" : "M", "non-dropping-particle" : "", "parse-names" : false, "suffix" : "" }, { "dropping-particle" : "", "family" : "Cox", "given" : "J", "non-dropping-particle" : "", "parse-names" : false, "suffix" : "" }, { "dropping-particle" : "", "family" : "Patz", "given" : "J", "non-dropping-particle" : "", "parse-names" : false, "suffix" : "" } ], "container-title" : "Tropical medicine &amp; international health : TM &amp; IH", "id" : "ITEM-2", "issue" : "12", "issued" : { "date-parts" : [ [ "1997", "12" ] ] }, "page" : "1122-7", "title" : "Predicting high-risk years for malaria in Colombia using parameters of El Ni\u00f1o Southern Oscillation.", "type" : "article-journal", "volume" : "2" }, "uris" : [ "http://www.mendeley.com/documents/?uuid=0577bc20-db62-4361-9002-e51fe59e4389" ] }, { "id" : "ITEM-3", "itemData" : { "author" : [ { "dropping-particle" : "", "family" : "Poveda", "given" : "Germ\u00e1n", "non-dropping-particle" : "", "parse-names" : false, "suffix" : "" }, { "dropping-particle" : "", "family" : "Rojas", "given" : "William", "non-dropping-particle" : "", "parse-names" : false, "suffix" : "" } ], "container-title" : "Revista de la Academia Colombiana de Ciencias Exactas, F\u00edsicas y Naturales", "id" : "ITEM-3", "issue" : "81", "issued" : { "date-parts" : [ [ "1997" ] ] }, "page" : "9", "title" : "Evidencias de la asociaci\u00f3n entre brotes epidemicos de malaria en Colombia y el fenomeno el Ni\u00f1o-Oscilaciion del Sur.", "type" : "article-journal", "volume" : "XXI" }, "uris" : [ "http://www.mendeley.com/documents/?uuid=296b266a-2009-43dc-9738-7fd2d6efc652" ] }, { "id" : "ITEM-4", "itemData" : { "author" : [ { "dropping-particle" : "", "family" : "Poveda", "given" : "Germ\u00e1n", "non-dropping-particle" : "", "parse-names" : false, "suffix" : "" }, { "dropping-particle" : "", "family" : "Graham", "given" : "Nicholas E", "non-dropping-particle" : "", "parse-names" : false, "suffix" : "" }, { "dropping-particle" : "", "family" : "Epstein", "given" : "Paul R", "non-dropping-particle" : "", "parse-names" : false, "suffix" : "" }, { "dropping-particle" : "", "family" : "Rojas", "given" : "William", "non-dropping-particle" : "", "parse-names" : false, "suffix" : "" }, { "dropping-particle" : "", "family" : "Qui\u00f1ones", "given" : "Martha L..", "non-dropping-particle" : "", "parse-names" : false, "suffix" : "" }, { "dropping-particle" : "", "family" : "V\u00e9lez", "given" : "Iv\u00e1n Dar\u00edo", "non-dropping-particle" : "", "parse-names" : false, "suffix" : "" }, { "dropping-particle" : "", "family" : "Martens", "given" : "Willem J. M.", "non-dropping-particle" : "", "parse-names" : false, "suffix" : "" } ], "chapter-number" : "6", "container-title" : "El Ni\u00f1o and the Southern Oscillation. Multiscale Variability and Global and Regional Impacts", "editor" : [ { "dropping-particle" : "", "family" : "Diaz", "given" : "Henry F.", "non-dropping-particle" : "", "parse-names" : false, "suffix" : "" }, { "dropping-particle" : "", "family" : "Vera", "given" : "Markgraf", "non-dropping-particle" : "", "parse-names" : false, "suffix" : "" } ], "id" : "ITEM-4", "issued" : { "date-parts" : [ [ "2000" ] ] }, "page" : "177-198", "publisher" : "Cambridge University Press", "title" : "Climate and ENSO variability associated with vector-borne diseases in Colombia", "type" : "chapter" }, "uris" : [ "http://www.mendeley.com/documents/?uuid=cfe79369-58d9-4f7e-aa6f-5855074ef0bb" ] }, { "id" : "ITEM-5", "itemData" : { "author" : [ { "dropping-particle" : "", "family" : "Poveda", "given" : "Germ\u00e1n", "non-dropping-particle" : "", "parse-names" : false, "suffix" : "" }, { "dropping-particle" : "", "family" : "Rojas", "given" : "W", "non-dropping-particle" : "", "parse-names" : false, "suffix" : "" } ], "container-title" : "Memorias XII Congreso Colombiano de Hidrolog\u00eda, Sociedad Colombiana de Ingenieros", "id" : "ITEM-5", "issued" : { "date-parts" : [ [ "1996" ] ] }, "page" : "647 -654", "publisher-place" : "Bogot\u00e1", "title" : "Impacto del fen\u00f3meno El Ni\u00f1o sobre la intensificaci\u00f3n de la malaria en Colombia", "type" : "paper-conference" }, "uris" : [ "http://www.mendeley.com/documents/?uuid=3e7377f0-921a-49e9-8738-5b06a3815540" ] }, { "id" : "ITEM-6", "itemData" : { "ISSN" : "0091-6765", "PMID" : "11401760", "abstract" : "We present evidence that the El Ni\u00f1o phenomenon intensifies the annual cycle of malaria cases for Plasmodium vivax and Plasmodium falciparum in endemic areas of Colombia as a consequence of concomitant anomalies in the normal annual cycle of temperature and precipitation. We used simultaneous analyses of both variables at both timescales, as well as correlation and power spectral analyses of detailed spatial (municipal) and temporal (monthly) records. During \"normal years,\" endemic malaria in rural Colombia exhibits a clear-cut \"normal\" annual cycle, which is tightly associated with prevalent climatic conditions, mainly mean temperature, precipitation, dew point, and river discharges. During historical El Ni\u00f1o events (interannual time scale), the timing of malaria outbreaks does not change from the annual cycle, but the number of cases intensifies. Such anomalies are associated with a consistent pattern of hydrological and climatic anomalies: increase in mean temperature, decrease in precipitation, increase in dew point, and decrease in river discharges, all of which favor malaria transmission. Such coupling explains why the effect appears stronger and more persistent during the second half of El Ni\u00f1o's year (0), and during the first half of the year (+1). We illustrate this finding with data for diverse localities in Buenaventura (on the Pacific coast) and Caucasia (along the Cauca river floodplain), but conclusions have been found valid for multiple localities throughout endemic regions of Colombia. The identified coupling between annual and interannual timescales in the climate-malaria system shed new light toward understanding the exact linkages between environmental, entomological, and epidemiological factors conductive to malaria outbreaks, and also imposes the coupling of those timescales in public health intervention programs.", "author" : [ { "dropping-particle" : "", "family" : "Poveda", "given" : "Germ\u00e1n", "non-dropping-particle" : "", "parse-names" : false, "suffix" : "" }, { "dropping-particle" : "", "family" : "Rojas", "given" : "W", "non-dropping-particle" : "", "parse-names" : false, "suffix" : "" }, { "dropping-particle" : "", "family" : "Qui\u00f1ones", "given" : "M L", "non-dropping-particle" : "", "parse-names" : false, "suffix" : "" }, { "dropping-particle" : "", "family" : "V\u00e9lez", "given" : "I D", "non-dropping-particle" : "", "parse-names" : false, "suffix" : "" }, { "dropping-particle" : "", "family" : "Mantilla", "given" : "R I", "non-dropping-particle" : "", "parse-names" : false, "suffix" : "" }, { "dropping-particle" : "", "family" : "Ruiz", "given" : "Daniel", "non-dropping-particle" : "", "parse-names" : false, "suffix" : "" }, { "dropping-particle" : "", "family" : "Zuluaga", "given" : "J S", "non-dropping-particle" : "", "parse-names" : false, "suffix" : "" }, { "dropping-particle" : "", "family" : "R\u00faa-Uribe", "given" : "Guillermo", "non-dropping-particle" : "", "parse-names" : false, "suffix" : "" } ], "container-title" : "Environmental health perspectives", "id" : "ITEM-6", "issue" : "5", "issued" : { "date-parts" : [ [ "2001", "5" ] ] }, "page" : "489-93", "title" : "Coupling between annual and ENSO timescales in the malaria-climate association in Colombia.", "type" : "article-journal", "volume" : "109" }, "uris" : [ "http://www.mendeley.com/documents/?uuid=45c809ca-6e17-4fcc-a6e3-dfe7ae091cbd" ] }, { "id" : "ITEM-7", "itemData" : { "DOI" : "10.1186/1475-2875-8-6", "ISSN" : "1475-2875", "PMID" : "19133152", "abstract" : "BACKGROUND: Malaria remains a serious problem in Colombia. The number of malaria cases is governed by multiple climatic and non-climatic factors. Malaria control policies, and climate controls such as rainfall and temperature variations associated with the El Ni\u00f1o/Southern Oscillation (ENSO), have been associated with malaria case numbers. Using historical climate data and annual malaria case number data from 1960 to 2006, statistical models are developed to isolate the effects of climate in each of Colombia's five contrasting geographical regions.\n\nMETHODS: Because year to year climate variability associated with ENSO causes interannual variability in malaria case numbers, while changes in population and institutional control policy result in more gradual trends, the chosen predictors in the models are annual indices of the ENSO state (sea surface temperature [SST] in the tropical Pacific Ocean) and time reference indices keyed to two major malaria trends during the study period. Two models were used: a Poisson and a Negative Binomial regression model. Two ENSO indices, two time reference indices, and one dummy variable are chosen as candidate predictors. The analysis was conducted using the five geographical regions to match the similar aggregation used by the National Institute of Health for its official reports.\n\nRESULTS: The Negative Binomial regression model is found better suited to the malaria cases in Colombia. Both the trend variables and the ENSO measures are significant predictors of malaria case numbers in Colombia as a whole, and in two of the five regions. A one degree Celsius change in SST (indicating a weak to moderate ENSO event) is seen to translate to an approximate 20% increase in malaria cases, holding other variables constant.\n\nCONCLUSION: Regional differentiation in the role of ENSO in understanding changes in Colombia's annual malaria burden during 1960-2006 was found, constituting a new approach to use ENSO as a significant predictor of the malaria cases in Colombia. These results naturally point to additional needed work: (1) refining the regional and seasonal dependence of climate on the ENSO state, and of malaria on the climate variables; (2) incorporating ENSO-related climate variability into dynamic malaria models.", "author" : [ { "dropping-particle" : "", "family" : "Mantilla", "given" : "Gilma", "non-dropping-particle" : "", "parse-names" : false, "suffix" : "" }, { "dropping-particle" : "", "family" : "Oliveros", "given" : "Hugo", "non-dropping-particle" : "", "parse-names" : false, "suffix" : "" }, { "dropping-particle" : "", "family" : "Barnston", "given" : "Anthony G", "non-dropping-particle" : "", "parse-names" : false, "suffix" : "" } ], "container-title" : "Malaria journal", "id" : "ITEM-7", "issue" : "1", "issued" : { "date-parts" : [ [ "2009", "1" ] ] }, "page" : "6", "title" : "The role of ENSO in understanding changes in Colombia's annual malaria burden by region, 1960-2006.", "type" : "article-journal", "volume" : "8" }, "uris" : [ "http://www.mendeley.com/documents/?uuid=1d2a6c1a-3607-41c0-838e-36c4926ada31" ] }, { "id" : "ITEM-8", "itemData" : { "DOI" : "10.1126/science.1244325", "ISSN" : "1095-9203", "PMID" : "24604201", "abstract" : "The impact of global warming on insect-borne diseases and on highland malaria in particular remains controversial. Temperature is known to influence transmission intensity through its effects on the population growth of the mosquito vector and on pathogen development within the vector. Spatiotemporal data at a regional scale in highlands of Colombia and Ethiopia supplied an opportunity to examine how the spatial distribution of the disease changes with the interannual variability of temperature. We provide evidence for an increase in the altitude of malaria distribution in warmer years, which implies that climate change will, without mitigation, result in an increase of the malaria burden in the densely populated highlands of Africa and South America.", "author" : [ { "dropping-particle" : "", "family" : "Siraj", "given" : "A S", "non-dropping-particle" : "", "parse-names" : false, "suffix" : "" }, { "dropping-particle" : "", "family" : "Santos-Vega", "given" : "M", "non-dropping-particle" : "", "parse-names" : false, "suffix" : "" }, { "dropping-particle" : "", "family" : "Bouma", "given" : "M J</w:instrText>
      </w:r>
      <w:r w:rsidR="0013692D" w:rsidRPr="00282582">
        <w:rPr>
          <w:rStyle w:val="Textoennegrita"/>
          <w:lang w:val="es-CO"/>
        </w:rPr>
        <w:instrText>", "non-dropping-particle" : "", "parse-names" : false, "suffix" : "" }, { "dropping-particle" : "", "family" : "Yadeta", "given" : "D", "non-dropping-particle" : "", "parse-names" : false, "suffix" : "" }, { "dropping-particle" : "", "family" : "Ruiz", "given" : "Daniel", "non-dropping-particle" : "", "parse-names" : false, "suffix" : "" }, { "dropping-particle" : "", "family" : "Pascual", "given" : "Mercedes", "non-dropping-particle" : "", "parse-names" : false, "suffix" : "" } ], "container-title" : "Science (New York, N.Y.)", "id" : "ITEM-8", "issue" : "6175", "issued" : { "date-parts" : [ [ "2014", "3", "7" ] ] }, "page" : "1154-8", "title" : "Altitudinal changes in malaria incidence in highlands of Ethiopia and Colombia.", "type" : "article-journal", "volume" : "343" }, "uris" : [ "http://www.mendeley.com/documents/?uuid=9953755c-c6bd-40c5-a3ff-42f6e2c6bfb4" ] } ], "mendeley" : { "formattedCitation" : "(Bouma et al., 1997; Mantilla et al., 2009; Poveda et al., 2000, 2001, 2011, Poveda &amp; Rojas, 1996, 1997; Siraj et al., 2014)", "plainTextFormattedCitation" : "(Bouma et al., 1997; Mantilla et al., 2009; Poveda et al., 2000, 2001, 2011, Poveda &amp; Rojas, 1996, 1997; Siraj et al., 2014)", "previouslyFormattedCitation" : "(Bouma et al., 1997; Mantilla et al., 2009; Poveda et al., 2000, 2001, 2011, Poveda &amp; Rojas, 1996, 1997; Siraj et al., 2014)" }, "properties" : { "noteIndex" : 0 }, "schema" : "https://github.com/citation-style-language/schema/raw/master/csl-citation.json" }</w:instrText>
      </w:r>
      <w:r w:rsidR="00647F4B" w:rsidRPr="00CE2419">
        <w:rPr>
          <w:rStyle w:val="Textoennegrita"/>
        </w:rPr>
        <w:fldChar w:fldCharType="separate"/>
      </w:r>
      <w:r w:rsidR="00647F4B" w:rsidRPr="002F2AD8">
        <w:rPr>
          <w:rStyle w:val="Textoennegrita"/>
          <w:noProof/>
          <w:lang w:val="es-CO"/>
        </w:rPr>
        <w:t>(Bouma et al., 1997; Mantilla et al., 2009; Poveda et al., 2000, 2001, 2011, Poveda &amp; Rojas, 1996, 1997; Siraj et al., 2014)</w:t>
      </w:r>
      <w:r w:rsidR="00647F4B" w:rsidRPr="00CE2419">
        <w:rPr>
          <w:rStyle w:val="Textoennegrita"/>
        </w:rPr>
        <w:fldChar w:fldCharType="end"/>
      </w:r>
      <w:r w:rsidR="00647F4B" w:rsidRPr="002F2AD8">
        <w:rPr>
          <w:rStyle w:val="Textoennegrita"/>
          <w:lang w:val="es-CO"/>
        </w:rPr>
        <w:t>, and the</w:t>
      </w:r>
      <w:r w:rsidR="007239C4" w:rsidRPr="002F2AD8">
        <w:rPr>
          <w:rStyle w:val="Textoennegrita"/>
          <w:lang w:val="es-CO"/>
        </w:rPr>
        <w:t xml:space="preserve"> episystem</w:t>
      </w:r>
      <w:r w:rsidR="00647F4B" w:rsidRPr="002F2AD8">
        <w:rPr>
          <w:rStyle w:val="Textoennegrita"/>
          <w:lang w:val="es-CO"/>
        </w:rPr>
        <w:t xml:space="preserve"> </w:t>
      </w:r>
      <w:r w:rsidR="00F1495D" w:rsidRPr="002F2AD8">
        <w:rPr>
          <w:rStyle w:val="Textoennegrita"/>
          <w:lang w:val="es-CO"/>
        </w:rPr>
        <w:t xml:space="preserve">concept </w:t>
      </w:r>
      <w:r w:rsidR="007239C4" w:rsidRPr="00CE2419">
        <w:rPr>
          <w:rStyle w:val="Textoennegrita"/>
        </w:rPr>
        <w:fldChar w:fldCharType="begin" w:fldLock="1"/>
      </w:r>
      <w:r w:rsidR="007239C4" w:rsidRPr="002F2AD8">
        <w:rPr>
          <w:rStyle w:val="Textoennegrita"/>
          <w:lang w:val="es-CO"/>
        </w:rPr>
        <w:instrText>ADDIN CSL_CITATION { "citationItems" : [ { "id" : "ITEM-1", "itemData" : { "DOI" : "10.1242/jeb.037564", "ISSN" : "1477-9145", "PMID" : "20190119", "abstract" : "Vector-borne pathogens cause enormous suffering to humans and animals. Many are expanding their range into new areas. Dengue, West Nile and Chikungunya have recently caused substantial human epidemics. Arthropod-borne animal diseases like Bluetongue, Rift Valley fever and African horse sickness pose substantial threats to livestock economies around the world. Climate change can impact the vector-borne disease epidemiology. Changes in climate will influence arthropod vectors, their life cycles and life histories, resulting in changes in both vector and pathogen distribution and changes in the ability of arthropods to transmit pathogens. Climate can affect the way pathogens interact with both the arthropod vector and the human or animal host. Predicting and mitigating the effects of future changes i</w:instrText>
      </w:r>
      <w:r w:rsidR="007239C4" w:rsidRPr="00D71CF9">
        <w:rPr>
          <w:rStyle w:val="Textoennegrita"/>
        </w:rPr>
        <w:instrText>n the environment like climate change on the complex arthropod-pathogen-host epidemiological cycle requires understanding of a variety of complex mechanisms from the molecular to the population level. Although there has been substantial progress on many fronts the challenges to effectively understand and mitigate the impact of potential changes in the environment on vector-</w:instrText>
      </w:r>
      <w:r w:rsidR="007239C4" w:rsidRPr="00CE2419">
        <w:rPr>
          <w:rStyle w:val="Textoennegrita"/>
        </w:rPr>
        <w:instrText>borne pathogens are formidable and at an early stage of development. The challenges will be explored using several arthropod-borne pathogen systems as illustration, and potential avenues to meet the challenges will be presented.", "author" : [ { "dropping-particle" : "", "family" : "Tabachnick", "given" : "W J", "non-dropping-particle" : "", "parse-names" : false, "suffix" : "" } ], "container-title" : "The Journal of experimental biology", "id" : "ITEM-1", "issue" : "6", "issued" : { "date-parts" : [ [ "2010", "3", "15" ] ] }, "page" : "946-54", "title" : "Challenges in predicting climate and environmental effects on vector-borne disease episystems in a changing world.", "type" : "article-journal", "volume" : "213" }, "uris" : [ "http://www.mendeley.com/documents/?uuid=3b236e4e-0da5-4771-bdb2-9fa50076f902" ] } ], "mendeley" : { "formattedCitation" : "(Tabachnick, 2010)", "plainTextFormattedCitation" : "(Tabachnick, 2010)", "previouslyFormattedCitation" : "(Tabachnick, 2010)" }, "properties" : { "noteIndex" : 1 }, "schema" : "https://github.com/citation-style-language/schema/raw/master/csl-citation.json" }</w:instrText>
      </w:r>
      <w:r w:rsidR="007239C4" w:rsidRPr="00CE2419">
        <w:rPr>
          <w:rStyle w:val="Textoennegrita"/>
        </w:rPr>
        <w:fldChar w:fldCharType="separate"/>
      </w:r>
      <w:r w:rsidR="007239C4" w:rsidRPr="00CE2419">
        <w:rPr>
          <w:rStyle w:val="Textoennegrita"/>
          <w:noProof/>
        </w:rPr>
        <w:t>(Tabachnick, 2010)</w:t>
      </w:r>
      <w:r w:rsidR="007239C4" w:rsidRPr="00CE2419">
        <w:rPr>
          <w:rStyle w:val="Textoennegrita"/>
        </w:rPr>
        <w:fldChar w:fldCharType="end"/>
      </w:r>
      <w:r w:rsidR="00647F4B" w:rsidRPr="00CE2419">
        <w:rPr>
          <w:rStyle w:val="Textoennegrita"/>
        </w:rPr>
        <w:t xml:space="preserve">, the develop of a model for Colombia is justified. </w:t>
      </w:r>
      <w:r w:rsidR="001E22B0" w:rsidRPr="00CE2419">
        <w:rPr>
          <w:rStyle w:val="Textoennegrita"/>
        </w:rPr>
        <w:t xml:space="preserve">For this reason an explanatory mathematical model of the malaria-climate interactions in Colombia was developed </w:t>
      </w:r>
      <w:r w:rsidR="001E22B0" w:rsidRPr="00CE2419">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"http://www.mendeley.com/documents/?uuid=ae464b09-e1fc-40fc-9d99-112ed6b93221", "http://www.mendeley.com/documents/?uuid=b0eb98b4-1521-463b-ac9e-23457bd51970" ] }, { "id" : "ITEM-2",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"ITEM-2",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"ITEM-3",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"ITEM-4", "itemData" : { "author" : [ { "dropping-particle" : "", "family" : "Ruiz", "given" : "Daniel", "non-dropping-particle" : "", "parse-names" : false, "suffix" : "" } ], "id" : "ITEM-4",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"mendeley" : { "formattedCitation" : "(Ruiz, 2002; Ruiz et al., 2002, 2003, 2006)", "plainTextFormattedCitation" : "(Ruiz, 2002; Ruiz et al., 2002, 2003, 2006)", "previouslyFormattedCitation" : "(Ruiz, 2002; Ruiz et al., 2002, 2003, 2006)" }, "properties" : { "noteIndex" : 0 }, "schema" : "https://github.com/citation-style-language/schema/raw/master/csl-citation.json" }</w:instrText>
      </w:r>
      <w:r w:rsidR="001E22B0" w:rsidRPr="00CE2419">
        <w:rPr>
          <w:rStyle w:val="Textoennegrita"/>
        </w:rPr>
        <w:fldChar w:fldCharType="separate"/>
      </w:r>
      <w:r w:rsidR="001E22B0" w:rsidRPr="00CE2419">
        <w:rPr>
          <w:rStyle w:val="Textoennegrita"/>
          <w:noProof/>
        </w:rPr>
        <w:t>(Ruiz, 2002; Ruiz et al., 2002, 2003, 2006)</w:t>
      </w:r>
      <w:r w:rsidR="001E22B0" w:rsidRPr="00CE2419">
        <w:rPr>
          <w:rStyle w:val="Textoennegrita"/>
        </w:rPr>
        <w:fldChar w:fldCharType="end"/>
      </w:r>
      <w:r w:rsidR="001E22B0" w:rsidRPr="00CE2419">
        <w:rPr>
          <w:rStyle w:val="Textoennegrita"/>
        </w:rPr>
        <w:t xml:space="preserve">, but poor documentation and dimensional inconsistency were found on it </w:t>
      </w:r>
      <w:r w:rsidR="001E22B0" w:rsidRPr="00CE2419">
        <w:rPr>
          <w:rStyle w:val="Textoennegrita"/>
        </w:rPr>
        <w:fldChar w:fldCharType="begin" w:fldLock="1"/>
      </w:r>
      <w:r w:rsidR="001E22B0" w:rsidRPr="00CE2419">
        <w:rPr>
          <w:rStyle w:val="Textoennegrita"/>
        </w:rPr>
        <w:instrText>ADDIN CSL_CITATION { "citationItems" : [ { "id" : "ITEM-1", "itemData" : { "DOI" : "10.13140/2.1.5192.6725", "abstract" : "Malaria is an endemic disease in the lowlands of the tropical Americas. In Colombia, it constitutes a serious public health problem with 105,000 cases per year during 2005-2011, but showing: (1) an increasing trend during the last 50 years, and epidemic outbreaks during the occurrence of the warm phase of El Ni\u00f1o/Southern Oscillation (El Ni\u00f1o) over the tropical Pacific. Here we develop a mathematical model to represent the temporal dynamics of malaria incidence in endemic regions of the Pacific coast of Colombia, involving the complex interactions between environmental and climatic factors, the diverse developmental stages and the feeding habits of the vector (Anopheles albimanus), and their interaction with humans and with the parasite (Plasmodium falciparum). Our model overcomes diverse limitations and shortcomings of the model introduced by Ruiz et al. (2006), and provide a much-improved tool towards the development of an early warning system for malaria prevention and control in Colombia.",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"Jaramillo", "given" : "Liliana", "non-dropping-particle" : "", "parse-names" : false, "suffix" : "" }, { "dropping-particle" : "", "family" : "Poveda", "given" : "Germ\u00e1n", "non-dropping-particle" : "", "parse-names" : false, "suffix" : "" } ], "container-title" : "WCRP Conference for Latin America and the Caribbean: Developing, linking, and applying climate knowledge.", "id" : "ITEM-1", "issued" : { "date-parts" : [ [ "2014" ] ] }, "publisher" : "World Climate Research Programme", "publisher-place" : "Montevideo", "title" : "An Improved Mathematical Model of Malaria Incidence in Colombia", "type" : "paper-conference" }, "uris" : [ "http://www.mendeley.com/documents/?uuid=03f38dc6-3ea4-46cc-8fdb-451bc316c8b5" ] } ], "mendeley" : { "formattedCitation" : "(Bernal-Garc\u00eda et al., 2014)", "plainTextFormattedCitation" : "(Bernal-Garc\u00eda et al., 2014)", "previouslyFormattedCitation" : "(Bernal-Garc\u00eda et al., 2014)" }, "properties" : { "noteIndex" : 1 }, "schema" : "https://github.com/citation-style-language/schema/raw/master/csl-citation.json" }</w:instrText>
      </w:r>
      <w:r w:rsidR="001E22B0" w:rsidRPr="00CE2419">
        <w:rPr>
          <w:rStyle w:val="Textoennegrita"/>
        </w:rPr>
        <w:fldChar w:fldCharType="separate"/>
      </w:r>
      <w:r w:rsidR="001E22B0" w:rsidRPr="00CE2419">
        <w:rPr>
          <w:rStyle w:val="Textoennegrita"/>
          <w:noProof/>
        </w:rPr>
        <w:t>(Bernal-García et al., 2014)</w:t>
      </w:r>
      <w:r w:rsidR="001E22B0" w:rsidRPr="00CE2419">
        <w:rPr>
          <w:rStyle w:val="Textoennegrita"/>
        </w:rPr>
        <w:fldChar w:fldCharType="end"/>
      </w:r>
      <w:r w:rsidR="00CE2419">
        <w:rPr>
          <w:rStyle w:val="Textoennegrita"/>
        </w:rPr>
        <w:t>,</w:t>
      </w:r>
      <w:r w:rsidR="001E22B0" w:rsidRPr="00CE2419">
        <w:rPr>
          <w:rStyle w:val="Textoennegrita"/>
        </w:rPr>
        <w:t xml:space="preserve"> which put the model out of the tool-box for malaria control and prevention in Colombia </w:t>
      </w:r>
      <w:r w:rsidR="001E22B0" w:rsidRPr="00CE2419">
        <w:rPr>
          <w:rStyle w:val="Textoennegrita"/>
        </w:rPr>
        <w:fldChar w:fldCharType="begin" w:fldLock="1"/>
      </w:r>
      <w:r w:rsidR="001E22B0" w:rsidRPr="00CE2419">
        <w:rPr>
          <w:rStyle w:val="Textoennegrita"/>
        </w:rPr>
        <w:instrText>ADDIN CSL_CITATION { "citationItems" : [ { "id" : "ITEM-1", "itemData" : { "DOI" : "10.13140/RG.2.2.19240.67845",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"Poveda", "given" : "Germ\u00e1n", "non-dropping-particle" : "", "parse-names" : false, "suffix" : "" } ], "container-title" : "Second International &amp; Interdisciplinary Workshop on Mathematical Modeling, Ecology, Evolution and Dynamics of Dengue and Related Diseases (IIWEE)", "id" : "ITEM-1", "issued" : { "date-parts" : [ [ "2015" ] ] }, "publisher" : "Universidad de los Andes &amp; Arizona State University", "publisher-place" : "Villa de Leyva, Colombia", "title" : "A New System Dynamics Model of Climate and Malaria Incidence in Colombia", "type" : "paper-conference" }, "uris" : [ "http://www.mendeley.com/documents/?uuid=0d859fd4-87d5-4f88-ade0-bdf093c85cc4", "http://www.mendeley.com/documents/?uuid=1ec84ebf-4842-4b2b-9943-4e3488e5927c" ] } ], "mendeley" : { "formattedCitation" : "(Bernal-Garc\u00eda et al., 2015)", "plainTextFormattedCitation" : "(Bernal-Garc\u00eda et al., 2015)", "previouslyFormattedCitation" : "(Bernal-Garc\u00eda et al., 2015)" }, "properties" : { "noteIndex" : 0 }, "schema" : "https://github.com/citation-style-language/schema/raw/master/csl-citation.json" }</w:instrText>
      </w:r>
      <w:r w:rsidR="001E22B0" w:rsidRPr="00CE2419">
        <w:rPr>
          <w:rStyle w:val="Textoennegrita"/>
        </w:rPr>
        <w:fldChar w:fldCharType="separate"/>
      </w:r>
      <w:r w:rsidR="001E22B0" w:rsidRPr="00CE2419">
        <w:rPr>
          <w:rStyle w:val="Textoennegrita"/>
          <w:noProof/>
        </w:rPr>
        <w:t>(Bernal-García et al., 2015)</w:t>
      </w:r>
      <w:r w:rsidR="001E22B0" w:rsidRPr="00CE2419">
        <w:rPr>
          <w:rStyle w:val="Textoennegrita"/>
        </w:rPr>
        <w:fldChar w:fldCharType="end"/>
      </w:r>
      <w:r w:rsidR="001E22B0" w:rsidRPr="00CE2419">
        <w:rPr>
          <w:rStyle w:val="Textoennegrita"/>
        </w:rPr>
        <w:t xml:space="preserve">. Therefore, following the evolutionary nature of science, a model that overcome this shortcomings was </w:t>
      </w:r>
      <w:r w:rsidR="00CE2419" w:rsidRPr="00CE2419">
        <w:rPr>
          <w:rStyle w:val="Textoennegrita"/>
        </w:rPr>
        <w:t>developed</w:t>
      </w:r>
      <w:r w:rsidR="001E22B0" w:rsidRPr="00CE2419">
        <w:rPr>
          <w:rStyle w:val="Textoennegrita"/>
        </w:rPr>
        <w:t xml:space="preserve"> here</w:t>
      </w:r>
      <w:r w:rsidR="00CE2419" w:rsidRPr="00CE2419">
        <w:rPr>
          <w:rStyle w:val="Textoennegrita"/>
        </w:rPr>
        <w:t xml:space="preserve"> using the system dynamics methodology</w:t>
      </w:r>
      <w:r w:rsidR="001E22B0" w:rsidRPr="00CE2419">
        <w:rPr>
          <w:rStyle w:val="Textoennegrita"/>
        </w:rPr>
        <w:t>.</w:t>
      </w:r>
      <w:r w:rsidR="00CE2419">
        <w:rPr>
          <w:rStyle w:val="Textoennegrita"/>
        </w:rPr>
        <w:t xml:space="preserve"> </w:t>
      </w:r>
    </w:p>
    <w:p w14:paraId="1EBDCDC4" w14:textId="77777777" w:rsidR="007777DF" w:rsidRDefault="007777DF" w:rsidP="00F1495D">
      <w:pPr>
        <w:jc w:val="both"/>
        <w:rPr>
          <w:rStyle w:val="Textoennegrita"/>
        </w:rPr>
      </w:pPr>
    </w:p>
    <w:p w14:paraId="7C7AEE5A" w14:textId="58DCDB45" w:rsidR="002B7C21" w:rsidRDefault="001E22B0" w:rsidP="00B85BDE">
      <w:pPr>
        <w:jc w:val="both"/>
        <w:rPr>
          <w:rStyle w:val="Textoennegrita"/>
        </w:rPr>
      </w:pPr>
      <w:r>
        <w:rPr>
          <w:rStyle w:val="Textoennegrita"/>
        </w:rPr>
        <w:t>The</w:t>
      </w:r>
      <w:r w:rsidR="00CE2419">
        <w:rPr>
          <w:rStyle w:val="Textoennegrita"/>
        </w:rPr>
        <w:t xml:space="preserve"> </w:t>
      </w:r>
      <w:r w:rsidR="008C756C">
        <w:rPr>
          <w:rStyle w:val="Textoennegrita"/>
        </w:rPr>
        <w:t xml:space="preserve">new </w:t>
      </w:r>
      <w:r w:rsidR="00CE2419">
        <w:rPr>
          <w:rStyle w:val="Textoennegrita"/>
        </w:rPr>
        <w:t>model of the infection states</w:t>
      </w:r>
      <w:r w:rsidR="00F1495D">
        <w:rPr>
          <w:rStyle w:val="Textoennegrita"/>
        </w:rPr>
        <w:t xml:space="preserve"> of humans</w:t>
      </w:r>
      <w:r w:rsidR="00CE2419">
        <w:rPr>
          <w:rStyle w:val="Textoennegrita"/>
        </w:rPr>
        <w:t>,</w:t>
      </w:r>
      <w:r w:rsidR="00F1495D">
        <w:rPr>
          <w:rStyle w:val="Textoennegrita"/>
        </w:rPr>
        <w:t xml:space="preserve"> </w:t>
      </w:r>
      <w:r w:rsidR="00F71270">
        <w:rPr>
          <w:rStyle w:val="Textoennegrita"/>
        </w:rPr>
        <w:t xml:space="preserve">is dimensionality consistent, </w:t>
      </w:r>
      <w:r w:rsidR="00CE2419">
        <w:rPr>
          <w:rStyle w:val="Textoennegrita"/>
        </w:rPr>
        <w:t xml:space="preserve">allows for the development of clinical immunity to </w:t>
      </w:r>
      <w:r w:rsidR="00CE2419" w:rsidRPr="00CE2419">
        <w:rPr>
          <w:rStyle w:val="Textoennegrita"/>
          <w:i/>
        </w:rPr>
        <w:t>P. falciparum</w:t>
      </w:r>
      <w:r w:rsidR="00CE2419">
        <w:rPr>
          <w:rStyle w:val="Textoennegrita"/>
        </w:rPr>
        <w:t xml:space="preserve"> and considers explicitly asymptomatic individuals</w:t>
      </w:r>
      <w:r w:rsidR="008C756C">
        <w:rPr>
          <w:rStyle w:val="Textoennegrita"/>
        </w:rPr>
        <w:t>.</w:t>
      </w:r>
      <w:r w:rsidR="007777DF">
        <w:rPr>
          <w:rStyle w:val="Textoennegrita"/>
        </w:rPr>
        <w:t xml:space="preserve"> </w:t>
      </w:r>
      <w:r w:rsidR="00E904A9">
        <w:rPr>
          <w:rStyle w:val="Textoennegrita"/>
        </w:rPr>
        <w:t xml:space="preserve">Moreover, </w:t>
      </w:r>
      <w:r w:rsidR="00F71270">
        <w:rPr>
          <w:rStyle w:val="Textoennegrita"/>
        </w:rPr>
        <w:t xml:space="preserve">using a novel approach </w:t>
      </w:r>
      <w:r w:rsidR="00E904A9">
        <w:rPr>
          <w:rStyle w:val="Textoennegrita"/>
        </w:rPr>
        <w:t xml:space="preserve">the model developed here </w:t>
      </w:r>
      <w:r w:rsidR="00F71270">
        <w:rPr>
          <w:rStyle w:val="Textoennegrita"/>
        </w:rPr>
        <w:t>do not considered the mosquito population explicitly but implicitly</w:t>
      </w:r>
      <w:r w:rsidR="00E904A9">
        <w:rPr>
          <w:rStyle w:val="Textoennegrita"/>
        </w:rPr>
        <w:t>,</w:t>
      </w:r>
      <w:r w:rsidR="00F71270">
        <w:rPr>
          <w:rStyle w:val="Textoennegrita"/>
        </w:rPr>
        <w:t xml:space="preserve"> </w:t>
      </w:r>
      <w:r w:rsidR="00883ED4">
        <w:rPr>
          <w:rStyle w:val="Textoennegrita"/>
        </w:rPr>
        <w:t xml:space="preserve">as done elsewhere </w:t>
      </w:r>
      <w:r w:rsidR="00883ED4">
        <w:rPr>
          <w:rStyle w:val="Textoennegrita"/>
        </w:rPr>
        <w:fldChar w:fldCharType="begin" w:fldLock="1"/>
      </w:r>
      <w:r w:rsidR="00883ED4">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"ITEM-2",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"ITEM-2", "issue" : "9", "issued" : { "date-parts" : [ [ "2010", "9", "2" ] ] }, "page" : "e1000898", "title" : "Forcing Versus Feedback: Epidemic Malaria and Monsoon Rains in Northwest India", "type" : "article-journal", "volume" : "6" }, "uris" : [ "http://www.mendeley.com/documents/?uuid=d3aa39ae-97f2-4422-901e-40a6537d3cbf" ] }, { "id" : "ITEM-3",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"ITEM-3",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"ITEM-4",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"ITEM-4",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"ITEM-5",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"ITEM-5", "issue" : "28", "issued" : { "date-parts" : [ [ "2015", "7", "14" ] ] }, "page" : "8786-91", "title" : "Dynamical malaria models reveal how immunity buffers effect of climate variability.", "type" : "article-journal", "volume" : "112" }, "uris" : [ "http://www.mendeley.com/documents/?uuid=710ab88e-2214-4f53-a069-9320eacd2244" ] } ], "mendeley" : { "formattedCitation" : "(Bhadra et al., 2011; Laneri et al., 2010, 2015, Roy et al., 2015, 2013)", "plainTextFormattedCitation" : "(Bhadra et al., 2011; Laneri et al., 2010, 2015, Roy et al., 2015, 2013)", "previouslyFormattedCitation" : "(Bhadra et al., 2011; Laneri et al., 2010, 2015, Roy et al., 2015, 2013)" }, "properties" : { "noteIndex" : 0 }, "schema" : "https://github.com/citation-style-language/schema/raw/master/csl-citation.json" }</w:instrText>
      </w:r>
      <w:r w:rsidR="00883ED4">
        <w:rPr>
          <w:rStyle w:val="Textoennegrita"/>
        </w:rPr>
        <w:fldChar w:fldCharType="separate"/>
      </w:r>
      <w:r w:rsidR="00883ED4" w:rsidRPr="00CE4F1A">
        <w:rPr>
          <w:rStyle w:val="Textoennegrita"/>
          <w:noProof/>
        </w:rPr>
        <w:t>(Bhadra et al., 2011; Laneri et al., 2010, 2015, Roy et al., 2015, 2013)</w:t>
      </w:r>
      <w:r w:rsidR="00883ED4">
        <w:rPr>
          <w:rStyle w:val="Textoennegrita"/>
        </w:rPr>
        <w:fldChar w:fldCharType="end"/>
      </w:r>
      <w:r w:rsidR="00883ED4" w:rsidRPr="00FB0921">
        <w:rPr>
          <w:rStyle w:val="Textoennegrita"/>
        </w:rPr>
        <w:t xml:space="preserve">. </w:t>
      </w:r>
      <w:r w:rsidR="00F71270">
        <w:rPr>
          <w:rStyle w:val="Textoennegrita"/>
        </w:rPr>
        <w:t xml:space="preserve">This decision was motivated by the weak relationship found between the censed number of </w:t>
      </w:r>
      <w:r w:rsidR="00E904A9" w:rsidRPr="00E904A9">
        <w:rPr>
          <w:rStyle w:val="Textoennegrita"/>
          <w:i/>
        </w:rPr>
        <w:t>An. albimanus</w:t>
      </w:r>
      <w:r w:rsidR="00E904A9">
        <w:rPr>
          <w:rStyle w:val="Textoennegrita"/>
        </w:rPr>
        <w:t xml:space="preserve"> </w:t>
      </w:r>
      <w:r w:rsidR="00F71270">
        <w:rPr>
          <w:rStyle w:val="Textoennegrita"/>
        </w:rPr>
        <w:t xml:space="preserve">mosquitoes and the confirmed </w:t>
      </w:r>
      <w:r w:rsidR="00F71270" w:rsidRPr="00111CFE">
        <w:rPr>
          <w:rStyle w:val="Textoennegrita"/>
          <w:i/>
        </w:rPr>
        <w:t>P. falciparum</w:t>
      </w:r>
      <w:r w:rsidR="00F71270" w:rsidRPr="00FB0921">
        <w:rPr>
          <w:rStyle w:val="Textoennegrita"/>
        </w:rPr>
        <w:t xml:space="preserve"> case</w:t>
      </w:r>
      <w:r w:rsidR="00F71270">
        <w:rPr>
          <w:rStyle w:val="Textoennegrita"/>
        </w:rPr>
        <w:t xml:space="preserve">s </w:t>
      </w:r>
      <w:r w:rsidR="00F71270">
        <w:rPr>
          <w:rStyle w:val="Textoennegrita"/>
        </w:rPr>
        <w:fldChar w:fldCharType="begin" w:fldLock="1"/>
      </w:r>
      <w:r w:rsidR="0013692D">
        <w:rPr>
          <w:rStyle w:val="Textoennegrita"/>
        </w:rPr>
        <w:instrText>ADDIN CSL_CITATION { "citationItems" : [ { "id" : "ITEM-1",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"ITEM-1",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"ITEM-2", "itemData" : { "author" : [ { "dropping-particle" : "", "family" : "R\u00faa-Uribe", "given" : "Guillermo", "non-dropping-particle" : "", "parse-names" : false, "suffix" : "" } ], "id" : "ITEM-2",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"http://www.mendeley.com/documents/?uuid=d97f76da-efac-4f0b-bca2-bfc660431b74" ] } ], "mendeley" : { "formattedCitation" : "(R\u00faa-Uribe, 2006b; Ruiz et al., 2006)", "manualFormatting" : "(Table 1; R\u00faa-Uribe, 2006; Ruiz et al., 2006)", "plainTextFormattedCitation" : "(R\u00faa-Uribe, 2006b; Ruiz et al., 2006)", "previouslyFormattedCitation" : "(R\u00faa-Uribe, 2006; Ruiz et al., 2006)" }, "properties" : { "noteIndex" : 0 }, "schema" : "https://github.com/citation-style-language/schema/raw/master/csl-citation.json" }</w:instrText>
      </w:r>
      <w:r w:rsidR="00F71270">
        <w:rPr>
          <w:rStyle w:val="Textoennegrita"/>
        </w:rPr>
        <w:fldChar w:fldCharType="separate"/>
      </w:r>
      <w:r w:rsidR="00F71270" w:rsidRPr="009E36A7">
        <w:rPr>
          <w:rStyle w:val="Textoennegrita"/>
          <w:noProof/>
        </w:rPr>
        <w:t>(</w:t>
      </w:r>
      <w:r w:rsidR="00F71270">
        <w:rPr>
          <w:rStyle w:val="Textoennegrita"/>
          <w:noProof/>
        </w:rPr>
        <w:t xml:space="preserve">Table 1; </w:t>
      </w:r>
      <w:r w:rsidR="00F71270" w:rsidRPr="009E36A7">
        <w:rPr>
          <w:rStyle w:val="Textoennegrita"/>
          <w:noProof/>
        </w:rPr>
        <w:t>Rúa-Uribe, 2006; Ruiz et al., 2006)</w:t>
      </w:r>
      <w:r w:rsidR="00F71270">
        <w:rPr>
          <w:rStyle w:val="Textoennegrita"/>
        </w:rPr>
        <w:fldChar w:fldCharType="end"/>
      </w:r>
      <w:r w:rsidR="00E904A9">
        <w:rPr>
          <w:rStyle w:val="Textoennegrita"/>
        </w:rPr>
        <w:t xml:space="preserve">. Nonetheless </w:t>
      </w:r>
      <w:r w:rsidR="00883ED4">
        <w:rPr>
          <w:rStyle w:val="Textoennegrita"/>
        </w:rPr>
        <w:t>the mosquito population module</w:t>
      </w:r>
      <w:r w:rsidR="00E904A9">
        <w:rPr>
          <w:rStyle w:val="Textoennegrita"/>
        </w:rPr>
        <w:t xml:space="preserve"> was formulated mathematically (Annex C), taking into account field studies that aim to estimate the in situ probability of survival of the immature stages of </w:t>
      </w:r>
      <w:r w:rsidR="00E904A9" w:rsidRPr="00E904A9">
        <w:rPr>
          <w:rStyle w:val="Textoennegrita"/>
          <w:i/>
        </w:rPr>
        <w:t>An</w:t>
      </w:r>
      <w:r w:rsidR="00E904A9">
        <w:rPr>
          <w:rStyle w:val="Textoennegrita"/>
          <w:i/>
        </w:rPr>
        <w:t>.</w:t>
      </w:r>
      <w:r w:rsidR="00E904A9" w:rsidRPr="00E904A9">
        <w:rPr>
          <w:rStyle w:val="Textoennegrita"/>
          <w:i/>
        </w:rPr>
        <w:t xml:space="preserve"> albimanus</w:t>
      </w:r>
      <w:r w:rsidR="00E904A9">
        <w:rPr>
          <w:rStyle w:val="Textoennegrita"/>
        </w:rPr>
        <w:t xml:space="preserve"> (Annex A). The resulting coupled mosquito-human model is dimensionality consistent, and considers the natural infection process of both human and mosquitoes with </w:t>
      </w:r>
      <w:r w:rsidR="00E904A9" w:rsidRPr="00111CFE">
        <w:rPr>
          <w:rStyle w:val="Textoennegrita"/>
          <w:i/>
        </w:rPr>
        <w:t>P. falciparum</w:t>
      </w:r>
      <w:r w:rsidR="00E904A9">
        <w:rPr>
          <w:rStyle w:val="Textoennegrita"/>
        </w:rPr>
        <w:t>.(Equations C-13 and C-15).</w:t>
      </w:r>
    </w:p>
    <w:p w14:paraId="1B7FDF1A" w14:textId="77777777" w:rsidR="002B7C21" w:rsidRDefault="002B7C21" w:rsidP="00B85BDE">
      <w:pPr>
        <w:jc w:val="both"/>
        <w:rPr>
          <w:rStyle w:val="Textoennegrita"/>
        </w:rPr>
      </w:pPr>
    </w:p>
    <w:p w14:paraId="111EA3A9" w14:textId="063FD57F" w:rsidR="001E22B0" w:rsidRPr="002B7C21" w:rsidRDefault="00F71270" w:rsidP="001E22B0">
      <w:pPr>
        <w:jc w:val="both"/>
        <w:rPr>
          <w:rStyle w:val="Textoennegrita"/>
        </w:rPr>
      </w:pPr>
      <w:r w:rsidRPr="002B7C21">
        <w:rPr>
          <w:rStyle w:val="Textoennegrita"/>
        </w:rPr>
        <w:t>Finally, t</w:t>
      </w:r>
      <w:r w:rsidR="001E22B0" w:rsidRPr="002B7C21">
        <w:rPr>
          <w:rStyle w:val="Textoennegrita"/>
        </w:rPr>
        <w:t>his study provides evidence that air temperature during the occurrence of El Niño, is the responsible of the malaria epidemics in an endemic location of the Pacific region of Colombia, between September of 1996 and December of 2003. This result confirms similar findings of previous modelling works</w:t>
      </w:r>
      <w:r w:rsidR="007777DF" w:rsidRPr="002B7C21">
        <w:rPr>
          <w:rStyle w:val="Textoennegrita"/>
        </w:rPr>
        <w:t xml:space="preserve"> in the same study site</w:t>
      </w:r>
      <w:r w:rsidR="001E22B0" w:rsidRPr="002B7C21">
        <w:rPr>
          <w:rStyle w:val="Textoennegrita"/>
        </w:rPr>
        <w:t xml:space="preserve"> </w:t>
      </w:r>
      <w:r w:rsidR="001E22B0" w:rsidRPr="002B7C21">
        <w:rPr>
          <w:rStyle w:val="Textoennegrita"/>
        </w:rPr>
        <w:fldChar w:fldCharType="begin" w:fldLock="1"/>
      </w:r>
      <w:r w:rsidR="0013692D">
        <w:rPr>
          <w:rStyle w:val="Textoennegrita"/>
        </w:rPr>
        <w:instrText>ADDIN CSL_CITATION { "citationItems" : [ { "id" : "ITEM-1",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"Revista Colombiana de Entomolog\u00eda", "id" : "ITEM-1", "issue" : "2", "issued" : { "date-parts" : [ [ "2003" ] ] }, "page" : "191-201", "title" : "Modelaci\u00f3n de la interacci\u00f3n entomol\u00f3gica-clim\u00e1tica de la transmisi\u00f3n de la malaria mediante din\u00e1mica de sistemas", "type" : "article-journal", "volume" : "29" }, "uris" : [ "http://www.mendeley.com/documents/?uuid=1f7e7c79-399d-4c6a-8944-a6fd6e880bde" ] }, { "id" : "ITEM-2", "itemData" : { "author" : [ { "dropping-particle" : "", "family" : "Ruiz", "given" : "Daniel", "non-dropping-particle" : "", "parse-names" : false, "suffix" : "" } ], "id" : "ITEM-2", "issued" : { "date-parts" : [ [ "2002" ] ] }, "publisher" : "Universidad Nacional de Colombia sede Medell\u00edn", "title" : "Modelaci\u00f3n de la interacci\u00f3n entomol\u00f3gica-clim\u00e1tica de la transmisi\u00f3n de la malaria (Unpublished master thesis)", "type" : "thesis" }, "uris" : [ "http://www.mendeley.com/documents/?uuid=44acb18a-bf70-4f74-9ba2-a31402a47372" ] }, { "id" : "ITEM-3", "itemData" : { "author" : [ { "dropping-particle" : "", "family" : "Ruiz", "given" : "Daniel", "non-dropping-particle" : "", "parse-names" : false, "suffix" :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"R\u00faa-Uribe", "given" : "Guillermo", "non-dropping-particle" : "", "parse-names" : false, "suffix" : "" }, { "dropping-particle" : "", "family" : "Rojas", "given" : "William", "non-dropping-particle" : "", "parse-names" : false, "suffix" : "" }, { "dropping-particle" : "", "family" : "Zuluaga", "given" : "Juan S", "non-dropping-particle" : "", "parse-names" : false, "suffix" : "" } ], "container-title" : "Meteorolog\u00eda Colombiana", "id" : "ITEM-3", "issued" : { "date-parts" : [ [ "2002" ] ] }, "page" : "41-48", "title" : "Modelaci\u00f3n sist\u00e9mica para el diagn\u00f3stico de la interacci\u00f3n clima-malaria en Colombia. Aplicaci\u00f3n durante El Ni\u00f1o 1997-98 y La Ni\u00f1a 1998-2000", "type" : "article-journal", "volume" : "5" }, "uris" : [ "http://www.mendeley.com/documents/?uuid=aa92398c-9789-4a60-9e0e-341246543b47" ] }, { "id" : "ITEM-4",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"ITEM-4",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"mendeley" : { "formattedCitation" : "(Ruiz, 2002; Ruiz et al., 2002, 2003, 2006)", "plainTextFormattedCitation" : "(Ruiz, 2002; Ruiz et al., 2002, 2003, 2006)", "previouslyFormattedCitation" : "(Ruiz, 2002; Ruiz et al., 2002, 2003, 2006)" }, "properties" : { "noteIndex" : 0 }, "schema" : "https://github.com/citation-style-language/schema/raw/master/csl-citation.json" }</w:instrText>
      </w:r>
      <w:r w:rsidR="001E22B0" w:rsidRPr="002B7C21">
        <w:rPr>
          <w:rStyle w:val="Textoennegrita"/>
        </w:rPr>
        <w:fldChar w:fldCharType="separate"/>
      </w:r>
      <w:r w:rsidR="001E22B0" w:rsidRPr="002B7C21">
        <w:rPr>
          <w:rStyle w:val="Textoennegrita"/>
          <w:noProof/>
        </w:rPr>
        <w:t>(Ruiz, 2002; Ruiz et al., 2002, 2003, 2006)</w:t>
      </w:r>
      <w:r w:rsidR="001E22B0" w:rsidRPr="002B7C21">
        <w:rPr>
          <w:rStyle w:val="Textoennegrita"/>
        </w:rPr>
        <w:fldChar w:fldCharType="end"/>
      </w:r>
      <w:r w:rsidR="002B7C21" w:rsidRPr="002B7C21">
        <w:rPr>
          <w:rStyle w:val="Textoennegrita"/>
        </w:rPr>
        <w:t xml:space="preserve">, and are also consistent with the role of environmental drivers in the origin of interannual dynamics of malaria in India </w:t>
      </w:r>
      <w:r w:rsidR="002B7C21" w:rsidRPr="002B7C21">
        <w:rPr>
          <w:rStyle w:val="Textoennegrita"/>
        </w:rPr>
        <w:fldChar w:fldCharType="begin" w:fldLock="1"/>
      </w:r>
      <w:r w:rsidR="002B7C21" w:rsidRPr="002B7C21">
        <w:rPr>
          <w:rStyle w:val="Textoennegrita"/>
        </w:rPr>
        <w:instrText>ADDIN CSL_CITATION { "citationItems" : [ { "id" : "ITEM-1", "itemData" : { "DOI" : "10.1198/jasa.2011.ap10323", "ISSN" : "0162-1459", "abstract" : "Many biological systems are appropriately described by partially observed Markov process (POMP) models, also known as state space models. Such models also arise throughout the physical and social sciences, in engineering, and in finance. Statistical challenges arise in carrying out inference on nonlinear, nonstationary, vector-valued POMP models. Methodologies that depend on the Markov process model only through numerical solution of sample paths are said to have the plug-and-play property. This property enables consideration of models for which the evaluation of transition densities is problematic. Our case study employs plug-and-play methodology to investigate malaria transmission in Northwest India. We address the scientific question of the respective roles of environmental factors, immunity, and nonlinear disease transmission dynamics in epidemic malaria. Previous debates on this question have been hindered by the lack of a statistical investigation that gives simultaneous consideration to the roles o...", "author" : [ { "dropping-particle" : "", "family" : "Bhadra", "given" : "Anindya", "non-dropping-particle" : "", "parse-names" : false, "suffix" : "" }, { "dropping-particle" : "", "family" : "Ionides", "given" : "Edward L.", "non-dropping-particle" : "", "parse-names" : false, "suffix" : "" }, { "dropping-particle" : "", "family" : "Laneri", "given" : "Karina", "non-dropping-particle" : "", "parse-names" : false, "suffix" : "" }, { "dropping-particle" : "", "family" : "Pascual", "given" : "Mercedes", "non-dropping-particle" : "", "parse-names" : false, "suffix" : "" }, { "dropping-particle" : "", "family" : "Bouma", "given" : "Menno", "non-dropping-particle" : "", "parse-names" : false, "suffix" : "" }, { "dropping-particle" : "", "family" : "Dhiman", "given" : "Ramesh C.", "non-dropping-particle" : "", "parse-names" : false, "suffix" : "" } ], "container-title" : "Journal of the American Statistical Association", "id" : "ITEM-1", "issue" : "494", "issued" : { "date-parts" : [ [ "2011", "6" ] ] }, "page" : "440-451", "title" : "Malaria in Northwest India: Data Analysis via Partially Observed Stochastic Differential Equation Models Driven by L\u00e9vy Noise", "type" : "article-journal", "volume" : "106" }, "uris" : [ "http://www.mendeley.com/documents/?uuid=7fbf0220-5fb5-45c0-bbda-777f469a498d" ] }, { "id" : "ITEM-2",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"ITEM-2", "issue" : "9", "issued" : { "date-parts" : [ [ "2010", "9", "2" ] ] }, "page" : "e1000898", "title" : "Forcing Versus Feedback: Epidemic Malaria and Monsoon Rains in Northwest India", "type" : "article-journal", "volume" : "6" }, "uris" : [ "http://www.mendeley.com/documents/?uuid=d3aa39ae-97f2-4422-901e-40a6537d3cbf" ] }, { "id" : "ITEM-3",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"ITEM-3",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"id" : "ITEM-4",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"ITEM-4",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"ITEM-5",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"ITEM-5", "issue" : "28", "issued" : { "date-parts" : [ [ "2015", "7", "14" ] ] }, "page" : "8786-91", "title" : "Dynamical malaria models reveal how immunity buffers effect of climate variability.", "type" : "article-journal", "volume" : "112" }, "uris" : [ "http://www.mendeley.com/documents/?uuid=710ab88e-2214-4f53-a069-9320eacd2244" ] } ], "mendeley" : { "formattedCitation" : "(Bhadra et al., 2011; Laneri et al., 2010, 2015, Roy et al., 2015, 2013)", "plainTextFormattedCitation" : "(Bhadra et al., 2011; Laneri et al., 2010, 2015, Roy et al., 2015, 2013)", "previouslyFormattedCitation" : "(Bhadra et al., 2011; Laneri et al., 2010, 2015, Roy et al., 2015, 2013)" }, "properties" : { "noteIndex" : 0 }, "schema" : "https://github.com/citation-style-language/schema/raw/master/csl-citation.json" }</w:instrText>
      </w:r>
      <w:r w:rsidR="002B7C21" w:rsidRPr="002B7C21">
        <w:rPr>
          <w:rStyle w:val="Textoennegrita"/>
        </w:rPr>
        <w:fldChar w:fldCharType="separate"/>
      </w:r>
      <w:r w:rsidR="002B7C21" w:rsidRPr="002B7C21">
        <w:rPr>
          <w:rStyle w:val="Textoennegrita"/>
          <w:noProof/>
        </w:rPr>
        <w:t>(Bhadra et al., 2011; Laneri et al., 2010, 2015, Roy et al., 2015, 2013)</w:t>
      </w:r>
      <w:r w:rsidR="002B7C21" w:rsidRPr="002B7C21">
        <w:rPr>
          <w:rStyle w:val="Textoennegrita"/>
        </w:rPr>
        <w:fldChar w:fldCharType="end"/>
      </w:r>
      <w:r w:rsidR="002B7C21" w:rsidRPr="002B7C21">
        <w:rPr>
          <w:rStyle w:val="Textoennegrita"/>
        </w:rPr>
        <w:t>.</w:t>
      </w:r>
    </w:p>
    <w:p w14:paraId="31872003" w14:textId="4C8697DF" w:rsidR="007D240C" w:rsidRPr="004E4A68" w:rsidRDefault="00EF49A8" w:rsidP="00EF49A8">
      <w:pPr>
        <w:pStyle w:val="Ttulo2"/>
        <w:ind w:left="578" w:hanging="578"/>
        <w:rPr>
          <w:bCs w:val="0"/>
          <w:lang w:val="en-US"/>
        </w:rPr>
      </w:pPr>
      <w:bookmarkStart w:id="157" w:name="_Toc499400845"/>
      <w:r w:rsidRPr="004E4A68">
        <w:rPr>
          <w:bCs w:val="0"/>
          <w:lang w:val="en-US"/>
        </w:rPr>
        <w:t>Recom</w:t>
      </w:r>
      <w:r w:rsidR="004E4A68" w:rsidRPr="004E4A68">
        <w:rPr>
          <w:bCs w:val="0"/>
          <w:lang w:val="en-US"/>
        </w:rPr>
        <w:t>m</w:t>
      </w:r>
      <w:r w:rsidRPr="004E4A68">
        <w:rPr>
          <w:bCs w:val="0"/>
          <w:lang w:val="en-US"/>
        </w:rPr>
        <w:t>enda</w:t>
      </w:r>
      <w:r w:rsidR="007477DB" w:rsidRPr="004E4A68">
        <w:rPr>
          <w:bCs w:val="0"/>
          <w:lang w:val="en-US"/>
        </w:rPr>
        <w:t>tions</w:t>
      </w:r>
      <w:bookmarkEnd w:id="157"/>
    </w:p>
    <w:p w14:paraId="611FDA24" w14:textId="400C4D4D" w:rsidR="003C3725" w:rsidRDefault="008B5981" w:rsidP="003C3725">
      <w:pPr>
        <w:pStyle w:val="Prrafodelista"/>
        <w:rPr>
          <w:rStyle w:val="Textoennegrita"/>
        </w:rPr>
      </w:pPr>
      <w:r w:rsidRPr="00FB0921">
        <w:rPr>
          <w:rStyle w:val="Textoennegrita"/>
        </w:rPr>
        <w:t>F</w:t>
      </w:r>
      <w:r w:rsidR="00D2578A">
        <w:rPr>
          <w:rStyle w:val="Textoennegrita"/>
        </w:rPr>
        <w:t>or fu</w:t>
      </w:r>
      <w:r w:rsidRPr="00FB0921">
        <w:rPr>
          <w:rStyle w:val="Textoennegrita"/>
        </w:rPr>
        <w:t>ture work</w:t>
      </w:r>
      <w:r w:rsidR="00D2578A">
        <w:rPr>
          <w:rStyle w:val="Textoennegrita"/>
        </w:rPr>
        <w:t>, model</w:t>
      </w:r>
      <w:r w:rsidRPr="00FB0921">
        <w:rPr>
          <w:rStyle w:val="Textoennegrita"/>
        </w:rPr>
        <w:t xml:space="preserve"> </w:t>
      </w:r>
      <w:r w:rsidR="008646E3" w:rsidRPr="00FB0921">
        <w:rPr>
          <w:rStyle w:val="Textoennegrita"/>
        </w:rPr>
        <w:t>validat</w:t>
      </w:r>
      <w:r w:rsidR="00D2578A">
        <w:rPr>
          <w:rStyle w:val="Textoennegrita"/>
        </w:rPr>
        <w:t>ion of</w:t>
      </w:r>
      <w:r w:rsidR="008646E3" w:rsidRPr="00FB0921">
        <w:rPr>
          <w:rStyle w:val="Textoennegrita"/>
        </w:rPr>
        <w:t xml:space="preserve"> the model structure in other endemic and epidemic municipalities</w:t>
      </w:r>
      <w:r w:rsidR="00EB0828" w:rsidRPr="00FB0921">
        <w:rPr>
          <w:rStyle w:val="Textoennegrita"/>
        </w:rPr>
        <w:t xml:space="preserve"> of Colombia</w:t>
      </w:r>
      <w:r w:rsidR="00D2578A">
        <w:rPr>
          <w:rStyle w:val="Textoennegrita"/>
        </w:rPr>
        <w:t xml:space="preserve"> is proposed</w:t>
      </w:r>
      <w:r w:rsidR="008646E3" w:rsidRPr="00FB0921">
        <w:rPr>
          <w:rStyle w:val="Textoennegrita"/>
        </w:rPr>
        <w:t>. To do this, longer and complete time series of malaria cases are needed, at a minimum time scale o</w:t>
      </w:r>
      <w:r w:rsidR="00EB0828" w:rsidRPr="00FB0921">
        <w:rPr>
          <w:rStyle w:val="Textoennegrita"/>
        </w:rPr>
        <w:t xml:space="preserve">f one month, and discriminated by parasite specie. </w:t>
      </w:r>
      <w:r w:rsidR="001B4FC9" w:rsidRPr="00FB0921">
        <w:rPr>
          <w:rStyle w:val="Textoennegrita"/>
        </w:rPr>
        <w:t>Regrettabl</w:t>
      </w:r>
      <w:r w:rsidR="00EB0828" w:rsidRPr="00FB0921">
        <w:rPr>
          <w:rStyle w:val="Textoennegrita"/>
        </w:rPr>
        <w:t>y, t</w:t>
      </w:r>
      <w:r w:rsidR="00CC6D0B">
        <w:rPr>
          <w:rStyle w:val="Textoennegrita"/>
        </w:rPr>
        <w:t>hese</w:t>
      </w:r>
      <w:r w:rsidR="008646E3" w:rsidRPr="00FB0921">
        <w:rPr>
          <w:rStyle w:val="Textoennegrita"/>
        </w:rPr>
        <w:t xml:space="preserve"> </w:t>
      </w:r>
      <w:r w:rsidR="00EB0828" w:rsidRPr="00FB0921">
        <w:rPr>
          <w:rStyle w:val="Textoennegrita"/>
        </w:rPr>
        <w:t>type of time series,</w:t>
      </w:r>
      <w:r w:rsidR="008646E3" w:rsidRPr="00FB0921">
        <w:rPr>
          <w:rStyle w:val="Textoennegrita"/>
        </w:rPr>
        <w:t xml:space="preserve"> in general</w:t>
      </w:r>
      <w:r w:rsidR="00EB0828" w:rsidRPr="00FB0921">
        <w:rPr>
          <w:rStyle w:val="Textoennegrita"/>
        </w:rPr>
        <w:t>, are</w:t>
      </w:r>
      <w:r w:rsidR="008646E3" w:rsidRPr="00FB0921">
        <w:rPr>
          <w:rStyle w:val="Textoennegrita"/>
        </w:rPr>
        <w:t xml:space="preserve"> not available in the </w:t>
      </w:r>
      <w:r w:rsidR="00EB0828" w:rsidRPr="00FB0921">
        <w:rPr>
          <w:rStyle w:val="Textoennegrita"/>
        </w:rPr>
        <w:t>open data bases of Colombia public health authorities. Furthermore</w:t>
      </w:r>
      <w:r w:rsidRPr="00FB0921">
        <w:rPr>
          <w:rStyle w:val="Textoennegrita"/>
        </w:rPr>
        <w:t xml:space="preserve">, </w:t>
      </w:r>
      <w:r w:rsidR="00CC6D0B">
        <w:rPr>
          <w:rStyle w:val="Textoennegrita"/>
        </w:rPr>
        <w:t>in</w:t>
      </w:r>
      <w:r w:rsidR="00EB0828" w:rsidRPr="00FB0921">
        <w:rPr>
          <w:rStyle w:val="Textoennegrita"/>
        </w:rPr>
        <w:t xml:space="preserve"> the opinion of the author, </w:t>
      </w:r>
      <w:r w:rsidR="007F340D" w:rsidRPr="00FB0921">
        <w:rPr>
          <w:rStyle w:val="Textoennegrita"/>
        </w:rPr>
        <w:t xml:space="preserve">the model presented here </w:t>
      </w:r>
      <w:r w:rsidR="007F340D">
        <w:rPr>
          <w:rStyle w:val="Textoennegrita"/>
        </w:rPr>
        <w:t xml:space="preserve">should be </w:t>
      </w:r>
      <w:r w:rsidR="00EB0828" w:rsidRPr="00FB0921">
        <w:rPr>
          <w:rStyle w:val="Textoennegrita"/>
        </w:rPr>
        <w:t>inclu</w:t>
      </w:r>
      <w:r w:rsidR="007F340D">
        <w:rPr>
          <w:rStyle w:val="Textoennegrita"/>
        </w:rPr>
        <w:t>ded</w:t>
      </w:r>
      <w:r w:rsidR="00EB0828" w:rsidRPr="00FB0921">
        <w:rPr>
          <w:rStyle w:val="Textoennegrita"/>
        </w:rPr>
        <w:t xml:space="preserve"> in the Multi Model Ensemble (Ruiz, 2013; Ruiz et al., 2014) of the Malaria Early Warning System of Colombia </w:t>
      </w:r>
      <w:r w:rsidR="00EB0828" w:rsidRPr="00FB0921">
        <w:rPr>
          <w:rStyle w:val="Textoennegrita"/>
        </w:rPr>
        <w:fldChar w:fldCharType="begin" w:fldLock="1"/>
      </w:r>
      <w:r w:rsidR="0013692D">
        <w:rPr>
          <w:rStyle w:val="Textoennegrita"/>
        </w:rPr>
        <w:instrText>ADDIN CSL_CITATION { "citationItems" : [ { "id" : "ITEM-1", "itemData" : { "ISBN" : "978-84-7993-061-5", "author" : [ { "dropping-particle" : "", "family" : "Poveda", "given" : "Germ\u00e1n",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"Rojas", "given" : "William", "non-dropping-particle" : "", "parse-names" : false, "suffix" : "" }, { "dropping-particle" : "", "family" : "R\u00faa-Uribe", "given" : "Guillermo", "non-dropping-particle" : "", "parse-names" : false, "suffix" : "" }, { "dropping-particle" : "", "family" : "Ruiz", "given" : "Daniel", "non-dropping-particle" : "", "parse-names" : false, "suffix" : "" }, { "dropping-particle" : "", "family" : "Zuluaga", "given" : "Juan S", "non-dropping-particle" : "", "parse-names" : false, "suffix" : "" }, { "dropping-particle" : "", "family" : "Vel\u00e1squez", "given" : "Luz E", "non-dropping-particle" : "", "parse-names" : false, "suffix" : "" }, { "dropping-particle" : "", "family" : "Zuluaga", "given" : "Manuel D", "non-dropping-particle" : "", "parse-names" : false, "suffix" : "" }, { "dropping-particle" : "", "family" : "Hernandez", "given" : "Olver O", "non-dropping-particle" : "", "parse-names" : false, "suffix" : "" } ], "id" : "ITEM-1", "issued" : { "date-parts" : [ [ "2008" ] ] }, "publisher" : "Universidad Internacional De Andalucia", "publisher-place" : "Sevilla", "title" : "Desarrollo de un sistema de alerta temprana para la malaria en Colombia", "type" : "book" }, "uris" : [ "http://www.mendeley.com/documents/?uuid=2f7bbc39-093a-46e6-8385-9cffca755767" ] }, { "id" : "ITEM-2", "itemData" : { "DOI" : "10.1186/1475-2875-5-66", "ISSN" : "14752875", "PMID" : "16882349", "abstract" : "BACKGROUND: Malaria has recently re-emerged as a public health burden in Colombia. Although the problem seems to be climate-driven, there remain significant gaps of knowledge in the understanding of the complexity of malaria transmission, which have motivated attempts to develop a comprehensive model. METHODS: The mathematical tool was applied to represent Plasmodium falciparum malaria transmission in two endemic-areas. Entomological exogenous variables were estimated through field campaigns and laboratory experiments. Availability of breeding places was included towards representing fluctuations in vector densities. Diverse scenarios, sensitivity analyses and instabilities cases were considered during experimentation-validation process. RESULTS: Correlation coefficients and mean square errors between observed and modelled incidences reached 0.897-0.668 (P &gt; 0.95) and 0.0002-0.0005, respectively. Temperature became the most relevant climatic parameter driving the final incidence. Accordingly, malaria outbreaks are possible during the favourable epochs following the onset of El Ni\u00f1o warm events. Sporogonic and gonotrophic cycles showed to be the entomological key-variables controlling the transmission potential of mosquitoes' population. Simulation results also showed that seasonality of vector density becomes an important factor towards understanding disease transmission. CONCLUSION: The model constitutes a promising tool to deepen the understanding of the multiple interactions related to malaria transmission conducive to outbreaks. In the foreseeable future it could be implemented as a tool to diagnose possible dynamical patterns of malaria incidence under several scenarios, as well as a decision-making tool for the early detection and control of outbreaks. The model will be also able to be merged with forecasts of El Ni\u00f1o events to provide a National Malaria Early Warning System.", "author" : [ { "dropping-particle" : "", "family" : "Ruiz", "given" : "Daniel", "non-dropping-particle" : "", "parse-names" : false, "suffix" : "" }, { "dropping-particle" : "", "family" : "Poveda", "given" : "Germ\u00e1n", "non-dropping-particle" : "", "parse-names" : false, "suffix" : "" }, { "dropping-particle" : "", "family" : "V\u00e9lez", "given" : "Iv\u00e1n D", "non-dropping-particle" : "", "parse-names" : false, "suffix" : "" }, { "dropping-particle" : "", "family" : "Qui\u00f1ones", "given" : "Martha L", "non-dropping-particle" : "", "parse-names" : false, "suffix" : "" }, { "dropping-particle" : "", "family" : "R\u00faa-Uribe", "given" : "Guillermo", "non-dropping-particle" : "", "parse-names" : false, "suffix" : "" }, { "dropping-particle" : "", "family" : "Vel\u00e1squez", "given" : "Luz E", "non-dropping-particle" : "", "parse-names" : false, "suffix" : "" }, { "dropping-particle" : "", "family" : "Zuluaga", "given" : "Juan S", "non-dropping-particle" : "", "parse-names" : false, "suffix" : "" } ], "container-title" : "Malaria Journal", "id" : "ITEM-2", "issue" : "1", "issued" : { "date-parts" : [ [ "2006", "1" ] ] }, "page" : "30", "publisher" : "BioMed Central", "title" : "Modelling entomological-climatic interactions of Plasmodium falciparum malaria transmission in two Colombian endemic-regions: contributions to a National Malaria Early Warning System", "type" : "article-journal", "volume" : "5" }, "uris" : [ "http://www.mendeley.com/documents/?uuid=b0eb98b4-1521-463b-ac9e-23457bd51970" ] }, { "id" : "ITEM-3", "itemData" : { "DOI" : "10.4269/ajtmh.13-0363", "ISSN" : "0002-9637", "author" : [ { "dropping-particle" : "", "family" : "Ruiz", "given" : "Daniel", "non-dropping-particle" : "", "parse-names" : false, "suffix" : "" }, { "dropping-particle" : "", "family" : "Cer\u00f3n", "given" : "Viviana", "non-dropping-particle" : "", "parse-names" : false, "suffix" : "" }, { "dropping-particle" : "", "family" : "Molina", "given" : "Adriana M.", "non-dropping-particle" : "", "parse-names" : false, "suffix" : "" }, { "dropping-particle" : "", "family" : "Qui\u00f1\u00f3nes", "given" : "Martha L.", "non-dropping-particle" : "", "parse-names" : false, "suffix" : "" }, { "dropping-particle" : "", "family" : "Jim\u00e9nez", "given" : "M\u00f3nica M.", "non-dropping-particle" : "", "parse-names" : false, "suffix" : "" }, { "dropping-particle" : "", "family" : "Ahumada", "given" : "Martha", "non-dropping-particle" : "", "parse-names" : false, "suffix" : "" }, { "dropping-particle" : "", "family" : "Guti\u00e9rrez", "given" : "Patricia", "non-dropping-particle" : "", "parse-names" : false, "suffix" : "" }, { "dropping-particle" : "", "family" : "Osorio", "given" : "Salua", "non-dropping-particle" : "", "parse-names" : false, "suffix" : "" }, { "dropping-particle" : "", "family" : "Mantilla", "given" : "Gilma", "non-dropping-particle" : "", "parse-names" : false, "suffix" : "" }, { "dropping-particle" : "", "family" : "Connor", "given" : "Stephen J.", "non-dropping-particle" : "", "parse-names" : false, "suffix" : "" }, { "dropping-particle" : "", "family" : "Thomson", "given" : "Madeleine C.", "non-dropping-particle" : "", "parse-names" : false, "suffix" : "" } ], "container-title" : "The American Journal of Tropical Medicine and Hygiene", "id" : "ITEM-3", "issue" : "1", "issued" : { "date-parts" : [ [ "2014", "7", "2" ] ] }, "page" : "27-38", "title" : "Implementation of Malaria Dynamic Models in Municipality Level Early Warning Systems in Colombia. Part I: Description of Study Sites", "type" : "article-journal", "volume" : "91" }, "uris" : [ "http://www.mendeley.com/documents/?uuid=a47ea72a-4691-4ad6-9810-2656275868c3" ] } ], "mendeley" : { "formattedCitation" : "(Poveda et al., 2008; Ruiz et al., 2006, 2014)", "plainTextFormattedCitation" : "(Poveda et al., 2008; Ruiz et al., 2006, 2014)", "previouslyFormattedCitation" : "(Poveda et al., 2008; Ruiz et al., 2006, 2014)" }, "properties" : { "noteIndex" : 1 }, "schema" : "https://github.com/citation-style-language/schema/raw/master/csl-citation.json" }</w:instrText>
      </w:r>
      <w:r w:rsidR="00EB0828" w:rsidRPr="00FB0921">
        <w:rPr>
          <w:rStyle w:val="Textoennegrita"/>
        </w:rPr>
        <w:fldChar w:fldCharType="separate"/>
      </w:r>
      <w:r w:rsidR="00EB0828" w:rsidRPr="00FB0921">
        <w:rPr>
          <w:rStyle w:val="Textoennegrita"/>
          <w:noProof/>
        </w:rPr>
        <w:t>(Poveda et al., 2008; Ruiz et al., 2006, 2014)</w:t>
      </w:r>
      <w:r w:rsidR="00EB0828" w:rsidRPr="00FB0921">
        <w:rPr>
          <w:rStyle w:val="Textoennegrita"/>
        </w:rPr>
        <w:fldChar w:fldCharType="end"/>
      </w:r>
      <w:r w:rsidR="00EB0828" w:rsidRPr="00FB0921">
        <w:rPr>
          <w:rStyle w:val="Textoennegrita"/>
        </w:rPr>
        <w:t>.</w:t>
      </w:r>
    </w:p>
    <w:p w14:paraId="17371CA7" w14:textId="77777777" w:rsidR="003C3725" w:rsidRDefault="003C3725" w:rsidP="003C3725">
      <w:pPr>
        <w:pStyle w:val="Prrafodelista"/>
        <w:rPr>
          <w:rStyle w:val="Textoennegrita"/>
        </w:rPr>
      </w:pPr>
    </w:p>
    <w:p w14:paraId="1C812F01" w14:textId="38C5345A" w:rsidR="009A041F" w:rsidRPr="003C3725" w:rsidRDefault="00094F21" w:rsidP="003C3725">
      <w:pPr>
        <w:pStyle w:val="Prrafodelista"/>
        <w:rPr>
          <w:rStyle w:val="Textoennegrita"/>
        </w:rPr>
      </w:pPr>
      <w:r w:rsidRPr="003C3725">
        <w:rPr>
          <w:rStyle w:val="Textoennegrita"/>
        </w:rPr>
        <w:t xml:space="preserve">Further studies </w:t>
      </w:r>
      <w:r w:rsidR="008206FB" w:rsidRPr="003C3725">
        <w:rPr>
          <w:rStyle w:val="Textoennegrita"/>
        </w:rPr>
        <w:t xml:space="preserve">should </w:t>
      </w:r>
      <w:r w:rsidR="001B4FC9" w:rsidRPr="003C3725">
        <w:rPr>
          <w:rStyle w:val="Textoennegrita"/>
        </w:rPr>
        <w:t xml:space="preserve">also </w:t>
      </w:r>
      <w:r w:rsidR="008206FB" w:rsidRPr="003C3725">
        <w:rPr>
          <w:rStyle w:val="Textoennegrita"/>
        </w:rPr>
        <w:t xml:space="preserve">avoid the use of the dimensional constant </w:t>
      </w:r>
      <m:oMath>
        <m:acc>
          <m:accPr>
            <m:chr m:val="̅"/>
            <m:ctrlPr>
              <w:rPr>
                <w:rStyle w:val="Textoennegrita"/>
                <w:rFonts w:ascii="Cambria Math" w:hAnsi="Cambria Math"/>
                <w:bCs w:val="0"/>
              </w:rPr>
            </m:ctrlPr>
          </m:accPr>
          <m:e>
            <m:r>
              <w:rPr>
                <w:rStyle w:val="Textoennegrita"/>
                <w:rFonts w:ascii="Cambria Math" w:hAnsi="Cambria Math"/>
              </w:rPr>
              <m:t>β</m:t>
            </m:r>
          </m:e>
        </m:acc>
      </m:oMath>
      <w:r w:rsidR="001B4FC9" w:rsidRPr="003C3725">
        <w:rPr>
          <w:rStyle w:val="Textoennegrita"/>
        </w:rPr>
        <w:t xml:space="preserve"> </w:t>
      </w:r>
      <w:r w:rsidR="008206FB" w:rsidRPr="003C3725">
        <w:rPr>
          <w:rStyle w:val="Textoennegrita"/>
        </w:rPr>
        <w:t>in equation</w:t>
      </w:r>
      <w:r w:rsidR="001B4FC9" w:rsidRPr="003C3725">
        <w:rPr>
          <w:rStyle w:val="Textoennegrita"/>
        </w:rPr>
        <w:t xml:space="preserve"> 4-7</w:t>
      </w:r>
      <w:r w:rsidR="008206FB" w:rsidRPr="003C3725">
        <w:rPr>
          <w:rStyle w:val="Textoennegrita"/>
        </w:rPr>
        <w:t xml:space="preserve">. One alternative could be </w:t>
      </w:r>
      <w:r w:rsidR="00CC6D0B">
        <w:rPr>
          <w:rStyle w:val="Textoennegrita"/>
        </w:rPr>
        <w:t xml:space="preserve">to </w:t>
      </w:r>
      <w:r w:rsidR="008206FB" w:rsidRPr="003C3725">
        <w:rPr>
          <w:rStyle w:val="Textoennegrita"/>
        </w:rPr>
        <w:t xml:space="preserve">replace it with the biting rate or the blood meal digestion </w:t>
      </w:r>
      <w:r w:rsidR="001B4FC9" w:rsidRPr="003C3725">
        <w:rPr>
          <w:rStyle w:val="Textoennegrita"/>
        </w:rPr>
        <w:t>rate that</w:t>
      </w:r>
      <w:r w:rsidR="008206FB" w:rsidRPr="003C3725">
        <w:rPr>
          <w:rStyle w:val="Textoennegrita"/>
        </w:rPr>
        <w:t xml:space="preserve"> have shown a</w:t>
      </w:r>
      <w:r w:rsidR="00D9167C" w:rsidRPr="003C3725">
        <w:rPr>
          <w:rStyle w:val="Textoennegrita"/>
        </w:rPr>
        <w:t xml:space="preserve"> dependency on air temperature. </w:t>
      </w:r>
      <w:r w:rsidR="009A041F" w:rsidRPr="003C3725">
        <w:rPr>
          <w:rStyle w:val="Textoennegrita"/>
        </w:rPr>
        <w:t>They also could consider, in addition to</w:t>
      </w:r>
      <w:r w:rsidR="000B47D6">
        <w:rPr>
          <w:rStyle w:val="Textoennegrita"/>
        </w:rPr>
        <w:t xml:space="preserve"> t</w:t>
      </w:r>
      <w:r w:rsidR="009A041F" w:rsidRPr="003C3725">
        <w:rPr>
          <w:rStyle w:val="Textoennegrita"/>
        </w:rPr>
        <w:t xml:space="preserve">he </w:t>
      </w:r>
      <w:r w:rsidR="0001634E" w:rsidRPr="003C3725">
        <w:rPr>
          <w:rStyle w:val="Textoennegrita"/>
        </w:rPr>
        <w:t xml:space="preserve">human epidemiological structure considered here, </w:t>
      </w:r>
      <w:r w:rsidR="0001634E">
        <w:rPr>
          <w:rStyle w:val="Textoennegrita"/>
        </w:rPr>
        <w:t xml:space="preserve">the </w:t>
      </w:r>
      <w:r w:rsidR="009A041F" w:rsidRPr="003C3725">
        <w:rPr>
          <w:rStyle w:val="Textoennegrita"/>
        </w:rPr>
        <w:t xml:space="preserve">SEIQ </w:t>
      </w:r>
      <w:r w:rsidR="009A041F" w:rsidRPr="003C3725">
        <w:rPr>
          <w:rStyle w:val="Textoennegrita"/>
        </w:rPr>
        <w:fldChar w:fldCharType="begin" w:fldLock="1"/>
      </w:r>
      <w:r w:rsidR="00A4414C">
        <w:rPr>
          <w:rStyle w:val="Textoennegrita"/>
        </w:rPr>
        <w:instrText>ADDIN CSL_CITATION { "citationItems" : [ { "id" : "ITEM-1", "itemData" : { "DOI" : "10.1371/journal.pntd.0001979", "ISBN" : "1935-2735 (Electronic)\\r1935-2727 (Linking)", "ISSN" : "1935-2735", "PMID" : "23326611", "abstract" : "BACKGROUND: With over a hundred million annual infections and rising morbidity and mortality, Plasmodium vivax malaria remains largely a neglected disease. In particular, the dependence of this malaria species on relapses and the potential significance of the dormant stage as a therapeutic target, are poorly understood.\\n\\nMETHODOLOGY/PRINCIPAL FINDINGS: To quantify relapse parameters and assess the population-wide consequences of anti-relapse treatment, we formulated a transmission model for P. vivax suitable for parameter inference with a recently developed statistical method based on routine surveillance data. A low-endemic region in NW India, whose strong seasonality demarcates the transmission season, provides an opportunity to apply this modeling approach. Our model gives maximum likelihood estimates of 7.1 months for the mean latency and 31% for the relapse rate, in close agreement with regression estimates and clinical evaluation studies in the area. With a baseline of prevailing treatment practices, the model predicts that an effective anti-relapse treatment of 65% of those infected would result in elimination within a decade, and that periodic mass treatment would dramatically reduce the burden of the disease in a few years.\\n\\nCONCLUSION/SIGNIFICANCE: The striking dependence of P. vivax on relapses for survival reinforces the urgency to develop more effective anti-relapse treatments to replace Primaquine (PQ), the only available drug for the last fifty years. Our methods can provide alternative and simple means to estimate latency times and relapse frequency using routine epidemiological data, and to evaluate the population-wide impact of relapse treatment in areas similar to our study area.", "author" : [ { "dropping-particle" : "", "family" : "Roy", "given" : "Manojit", "non-dropping-particle" : "", "parse-names" : false, "suffix" : "" }, { "dropping-particle" : "", "family" : "Bouma", "given" : "Menno J.", "non-dropping-particle" : "", "parse-names" : false, "suffix" : "" }, { "dropping-particle" : "", "family" : "Ionides", "given" : "Edward L.", "non-dropping-particle" : "", "parse-names" : false, "suffix" : "" }, { "dropping-particle" : "", "family" : "Dhiman", "given" : "Ramesh C.", "non-dropping-particle" : "", "parse-names" : false, "suffix" : "" }, { "dropping-particle" : "", "family" : "Pascual", "given" : "Mercedes", "non-dropping-particle" : "", "parse-names" : false, "suffix" : "" } ], "container-title" : "PLoS Neglected Tropical Diseases", "editor" : [ { "dropping-particle" : "", "family" : "Vinetz", "given" : "Joseph M.", "non-dropping-particle" : "", "parse-names" : false, "suffix" : "" } ], "id" : "ITEM-1", "issue" : "1", "issued" : { "date-parts" : [ [ "2013", "1", "10" ] ] }, "page" : "e1979", "publisher" : "Public Library of Science", "title" : "The Potential Elimination of Plasmodium vivax Malaria by Relapse Treatment: Insights from a Transmission Model and Surveillance Data from NW India", "type" : "article-journal", "volume" : "7" }, "uris" : [ "http://www.mendeley.com/documents/?uuid=f1f33054-6aa6-4b75-bc15-826990598fcd" ] }, { "id" : "ITEM-2", "itemData" : { "DOI" : "10.1186/s12936-015-0937-3", "ISSN" : "1475-2875", "abstract" : "Previous studies have demonstrated the feasibility of early-warning systems for epidemic malaria informed by climate variability. Whereas modelling approaches typically assume stationary conditions, epidemiological systems are characterized by changes in intervention measures over time, at scales typically longer than inter-epidemic periods. These trends in control efforts preclude simple application of early-warning systems validated by retrospective surveillance data; their effects are also difficult to distinguish from those of climate variability itself. Rainfall-driven transmission models for falciparum and vivax malaria are fitted to long-term retrospective surveillance data from four districts in northwest India. Maximum-likelihood estimates (MLEs) of model parameters are obtained for each district via a recently introduced iterated filtering method for partially observed Markov processes. The resulting MLE model is then used to generate simulated yearly forecasts in two different ways, and these forecasts are compared with more recent (out-of-fit) data. In the first approach, initial conditions for generating the predictions are repeatedly updated on a yearly basis, based on the new epidemiological data and the inference method that naturally lends itself to this purpose, given its time-sequential application. In the second approach, the transmission parameters themselves are also updated by refitting the model over a moving window of time. Application of these two approaches to examine the predictability of epidemic malaria in the different districts reveals differences in the effectiveness of intervention for the two parasites, and illustrates how the \u2018failure\u2019 of predictions can be informative to evaluate and quantify the effect of control efforts in the context of climate variability. The first approach performs adequately, and sometimes even better than the second one, when the climate remains the major driver of malaria dynamics, as found for Plasmodium vivax for which an effective clinical intervention is lacking. The second approach offers more skillful forecasts when the dynamics shift over time, as is the case of Plasmodium falciparum in recent years with declining incidence under improved control. Predictive systems for infectious diseases such as malaria, based on process-based models and climate variables, can be informative and applicable under non-stationary conditions.", "author" : [ { "dropping-particle" : "", "family" : "Roy", "given" : "Manojit", "non-dropping-particle" : "", "parse-names" : false, "suffix" : "" }, { "dropping-particle" : "", "family" : "Bouma", "given" : "Menno", "non-dropping-particle" : "", "parse-names" : false, "suffix" : "" }, { "dropping-particle" : "", "family" : "Dhiman", "given" : "Ramesh C.", "non-dropping-particle" : "", "parse-names" : false, "suffix" : "" }, { "dropping-particle" : "", "family" : "Pascual", "given" : "Mercedes", "non-dropping-particle" : "", "parse-names" : false, "suffix" : "" } ], "container-title" : "Malaria Journal", "id" : "ITEM-2", "issue" : "1", "issued" : { "date-parts" : [ [ "2015", "12", "26" ] ] }, "note" : "NULL", "page" : "419", "publisher" : "BioMed Central", "title" : "Predictability of epidemic malaria under non-stationary conditions with process-based models combining epidemiological updates and climate variability", "type" : "article-journal", "volume" : "14" }, "uris" : [ "http://www.mendeley.com/documents/?uuid=369e4d7d-9d82-4fdf-af6e-bcc3c2660195" ] } ], "mendeley" : { "formattedCitation" : "(Roy, Bouma, Dhiman, &amp; Pascual, 2015; Roy, Bouma, Ionides, Dhiman, &amp; Pascual, 2013)", "plainTextFormattedCitation" : "(Roy, Bouma, Dhiman, &amp; Pascual, 2015; Roy, Bouma, Ionides, Dhiman, &amp; Pascual, 2013)", "previouslyFormattedCitation" : "(Roy, Bouma, Dhiman, &amp; Pascual, 2015; Roy, Bouma, Ionides, Dhiman, &amp; Pascual, 2013)" }, "properties" : { "noteIndex" : 1 }, "schema" : "https://github.com/citation-style-language/schema/raw/master/csl-citation.json" }</w:instrText>
      </w:r>
      <w:r w:rsidR="009A041F" w:rsidRPr="003C3725">
        <w:rPr>
          <w:rStyle w:val="Textoennegrita"/>
        </w:rPr>
        <w:fldChar w:fldCharType="separate"/>
      </w:r>
      <w:r w:rsidR="00A4414C" w:rsidRPr="00A4414C">
        <w:rPr>
          <w:rStyle w:val="Textoennegrita"/>
          <w:noProof/>
        </w:rPr>
        <w:t>(Roy, Bouma, Dhiman, &amp; Pascual, 2015; Roy, Bouma, Ionides, Dhiman, &amp; Pascual, 2013)</w:t>
      </w:r>
      <w:r w:rsidR="009A041F" w:rsidRPr="003C3725">
        <w:rPr>
          <w:rStyle w:val="Textoennegrita"/>
        </w:rPr>
        <w:fldChar w:fldCharType="end"/>
      </w:r>
      <w:r w:rsidR="000B47D6">
        <w:rPr>
          <w:rStyle w:val="Textoennegrita"/>
        </w:rPr>
        <w:t xml:space="preserve">, the </w:t>
      </w:r>
      <w:r w:rsidR="009A041F" w:rsidRPr="003C3725">
        <w:rPr>
          <w:rStyle w:val="Textoennegrita"/>
        </w:rPr>
        <w:t xml:space="preserve">SEIR </w:t>
      </w:r>
      <w:r w:rsidR="009A041F" w:rsidRPr="003C3725">
        <w:rPr>
          <w:rStyle w:val="Textoennegrita"/>
        </w:rPr>
        <w:fldChar w:fldCharType="begin" w:fldLock="1"/>
      </w:r>
      <w:r w:rsidR="009A041F" w:rsidRPr="003C3725">
        <w:rPr>
          <w:rStyle w:val="Textoennegrita"/>
        </w:rPr>
        <w:instrText>ADDIN CSL_CITATION { "citationItems" : [ { "id" : "ITEM-1", "itemData" : { "DOI" : "10.1371/journal.pcbi.1000898", "ISBN" : "1553-7358 (Electronic)\\r1553-734X (Linking)", "ISSN" : "1553-7358", "PMID" : "20824122", "abstract" : "Malaria epidemics in regions with seasonal windows of transmission can vary greatly in size from year to year. A central question has been whether these interannual cycles are driven by climate, are instead generated by the intrinsic dynamics of the disease, or result from the resonance of these two mechanisms. This corresponds to the more general inverse problem of identifying the respective roles of external forcings vs. internal feedbacks from time series for nonlinear and noisy systems. We propose here a quantitative approach to formally compare rival hypotheses on climate vs. disease dynamics, or external forcings vs. internal feedbacks, that combines dynamical models with recently developed, computational inference methods. The interannual patterns of epidemic malaria are investigated here for desert regions of northwest India, with extensive epidemiological records for Plasmodium falciparum malaria for the past two decades. We formulate a dynamical model of malaria transmission that explicitly incorporates rainfall, and we rely on recent advances on parameter estimation for nonlinear and stochastic dynamical systems based on sequential Monte Carlo methods. Results show a significant effect of rainfall in the inter-annual variability of epidemic malaria that involves a threshold in the disease response. The model exhibits high prediction skill for yearly cases in the malaria transmission season following the monsoonal rains. Consideration of a more complex model with clinical immunity demonstrates the robustness of the findings and suggests a role of infected individuals that lack clinical symptoms as a reservoir for transmission. Our results indicate that the nonlinear dynamics of the disease itself play a role at the seasonal, but not the interannual, time scales. They illustrate the feasibility of forecasting malaria epidemics in desert and semi-arid regions of India based on climate variability. This approach should be applicable to malaria in other locations, to other infectious diseases, and to other nonlinear systems under forcing.", "author" : [ { "dropping-particle" : "", "family" : "Laneri", "given" : "Karina", "non-dropping-particle" : "", "parse-names" : false, "suffix" : "" }, { "dropping-particle" : "", "family" : "Bhadra", "given" : "Anindya", "non-dropping-particle" : "", "parse-names" : false, "suffix" : "" }, { "dropping-particle" : "", "family" : "Ionides", "given" : "Edward L.", "non-dropping-particle" : "", "parse-names" : false, "suffix" : "" }, { "dropping-particle" : "", "family" : "Bouma", "given" : "Menno", "non-dropping-particle" : "", "parse-names" : false, "suffix" : "" }, { "dropping-particle" : "", "family" : "Dhiman", "given" : "Ramesh C.", "non-dropping-particle" : "", "parse-names" : false, "suffix" : "" }, { "dropping-particle" : "", "family" : "Yadav", "given" : "Rajpal S.", "non-dropping-particle" : "", "parse-names" : false, "suffix" : "" }, { "dropping-particle" : "", "family" : "Pascual", "given" : "Mercedes", "non-dropping-particle" : "", "parse-names" : false, "suffix" : "" } ], "container-title" : "PLoS Computational Biology", "editor" : [ { "dropping-particle" : "", "family" : "Ferguson", "given" : "Neil M.", "non-dropping-particle" : "", "parse-names" : false, "suffix" : "" } ], "id" : "ITEM-1", "issue" : "9", "issued" : { "date-parts" : [ [ "2010", "9", "2" ] ] }, "page" : "e1000898", "title" : "Forcing Versus Feedback: Epidemic Malaria and Monsoon Rains in Northwest India", "type" : "article-journal", "volume" : "6" }, "uris" : [ "http://www.mendeley.com/documents/?uuid=d3aa39ae-97f2-4422-901e-40a6537d3cbf" ] } ], "mendeley" : { "formattedCitation" : "(Laneri et al., 2010)", "plainTextFormattedCitation" : "(Laneri et al., 2010)", "previouslyFormattedCitation" : "(Laneri et al., 2010)" }, "properties" : { "noteIndex" : 1 }, "schema" : "https://github.com/citation-style-language/schema/raw/master/csl-citation.json" }</w:instrText>
      </w:r>
      <w:r w:rsidR="009A041F" w:rsidRPr="003C3725">
        <w:rPr>
          <w:rStyle w:val="Textoennegrita"/>
        </w:rPr>
        <w:fldChar w:fldCharType="separate"/>
      </w:r>
      <w:r w:rsidR="009A041F" w:rsidRPr="003C3725">
        <w:rPr>
          <w:rStyle w:val="Textoennegrita"/>
          <w:noProof/>
        </w:rPr>
        <w:t>(Laneri et al., 2010)</w:t>
      </w:r>
      <w:r w:rsidR="009A041F" w:rsidRPr="003C3725">
        <w:rPr>
          <w:rStyle w:val="Textoennegrita"/>
        </w:rPr>
        <w:fldChar w:fldCharType="end"/>
      </w:r>
      <w:r w:rsidR="0001634E">
        <w:rPr>
          <w:rStyle w:val="Textoennegrita"/>
        </w:rPr>
        <w:t xml:space="preserve">, and </w:t>
      </w:r>
      <w:r w:rsidR="009A041F" w:rsidRPr="003C3725">
        <w:rPr>
          <w:rStyle w:val="Textoennegrita"/>
        </w:rPr>
        <w:t xml:space="preserve">the proposed by Laneri et al. </w:t>
      </w:r>
      <w:r w:rsidR="009A041F" w:rsidRPr="003C3725">
        <w:rPr>
          <w:rStyle w:val="Textoennegrita"/>
        </w:rPr>
        <w:fldChar w:fldCharType="begin" w:fldLock="1"/>
      </w:r>
      <w:r w:rsidR="009A041F" w:rsidRPr="003C3725">
        <w:rPr>
          <w:rStyle w:val="Textoennegrita"/>
        </w:rPr>
        <w:instrText>ADDIN CSL_CITATION { "citationItems" : [ { "id" : "ITEM-1", "itemData" : { "DOI" : "10.1073/pnas.1419047112", "ISSN" : "1091-6490", "PMID" : "26124134", "abstract" : "Assessing the influence of climate on the incidence of Plasmodium falciparum malaria worldwide and how it might impact local malaria dynamics is complex and extrapolation to other settings or future times is controversial. This is especially true in the light of the particularities of the short- and long-term immune responses to infection. In sites of epidemic malaria transmission, it is widely accepted that climate plays an important role in driving malaria outbreaks. However, little is known about the role of climate in endemic settings where clinical immunity develops early in life. To disentangle these differences among high- and low-transmission settings we applied a dynamical model to two unique adjacent cohorts of mesoendemic seasonal and holoendemic perennial malaria transmission in Senegal followed for two decades, recording daily P. falciparum cases. As both cohorts are subject to similar meteorological conditions, we were able to analyze the relevance of different immunological mechanisms compared with climatic forcing in malaria transmission. Transmission was first modeled by using similarly unique datasets of entomological inoculation rate. A stochastic nonlinear human-mosquito model that includes rainfall and temperature covariates, drug treatment periods, and population variability is capable of simulating the complete dynamics of reported malaria cases for both villages. We found that under moderate transmission intensity climate is crucial; however, under high endemicity the development of clinical immunity buffers any effect of climate. Our models open the possibility of forecasting malaria from climate in endemic regions but only after accounting for the interaction between climate and immunity.", "author" : [ { "dropping-particle" : "", "family" : "Laneri", "given" : "Karina", "non-dropping-particle" : "", "parse-names" : false, "suffix" : "" }, { "dropping-particle" : "", "family" : "Paul", "given" : "Richard E", "non-dropping-particle" : "", "parse-names" : false, "suffix" : "" }, { "dropping-particle" : "", "family" : "Tall", "given" : "Adama", "non-dropping-particle" : "", "parse-names" : false, "suffix" : "" }, { "dropping-particle" : "", "family" : "Faye", "given" : "Joseph", "non-dropping-particle" : "", "parse-names" : false, "suffix" : "" }, { "dropping-particle" : "", "family" : "Diene-Sarr", "given" : "Fatoumata", "non-dropping-particle" : "", "parse-names" : false, "suffix" : "" }, { "dropping-particle" : "", "family" : "Sokhna", "given" : "Cheikh", "non-dropping-particle" : "", "parse-names" : false, "suffix" : "" }, { "dropping-particle" : "", "family" : "Trape", "given" : "Jean-Fran\u00e7ois", "non-dropping-particle" : "", "parse-names" : false, "suffix" : "" }, { "dropping-particle" : "", "family" : "Rod\u00f3", "given" : "Xavier", "non-dropping-particle" : "", "parse-names" : false, "suffix" : "" } ], "container-title" : "Proceedings of the National Academy of Sciences of the United States of America", "id" : "ITEM-1", "issue" : "28", "issued" : { "date-parts" : [ [ "2015", "7", "14" ] ] }, "page" : "8786-91", "title" : "Dynamical malaria models reveal how immunity buffers effect of climate variability.", "type" : "article-journal", "volume" : "112" }, "suppress-author" : 1, "uris" : [ "http://www.mendeley.com/documents/?uuid=710ab88e-2214-4f53-a069-9320eacd2244" ] } ], "mendeley" : { "formattedCitation" : "(2015)", "plainTextFormattedCitation" : "(2015)", "previouslyFormattedCitation" : "(2015)" }, "properties" : { "noteIndex" : 1 }, "schema" : "https://github.com/citation-style-language/schema/raw/master/csl-citation.json" }</w:instrText>
      </w:r>
      <w:r w:rsidR="009A041F" w:rsidRPr="003C3725">
        <w:rPr>
          <w:rStyle w:val="Textoennegrita"/>
        </w:rPr>
        <w:fldChar w:fldCharType="separate"/>
      </w:r>
      <w:r w:rsidR="009A041F" w:rsidRPr="003C3725">
        <w:rPr>
          <w:rStyle w:val="Textoennegrita"/>
          <w:noProof/>
        </w:rPr>
        <w:t>(2015)</w:t>
      </w:r>
      <w:r w:rsidR="009A041F" w:rsidRPr="003C3725">
        <w:rPr>
          <w:rStyle w:val="Textoennegrita"/>
        </w:rPr>
        <w:fldChar w:fldCharType="end"/>
      </w:r>
      <w:r w:rsidR="0001634E">
        <w:rPr>
          <w:rStyle w:val="Textoennegrita"/>
        </w:rPr>
        <w:t xml:space="preserve">. The latter, </w:t>
      </w:r>
      <w:r w:rsidR="009A041F" w:rsidRPr="003C3725">
        <w:rPr>
          <w:rStyle w:val="Textoennegrita"/>
        </w:rPr>
        <w:t>although</w:t>
      </w:r>
      <w:r w:rsidR="00CC6D0B">
        <w:rPr>
          <w:rStyle w:val="Textoennegrita"/>
        </w:rPr>
        <w:t xml:space="preserve"> it</w:t>
      </w:r>
      <w:r w:rsidR="009A041F" w:rsidRPr="003C3725">
        <w:rPr>
          <w:rStyle w:val="Textoennegrita"/>
        </w:rPr>
        <w:t xml:space="preserve"> is more complex, have shown good results in Africa endemic malaria.</w:t>
      </w:r>
      <w:r w:rsidR="002E4398" w:rsidRPr="003C3725">
        <w:rPr>
          <w:rStyle w:val="Textoennegrita"/>
        </w:rPr>
        <w:t xml:space="preserve"> Another </w:t>
      </w:r>
      <w:r w:rsidR="00C65825" w:rsidRPr="003C3725">
        <w:rPr>
          <w:rStyle w:val="Textoennegrita"/>
        </w:rPr>
        <w:t>option that could improve the results presented here, i</w:t>
      </w:r>
      <w:r w:rsidR="002E4398" w:rsidRPr="003C3725">
        <w:rPr>
          <w:rStyle w:val="Textoennegrita"/>
        </w:rPr>
        <w:t xml:space="preserve">s to consider distributed transitions between exposed and infected classes, as made by </w:t>
      </w:r>
      <w:r w:rsidR="00C65825" w:rsidRPr="003C3725">
        <w:rPr>
          <w:rStyle w:val="Textoennegrita"/>
        </w:rPr>
        <w:t xml:space="preserve">Alonso et al. </w:t>
      </w:r>
      <w:r w:rsidR="00C65825" w:rsidRPr="003C3725">
        <w:rPr>
          <w:rStyle w:val="Textoennegrita"/>
        </w:rPr>
        <w:fldChar w:fldCharType="begin" w:fldLock="1"/>
      </w:r>
      <w:r w:rsidR="00C65825" w:rsidRPr="003C3725">
        <w:rPr>
          <w:rStyle w:val="Textoennegrita"/>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"suppress-author" : 1, "uris" : [ "http://www.mendeley.com/documents/?uuid=f80ae4e2-36c7-4adf-9d49-8db961b0548f" ] } ], "mendeley" : { "formattedCitation" : "(2011)", "plainTextFormattedCitation" : "(2011)", "previouslyFormattedCitation" : "(2011)" }, "properties" : { "noteIndex" : 1 }, "schema" : "https://github.com/citation-style-language/schema/raw/master/csl-citation.json" }</w:instrText>
      </w:r>
      <w:r w:rsidR="00C65825" w:rsidRPr="003C3725">
        <w:rPr>
          <w:rStyle w:val="Textoennegrita"/>
        </w:rPr>
        <w:fldChar w:fldCharType="separate"/>
      </w:r>
      <w:r w:rsidR="00C65825" w:rsidRPr="003C3725">
        <w:rPr>
          <w:rStyle w:val="Textoennegrita"/>
          <w:noProof/>
        </w:rPr>
        <w:t>(2011)</w:t>
      </w:r>
      <w:r w:rsidR="00C65825" w:rsidRPr="003C3725">
        <w:rPr>
          <w:rStyle w:val="Textoennegrita"/>
        </w:rPr>
        <w:fldChar w:fldCharType="end"/>
      </w:r>
      <w:r w:rsidR="00C65825" w:rsidRPr="003C3725">
        <w:rPr>
          <w:rStyle w:val="Textoennegrita"/>
        </w:rPr>
        <w:t>.</w:t>
      </w:r>
    </w:p>
    <w:p w14:paraId="0B4D3E51" w14:textId="6D9DA377" w:rsidR="00094F21" w:rsidRPr="00FB0921" w:rsidRDefault="00094F21" w:rsidP="00701546">
      <w:pPr>
        <w:pStyle w:val="Prrafodelista"/>
        <w:rPr>
          <w:rStyle w:val="Textoennegrita"/>
        </w:rPr>
      </w:pPr>
    </w:p>
    <w:p w14:paraId="7436376F" w14:textId="27A577D1" w:rsidR="00B95102" w:rsidRPr="00CC6D0B" w:rsidRDefault="003C3725" w:rsidP="00701546">
      <w:pPr>
        <w:pStyle w:val="Prrafodelista"/>
        <w:rPr>
          <w:lang w:val="es-CO"/>
        </w:rPr>
      </w:pPr>
      <w:r w:rsidRPr="003C3725">
        <w:rPr>
          <w:rStyle w:val="Textoennegrita"/>
        </w:rPr>
        <w:lastRenderedPageBreak/>
        <w:t xml:space="preserve">It is also desirable to have an </w:t>
      </w:r>
      <w:r w:rsidRPr="00A4414C">
        <w:rPr>
          <w:rStyle w:val="Textoennegrita"/>
          <w:i/>
        </w:rPr>
        <w:t>Anopheles</w:t>
      </w:r>
      <w:r w:rsidRPr="003C3725">
        <w:rPr>
          <w:rStyle w:val="Textoennegrita"/>
        </w:rPr>
        <w:t xml:space="preserve"> mosquito population model that could be coupled to the model presented here, which still remain</w:t>
      </w:r>
      <w:r w:rsidR="00CC6D0B">
        <w:rPr>
          <w:rStyle w:val="Textoennegrita"/>
        </w:rPr>
        <w:t>s</w:t>
      </w:r>
      <w:r w:rsidRPr="003C3725">
        <w:rPr>
          <w:rStyle w:val="Textoennegrita"/>
        </w:rPr>
        <w:t xml:space="preserve"> an elusive result, in spite of all the advance</w:t>
      </w:r>
      <w:r w:rsidR="00CC6D0B">
        <w:rPr>
          <w:rStyle w:val="Textoennegrita"/>
        </w:rPr>
        <w:t>s</w:t>
      </w:r>
      <w:r w:rsidRPr="003C3725">
        <w:rPr>
          <w:rStyle w:val="Textoennegrita"/>
        </w:rPr>
        <w:t xml:space="preserve"> made and presented in the Annexes. Mainly two things would allow </w:t>
      </w:r>
      <w:r w:rsidR="00CC6D0B">
        <w:rPr>
          <w:rStyle w:val="Textoennegrita"/>
        </w:rPr>
        <w:t>make this possible. The first to</w:t>
      </w:r>
      <w:r w:rsidRPr="003C3725">
        <w:rPr>
          <w:rStyle w:val="Textoennegrita"/>
        </w:rPr>
        <w:t xml:space="preserve"> improve the surface hydrology model proposed in equation C-12, which would allow to link better precipitation with mosquito densities. This could be made with a complex model </w:t>
      </w:r>
      <w:r w:rsidRPr="003C3725">
        <w:rPr>
          <w:rStyle w:val="Textoennegrita"/>
        </w:rPr>
        <w:fldChar w:fldCharType="begin" w:fldLock="1"/>
      </w:r>
      <w:r w:rsidRPr="003C3725">
        <w:rPr>
          <w:rStyle w:val="Textoennegrita"/>
        </w:rPr>
        <w:instrText>ADDIN CSL_CITATION { "citationItems" : [ { "id" : "ITEM-1", "itemData" : { "DOI" : "10.1007/s10393-010-0274-5", "ISBN" : "1039301002", "ISSN" : "1612-9210", "PMID" : "20111887", "abstract" : "Climate affects malaria transmission through a complex network of causative pathways. We seek to evaluate the impact of hypothetical climate change scenarios on malaria transmission in the Sahel by using a novel mechanistic, high spatial- and temporal-resolution coupled hydrology and agent-based entomology model. The hydrology model component resolves individual precipitation events and individual breeding pools. The impact of future potential climate shifts on the representative Sahel village of Banizoumbou, Niger, is estimated by forcing the model of Banizoumbou environment with meteorological data from two locations along the north-south climatological gradient observed in the Sahel--both for warmer, drier scenarios from the north and cooler, wetter scenarios from the south. These shifts in climate represent hypothetical but historically realistic climate change scenarios. For Banizoumbou climatic conditions (latitude 13.54 N), a shift toward cooler, wetter conditions may dramatically increase mosquito abundance; however, our modeling results indicate that the increased malaria transmissibility is not simply proportional to the precipitation increase. The cooler, wetter conditions increase the length of the sporogonic cycle, dampening a large vectorial capacity increase otherwise brought about by increased mosquito survival and greater overall abundance. Furthermore, simulations varying rainfall event frequency demonstrate the importance of precipitation patterns, rather than simply average or time-integrated precipitation, as a controlling factor of these dynamics. Modeling results suggest that in addition to changes in temperature and total precipitation, changes in rainfall patterns are very important to predict changes in disease susceptibility resulting from climate shifts. The combined effect of these climate-shift-induced perturbations can be represented with the aid of a detailed mechanistic model.", "author" : [ { "dropping-particle" : "", "family" : "Bomblies", "given" : "Arne", "non-dropping-particle" : "", "parse-names" : false, "suffix" : "" }, { "dropping-particle" : "", "family" : "Eltahir", "given" : "Elfatih a B", "non-dropping-particle" : "", "parse-names" : false, "suffix" : "" } ], "container-title" : "EcoHealth", "id" : "ITEM-1", "issue" : "3", "issued" : { "date-parts" : [ [ "2009", "9" ] ] }, "page" : "426-37", "title" : "Assessment of the impact of climate shifts on malaria transmission in the Sahel.", "type" : "article-journal", "volume" : "6" }, "uris" : [ "http://www.mendeley.com/documents/?uuid=332e8f53-34bc-4d27-8719-1be4a5e9b072" ] }, { "id" : "ITEM-2", "itemData" : { "DOI" : "10.1007/s10584-011-0230-6", "ISSN" : "0165-0009", "author" : [ { "dropping-particle" : "", "family" : "Bomblies", "given" : "Arne", "non-dropping-particle" : "", "parse-names" : false, "suffix" : "" } ], "container-title" : "Climatic Change", "id" : "ITEM-2", "issue" : "3-4", "issued" : { "date-parts" : [ [ "2011", "12", "6" ] ] }, "page" : "673-685", "title" : "Modeling the role of rainfall patterns in seasonal malaria transmission", "type" : "article-journal", "volume" : "112" }, "uris" : [ "http://www.mendeley.com/documents/?uuid=d9f2b315-7806-46eb-8761-b66d0ffb4ae4" ] }, { "id" : "ITEM-3", "itemData" : { "DOI" : "10.1029/2008WR006917", "ISSN" : "0043-1397", "author" : [ { "dropping-particle" : "", "family" : "Bomblies", "given" : "Arne", "non-dropping-particle" : "", "parse-names" : false, "suffix" : "" }, { "dropping-particle" : "", "family" : "Duchemin", "given" : "Jean-Bernard", "non-dropping-particle" : "", "parse-names" : false, "suffix" : "" }, { "dropping-particle" : "", "family" : "Eltahir", "given" : "Elfatih a B", "non-dropping-particle" : "", "parse-names" : false, "suffix" : "" } ], "container-title" : "Water Resources Research", "id" : "ITEM-3", "issue" : "12", "issued" : { "date-parts" : [ [ "2008", "12", "31" ] ] }, "page" : "1-26", "title" : "Hydrology of malaria: Model development and application to a Sahelian village", "type" : "article-journal", "volume" : "44" }, "uris" : [ "http://www.mendeley.com/documents/?uuid=2e0aecfd-e405-4158-8b7d-41a43f3fa753" ] } ], "mendeley" : { "formattedCitation" : "(Bomblies, 2011; Bomblies, Duchemin, &amp; Eltahir, 2008; Bomblies &amp; Eltahir, 2009)", "plainTextFormattedCitation" : "(Bomblies, 2011; Bomblies, Duchemin, &amp; Eltahir, 2008; Bomblies &amp; Eltahir, 2009)", "previouslyFormattedCitation" : "(Bomblies, 2011; Bomblies, Duchemin, &amp; Eltahir, 2008; Bomblies &amp; Eltahir, 2009)" }, "properties" : { "noteIndex" : 1 }, "schema" : "https://github.com/citation-style-language/schema/raw/master/csl-citation.json" }</w:instrText>
      </w:r>
      <w:r w:rsidRPr="003C3725">
        <w:rPr>
          <w:rStyle w:val="Textoennegrita"/>
        </w:rPr>
        <w:fldChar w:fldCharType="separate"/>
      </w:r>
      <w:r w:rsidRPr="003C3725">
        <w:rPr>
          <w:rStyle w:val="Textoennegrita"/>
          <w:noProof/>
        </w:rPr>
        <w:t>(Bomblies, 2011; Bomblies, Duchemin, &amp; Eltahir, 2008; Bomblies &amp; Eltahir, 2009)</w:t>
      </w:r>
      <w:r w:rsidRPr="003C3725">
        <w:rPr>
          <w:rStyle w:val="Textoennegrita"/>
        </w:rPr>
        <w:fldChar w:fldCharType="end"/>
      </w:r>
      <w:r w:rsidRPr="003C3725">
        <w:rPr>
          <w:rStyle w:val="Textoennegrita"/>
        </w:rPr>
        <w:t xml:space="preserve"> or a simple one </w:t>
      </w:r>
      <w:r w:rsidRPr="003C3725">
        <w:rPr>
          <w:rStyle w:val="Textoennegrita"/>
        </w:rPr>
        <w:fldChar w:fldCharType="begin" w:fldLock="1"/>
      </w:r>
      <w:r w:rsidRPr="003C3725">
        <w:rPr>
          <w:rStyle w:val="Textoennegrita"/>
        </w:rPr>
        <w:instrText>ADDIN CSL_CITATION { "citationItems" : [ { "id" : "ITEM-1", "itemData" : { "DOI" : "10.1371/journal.pone.0150626", "abstract" : "\u00a9 2016 Asare et al. This is an open access article distributed under the terms of the Creative Commons Attribution License, which permits unrestricted use, distribution, and reproduction in any medium, provided the original author and source are credited. Dynamical malaria models can relate precipitation to the availability of vector breeding sites using simple models of surface hydrology. Here, a revised scheme is developed for the VECTRI malaria model, which is evaluated alongside the default scheme using a two year simulation by HYDREMATS, a 10 metre resolution, village-scale model that explicitly simulates individual ponds. Despite the simplicity of the two VECTRI surface hydrology parametrization schemes, they can reproduce the sub-seasonal evolution of fractional water coverage. Calibration of the model parameters is required to simulate the mean pond fraction correctly. The default VECTRI model tended to overestimate water fraction in periods subject to light rainfall events and underestimate it during periods of intense rainfall. This systematic error was improved in the revised scheme by including the a parametrization for surface run-off, such that light rainfall below the initial abstraction threshold does not contribute to ponds. After calibration of the pond model, the VECTRI model was able to simulate vector densities that compared well to the detailed agent based model contained in HYDREMATS without further parameter adjustment. Substituting local rain-gauge data with satellite-retrieved precipitation gave a reasonable approximation, raising the prospects for regional malaria simulations even in data sparse regions. However, further improvements could be made if a method can be derived to calibrate the key hydrology parameters of the pond model in each grid cell location, possibly also incorporating slope and soil texture. Copyright:", "author" : [ { "dropping-particle" : "", "family" : "Asare", "given" : "E.O.", "non-dropping-particle" : "", "parse-names" : false, "suffix" : "" }, { "dropping-particle" : "", "family" : "Tompkins", "given" : "A.M.", "non-dropping-particle" : "", "parse-names" : false, "suffix" : "" }, { "dropping-particle" : "", "family" : "Bomblies", "given" : "Arne", "non-dropping-particle" : "", "parse-names" : false, "suffix" : "" } ], "container-title" : "PLoS ONE", "id" : "ITEM-1", "issue" : "3", "issued" : { "date-parts" : [ [ "2016" ] ] }, "title" : "A regional model for malaria vector developmental habitats evaluated using explicit, pond-resolving surface hydrology simulations", "type" : "article-journal", "volume" : "11" }, "uris" : [ "http://www.mendeley.com/documents/?uuid=c3f769b3-c8bf-48ce-851d-4e6418b62b95" ] }, { "id" : "ITEM-2", "itemData" : { "DOI" : "10.4081/gh.2016.390", "ISSN" : "1970-7096", "abstract" : "Daily observations of potential mosquito developmental habitats in a suburb of Kumasi in central Ghana reveal a strong variability in their water persistence times, which ranged between 11 and 81 days. The persistence of the ponds was strongly tied with rainfall, location and size of the puddles. A simple power-law relationship is found to fit the relationship between the average pond depth and area well. A prognostic water balance model is derived that describes the temporal evolution of the pond area and depth, incorporating the power-law geometrical relation. Pond area increases in response to rainfall, while evaporation and infiltration act as sink terms. Based on a range of evaluation metrics, the prognostic model is judged to provide a good representation of the pond coverage evolution at most sites. Finally, we demonstrate that the prognostic equation can be generalised and equally applied to a grid-cell to derive a fractional pond coverage, and thus can be implemented in spatially distributed models for relevant vector- borne diseases such as malaria.", "author" : [ { "dropping-particle" : "", "family" : "Asare", "given" : "Ernest O.", "non-dropping-particle" : "", "parse-names" : false, "suffix" : "" }, { "dropping-particle" : "", "family" : "Tompkins", "given" : "Adrian M.", "non-dropping-particle" : "", "parse-names" : false, "suffix" : "" }, { "dropping-particle" : "", "family" : "Amekudzi", "given" : "Leonard K.", "non-dropping-particle" : "", "parse-names" : false, "suffix" : "" }, { "dropping-particle" : "", "family" : "Ermert", "given" : "Volker", "non-dropping-particle" : "", "parse-names" : false, "suffix" : "" } ], "container-title" : "Geospatial Health", "id" : "ITEM-2", "issue" : "1s", "issued" : { "date-parts" : [ [ "2016", "3", "31" ] ] }, "title" : "A breeding site model for regional, dynamical malaria simulations evaluated using in situ temporary ponds observations", "type" : "article-journal", "volume" : "11" }, "uris" : [ "http://www.mendeley.com/documents/?uuid=c4508d99-823d-4e18-837c-642cb14e4e07" ] } ], "mendeley" : { "formattedCitation" : "(E.O. Asare, Tompkins, &amp; Bomblies, 2016; Ernest O. Asare, Tompkins, Amekudzi, &amp; Ermert, 2016)", "plainTextFormattedCitation" : "(E.O. Asare, Tompkins, &amp; Bomblies, 2016; Ernest O. Asare, Tompkins, Amekudzi, &amp; Ermert, 2016)", "previouslyFormattedCitation" : "(E.O. Asare, Tompkins, &amp; Bomblies, 2016; Ernest O. Asare, Tompkins, Amekudzi, &amp; Ermert, 2016)" }, "properties" : { "noteIndex" : 1 }, "schema" : "https://github.com/citation-style-language/schema/raw/master/csl-citation.json" }</w:instrText>
      </w:r>
      <w:r w:rsidRPr="003C3725">
        <w:rPr>
          <w:rStyle w:val="Textoennegrita"/>
        </w:rPr>
        <w:fldChar w:fldCharType="separate"/>
      </w:r>
      <w:r w:rsidRPr="003C3725">
        <w:rPr>
          <w:rStyle w:val="Textoennegrita"/>
          <w:noProof/>
        </w:rPr>
        <w:t>(E.O. Asare, Tompkins, &amp; Bomblies, 2016; Ernest O. Asare, Tompkins, Amekudzi, &amp; Ermert, 2016)</w:t>
      </w:r>
      <w:r w:rsidRPr="003C3725">
        <w:rPr>
          <w:rStyle w:val="Textoennegrita"/>
        </w:rPr>
        <w:fldChar w:fldCharType="end"/>
      </w:r>
      <w:r w:rsidRPr="003C3725">
        <w:rPr>
          <w:rStyle w:val="Textoennegrita"/>
        </w:rPr>
        <w:t>.</w:t>
      </w:r>
      <w:r w:rsidR="004133E8">
        <w:rPr>
          <w:rStyle w:val="Textoennegrita"/>
        </w:rPr>
        <w:t xml:space="preserve"> </w:t>
      </w:r>
      <w:r w:rsidR="005402E6">
        <w:rPr>
          <w:rStyle w:val="Textoennegrita"/>
        </w:rPr>
        <w:t xml:space="preserve">Ideally this theoretical model would be </w:t>
      </w:r>
      <w:r w:rsidR="0001634E">
        <w:rPr>
          <w:rStyle w:val="Textoennegrita"/>
        </w:rPr>
        <w:t>accompanied</w:t>
      </w:r>
      <w:r w:rsidR="005402E6">
        <w:rPr>
          <w:rStyle w:val="Textoennegrita"/>
        </w:rPr>
        <w:t xml:space="preserve"> by empirical observations of the ponds in the studies sites.</w:t>
      </w:r>
      <w:r w:rsidR="00A92ADE">
        <w:rPr>
          <w:rStyle w:val="Textoennegrita"/>
        </w:rPr>
        <w:t xml:space="preserve"> </w:t>
      </w:r>
      <w:r w:rsidR="001D63D2">
        <w:rPr>
          <w:rStyle w:val="Textoennegrita"/>
        </w:rPr>
        <w:t xml:space="preserve">The second is to validate the model with more continuous time series of adult and immature </w:t>
      </w:r>
      <w:r w:rsidR="001D63D2" w:rsidRPr="00D305F0">
        <w:rPr>
          <w:rStyle w:val="Textoennegrita"/>
          <w:i/>
        </w:rPr>
        <w:t>Anoph</w:t>
      </w:r>
      <w:r w:rsidR="001D63D2">
        <w:rPr>
          <w:rStyle w:val="Textoennegrita"/>
          <w:i/>
        </w:rPr>
        <w:t>e</w:t>
      </w:r>
      <w:r w:rsidR="001D63D2" w:rsidRPr="00D305F0">
        <w:rPr>
          <w:rStyle w:val="Textoennegrita"/>
          <w:i/>
        </w:rPr>
        <w:t>les</w:t>
      </w:r>
      <w:r w:rsidR="001D63D2">
        <w:rPr>
          <w:rStyle w:val="Textoennegrita"/>
        </w:rPr>
        <w:t xml:space="preserve"> mosquitoes, as the presented in </w:t>
      </w:r>
      <w:r w:rsidR="001D63D2">
        <w:rPr>
          <w:rStyle w:val="Textoennegrita"/>
        </w:rPr>
        <w:fldChar w:fldCharType="begin"/>
      </w:r>
      <w:r w:rsidR="001D63D2">
        <w:rPr>
          <w:rStyle w:val="Textoennegrita"/>
        </w:rPr>
        <w:instrText xml:space="preserve"> REF _Ref496384498 \h </w:instrText>
      </w:r>
      <w:r w:rsidR="001D63D2">
        <w:rPr>
          <w:rStyle w:val="Textoennegrita"/>
        </w:rPr>
      </w:r>
      <w:r w:rsidR="001D63D2">
        <w:rPr>
          <w:rStyle w:val="Textoennegrita"/>
        </w:rPr>
        <w:fldChar w:fldCharType="separate"/>
      </w:r>
      <w:r w:rsidR="00D71CF9" w:rsidRPr="004E2122">
        <w:rPr>
          <w:i/>
          <w:sz w:val="24"/>
          <w:lang w:val="en-US"/>
        </w:rPr>
        <w:t xml:space="preserve">Figure </w:t>
      </w:r>
      <w:r w:rsidR="00D71CF9">
        <w:rPr>
          <w:i/>
          <w:noProof/>
          <w:sz w:val="24"/>
          <w:lang w:val="en-US"/>
        </w:rPr>
        <w:t>11</w:t>
      </w:r>
      <w:r w:rsidR="001D63D2">
        <w:rPr>
          <w:rStyle w:val="Textoennegrita"/>
        </w:rPr>
        <w:fldChar w:fldCharType="end"/>
      </w:r>
      <w:r w:rsidR="00CC6D0B">
        <w:rPr>
          <w:rStyle w:val="Textoennegrita"/>
        </w:rPr>
        <w:t>. However these</w:t>
      </w:r>
      <w:r w:rsidR="001D63D2">
        <w:rPr>
          <w:rStyle w:val="Textoennegrita"/>
        </w:rPr>
        <w:t xml:space="preserve"> time series are very scarce, at the point that the only ones known by the author are the ones presented in Rúa-Uribe </w:t>
      </w:r>
      <w:r w:rsidR="001D63D2">
        <w:rPr>
          <w:rStyle w:val="Textoennegrita"/>
        </w:rPr>
        <w:fldChar w:fldCharType="begin" w:fldLock="1"/>
      </w:r>
      <w:r w:rsidR="00A4414C">
        <w:rPr>
          <w:rStyle w:val="Textoennegrita"/>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"http://www.mendeley.com/documents/?uuid=d97f76da-efac-4f0b-bca2-bfc660431b74" ] } ], "mendeley" : { "formattedCitation" : "(2006b)", "plainTextFormattedCitation" : "(2006b)", "previouslyFormattedCitation" : "(2006b)" }, "properties" : { "noteIndex" : 1 }, "schema" : "https://github.com/citation-style-language/schema/raw/master/csl-citation.json" }</w:instrText>
      </w:r>
      <w:r w:rsidR="001D63D2">
        <w:rPr>
          <w:rStyle w:val="Textoennegrita"/>
        </w:rPr>
        <w:fldChar w:fldCharType="separate"/>
      </w:r>
      <w:r w:rsidR="00A4414C" w:rsidRPr="00A4414C">
        <w:rPr>
          <w:rStyle w:val="Textoennegrita"/>
          <w:noProof/>
        </w:rPr>
        <w:t>(2006b)</w:t>
      </w:r>
      <w:r w:rsidR="001D63D2">
        <w:rPr>
          <w:rStyle w:val="Textoennegrita"/>
        </w:rPr>
        <w:fldChar w:fldCharType="end"/>
      </w:r>
      <w:r w:rsidR="001D63D2">
        <w:rPr>
          <w:rStyle w:val="Textoennegrita"/>
        </w:rPr>
        <w:t xml:space="preserve"> for adult </w:t>
      </w:r>
      <w:r w:rsidR="001D63D2" w:rsidRPr="009E7363">
        <w:rPr>
          <w:rStyle w:val="Textoennegrita"/>
          <w:i/>
        </w:rPr>
        <w:t>Anopheles albimanus</w:t>
      </w:r>
      <w:r w:rsidR="001D63D2">
        <w:rPr>
          <w:rStyle w:val="Textoennegrita"/>
          <w:i/>
        </w:rPr>
        <w:t xml:space="preserve"> </w:t>
      </w:r>
      <w:r w:rsidR="001D63D2">
        <w:rPr>
          <w:rStyle w:val="Textoennegrita"/>
        </w:rPr>
        <w:t xml:space="preserve">in Nuquí, Panguí and El Bagre. Other published entomological studies that involve sampling of </w:t>
      </w:r>
      <w:r w:rsidR="001D63D2" w:rsidRPr="009E7363">
        <w:rPr>
          <w:rStyle w:val="Textoennegrita"/>
          <w:i/>
        </w:rPr>
        <w:t>Anopheles</w:t>
      </w:r>
      <w:r w:rsidR="001D63D2">
        <w:rPr>
          <w:rStyle w:val="Textoennegrita"/>
        </w:rPr>
        <w:t xml:space="preserve"> mosqu</w:t>
      </w:r>
      <w:r w:rsidR="00CC6D0B">
        <w:rPr>
          <w:rStyle w:val="Textoennegrita"/>
        </w:rPr>
        <w:t>itoes are always made in shorter</w:t>
      </w:r>
      <w:r w:rsidR="001D63D2">
        <w:rPr>
          <w:rStyle w:val="Textoennegrita"/>
        </w:rPr>
        <w:t xml:space="preserve"> times than one month, or with an irregular sampling frequency, which does not make</w:t>
      </w:r>
      <w:r w:rsidR="00CC6D0B">
        <w:rPr>
          <w:rStyle w:val="Textoennegrita"/>
        </w:rPr>
        <w:t xml:space="preserve"> it</w:t>
      </w:r>
      <w:r w:rsidR="001D63D2">
        <w:rPr>
          <w:rStyle w:val="Textoennegrita"/>
        </w:rPr>
        <w:t xml:space="preserve"> possible to use them to that purpose </w:t>
      </w:r>
      <w:r w:rsidR="001D63D2">
        <w:rPr>
          <w:rStyle w:val="Textoennegrita"/>
        </w:rPr>
        <w:fldChar w:fldCharType="begin" w:fldLock="1"/>
      </w:r>
      <w:r w:rsidR="001D63D2">
        <w:rPr>
          <w:rStyle w:val="Textoennegrita"/>
        </w:rPr>
        <w:instrText>ADDIN CSL_CITATION { "citationItems" : [ { "id" : "ITEM-1", "itemData" : { "DOI" : "10.1186/1756-3305-6-61", "ISSN" : "1756-3305", "author" : [ { "dropping-particle" : "", "family" : "Naranjo-Diaz", "given" : "Nelson", "non-dropping-particle" : "", "parse-names" : false, "suffix" : "" }, { "dropping-particle" : "", "family" : "Rosero", "given" : "Doris a", "non-dropping-particle" : "", "parse-names" : false, "suffix" : "" }, { "dropping-particle" : "", "family" : "R\u00faa-Uribe", "given" : "Guillermo", "non-dropping-particle" : "", "parse-names" : false, "suffix" : "" }, { "dropping-particle" : "", "family" : "Luckhart", "given" : "Shirley", "non-dropping-particle" : "", "parse-names" : false, "suffix" : "" }, { "dropping-particle" : "", "family" : "Correa", "given" : "Margarita M", "non-dropping-particle" : "", "parse-names" : false, "suffix" : "" } ], "container-title" : "Parasites &amp; Vectors", "id" : "ITEM-1", "issue" : "1", "issued" : { "date-parts" : [ [ "2013" ] ] }, "page" : "61", "title" : "Abundance, behavior and entomological inoculation rates of anthropophilic anophelines from a primary Colombian malaria endemic area", "type" : "article-journal", "volume" : "6" }, "uris" : [ "http://www.mendeley.com/documents/?uuid=57fe6653-cf44-4dd7-8c19-987ae8cbf964" ] }, { "id" : "ITEM-2", "itemData" : { "DOI" : "10.1016/j.actatropica.2008.04.019", "ISSN" : "0001706X", "PMID" : "18554564", "abstract" : "Malaria is an important public health problem in Colombia. Among the major vectors in Colombia, Anopheles albimanus is recognized for its importance on the Pacific Coast where it is the predominant species; it is also found in the Atlantic Coast, although its vectorial role in this region is not clear. We examined the occurrence of An. albimanus in four localities of the Pacific and three of the Atlantic Coast. Morphological identification of problematic specimens was confirmed by a molecular assay. All identified mosquitoes at these sites, including An. albimanus, were also tested for malaria parasite infection. From 12,189 anophelines collected, 6370 were from the Pacific Coast, and corresponded to 99% An. albimanus, 0.8% Anopheles neivai, and three other species at &lt;0.2%. From the Atlantic Coast we identified 5819 specimens with 61% An. albimanus, 36% Anopheles triannulatus s.l. and five other species at &lt;2%. In both coasts, species present at lower percentages included several incriminated as vectors in neighboring countries. Six Pacific Coast specimens were infected with malaria parasites: four An. albimanus, two with Plasmodium vivax VK247, one with P. vivax VK210 and one with Plasmodium falciparum; two An. neivai with P. falciparum. Our data support the continued predominance of An. albimanus in the Pacific Coast, and demonstrate that this species is the most abundant in the Atlantic Coast as well.", "author" : [ { "dropping-particle" : "", "family" : "Guti\u00e9rrez", "given" : "Lina A", "non-dropping-particle" : "", "parse-names" : false, "suffix" : "" }, { "dropping-particle" : "", "family" : "Naranjo", "given" : "Nelson", "non-dropping-particle" : "", "parse-names" : false, "suffix" : "" }, { "dropping-particle" : "", "family" : "Jaramillo", "given" : "Luz Marina", "non-dropping-particle" : "", "parse-names" : false, "suffix" : "" }, { "dropping-particle" : "", "family" : "Muskus", "given" : "Carlos", "non-dropping-particle" : "", "parse-names" : false, "suffix" : "" }, { "dropping-particle" : "", "family" : "Luckhart", "given" : "Shirley", "non-dropping-particle" : "", "parse-names" : false, "suffix" : "" }, { "dropping-particle" : "", "family" : "Conn", "given" : "Jan E", "non-dropping-particle" : "", "parse-names" : false, "suffix" : "" }, { "dropping-particle" : "", "family" : "Correa", "given" : "Margarita M", "non-dropping-particle" : "", "parse-names" : false, "suffix" : "" } ], "container-title" : "Acta Tropica", "id" : "ITEM-2", "issue" : "2", "issued" : { "date-parts" : [ [ "2008", "8" ] ] }, "page" : "99-105", "title" : "Natural infectivity of Anopheles species from the Pacific and Atlantic Regions of Colombia", "type" : "article-journal", "volume" : "107" }, "uris" : [ "http://www.mendeley.com/documents/?uuid=2303a37e-0883-4812-9509-25541a86a5c1" ] }, { "id" : "ITEM-3", "itemData" : { "DOI" : "10.1186/1475-2875-8-259", "ISSN" : "1475-2875", "PMID" : "19922672", "abstract" : "Anopheles albimanus is an important malaria vector in some areas throughout its distribution in the Caribbean and the Pacific regions of Colombia, covering three biogeographic zones of the neotropical region, Maracaibo, Magdalena and Choc\u00f3.", "author" : [ { "dropping-particle" : "", "family" : "Guti\u00e9rrez", "given" : "Lina A", "non-dropping-particle" : "", "parse-names" : false, "suffix" : "" }, { "dropping-particle" : "", "family" : "Naranjo", "given" : "Nelson J", "non-dropping-particle" : "", "parse-names" : false, "suffix" : "" }, { "dropping-particle" : "V", "family" : "Cienfuegos", "given" : "Astrid", "non-dropping-particle" : "", "parse-names" : false, "suffix" : "" }, { "dropping-particle" : "", "family" : "Muskus", "given" : "Carlos E", "non-dropping-particle" : "", "parse-names" : false, "suffix" : "" }, { "dropping-particle" : "", "family" : "Luckhart", "given" : "Shirley", "non-dropping-particle" : "", "parse-names" : false, "suffix" : "" }, { "dropping-particle" : "", "family" : "Conn", "given" : "Jan E", "non-dropping-particle" : "", "parse-names" : false, "suffix" : "" }, { "dropping-particle" : "", "family" : "Correa", "given" : "Margarita M", "non-dropping-particle" : "", "parse-names" : false, "suffix" : "" } ], "container-title" : "Malaria journal", "id" : "ITEM-3", "issued" : { "date-parts" : [ [ "2009", "1" ] ] }, "page" : "259", "title" : "Population structure analyses and demographic history of the malaria vector Anopheles albimanus from the Caribbean and the Pacific regions of Colombia.", "type" : "article-journal", "volume" : "8" }, "uris" : [ "http://www.mendeley.com/documents/?uuid=c3e3e169-9419-44a9-ae16-711c827e465b" ] }, { "id" : "ITEM-4", "itemData" : { "ISSN" : "1678-8060", "PMID" : "20140372", "abstract" : "Malaria is a serious health problem in the states of C\u00f3rdoba and Antioquia, Northwestern Colombia, where 64.4% of total Colombian cases were reported in 2007. Because little entomological information is available in this region, the aim of this work was to identify the Anopheles species composition and natural infectivity of mosquitoes distributed in seven localities with highest malaria transmission. A total of 1,768 Anopheles mosquitoes were collected using human landing catches from March 2007-July 2008. Ten species were identified; overall, Anopheles nuneztovari s.l. was the most widespread (62%) and showed the highest average human biting rates. There were six other species of the Nyssorhynchus subgenus: Anopheles albimanus (11.6%), Anopheles darlingi (9.8%), Anopheles braziliensis (6.6%), Anopheles triannulatus s.l. (3.5%), Anopheles albitarsis s.l. and Anopheles oswaldoi s.l. at &lt; 1%; and three of the Anopheles subgenus: Anopheles punctimacula, Anopheles pseudopunctipennis s.l. and Anopheles neomaculipalpusat &lt; 1% each. Two species from C\u00f3rdoba, An. nuneztovari and An. darlingi, were found to be naturally infected by Plasmodium vivax VK247, as determined by ELISA and confirmed by nested PCR. All species were active indoors and outdoors. These results provide basic information for targeted vector control strategies in these localities.", "author" : [ { "dropping-particle" : "", "family" : "Guti\u00e9rrez", "given" : "Lina A", "non-dropping-particle" : "", "parse-names" : false, "suffix" : "" }, { "dropping-particle" : "", "family" : "Gonz\u00e1lez", "given" : "John J", "non-dropping-particle" : "", "parse-names" : false, "suffix" : "" }, { "dropping-particle" : "", "family" : "G\u00f3mez", "given" : "Giovan F", "non-dropping-particle" : "", "parse-names" : false, "suffix" : "" }, { "dropping-particle" : "", "family" : "Castro", "given" : "Martha I", "non-dropping-particle" : "", "parse-names" : false, "suffix" : "" }, { "dropping-particle" : "", "family" : "Rosero", "given" : "Doris A", "non-dropping-particle" : "", "parse-names" : false, "suffix" : "" }, { "dropping-particle" : "", "family" : "Luckhart", "given" : "Shirley", "non-dropping-particle" : "", "parse-names" : false, "suffix" : "" }, { "dropping-particle" : "", "family" : "Conn", "given" : "Jan E", "non-dropping-particle" : "", "parse-names" : false, "suffix" : "" }, { "dropping-particle" : "", "family" : "Correa", "given" : "Margarita M", "non-dropping-particle" : "", "parse-names" : false, "suffix" : "" } ], "container-title" : "Mem\u00f3rias do Instituto Oswaldo Cruz", "id" : "ITEM-4", "issue" : "8", "issued" : { "date-parts" : [ [ "2009", "12" ] ] }, "page" : "1117-24", "title" : "Species composition and natural infectivity of anthropophilic Anopheles (Diptera: Culicidae) in the states of C\u00f3rdoba and Antioquia, Northwestern Colombia.", "type" : "article-journal", "volume" : "104" }, "uris" : [ "http://www.mendeley.com/documents/?uuid=1e4ecc4d-450b-433c-8dd8-373ad2671803" ] }, { "id" : "ITEM-5", "itemData" : { "ISSN" : "0074-0276", "author" : [ { "dropping-particle" : "", "family" : "Solarte", "given" : "Yezid", "non-dropping-particle" : "", "parse-names" : false, "suffix" : "" }, { "dropping-particle" : "", "family" : "Hurtado", "given" : "Camilo", "non-dropping-particle" : "", "parse-names" : false, "suffix" : "" }, { "dropping-particle" : "", "family" : "Gonz\u00e1lez", "given" : "Ranulfo", "non-dropping-particle" : "", "parse-names" : false, "suffix" : "" }, { "dropping-particle" : "", "family" : "Alexander", "given" : "Bruce", "non-dropping-particle" : "", "parse-names" : false, "suffix" : "" } ], "container-title" : "Mem\u00f3rias do Instituto Oswaldo Cruz", "id" : "ITEM-5", "issue" : "2", "issued" : { "date-parts" : [ [ "1996", "4" ] ] }, "page" : "141-146", "title" : "Man-biting activity of Anopheles (Nyssorhynchus) albimanus and An. (Kerteszia) neivai (Diptera: Culicidae) in the Pacific Lowlands of Colombia", "type" : "article-journal", "volume" : "91" }, "uris" : [ "http://www.mendeley.com/documents/?uuid=a09c753a-1e35-49ae-8f8e-d88cc27aeea2" ] }, { "id" : "ITEM-6", "itemData" : { "author" : [ { "dropping-particle" : "", "family" : "Guti\u00e9rrez", "</w:instrText>
      </w:r>
      <w:r w:rsidR="001D63D2" w:rsidRPr="001D63D2">
        <w:rPr>
          <w:rStyle w:val="Textoennegrita"/>
          <w:lang w:val="es-CO"/>
        </w:rPr>
        <w:instrText>given" : "Lina A", "non-dropping-particle" : "", "parse-names" : false, "suffix" : "" } ], "id" : "ITEM-6", "issued" : { "date-parts" : [ [ "2010" ] ] }, "publisher" : "Universidad de Antioquia", "title" : "Infectividad natural por Plasmodium spp. de Anopheles spp. (Diptera: Culicidae) y estructura gen\u00e9tica poblacional de Anopheles albimanus y Anopheles darlingi, en Colombia", "type" : "thesis" }, "uris" : [ "http://www.mendeley.com/documents/?uuid=275a98e9-eca8-4990-a46f-23265cb8e915" ] } ], "mendeley" : { "formattedCitation" : "(Guti\u00e9rrez, 2010; Guti\u00e9rrez et al., 2008; Guti\u00e9rrez, Gonz\u00e1lez, et al., 2009; Guti\u00e9rrez, Naranjo, et al., 2009; Naranjo-Diaz, Rosero, R\u00faa-Uribe, Luckhart, &amp; Correa, 2013; Solarte, Hurtado, Gonz\u00e1lez, &amp; Alexander, 1996)", "plainTextFormattedCitation" : "(Guti\u00e9rrez, 2010; Guti\u00e9rrez et al., 2008; Guti\u00e9rrez, Gonz\u00e1lez, et al., 2009; Guti\u00e9rrez, Naranjo, et al., 2009; Naranjo-Diaz, Rosero, R\u00faa-Uribe, Luckhart, &amp; Correa, 2013; Solarte, Hurtado, Gonz\u00e1lez, &amp; Alexander, 1996)", "previouslyFormattedCitation" : "(Guti\u00e9rrez, 2010; Guti\u00e9rrez et al., 2008; Guti\u00e9rrez, Gonz\u00e1lez, et al., 2009; Guti\u00e9rrez, Naranjo, et al., 2009; Naranjo-Diaz, Rosero, R\u00faa-Uribe, Luckhart, &amp; Correa, 2013; Solarte, Hurtado, Gonz\u00e1lez, &amp; Alexander, 1996)" }, "properties" : { "noteIndex" : 1 }, "schema" : "https://github.com/citation-style-language/schema/raw/master/csl-citation.json" }</w:instrText>
      </w:r>
      <w:r w:rsidR="001D63D2">
        <w:rPr>
          <w:rStyle w:val="Textoennegrita"/>
        </w:rPr>
        <w:fldChar w:fldCharType="separate"/>
      </w:r>
      <w:r w:rsidR="001D63D2" w:rsidRPr="00924143">
        <w:rPr>
          <w:rStyle w:val="Textoennegrita"/>
          <w:noProof/>
          <w:lang w:val="es-CO"/>
        </w:rPr>
        <w:t>(Gutiérrez, 2010; Gutiérrez et al., 2008; Gutiérrez, González, et al., 2009; Gutiérrez, Naranjo, et al., 2009; Naranjo-Diaz, Rosero, Rúa-Uribe, Luckhart, &amp; Correa, 2013; Solarte, Hurtado, González, &amp; Alexander, 1996)</w:t>
      </w:r>
      <w:r w:rsidR="001D63D2">
        <w:rPr>
          <w:rStyle w:val="Textoennegrita"/>
        </w:rPr>
        <w:fldChar w:fldCharType="end"/>
      </w:r>
      <w:r w:rsidR="001D63D2" w:rsidRPr="0080083A">
        <w:rPr>
          <w:rStyle w:val="Textoennegrita"/>
          <w:lang w:val="es-CO"/>
        </w:rPr>
        <w:t xml:space="preserve">. </w:t>
      </w:r>
      <w:bookmarkStart w:id="158" w:name="_Toc256005583"/>
      <w:bookmarkStart w:id="159" w:name="_Toc256084898"/>
      <w:bookmarkStart w:id="160" w:name="_Toc256087937"/>
    </w:p>
    <w:p w14:paraId="0AA5EBF1" w14:textId="77777777" w:rsidR="00865AB9" w:rsidRPr="00CC6D0B" w:rsidRDefault="00865AB9" w:rsidP="00701546">
      <w:pPr>
        <w:pStyle w:val="Prrafodelista"/>
        <w:rPr>
          <w:lang w:val="es-CO"/>
        </w:rPr>
        <w:sectPr w:rsidR="00865AB9" w:rsidRPr="00CC6D0B" w:rsidSect="000B09FE">
          <w:headerReference w:type="even" r:id="rId42"/>
          <w:headerReference w:type="default" r:id="rId43"/>
          <w:headerReference w:type="first" r:id="rId44"/>
          <w:type w:val="oddPage"/>
          <w:pgSz w:w="12240" w:h="15840" w:code="1"/>
          <w:pgMar w:top="1440" w:right="1440" w:bottom="1440" w:left="2041" w:header="709" w:footer="709" w:gutter="0"/>
          <w:cols w:space="708"/>
          <w:titlePg/>
          <w:docGrid w:linePitch="360"/>
        </w:sectPr>
      </w:pPr>
    </w:p>
    <w:p w14:paraId="1A592D8E" w14:textId="1177021B" w:rsidR="00193D54" w:rsidRPr="00B95102" w:rsidRDefault="00193D54" w:rsidP="00B95102">
      <w:pPr>
        <w:pStyle w:val="Subttulo"/>
        <w:rPr>
          <w:lang w:val="en-US"/>
        </w:rPr>
      </w:pPr>
      <w:bookmarkStart w:id="161" w:name="_Toc499400846"/>
      <w:r w:rsidRPr="00B95102">
        <w:rPr>
          <w:lang w:val="en-US"/>
        </w:rPr>
        <w:lastRenderedPageBreak/>
        <w:t>An</w:t>
      </w:r>
      <w:r w:rsidR="00D0672A" w:rsidRPr="00B95102">
        <w:rPr>
          <w:lang w:val="en-US"/>
        </w:rPr>
        <w:t>n</w:t>
      </w:r>
      <w:r w:rsidRPr="00B95102">
        <w:rPr>
          <w:lang w:val="en-US"/>
        </w:rPr>
        <w:t>ex</w:t>
      </w:r>
      <w:r w:rsidR="00715914" w:rsidRPr="00B95102">
        <w:rPr>
          <w:lang w:val="en-US"/>
        </w:rPr>
        <w:t xml:space="preserve">: </w:t>
      </w:r>
      <w:bookmarkEnd w:id="158"/>
      <w:bookmarkEnd w:id="159"/>
      <w:bookmarkEnd w:id="160"/>
      <w:r w:rsidR="00074B56" w:rsidRPr="00B95102">
        <w:rPr>
          <w:lang w:val="en-US"/>
        </w:rPr>
        <w:t xml:space="preserve">Temperature Dynamics, and </w:t>
      </w:r>
      <w:r w:rsidR="00410C87" w:rsidRPr="00B95102">
        <w:rPr>
          <w:lang w:val="en-US"/>
        </w:rPr>
        <w:t>Survival of An. Albimanus Immatures, in a Natural Breeding Site of Colombia</w:t>
      </w:r>
      <w:bookmarkEnd w:id="161"/>
    </w:p>
    <w:p w14:paraId="3AF0083A" w14:textId="7FEA1ABC" w:rsidR="00410C87" w:rsidRPr="00FD6733" w:rsidRDefault="00410C87" w:rsidP="00410C87">
      <w:pPr>
        <w:rPr>
          <w:sz w:val="24"/>
          <w:lang w:val="en-US"/>
        </w:rPr>
      </w:pPr>
      <w:r w:rsidRPr="00B95102">
        <w:rPr>
          <w:sz w:val="24"/>
          <w:lang w:val="en-US"/>
        </w:rPr>
        <w:t>All the data used to derive the results presented here are available in the folder “Bernal-García</w:t>
      </w:r>
      <w:r w:rsidR="00074B56" w:rsidRPr="00B95102">
        <w:rPr>
          <w:sz w:val="24"/>
          <w:lang w:val="en-US"/>
        </w:rPr>
        <w:t>, Sebastian_MasterThesis/Annex A</w:t>
      </w:r>
      <w:r w:rsidRPr="00B95102">
        <w:rPr>
          <w:sz w:val="24"/>
          <w:lang w:val="en-US"/>
        </w:rPr>
        <w:t xml:space="preserve">/” of the Malaria Colombia online Git-Hub repository </w:t>
      </w:r>
      <w:r w:rsidRPr="00FD6733">
        <w:rPr>
          <w:sz w:val="24"/>
          <w:lang w:val="en-US"/>
        </w:rPr>
        <w:fldChar w:fldCharType="begin" w:fldLock="1"/>
      </w:r>
      <w:r w:rsidRPr="00B95102">
        <w:rPr>
          <w:sz w:val="24"/>
          <w:lang w:val="en-US"/>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w:instrText>
      </w:r>
      <w:r w:rsidRPr="00FD6733">
        <w:rPr>
          <w:sz w:val="24"/>
          <w:lang w:val="en-US"/>
        </w:rPr>
        <w:instrText>properties" : { "noteIndex" : 1 }, "schema" : "https://github.com/citation-style-language/schema/raw/master/csl-citation.json" }</w:instrText>
      </w:r>
      <w:r w:rsidRPr="00FD6733">
        <w:rPr>
          <w:sz w:val="24"/>
          <w:lang w:val="en-US"/>
        </w:rPr>
        <w:fldChar w:fldCharType="separate"/>
      </w:r>
      <w:r w:rsidRPr="00FD6733">
        <w:rPr>
          <w:noProof/>
          <w:sz w:val="24"/>
          <w:lang w:val="en-US"/>
        </w:rPr>
        <w:t>(Bernal-García, 2017)</w:t>
      </w:r>
      <w:r w:rsidRPr="00FD6733">
        <w:rPr>
          <w:sz w:val="24"/>
          <w:lang w:val="en-US"/>
        </w:rPr>
        <w:fldChar w:fldCharType="end"/>
      </w:r>
      <w:r w:rsidRPr="00FD6733">
        <w:rPr>
          <w:sz w:val="24"/>
          <w:lang w:val="en-US"/>
        </w:rPr>
        <w:t>.</w:t>
      </w:r>
    </w:p>
    <w:p w14:paraId="2641A540" w14:textId="392489A4" w:rsidR="00410C87" w:rsidRPr="002A1FDC" w:rsidRDefault="002A1FDC" w:rsidP="002A1FDC">
      <w:pPr>
        <w:pStyle w:val="Ttulo1"/>
        <w:numPr>
          <w:ilvl w:val="0"/>
          <w:numId w:val="0"/>
        </w:numPr>
        <w:ind w:left="360" w:hanging="360"/>
        <w:rPr>
          <w:rStyle w:val="Textoennegrita"/>
          <w:bCs/>
          <w:sz w:val="40"/>
        </w:rPr>
      </w:pPr>
      <w:bookmarkStart w:id="162" w:name="_Toc497003594"/>
      <w:bookmarkStart w:id="163" w:name="_Toc499400847"/>
      <w:r w:rsidRPr="002A1FDC">
        <w:rPr>
          <w:rStyle w:val="Textoennegrita"/>
          <w:bCs/>
          <w:sz w:val="40"/>
        </w:rPr>
        <w:t>1</w:t>
      </w:r>
      <w:r w:rsidRPr="002A1FDC">
        <w:rPr>
          <w:lang w:val="en-US"/>
        </w:rPr>
        <w:t xml:space="preserve">. </w:t>
      </w:r>
      <w:r w:rsidR="00410C87" w:rsidRPr="002A1FDC">
        <w:rPr>
          <w:lang w:val="en-US"/>
        </w:rPr>
        <w:t>Temperature Dynamics</w:t>
      </w:r>
      <w:bookmarkEnd w:id="162"/>
      <w:r w:rsidR="004D4320" w:rsidRPr="002A1FDC">
        <w:rPr>
          <w:lang w:val="en-US"/>
        </w:rPr>
        <w:t xml:space="preserve"> </w:t>
      </w:r>
      <w:r w:rsidRPr="002A1FDC">
        <w:rPr>
          <w:lang w:val="en-US"/>
        </w:rPr>
        <w:t>in a</w:t>
      </w:r>
      <w:r>
        <w:rPr>
          <w:lang w:val="en-US"/>
        </w:rPr>
        <w:t xml:space="preserve"> natural breeding site</w:t>
      </w:r>
      <w:bookmarkEnd w:id="163"/>
    </w:p>
    <w:p w14:paraId="3F6D5953" w14:textId="62BDCB5F" w:rsidR="00410C87" w:rsidRDefault="00410C87" w:rsidP="00410C87">
      <w:pPr>
        <w:jc w:val="both"/>
        <w:rPr>
          <w:sz w:val="24"/>
          <w:lang w:val="en-US"/>
        </w:rPr>
      </w:pPr>
      <w:r w:rsidRPr="00A21A02">
        <w:rPr>
          <w:sz w:val="24"/>
          <w:lang w:val="en-US"/>
        </w:rPr>
        <w:t xml:space="preserve">In-field experiments in artificial water pools that simulates </w:t>
      </w:r>
      <w:r w:rsidRPr="00A21A02">
        <w:rPr>
          <w:i/>
          <w:sz w:val="24"/>
          <w:lang w:val="en-US"/>
        </w:rPr>
        <w:t xml:space="preserve">Anopheles gambiae </w:t>
      </w:r>
      <w:r w:rsidRPr="00A21A02">
        <w:rPr>
          <w:sz w:val="24"/>
          <w:lang w:val="en-US"/>
        </w:rPr>
        <w:t>breeding sites in Kenya</w:t>
      </w:r>
      <w:r>
        <w:rPr>
          <w:sz w:val="24"/>
          <w:lang w:val="en-US"/>
        </w:rPr>
        <w:t>, Africa,</w:t>
      </w:r>
      <w:r w:rsidRPr="00A21A02">
        <w:rPr>
          <w:sz w:val="24"/>
          <w:lang w:val="en-US"/>
        </w:rPr>
        <w:t xml:space="preserve"> have found that water temperature depends on the size of the pool, rainfall, altitude, cloud cover </w:t>
      </w:r>
      <w:r w:rsidRPr="00A21A02">
        <w:rPr>
          <w:sz w:val="24"/>
          <w:lang w:val="en-US"/>
        </w:rPr>
        <w:fldChar w:fldCharType="begin" w:fldLock="1"/>
      </w:r>
      <w:r w:rsidR="0013692D">
        <w:rPr>
          <w:sz w:val="24"/>
          <w:lang w:val="en-US"/>
        </w:rPr>
        <w:instrText>ADDIN CSL_CITATION { "citationItems" : [ { "id" : "ITEM-1", "itemData" : { "DOI" : "10.1002/hyp.7099", "ISSN" : "08856087", "author" : [ { "dropping-particle" : "", "family" : "Paaijmans", "given" : "Krijn P", "non-dropping-particle" : "", "parse-names" : false, "suffix" : "" }, { "dropping-particle" : "", "family" : "Jacobs", "given" : "A. F. G.", "non-dropping-particle" : "", "parse-names" : false, "suffix" : "" }, { "dropping-particle" : "", "family" : "Takken", "given" : "W.", "non-dropping-particle" : "", "parse-names" : false, "suffix" : "" }, { "dropping-particle" : "", "family" : "Heusinkveld", "given" : "B. G.", "non-dropping-particle" : "", "parse-names" : false, "suffix" : "" }, { "dropping-particle" : "", "family" : "Githeko", "given" : "A. K.", "non-dropping-particle" : "", "parse-names" : false, "suffix" : "" }, { "dropping-particle" : "", "family" : "Dicke", "given" : "M.", "non-dropping-particle" : "", "parse-names" : false, "suffix" : "" }, { "dropping-particle" : "", "family" : "Holtslag", "given" : "A. A. M.", "non-dropping-particle" : "", "parse-names" : false, "suffix" : "" } ], "container-title" : "Hydrological Processes", "id" : "ITEM-1", "issue" : "24", "issued" : { "date-parts" : [ [ "2008", "11", "30" ] ] }, "page" : "4789-4801", "title" : "Observations and model estimates of diurnal water temperature dynamics in mosquito breeding sites in western Kenya", "type" : "article-journal", "volume" : "22" }, "uris" : [ "http://www.mendeley.com/documents/?uuid=f477f67f-9eda-4d29-affa-8152a1d04cd3" ] }, { "id" : "ITEM-2", "itemData" : { "DOI" : "10.1186/1475-2875-9-196", "ISSN" : "1475-2875", "PMID" : "20618930", "abstract" : "The relationship between mosquito development and temperature is one of the keys to understanding the current and future dynamics and distribution of vector-borne diseases such as malaria. Many process-based models use mean air temperature to estimate larval development times, and hence adult vector densities and/or malaria risk.", "author" : [ { "dropping-particle" : "", "family" : "Paaijmans", "given" : "Krijn P", "non-dropping-particle" : "", "parse-names" : false, "suffix" : "" }, { "dropping-particle" : "", "family" : "Imbahale", "given" : "Susan S", "non-dropping-particle" : "", "parse-names" : false, "suffix" : "" }, { "dropping-particle" : "", "family" : "Thomas", "given" : "Matthew B", "non-dropping-particle" : "", "parse-names" : false, "suffix" : "" }, { "dropping-particle" : "", "family" : "Takken", "given" : "Willem", "non-dropping-particle" : "", "parse-names" : false, "suffix" : "" } ], "container-title" : "Malaria journal", "id" : "ITEM-2", "issue" : "1", "issued" : { "date-parts" : [ [ "2010", "1" ] ] }, "page" : "196", "title" : "Relevant microclimate for determining the development rate of malaria mosquitoes and possible implications of climate change.", "type" : "article-journal", "volume" : "9" }, "uris" : [ "http://www.mendeley.com/documents/?uuid=bf3410df-9a52-449e-8b62-77baa35fea6f" ] } ], "mendeley" : { "formattedCitation" : "(Paaijmans, Jacobs, et al., 2008; Paaijmans, Imbahale, Thomas, &amp; Takken, 2010)", "plainTextFormattedCitation" : "(Paaijmans, Jacobs, et al., 2008; Paaijmans, Imbahale, Thomas, &amp; Takken, 2010)", "previouslyFormattedCitation" : "(Paaijmans, Jacobs, et al., 2008; Paaijmans, Imbahale, et al., 2010)" }, "properties" : { "noteIndex" : 0 }, "schema" : "https://github.com/citation-style-language/schema/raw/master/csl-citation.json" }</w:instrText>
      </w:r>
      <w:r w:rsidRPr="00A21A02">
        <w:rPr>
          <w:sz w:val="24"/>
          <w:lang w:val="en-US"/>
        </w:rPr>
        <w:fldChar w:fldCharType="separate"/>
      </w:r>
      <w:r w:rsidR="0013692D" w:rsidRPr="0013692D">
        <w:rPr>
          <w:noProof/>
          <w:sz w:val="24"/>
          <w:lang w:val="en-US"/>
        </w:rPr>
        <w:t>(Paaijmans, Jacobs, et al., 2008; Paaijmans, Imbahale, Thomas, &amp; Takken, 2010)</w:t>
      </w:r>
      <w:r w:rsidRPr="00A21A02">
        <w:rPr>
          <w:sz w:val="24"/>
          <w:lang w:val="en-US"/>
        </w:rPr>
        <w:fldChar w:fldCharType="end"/>
      </w:r>
      <w:r w:rsidRPr="00A21A02">
        <w:rPr>
          <w:sz w:val="24"/>
          <w:lang w:val="en-US"/>
        </w:rPr>
        <w:t xml:space="preserve"> and water turbidity </w:t>
      </w:r>
      <w:r w:rsidRPr="00A21A02">
        <w:rPr>
          <w:sz w:val="24"/>
          <w:lang w:val="en-US"/>
        </w:rPr>
        <w:fldChar w:fldCharType="begin" w:fldLock="1"/>
      </w:r>
      <w:r>
        <w:rPr>
          <w:sz w:val="24"/>
          <w:lang w:val="en-US"/>
        </w:rPr>
        <w:instrText>ADDIN CSL_CITATION { "citationItems" : [ { "id" : "ITEM-1", "itemData" : { "DOI" : "10.1007/s00484-008-0167-2", "ISSN" : "0020-7128", "PMID" : "18633650", "abstract" : "Water temperature is an important determinant in many aquatic biological processes, including the growth and development of malaria mosquito (Anopheles arabiensis and A. gambiae) immatures. Water turbidity affects water temperature, as suspended particles in a water column absorb and scatter sunlight and hence determine the extinction of solar radiation. To get a better understanding of the relationship between water turbidity and water temperature, a series of semi-natural larval habitats (diameter 0.32 m, water depth 0.16 m) with increasing water turbidity was created. Here we show that at midday (1300 hours) the upper water layer (thickness of 10 mm) of the water pool with the highest turbidity was on average 2.8 degrees C warmer than the same layer of the clearest water pool. Suspended soil particles increase the water temperature and furthermore change the temperature dynamics of small water collections during daytime, exposing malaria mosquito larvae, which live in the top water layer, longer to higher temperatures.", "author" : [ { "dropping-particle" : "", "family" : "Paaijmans", "given" : "Krijn P", "non-dropping-particle" : "", "parse-names" : false, "suffix" : "" }, { "dropping-particle" : "", "family" : "Takken", "given" : "W", "non-dropping-particle" : "", "parse-names" : false, "suffix" : "" }, { "dropping-particle" : "", "family" : "Githeko", "given" : "A K", "non-dropping-particle" : "", "parse-names" : false, "suffix" : "" }, { "dropping-particle" : "", "family" : "Jacobs", "given" : "A F G", "non-dropping-particle" : "", "parse-names" : false, "suffix" : "" } ], "container-title" : "International journal of biometeorology", "id" : "ITEM-1", "issue" : "8", "issued" : { "date-parts" : [ [ "2008", "11" ] ] }, "page" : "747-53", "title" : "The effect of water turbidity on the near-surface water temperature of larval habitats of the malaria mosquito Anopheles gambiae.", "type" : "article-journal", "volume" : "52" }, "uris" : [ "http://www.mendeley.com/documents/?uuid=34a3ead1-5a9d-468d-a959-09810930e467" ] } ], "mendeley" : { "formattedCitation" : "(Paaijmans, Takken, Githeko, &amp; Jacobs, 2008)", "plainTextFormattedCitation" : "(Paaijmans, Takken, Githeko, &amp; Jacobs, 2008)", "previouslyFormattedCitation" : "(Paaijmans, Takken, Githeko, &amp; Jacobs, 2008)" }, "properties" : { "noteIndex" : 0 }, "schema" : "https://github.com/citation-style-language/schema/raw/master/csl-citation.json" }</w:instrText>
      </w:r>
      <w:r w:rsidRPr="00A21A02">
        <w:rPr>
          <w:sz w:val="24"/>
          <w:lang w:val="en-US"/>
        </w:rPr>
        <w:fldChar w:fldCharType="separate"/>
      </w:r>
      <w:r w:rsidRPr="00A21A02">
        <w:rPr>
          <w:noProof/>
          <w:sz w:val="24"/>
          <w:lang w:val="en-US"/>
        </w:rPr>
        <w:t>(Paaijmans, Takken, Githeko, &amp; Jacobs, 2008)</w:t>
      </w:r>
      <w:r w:rsidRPr="00A21A02">
        <w:rPr>
          <w:sz w:val="24"/>
          <w:lang w:val="en-US"/>
        </w:rPr>
        <w:fldChar w:fldCharType="end"/>
      </w:r>
      <w:r w:rsidRPr="00A21A02">
        <w:rPr>
          <w:sz w:val="24"/>
          <w:lang w:val="en-US"/>
        </w:rPr>
        <w:t xml:space="preserve">. Therefore diurnal water temperature dynamics have been modeled using complex one dimensional energy budget models </w:t>
      </w:r>
      <w:r w:rsidRPr="00A21A02">
        <w:rPr>
          <w:sz w:val="24"/>
          <w:lang w:val="en-US"/>
        </w:rPr>
        <w:fldChar w:fldCharType="begin" w:fldLock="1"/>
      </w:r>
      <w:r>
        <w:rPr>
          <w:sz w:val="24"/>
          <w:lang w:val="en-US"/>
        </w:rPr>
        <w:instrText>ADDIN CSL_CITATION { "citationItems" : [ { "id" : "ITEM-1", "itemData" : { "DOI" : "10.1007/s00484-007-0121-8", "ISSN" : "0020-7128", "PMID" : "17926069", "abstract" : "For aquatic biological processes, diurnal and annual cycles of water temperature are very important to plants as well as to animals and microbes living in the water. An existing one-dimensional model has been extended to simulate the temperature profile within a small water body. A year-round outdoor experiment has been conducted to estimate the model input parameters and to verify the model. Both model simulations and measurements show a strong temperature stratification in the water during daytime. Throughout the night, however, a well-mixed layer starting at the water surface develops. Because the water body is relatively small, it appears that the sediment heat flux has a strong effect on the behaviour of the water temperature throughout the seasons. In spring, the water temperature remains relatively low due to the cold surrounding soil, while in autumn the opposite occurs due to the relatively warm soil. It appears that, in small water bodies, the total amount of incoming long wave radiation is sensitive to the sky view factor. In our experiments, the intensity of precipitation also appears to have a small effect on the stratification of the water temperature.", "author" : [ { "dropping-particle" : "", "family" : "Jacobs", "given" : "Adrie F G", "non-dropping-particle" : "", "parse-names" : false, "suffix" : "" }, { "dropping-particle" : "", "family" : "Heusinkveld", "given" : "Bert G", "non-dropping-particle" : "", "parse-names" : false, "suffix" : "" }, { "dropping-particle" : "", "family" : "Kraai", "given" : "Aline", "non-dropping-particle" : "", "parse-names" : false, "suffix" : "" }, { "dropping-particle" : "", "family" : "Paaijmans", "given" : "Krijn P", "non-dropping-particle" : "", "parse-names" : false, "suffix" : "" } ], "container-title" : "International Journal of Biometeorology", "id" : "ITEM-1", "issue" : "4", "issued" : { "date-parts" : [ [ "2008", "3", "10" ] ] }, "page" : "271-280", "title" : "Diurnal temperature fluctuations in an artificial small shallow water body", "type" : "article-journal", "volume" : "52" }, "uris" : [ "http://www.mendeley.com/documents/?uuid=26433225-11f1-4daa-8776-8793ab81be60" ] }, { "id" : "ITEM-2", "itemData" : { "DOI" : "10.1002/hyp.7099", "ISSN" : "08856087", "author" : [ { "dropping-particle" : "", "family" : "Paaijmans", "given" : "Krijn P", "non-dropping-particle" : "", "parse-names" : false, "suffix" : "" }, { "dropping-particle" : "", "family" : "Jacobs", "given" : "A. F. G.", "non-dropping-particle" : "", "parse-names" : false, "suffix" : "" }, { "dropping-particle" : "", "family" : "Takken", "given" : "W.", "non-dropping-particle" : "", "parse-names" : false, "suffix" : "" }, { "dropping-particle" : "", "family" : "Heusinkveld", "given" : "B. G.", "non-dropping-particle" : "", "parse-names" : false, "suffix" : "" }, { "dropping-particle" : "", "family" : "Githeko", "given" : "A. K.", "non-dropping-particle" : "", "parse-names" : false, "suffix" : "" }, { "dropping-particle" : "", "family" : "Dicke", "given" : "M.", "non-dropping-particle" : "", "parse-names" : false, "suffix" : "" }, { "dropping-particle" : "", "family" : "Holtslag", "given" : "A. A. M.", "non-dropping-particle" : "", "parse-names" : false, "suffix" : "" } ], "container-title" : "Hydrological Processes", "id" : "ITEM-2", "issue" : "24", "issued" : { "date-parts" : [ [ "2008", "11", "30" ] ] }, "page" : "4789-4801", "title" : "Observations and model estimates of diurnal water temperature dynamics in mosquito breeding sites in western Kenya", "type" : "article-journal", "volume" : "22" }, "uris" : [ "http://www.mendeley.com/documents/?uuid=f477f67f-9eda-4d29-affa-8152a1d04cd3" ] } ], "mendeley" : { "formattedCitation" : "(Jacobs, Heusinkveld, Kraai, &amp; Paaijmans, 2008; Paaijmans, Jacobs, et al., 2008)", "plainTextFormattedCitation" : "(Jacobs, Heusinkveld, Kraai, &amp; Paaijmans, 2008; Paaijmans, Jacobs, et al., 2008)", "previouslyFormattedCitation" : "(Jacobs, Heusinkveld, Kraai, &amp; Paaijmans, 2008; Paaijmans, Jacobs, et al., 2008)" }, "properties" : { "noteIndex" : 0 }, "schema" : "https://github.com/citation-style-language/schema/raw/master/csl-citation.json" }</w:instrText>
      </w:r>
      <w:r w:rsidRPr="00A21A02">
        <w:rPr>
          <w:sz w:val="24"/>
          <w:lang w:val="en-US"/>
        </w:rPr>
        <w:fldChar w:fldCharType="separate"/>
      </w:r>
      <w:r w:rsidRPr="00A21A02">
        <w:rPr>
          <w:noProof/>
          <w:sz w:val="24"/>
          <w:lang w:val="en-US"/>
        </w:rPr>
        <w:t>(Jacobs, Heusinkveld, Kraai, &amp; Paaijmans, 2008; Paaijmans, Jacobs, et al., 2008)</w:t>
      </w:r>
      <w:r w:rsidRPr="00A21A02">
        <w:rPr>
          <w:sz w:val="24"/>
          <w:lang w:val="en-US"/>
        </w:rPr>
        <w:fldChar w:fldCharType="end"/>
      </w:r>
      <w:r w:rsidRPr="00A21A02">
        <w:rPr>
          <w:sz w:val="24"/>
          <w:lang w:val="en-US"/>
        </w:rPr>
        <w:t xml:space="preserve">, and a simple one </w:t>
      </w:r>
      <w:r w:rsidRPr="00A21A02">
        <w:rPr>
          <w:sz w:val="24"/>
          <w:lang w:val="en-US"/>
        </w:rPr>
        <w:fldChar w:fldCharType="begin" w:fldLock="1"/>
      </w:r>
      <w:r>
        <w:rPr>
          <w:sz w:val="24"/>
          <w:lang w:val="en-US"/>
        </w:rPr>
        <w:instrText>ADDIN CSL_CITATION { "citationItems" : [ { "id" : "ITEM-1", "itemData" : { "DOI" : "10.1007/s00484-008-0173-4", "ISSN" : "0020-7128", "PMID" : "18626665", "abstract" : "Water temperature is a critical regulator in the growth and development of malaria mosquito immatures, as they are poikilothermic. Measuring or estimating the diurnal temperature ranges to which these immatures are exposed is of the utmost importance, as these immatures will develop into adults that can transmit malaria. Recent attempts to predict the daily water temperature dynamics in mosquito breeding sites in Kenya have been successful. However, the developed model may be too complex, as the sophisticated equipment that was used for detailed meteorological observations is not widely distributed in Africa, making it difficult to predict the daily water temperature dynamics on a local scale. Therefore, we compared two energy budget models with earlier made observations of the daily water temperature dynamics in a small, shallow and clear water pool (diameter 0.96 m, depth 0.32 m) in Kenya. This paper describes (1) a complex 1-Dimensional model, and (2) a simplified second model, and (3) shows that both models mimic the water temperature dynamics in the water pool accurately. The latter model has the advantage that it only needs common weather data (air temperature, air humidity, wind speed and cloud cover) to estimate the diurnal temperature dynamics in breeding sites of African malaria mosquitoes.", "author" : [ { "dropping-particle" : "", "family" : "Paaijmans", "given" : "Krijn P", "non-dropping-particle" : "", "parse-names" : false, "suffix" : "" }, { "dropping-particle" : "", "family" : "Heusinkveld", "given" : "Bert G", "non-dropping-particle" : "", "parse-names" : false, "suffix" : "" }, { "dropping-particle" : "", "family" : "Jacobs", "given" : "Adrie F G", "non-dropping-particle" : "", "parse-names" : false, "suffix" : "" } ], "container-title" : "International journal of biometeorology", "id" : "ITEM-1", "issue" : "8", "issued" : { "date-parts" : [ [ "2008", "11" ] ] }, "page" : "797-803", "title" : "A simplified model to predict diurnal water temperature dynamics in a shallow tropical water pool.", "type" : "article-journal", "volume" : "52" }, "uris" : [ "http://www.mendeley.com/documents/?uuid=669f2ffe-16d9-44f4-b275-2d9510e3c6cb" ] } ], "mendeley" : { "formattedCitation" : "(Paaijmans, Heusinkveld, &amp; Jacobs, 2008)", "plainTextFormattedCitation" : "(Paaijmans, Heusinkveld, &amp; Jacobs, 2008)", "previouslyFormattedCitation" : "(Paaijmans, Heusinkveld, &amp; Jacobs, 2008)" }, "properties" : { "noteIndex" : 0 }, "schema" : "https://github.com/citation-style-language/schema/raw/master/csl-citation.json" }</w:instrText>
      </w:r>
      <w:r w:rsidRPr="00A21A02">
        <w:rPr>
          <w:sz w:val="24"/>
          <w:lang w:val="en-US"/>
        </w:rPr>
        <w:fldChar w:fldCharType="separate"/>
      </w:r>
      <w:r w:rsidRPr="00A21A02">
        <w:rPr>
          <w:noProof/>
          <w:sz w:val="24"/>
          <w:lang w:val="en-US"/>
        </w:rPr>
        <w:t>(Paaijmans, Heusinkveld, &amp; Jacobs, 2008)</w:t>
      </w:r>
      <w:r w:rsidRPr="00A21A02">
        <w:rPr>
          <w:sz w:val="24"/>
          <w:lang w:val="en-US"/>
        </w:rPr>
        <w:fldChar w:fldCharType="end"/>
      </w:r>
      <w:r w:rsidRPr="00A21A02">
        <w:rPr>
          <w:sz w:val="24"/>
          <w:lang w:val="en-US"/>
        </w:rPr>
        <w:t xml:space="preserve">. However, the water temperature have also been modeled as a simple linear regression that depends only on air temperature and varies according to the altitude and the size of the pool </w:t>
      </w:r>
      <w:r w:rsidRPr="00A21A02">
        <w:rPr>
          <w:sz w:val="24"/>
          <w:lang w:val="en-US"/>
        </w:rPr>
        <w:fldChar w:fldCharType="begin" w:fldLock="1"/>
      </w:r>
      <w:r w:rsidR="0013692D">
        <w:rPr>
          <w:sz w:val="24"/>
          <w:lang w:val="en-US"/>
        </w:rPr>
        <w:instrText>ADDIN CSL_CITATION { "citationItems" : [ { "id" : "ITEM-1", "itemData" : { "DOI" : "10.1186/1475-2875-9-196", "ISSN" : "1475-2875", "PMID" : "20618930", "abstract" : "The relationship between mosquito development and temperature is one of the keys to understanding the current and future dynamics and distribution of vector-borne diseases such as malaria. Many process-based models use mean air temperature to estimate larval development times, and hence adult vector densities and/or malaria risk.", "author" : [ { "dropping-particle" : "", "family" : "Paaijmans", "given" : "Krijn P", "non-dropping-particle" : "", "parse-names" : false, "suffix" : "" }, { "dropping-particle" : "", "family" : "Imbahale", "given" : "Susan S", "non-dropping-particle" : "", "parse-names" : false, "suffix" : "" }, { "dropping-particle" : "", "family" : "Thomas", "given" : "Matthew B", "non-dropping-particle" : "", "parse-names" : false, "suffix" : "" }, { "dropping-particle" : "", "family" : "Takken", "given" : "Willem", "non-dropping-particle" : "", "parse-names" : false, "suffix" : "" } ], "container-title" : "Malaria journal", "id" : "ITEM-1", "issue" : "1", "issued" : { "date-parts" : [ [ "2010", "1" ] ] }, "page" : "196", "title" : "Relevant microclimate for determining the development rate of malaria mosquitoes and possible implications of climate change.", "type" : "article-journal", "volume" : "9" }, "uris" : [ "http://www.mendeley.com/documents/?uuid=bf3410df-9a52-449e-8b62-77baa35fea6f" ] } ], "mendeley" : { "formattedCitation" : "(Paaijmans et al., 2010)", "plainTextFormattedCitation" : "(Paaijmans et al., 2010)", "previouslyFormattedCitation" : "(Paaijmans, Imbahale, et al., 2010)" }, "properties" : { "noteIndex" : 0 }, "schema" : "https://github.com/citation-style-language/schema/raw/master/csl-citation.json" }</w:instrText>
      </w:r>
      <w:r w:rsidRPr="00A21A02">
        <w:rPr>
          <w:sz w:val="24"/>
          <w:lang w:val="en-US"/>
        </w:rPr>
        <w:fldChar w:fldCharType="separate"/>
      </w:r>
      <w:r w:rsidR="0013692D" w:rsidRPr="0013692D">
        <w:rPr>
          <w:noProof/>
          <w:sz w:val="24"/>
          <w:lang w:val="en-US"/>
        </w:rPr>
        <w:t>(Paaijmans et al., 2010)</w:t>
      </w:r>
      <w:r w:rsidRPr="00A21A02">
        <w:rPr>
          <w:sz w:val="24"/>
          <w:lang w:val="en-US"/>
        </w:rPr>
        <w:fldChar w:fldCharType="end"/>
      </w:r>
      <w:r w:rsidRPr="00A21A02">
        <w:rPr>
          <w:sz w:val="24"/>
          <w:lang w:val="en-US"/>
        </w:rPr>
        <w:t>.</w:t>
      </w:r>
    </w:p>
    <w:p w14:paraId="61088D28" w14:textId="77777777" w:rsidR="00410C87" w:rsidRDefault="00410C87" w:rsidP="00410C87">
      <w:pPr>
        <w:jc w:val="both"/>
        <w:rPr>
          <w:sz w:val="24"/>
          <w:lang w:val="en-US"/>
        </w:rPr>
      </w:pPr>
    </w:p>
    <w:p w14:paraId="265B485C" w14:textId="7E878F67" w:rsidR="00410C87" w:rsidRDefault="00410C87" w:rsidP="00410C87">
      <w:pPr>
        <w:jc w:val="both"/>
        <w:rPr>
          <w:rFonts w:cs="Arial"/>
          <w:sz w:val="24"/>
          <w:szCs w:val="24"/>
          <w:lang w:val="en-US"/>
        </w:rPr>
      </w:pPr>
      <w:r w:rsidRPr="00A21A02">
        <w:rPr>
          <w:rFonts w:cs="Arial"/>
          <w:sz w:val="24"/>
          <w:szCs w:val="24"/>
          <w:lang w:val="en-US"/>
        </w:rPr>
        <w:lastRenderedPageBreak/>
        <w:t>Given that our stud</w:t>
      </w:r>
      <w:r>
        <w:rPr>
          <w:rFonts w:cs="Arial"/>
          <w:sz w:val="24"/>
          <w:szCs w:val="24"/>
          <w:lang w:val="en-US"/>
        </w:rPr>
        <w:t xml:space="preserve">y region is not located in Kenya but in Colombia, </w:t>
      </w:r>
      <w:r w:rsidRPr="00A21A02">
        <w:rPr>
          <w:rFonts w:cs="Arial"/>
          <w:sz w:val="24"/>
          <w:szCs w:val="24"/>
          <w:lang w:val="en-US"/>
        </w:rPr>
        <w:t xml:space="preserve">we measured the water temperature and the surrounding air temperature of a positive </w:t>
      </w:r>
      <w:r w:rsidRPr="00A21A02">
        <w:rPr>
          <w:rFonts w:cs="Arial"/>
          <w:i/>
          <w:sz w:val="24"/>
          <w:szCs w:val="24"/>
          <w:lang w:val="en-US"/>
        </w:rPr>
        <w:t>An. albimanus</w:t>
      </w:r>
      <w:r w:rsidRPr="00A21A02">
        <w:rPr>
          <w:rFonts w:cs="Arial"/>
          <w:sz w:val="24"/>
          <w:szCs w:val="24"/>
          <w:lang w:val="en-US"/>
        </w:rPr>
        <w:t xml:space="preserve"> natural breeding site. Measures were done between July 7th of 2015 and February 21st of 2016, with some days with no record (from 28/07/2015 to 29/07/2015; and from 12/12/2015 to 11/1/2016) due to data extraction and maintenance of the data loggers. </w:t>
      </w:r>
      <w:r>
        <w:rPr>
          <w:rFonts w:cs="Arial"/>
          <w:sz w:val="24"/>
          <w:szCs w:val="24"/>
          <w:lang w:val="en-US"/>
        </w:rPr>
        <w:t>Due to the fact that</w:t>
      </w:r>
      <w:r w:rsidRPr="00135B71">
        <w:rPr>
          <w:rFonts w:cs="Arial"/>
          <w:sz w:val="24"/>
          <w:szCs w:val="24"/>
          <w:lang w:val="en-US"/>
        </w:rPr>
        <w:t xml:space="preserve"> this was a</w:t>
      </w:r>
      <w:r w:rsidR="00CC6D0B">
        <w:rPr>
          <w:rFonts w:cs="Arial"/>
          <w:sz w:val="24"/>
          <w:szCs w:val="24"/>
          <w:lang w:val="en-US"/>
        </w:rPr>
        <w:t xml:space="preserve"> natural breeding site that was</w:t>
      </w:r>
      <w:r w:rsidRPr="00135B71">
        <w:rPr>
          <w:rFonts w:cs="Arial"/>
          <w:sz w:val="24"/>
          <w:szCs w:val="24"/>
          <w:lang w:val="en-US"/>
        </w:rPr>
        <w:t xml:space="preserve"> subject to variations in meteorological variables, water volume wasn’t controlled, which in turn could affec</w:t>
      </w:r>
      <w:r w:rsidR="00CC6D0B">
        <w:rPr>
          <w:rFonts w:cs="Arial"/>
          <w:sz w:val="24"/>
          <w:szCs w:val="24"/>
          <w:lang w:val="en-US"/>
        </w:rPr>
        <w:t>t the water temperature measurements</w:t>
      </w:r>
      <w:r w:rsidRPr="00135B71">
        <w:rPr>
          <w:rFonts w:cs="Arial"/>
          <w:sz w:val="24"/>
          <w:szCs w:val="24"/>
          <w:lang w:val="en-US"/>
        </w:rPr>
        <w:t xml:space="preserve">. Therefore breeding site dimensions </w:t>
      </w:r>
      <w:r>
        <w:rPr>
          <w:rFonts w:cs="Arial"/>
          <w:sz w:val="24"/>
          <w:szCs w:val="24"/>
          <w:lang w:val="en-US"/>
        </w:rPr>
        <w:t xml:space="preserve">during the study </w:t>
      </w:r>
      <w:r w:rsidRPr="00135B71">
        <w:rPr>
          <w:rFonts w:cs="Arial"/>
          <w:sz w:val="24"/>
          <w:szCs w:val="24"/>
          <w:lang w:val="en-US"/>
        </w:rPr>
        <w:t>vary greatly from a big pool to a medium pool. However, the breeding site remain</w:t>
      </w:r>
      <w:r w:rsidR="00CC6D0B">
        <w:rPr>
          <w:rFonts w:cs="Arial"/>
          <w:sz w:val="24"/>
          <w:szCs w:val="24"/>
          <w:lang w:val="en-US"/>
        </w:rPr>
        <w:t>ed</w:t>
      </w:r>
      <w:r w:rsidRPr="00135B71">
        <w:rPr>
          <w:rFonts w:cs="Arial"/>
          <w:sz w:val="24"/>
          <w:szCs w:val="24"/>
          <w:lang w:val="en-US"/>
        </w:rPr>
        <w:t xml:space="preserve"> with water during all the study period due to a minor inflow of surface water runoff</w:t>
      </w:r>
      <w:r w:rsidR="0024415F">
        <w:rPr>
          <w:rFonts w:cs="Arial"/>
          <w:sz w:val="24"/>
          <w:szCs w:val="24"/>
          <w:lang w:val="en-US"/>
        </w:rPr>
        <w:t>.</w:t>
      </w:r>
    </w:p>
    <w:p w14:paraId="16F3BA7B" w14:textId="47D063B8" w:rsidR="00410C87" w:rsidRDefault="00410C87" w:rsidP="00410C87">
      <w:pPr>
        <w:jc w:val="both"/>
        <w:rPr>
          <w:rFonts w:cs="Arial"/>
          <w:sz w:val="24"/>
          <w:szCs w:val="24"/>
          <w:lang w:val="en-US"/>
        </w:rPr>
      </w:pPr>
      <w:r w:rsidRPr="00A21A02">
        <w:rPr>
          <w:rFonts w:cs="Arial"/>
          <w:sz w:val="24"/>
          <w:szCs w:val="24"/>
          <w:lang w:val="en-US"/>
        </w:rPr>
        <w:t xml:space="preserve">Water temperature was measured near the air-water layer, and the air temperature at 1m above the water pool with an onset HOBO Data Logger Pro v2 U23-003 </w:t>
      </w:r>
      <w:r>
        <w:rPr>
          <w:rFonts w:cs="Arial"/>
          <w:sz w:val="24"/>
          <w:szCs w:val="24"/>
          <w:lang w:val="en-US"/>
        </w:rPr>
        <w:fldChar w:fldCharType="begin" w:fldLock="1"/>
      </w:r>
      <w:r>
        <w:rPr>
          <w:rFonts w:cs="Arial"/>
          <w:sz w:val="24"/>
          <w:szCs w:val="24"/>
          <w:lang w:val="en-US"/>
        </w:rPr>
        <w:instrText>ADDIN CSL_CITATION { "citationItems" : [ { "id" : "ITEM-1", "itemData" : { "URL" : "http://www.onsetcomp.com/products/data-loggers/u23-003", "accessed" : { "date-parts" : [ [ "2017", "10", "25" ] ] }, "author" : [ { "dropping-particle" : "", "family" : "ONSET", "given" : "", "non-dropping-particle" : "", "parse-names" : false, "suffix" : "" } ], "id" : "ITEM-1", "issued" : { "date-parts" : [ [ "0" ] ] }, "title" : "HOBO U23 Pro v2 2x External Temperature Data Logger", "type" : "webpage" }, "uris" : [ "http://www.mendeley.com/documents/?uuid=0bf2168a-e2cf-3769-9585-fea97007438b" ] } ], "mendeley" : { "formattedCitation" : "(ONSET, n.d.)", "plainTextFormattedCitation" : "(ONSET, n.d.)", "previouslyFormattedCitation" : "(ONSET, n.d.)" }, "properties" : { "noteIndex" : 30 }, "schema" : "https://github.com/citation-style-language/schema/raw/master/csl-citation.json" }</w:instrText>
      </w:r>
      <w:r>
        <w:rPr>
          <w:rFonts w:cs="Arial"/>
          <w:sz w:val="24"/>
          <w:szCs w:val="24"/>
          <w:lang w:val="en-US"/>
        </w:rPr>
        <w:fldChar w:fldCharType="separate"/>
      </w:r>
      <w:r w:rsidRPr="00C11EAF">
        <w:rPr>
          <w:rFonts w:cs="Arial"/>
          <w:noProof/>
          <w:sz w:val="24"/>
          <w:szCs w:val="24"/>
          <w:lang w:val="en-US"/>
        </w:rPr>
        <w:t>(ONSET, n.d.)</w:t>
      </w:r>
      <w:r>
        <w:rPr>
          <w:rFonts w:cs="Arial"/>
          <w:sz w:val="24"/>
          <w:szCs w:val="24"/>
          <w:lang w:val="en-US"/>
        </w:rPr>
        <w:fldChar w:fldCharType="end"/>
      </w:r>
      <w:r>
        <w:rPr>
          <w:rFonts w:cs="Arial"/>
          <w:sz w:val="24"/>
          <w:szCs w:val="24"/>
          <w:lang w:val="en-US"/>
        </w:rPr>
        <w:t xml:space="preserve"> </w:t>
      </w:r>
      <w:r w:rsidRPr="00A21A02">
        <w:rPr>
          <w:rFonts w:cs="Arial"/>
          <w:sz w:val="24"/>
          <w:szCs w:val="24"/>
          <w:lang w:val="en-US"/>
        </w:rPr>
        <w:t xml:space="preserve">with a </w:t>
      </w:r>
      <m:oMath>
        <m:r>
          <m:rPr>
            <m:sty m:val="p"/>
          </m:rPr>
          <w:rPr>
            <w:rFonts w:ascii="Cambria Math" w:hAnsi="Cambria Math" w:cs="Arial"/>
            <w:sz w:val="24"/>
            <w:szCs w:val="24"/>
            <w:lang w:val="en-US"/>
          </w:rPr>
          <m:t>±0.21°</m:t>
        </m:r>
        <m:r>
          <w:rPr>
            <w:rFonts w:ascii="Cambria Math" w:hAnsi="Cambria Math" w:cs="Arial"/>
            <w:sz w:val="24"/>
            <w:szCs w:val="24"/>
            <w:lang w:val="en-US"/>
          </w:rPr>
          <m:t>C</m:t>
        </m:r>
      </m:oMath>
      <w:r w:rsidRPr="00A21A02">
        <w:rPr>
          <w:rFonts w:cs="Arial"/>
          <w:sz w:val="24"/>
          <w:szCs w:val="24"/>
          <w:lang w:val="en-US"/>
        </w:rPr>
        <w:t xml:space="preserve"> precision </w:t>
      </w:r>
      <w:r>
        <w:rPr>
          <w:rFonts w:cs="Arial"/>
          <w:sz w:val="24"/>
          <w:szCs w:val="24"/>
          <w:lang w:val="en-US"/>
        </w:rPr>
        <w:t xml:space="preserve"> </w:t>
      </w:r>
      <w:r w:rsidRPr="00A21A02">
        <w:rPr>
          <w:rFonts w:cs="Arial"/>
          <w:sz w:val="24"/>
          <w:szCs w:val="24"/>
          <w:lang w:val="en-US"/>
        </w:rPr>
        <w:t>every 10 minutes</w:t>
      </w:r>
      <w:r w:rsidR="00CC6D0B">
        <w:rPr>
          <w:rFonts w:cs="Arial"/>
          <w:sz w:val="24"/>
          <w:szCs w:val="24"/>
          <w:lang w:val="en-US"/>
        </w:rPr>
        <w:t>. The temperature measurements</w:t>
      </w:r>
      <w:r>
        <w:rPr>
          <w:rFonts w:cs="Arial"/>
          <w:sz w:val="24"/>
          <w:szCs w:val="24"/>
          <w:lang w:val="en-US"/>
        </w:rPr>
        <w:t xml:space="preserve"> are presented as dots (</w:t>
      </w:r>
      <w:r>
        <w:rPr>
          <w:rFonts w:cs="Arial"/>
          <w:sz w:val="24"/>
          <w:szCs w:val="24"/>
          <w:lang w:val="en-US"/>
        </w:rPr>
        <w:fldChar w:fldCharType="begin"/>
      </w:r>
      <w:r>
        <w:rPr>
          <w:rFonts w:cs="Arial"/>
          <w:sz w:val="24"/>
          <w:szCs w:val="24"/>
          <w:lang w:val="en-US"/>
        </w:rPr>
        <w:instrText xml:space="preserve"> REF _Ref497053080 \h </w:instrText>
      </w:r>
      <w:r>
        <w:rPr>
          <w:rFonts w:cs="Arial"/>
          <w:sz w:val="24"/>
          <w:szCs w:val="24"/>
          <w:lang w:val="en-US"/>
        </w:rPr>
      </w:r>
      <w:r>
        <w:rPr>
          <w:rFonts w:cs="Arial"/>
          <w:sz w:val="24"/>
          <w:szCs w:val="24"/>
          <w:lang w:val="en-US"/>
        </w:rPr>
        <w:fldChar w:fldCharType="separate"/>
      </w:r>
      <w:r w:rsidR="00D71CF9" w:rsidRPr="004E2122">
        <w:rPr>
          <w:i/>
          <w:lang w:val="en-US"/>
        </w:rPr>
        <w:t xml:space="preserve">Figure </w:t>
      </w:r>
      <w:r w:rsidR="00D71CF9">
        <w:rPr>
          <w:i/>
          <w:noProof/>
          <w:lang w:val="en-US"/>
        </w:rPr>
        <w:t>15</w:t>
      </w:r>
      <w:r>
        <w:rPr>
          <w:rFonts w:cs="Arial"/>
          <w:sz w:val="24"/>
          <w:szCs w:val="24"/>
          <w:lang w:val="en-US"/>
        </w:rPr>
        <w:fldChar w:fldCharType="end"/>
      </w:r>
      <w:r>
        <w:rPr>
          <w:rFonts w:cs="Arial"/>
          <w:sz w:val="24"/>
          <w:szCs w:val="24"/>
          <w:lang w:val="en-US"/>
        </w:rPr>
        <w:t xml:space="preserve">), and were used to </w:t>
      </w:r>
      <w:r w:rsidRPr="00135B71">
        <w:rPr>
          <w:rFonts w:cs="Arial"/>
          <w:sz w:val="24"/>
          <w:szCs w:val="24"/>
          <w:lang w:val="en-US"/>
        </w:rPr>
        <w:t xml:space="preserve">estimate </w:t>
      </w:r>
      <w:r>
        <w:rPr>
          <w:rFonts w:cs="Arial"/>
          <w:sz w:val="24"/>
          <w:szCs w:val="24"/>
          <w:lang w:val="en-US"/>
        </w:rPr>
        <w:t xml:space="preserve">the follow </w:t>
      </w:r>
      <w:r w:rsidRPr="00135B71">
        <w:rPr>
          <w:rFonts w:cs="Arial"/>
          <w:sz w:val="24"/>
          <w:szCs w:val="24"/>
          <w:lang w:val="en-US"/>
        </w:rPr>
        <w:t>linear regression</w:t>
      </w:r>
      <w:r>
        <w:rPr>
          <w:rFonts w:cs="Arial"/>
          <w:sz w:val="24"/>
          <w:szCs w:val="24"/>
          <w:lang w:val="en-US"/>
        </w:rPr>
        <w:t xml:space="preserve"> (dotted line)</w:t>
      </w:r>
      <w:r w:rsidRPr="00135B71">
        <w:rPr>
          <w:rFonts w:cs="Arial"/>
          <w:sz w:val="24"/>
          <w:szCs w:val="24"/>
          <w:lang w:val="en-US"/>
        </w:rPr>
        <w:t xml:space="preserve"> between air </w:t>
      </w:r>
      <w:r w:rsidR="002C136A">
        <w:rPr>
          <w:rFonts w:cs="Arial"/>
          <w:sz w:val="24"/>
          <w:szCs w:val="24"/>
          <w:lang w:val="en-US"/>
        </w:rPr>
        <w:t>(</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a</m:t>
            </m:r>
          </m:sub>
        </m:sSub>
      </m:oMath>
      <w:r w:rsidR="002C136A">
        <w:rPr>
          <w:rFonts w:cs="Arial"/>
          <w:sz w:val="24"/>
          <w:szCs w:val="24"/>
          <w:lang w:val="en-US"/>
        </w:rPr>
        <w:t xml:space="preserve">) </w:t>
      </w:r>
      <w:r w:rsidRPr="00135B71">
        <w:rPr>
          <w:rFonts w:cs="Arial"/>
          <w:sz w:val="24"/>
          <w:szCs w:val="24"/>
          <w:lang w:val="en-US"/>
        </w:rPr>
        <w:t xml:space="preserve">and water </w:t>
      </w:r>
      <w:r w:rsidR="002C136A">
        <w:rPr>
          <w:rFonts w:cs="Arial"/>
          <w:sz w:val="24"/>
          <w:szCs w:val="24"/>
          <w:lang w:val="en-US"/>
        </w:rPr>
        <w:t>(</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w</m:t>
            </m:r>
          </m:sub>
        </m:sSub>
      </m:oMath>
      <w:r w:rsidR="002C136A">
        <w:rPr>
          <w:rFonts w:cs="Arial"/>
          <w:sz w:val="24"/>
          <w:szCs w:val="24"/>
          <w:lang w:val="en-US"/>
        </w:rPr>
        <w:t xml:space="preserve">) </w:t>
      </w:r>
      <w:r w:rsidRPr="00135B71">
        <w:rPr>
          <w:rFonts w:cs="Arial"/>
          <w:sz w:val="24"/>
          <w:szCs w:val="24"/>
          <w:lang w:val="en-US"/>
        </w:rPr>
        <w:t>temperatures (</w:t>
      </w:r>
      <m:oMath>
        <m:sSup>
          <m:sSupPr>
            <m:ctrlPr>
              <w:rPr>
                <w:rFonts w:ascii="Cambria Math" w:hAnsi="Cambria Math" w:cs="Arial"/>
                <w:i/>
                <w:sz w:val="24"/>
                <w:szCs w:val="24"/>
                <w:lang w:val="en-US"/>
              </w:rPr>
            </m:ctrlPr>
          </m:sSupPr>
          <m:e>
            <m:r>
              <w:rPr>
                <w:rFonts w:ascii="Cambria Math" w:hAnsi="Cambria Math" w:cs="Arial"/>
                <w:sz w:val="24"/>
                <w:szCs w:val="24"/>
                <w:lang w:val="en-US"/>
              </w:rPr>
              <m:t>R</m:t>
            </m:r>
          </m:e>
          <m:sup>
            <m:r>
              <w:rPr>
                <w:rFonts w:ascii="Cambria Math" w:hAnsi="Cambria Math" w:cs="Arial"/>
                <w:sz w:val="24"/>
                <w:szCs w:val="24"/>
                <w:lang w:val="en-US"/>
              </w:rPr>
              <m:t>2</m:t>
            </m:r>
          </m:sup>
        </m:sSup>
        <m:r>
          <w:rPr>
            <w:rFonts w:ascii="Cambria Math" w:hAnsi="Cambria Math" w:cs="Arial"/>
            <w:sz w:val="24"/>
            <w:szCs w:val="24"/>
            <w:lang w:val="en-US"/>
          </w:rPr>
          <m:t>=0.52</m:t>
        </m:r>
      </m:oMath>
      <w:r>
        <w:rPr>
          <w:rFonts w:cs="Arial"/>
          <w:sz w:val="24"/>
          <w:szCs w:val="24"/>
          <w:lang w:val="en-US"/>
        </w:rPr>
        <w:t>):</w:t>
      </w:r>
    </w:p>
    <w:tbl>
      <w:tblPr>
        <w:tblStyle w:val="Tablaconcuadrcula"/>
        <w:tblW w:w="0" w:type="auto"/>
        <w:tblLook w:val="04A0" w:firstRow="1" w:lastRow="0" w:firstColumn="1" w:lastColumn="0" w:noHBand="0" w:noVBand="1"/>
      </w:tblPr>
      <w:tblGrid>
        <w:gridCol w:w="7889"/>
        <w:gridCol w:w="870"/>
      </w:tblGrid>
      <w:tr w:rsidR="002C136A" w:rsidRPr="00880409" w14:paraId="4DBAA448" w14:textId="77777777" w:rsidTr="002A1FDC">
        <w:trPr>
          <w:trHeight w:val="621"/>
        </w:trPr>
        <w:tc>
          <w:tcPr>
            <w:tcW w:w="8460" w:type="dxa"/>
            <w:tcBorders>
              <w:top w:val="nil"/>
              <w:left w:val="nil"/>
              <w:bottom w:val="nil"/>
              <w:right w:val="nil"/>
            </w:tcBorders>
            <w:vAlign w:val="center"/>
          </w:tcPr>
          <w:p w14:paraId="263A5C4D" w14:textId="6891E04B" w:rsidR="002C136A" w:rsidRPr="002C136A" w:rsidRDefault="00AE74FF" w:rsidP="002C136A">
            <w:pPr>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w</m:t>
                    </m:r>
                  </m:sub>
                </m:sSub>
                <m:r>
                  <w:rPr>
                    <w:rFonts w:ascii="Cambria Math" w:hAnsi="Cambria Math" w:cs="Arial"/>
                    <w:sz w:val="24"/>
                    <w:szCs w:val="24"/>
                    <w:lang w:val="en-US"/>
                  </w:rPr>
                  <m:t>=0.5744∙</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a</m:t>
                    </m:r>
                  </m:sub>
                </m:sSub>
                <m:r>
                  <w:rPr>
                    <w:rFonts w:ascii="Cambria Math" w:hAnsi="Cambria Math" w:cs="Arial"/>
                    <w:sz w:val="24"/>
                    <w:szCs w:val="24"/>
                    <w:lang w:val="en-US"/>
                  </w:rPr>
                  <m:t xml:space="preserve">+12.151 </m:t>
                </m:r>
                <m:d>
                  <m:dPr>
                    <m:begChr m:val="["/>
                    <m:endChr m:val="]"/>
                    <m:ctrlPr>
                      <w:rPr>
                        <w:rFonts w:ascii="Cambria Math" w:hAnsi="Cambria Math" w:cs="Arial"/>
                        <w:i/>
                        <w:sz w:val="24"/>
                        <w:szCs w:val="24"/>
                        <w:lang w:val="en-US"/>
                      </w:rPr>
                    </m:ctrlPr>
                  </m:dPr>
                  <m:e>
                    <m:r>
                      <w:rPr>
                        <w:rFonts w:ascii="Cambria Math" w:hAnsi="Cambria Math" w:cs="Arial"/>
                        <w:sz w:val="24"/>
                        <w:szCs w:val="24"/>
                        <w:lang w:val="en-US"/>
                      </w:rPr>
                      <m:t>℃</m:t>
                    </m:r>
                  </m:e>
                </m:d>
              </m:oMath>
            </m:oMathPara>
          </w:p>
        </w:tc>
        <w:tc>
          <w:tcPr>
            <w:tcW w:w="900" w:type="dxa"/>
            <w:tcBorders>
              <w:top w:val="nil"/>
              <w:left w:val="nil"/>
              <w:bottom w:val="nil"/>
              <w:right w:val="nil"/>
            </w:tcBorders>
            <w:vAlign w:val="center"/>
          </w:tcPr>
          <w:p w14:paraId="27F3C433" w14:textId="57697F8C" w:rsidR="002C136A" w:rsidRPr="001D3292" w:rsidRDefault="002C136A" w:rsidP="002C136A">
            <w:pPr>
              <w:jc w:val="right"/>
              <w:rPr>
                <w:rFonts w:eastAsiaTheme="minorEastAsia" w:cstheme="minorHAnsi"/>
                <w:sz w:val="24"/>
                <w:szCs w:val="24"/>
                <w:lang w:val="en-US"/>
              </w:rPr>
            </w:pPr>
            <w:r w:rsidRPr="001D3292">
              <w:rPr>
                <w:rFonts w:eastAsiaTheme="minorEastAsia" w:cstheme="minorHAnsi"/>
                <w:sz w:val="24"/>
                <w:szCs w:val="24"/>
                <w:lang w:val="en-US"/>
              </w:rPr>
              <w:t>(</w:t>
            </w:r>
            <w:r>
              <w:rPr>
                <w:rFonts w:eastAsiaTheme="minorEastAsia" w:cstheme="minorHAnsi"/>
                <w:sz w:val="24"/>
                <w:szCs w:val="24"/>
                <w:lang w:val="en-US"/>
              </w:rPr>
              <w:t>A</w:t>
            </w:r>
            <w:r w:rsidRPr="001D3292">
              <w:rPr>
                <w:rFonts w:eastAsiaTheme="minorEastAsia" w:cstheme="minorHAnsi"/>
                <w:sz w:val="24"/>
                <w:szCs w:val="24"/>
                <w:lang w:val="en-US"/>
              </w:rPr>
              <w:t>-1)</w:t>
            </w:r>
          </w:p>
        </w:tc>
      </w:tr>
    </w:tbl>
    <w:p w14:paraId="50AFF3F8" w14:textId="77777777" w:rsidR="00410C87" w:rsidRPr="00135B71" w:rsidRDefault="00410C87" w:rsidP="00410C87">
      <w:pPr>
        <w:jc w:val="both"/>
        <w:rPr>
          <w:rStyle w:val="Textoennegrita"/>
          <w:rFonts w:cs="Arial"/>
          <w:bCs w:val="0"/>
          <w:szCs w:val="24"/>
        </w:rPr>
      </w:pPr>
      <w:r w:rsidRPr="00135B71">
        <w:rPr>
          <w:rFonts w:cs="Arial"/>
          <w:sz w:val="24"/>
          <w:szCs w:val="24"/>
          <w:lang w:val="en-US"/>
        </w:rPr>
        <w:t>This linear relationship is used to estimate the mean water temperature at which the immatures forms are exposed during the simulation period, based on the mean air t</w:t>
      </w:r>
      <w:r>
        <w:rPr>
          <w:rFonts w:cs="Arial"/>
          <w:sz w:val="24"/>
          <w:szCs w:val="24"/>
          <w:lang w:val="en-US"/>
        </w:rPr>
        <w:t>emperature historical records</w:t>
      </w:r>
      <w:r w:rsidRPr="00135B71">
        <w:rPr>
          <w:rFonts w:cs="Arial"/>
          <w:sz w:val="24"/>
          <w:szCs w:val="24"/>
          <w:lang w:val="en-US"/>
        </w:rPr>
        <w:t>.</w:t>
      </w:r>
    </w:p>
    <w:p w14:paraId="4C9753D9" w14:textId="77777777" w:rsidR="00410C87" w:rsidRDefault="00410C87" w:rsidP="00410C87">
      <w:pPr>
        <w:pStyle w:val="Prrafodelista"/>
        <w:jc w:val="center"/>
        <w:rPr>
          <w:rStyle w:val="Textoennegrita"/>
          <w:bCs w:val="0"/>
          <w:sz w:val="22"/>
        </w:rPr>
      </w:pPr>
      <w:r w:rsidRPr="00DC16CB">
        <w:rPr>
          <w:rFonts w:cstheme="minorHAnsi"/>
          <w:noProof/>
          <w:sz w:val="24"/>
          <w:lang w:val="es-CO" w:eastAsia="es-CO"/>
        </w:rPr>
        <w:drawing>
          <wp:inline distT="0" distB="0" distL="0" distR="0" wp14:anchorId="0D53D305" wp14:editId="63D322FB">
            <wp:extent cx="4445146" cy="2558206"/>
            <wp:effectExtent l="0" t="0" r="12700" b="1397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47889B7" w14:textId="1EAD20F5" w:rsidR="00410C87" w:rsidRDefault="00410C87" w:rsidP="00410C87">
      <w:pPr>
        <w:pStyle w:val="Descripcin"/>
        <w:jc w:val="center"/>
        <w:rPr>
          <w:rFonts w:cstheme="minorHAnsi"/>
          <w:sz w:val="24"/>
          <w:lang w:val="en-US"/>
        </w:rPr>
      </w:pPr>
      <w:bookmarkStart w:id="164" w:name="_Ref497053080"/>
      <w:bookmarkStart w:id="165" w:name="_Toc497003300"/>
      <w:bookmarkStart w:id="166" w:name="_Toc499400791"/>
      <w:r w:rsidRPr="004E2122">
        <w:rPr>
          <w:i/>
          <w:lang w:val="en-US"/>
        </w:rPr>
        <w:t xml:space="preserve">Figure </w:t>
      </w:r>
      <w:r w:rsidRPr="004E2122">
        <w:rPr>
          <w:i/>
        </w:rPr>
        <w:fldChar w:fldCharType="begin"/>
      </w:r>
      <w:r w:rsidRPr="004E2122">
        <w:rPr>
          <w:i/>
          <w:lang w:val="en-US"/>
        </w:rPr>
        <w:instrText xml:space="preserve"> SEQ Figure \* ARABIC </w:instrText>
      </w:r>
      <w:r w:rsidRPr="004E2122">
        <w:rPr>
          <w:i/>
        </w:rPr>
        <w:fldChar w:fldCharType="separate"/>
      </w:r>
      <w:r w:rsidR="00D71CF9">
        <w:rPr>
          <w:i/>
          <w:noProof/>
          <w:lang w:val="en-US"/>
        </w:rPr>
        <w:t>15</w:t>
      </w:r>
      <w:r w:rsidRPr="004E2122">
        <w:rPr>
          <w:i/>
        </w:rPr>
        <w:fldChar w:fldCharType="end"/>
      </w:r>
      <w:bookmarkEnd w:id="164"/>
      <w:r w:rsidR="004E2122" w:rsidRPr="004E2122">
        <w:rPr>
          <w:i/>
          <w:lang w:val="en-US"/>
        </w:rPr>
        <w:t>.</w:t>
      </w:r>
      <w:r w:rsidRPr="00DC16CB">
        <w:rPr>
          <w:rFonts w:cstheme="minorHAnsi"/>
          <w:sz w:val="24"/>
          <w:lang w:val="en-US"/>
        </w:rPr>
        <w:t xml:space="preserve"> Daily mean air and water temperature for a natural positive breeding site of </w:t>
      </w:r>
      <w:r w:rsidRPr="00135B71">
        <w:rPr>
          <w:rFonts w:cstheme="minorHAnsi"/>
          <w:i/>
          <w:sz w:val="24"/>
          <w:lang w:val="en-US"/>
        </w:rPr>
        <w:t>An. albimanus</w:t>
      </w:r>
      <w:r w:rsidRPr="00DC16CB">
        <w:rPr>
          <w:rFonts w:cstheme="minorHAnsi"/>
          <w:sz w:val="24"/>
          <w:lang w:val="en-US"/>
        </w:rPr>
        <w:t xml:space="preserve"> in Nuquí, Chocó, Colombia</w:t>
      </w:r>
      <w:r>
        <w:rPr>
          <w:rFonts w:cstheme="minorHAnsi"/>
          <w:sz w:val="24"/>
          <w:lang w:val="en-US"/>
        </w:rPr>
        <w:t>.</w:t>
      </w:r>
      <w:bookmarkEnd w:id="165"/>
      <w:bookmarkEnd w:id="166"/>
    </w:p>
    <w:p w14:paraId="7D865AEE" w14:textId="214CAB7A" w:rsidR="00410C87" w:rsidRDefault="00D424AC" w:rsidP="002C136A">
      <w:pPr>
        <w:jc w:val="center"/>
        <w:rPr>
          <w:sz w:val="24"/>
          <w:lang w:val="en-US"/>
        </w:rPr>
      </w:pPr>
      <w:r>
        <w:rPr>
          <w:lang w:val="en-US"/>
        </w:rPr>
        <w:t>Own e</w:t>
      </w:r>
      <w:r w:rsidR="00BE6333">
        <w:rPr>
          <w:lang w:val="en-US"/>
        </w:rPr>
        <w:t>laboration</w:t>
      </w:r>
      <w:r w:rsidR="00410C87" w:rsidRPr="003C26DC">
        <w:rPr>
          <w:lang w:val="en-US"/>
        </w:rPr>
        <w:t xml:space="preserve"> in Microsoft Excel </w:t>
      </w:r>
      <w:r w:rsidR="00410C87" w:rsidRPr="003C26DC">
        <w:rPr>
          <w:lang w:val="en-US"/>
        </w:rPr>
        <w:fldChar w:fldCharType="begin" w:fldLock="1"/>
      </w:r>
      <w:r w:rsidR="00410C87"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00410C87" w:rsidRPr="003C26DC">
        <w:rPr>
          <w:lang w:val="en-US"/>
        </w:rPr>
        <w:fldChar w:fldCharType="separate"/>
      </w:r>
      <w:r w:rsidR="00410C87" w:rsidRPr="003C26DC">
        <w:rPr>
          <w:noProof/>
          <w:lang w:val="en-US"/>
        </w:rPr>
        <w:t>(2012)</w:t>
      </w:r>
      <w:r w:rsidR="00410C87" w:rsidRPr="003C26DC">
        <w:rPr>
          <w:lang w:val="en-US"/>
        </w:rPr>
        <w:fldChar w:fldCharType="end"/>
      </w:r>
      <w:r w:rsidR="00410C87" w:rsidRPr="003C26DC">
        <w:rPr>
          <w:lang w:val="en-US"/>
        </w:rPr>
        <w:t>.</w:t>
      </w:r>
    </w:p>
    <w:p w14:paraId="4302F421" w14:textId="47748261" w:rsidR="00074B56" w:rsidRPr="002A1FDC" w:rsidRDefault="002A1FDC" w:rsidP="002A1FDC">
      <w:pPr>
        <w:pStyle w:val="Ttulo1"/>
        <w:numPr>
          <w:ilvl w:val="0"/>
          <w:numId w:val="0"/>
        </w:numPr>
        <w:ind w:left="360" w:hanging="360"/>
        <w:rPr>
          <w:rStyle w:val="Textoennegrita"/>
          <w:bCs/>
          <w:sz w:val="40"/>
        </w:rPr>
      </w:pPr>
      <w:bookmarkStart w:id="167" w:name="_Toc497003595"/>
      <w:bookmarkStart w:id="168" w:name="_Toc499400848"/>
      <w:r>
        <w:rPr>
          <w:rStyle w:val="Textoennegrita"/>
          <w:bCs/>
          <w:sz w:val="40"/>
        </w:rPr>
        <w:lastRenderedPageBreak/>
        <w:t>2</w:t>
      </w:r>
      <w:r w:rsidRPr="002A1FDC">
        <w:rPr>
          <w:lang w:val="en-US"/>
        </w:rPr>
        <w:t xml:space="preserve">. </w:t>
      </w:r>
      <w:r w:rsidR="00074B56" w:rsidRPr="002A1FDC">
        <w:rPr>
          <w:lang w:val="en-US"/>
        </w:rPr>
        <w:t xml:space="preserve">Survival of </w:t>
      </w:r>
      <w:r w:rsidR="00074B56" w:rsidRPr="002A1FDC">
        <w:rPr>
          <w:i/>
          <w:lang w:val="en-US"/>
        </w:rPr>
        <w:t>An. albimanus</w:t>
      </w:r>
      <w:r w:rsidR="00074B56" w:rsidRPr="002A1FDC">
        <w:rPr>
          <w:lang w:val="en-US"/>
        </w:rPr>
        <w:t xml:space="preserve"> immatures</w:t>
      </w:r>
      <w:bookmarkEnd w:id="167"/>
      <w:r w:rsidR="00074B56" w:rsidRPr="002A1FDC">
        <w:rPr>
          <w:lang w:val="en-US"/>
        </w:rPr>
        <w:t xml:space="preserve"> </w:t>
      </w:r>
      <w:r w:rsidR="004D4320" w:rsidRPr="002A1FDC">
        <w:rPr>
          <w:lang w:val="en-US"/>
        </w:rPr>
        <w:t xml:space="preserve">in </w:t>
      </w:r>
      <w:r w:rsidRPr="002A1FDC">
        <w:rPr>
          <w:lang w:val="en-US"/>
        </w:rPr>
        <w:t>a</w:t>
      </w:r>
      <w:r>
        <w:rPr>
          <w:lang w:val="en-US"/>
        </w:rPr>
        <w:t xml:space="preserve"> natural breeding site</w:t>
      </w:r>
      <w:bookmarkEnd w:id="168"/>
    </w:p>
    <w:p w14:paraId="635C7E23" w14:textId="2D89F99B" w:rsidR="00074B56" w:rsidRDefault="00074B56" w:rsidP="00074B56">
      <w:pPr>
        <w:spacing w:before="100" w:beforeAutospacing="1" w:after="100" w:afterAutospacing="1" w:line="240" w:lineRule="auto"/>
        <w:jc w:val="both"/>
        <w:rPr>
          <w:rFonts w:cstheme="minorHAnsi"/>
          <w:sz w:val="24"/>
          <w:szCs w:val="24"/>
          <w:lang w:val="en-US"/>
        </w:rPr>
      </w:pPr>
      <w:r>
        <w:rPr>
          <w:rFonts w:cstheme="minorHAnsi"/>
          <w:sz w:val="24"/>
          <w:szCs w:val="24"/>
          <w:lang w:val="en-US"/>
        </w:rPr>
        <w:t xml:space="preserve">The </w:t>
      </w:r>
      <w:r w:rsidRPr="009D0400">
        <w:rPr>
          <w:rFonts w:cstheme="minorHAnsi"/>
          <w:i/>
          <w:sz w:val="24"/>
          <w:szCs w:val="24"/>
          <w:lang w:val="en-US"/>
        </w:rPr>
        <w:t>in situ</w:t>
      </w:r>
      <w:r>
        <w:rPr>
          <w:rFonts w:cstheme="minorHAnsi"/>
          <w:sz w:val="24"/>
          <w:szCs w:val="24"/>
          <w:lang w:val="en-US"/>
        </w:rPr>
        <w:t xml:space="preserve"> daily survival probability of immatures forms of </w:t>
      </w:r>
      <w:r w:rsidRPr="006C1FB6">
        <w:rPr>
          <w:rFonts w:cstheme="minorHAnsi"/>
          <w:i/>
          <w:sz w:val="24"/>
          <w:szCs w:val="24"/>
          <w:lang w:val="en-US"/>
        </w:rPr>
        <w:t>An. albimanus</w:t>
      </w:r>
      <w:r>
        <w:rPr>
          <w:rFonts w:cstheme="minorHAnsi"/>
          <w:sz w:val="24"/>
          <w:szCs w:val="24"/>
          <w:lang w:val="en-US"/>
        </w:rPr>
        <w:t xml:space="preserve"> was estimated. This was done based on the method of Service </w:t>
      </w:r>
      <w:r w:rsidRPr="00DC16CB">
        <w:rPr>
          <w:rFonts w:cstheme="minorHAnsi"/>
          <w:sz w:val="24"/>
          <w:szCs w:val="24"/>
          <w:lang w:val="en-US"/>
        </w:rPr>
        <w:fldChar w:fldCharType="begin" w:fldLock="1"/>
      </w:r>
      <w:r>
        <w:rPr>
          <w:rFonts w:cstheme="minorHAnsi"/>
          <w:sz w:val="24"/>
          <w:szCs w:val="24"/>
          <w:lang w:val="en-US"/>
        </w:rPr>
        <w:instrText>ADDIN CSL_CITATION { "citationItems" : [ { "id" : "ITEM-1", "itemData" : { "ISSN" : "0042-9686", "PMID" : "5316615", "abstract" : "Better sampling techniques are urgently required for estimating the population size and larval mortalities of the Anopheles gambiae complex. Some preliminary investigations into these problems were therefore made in Nigeria and Kenya. Knowledge of the type of distribution shown by larvae is important since it should enable more accurate sampling to be undertaken; consequently the biological distribution of larvae of the An. gambiae complex was investigated. Because there is often a need in control programmes to compare larval mortalities between populations in different types of habitat, attempts were made to construct time-specific survivorship curves and life tables so that instar mortalities could be calculated. Finally, results from estimating the size of larval populations in different habitats by a selective removal method and by a mark-release-recapture method were compared; the latter are considered more reliable.", "author" : [ { "dropping-particle" : "", "family" : "Service", "given" : "M W", "non-dropping-particle" : "", "parse-names" : false, "suffix" : "" } ], "container-title" : "Bulletin of the World Health Organization", "id" : "ITEM-1", "issue" : "2", "issued" : { "date-parts" : [ [ "1971", "1" ] ] }, "page" : "169-80", "title" : "Studies on sampling larval populations of the Anopheles gambiae complex.", "type" : "article-journal", "volume" : "45" }, "suppress-author" : 1, "uris" : [ "http://www.mendeley.com/documents/?uuid=964eac8c-f8b7-4eb2-95ef-43b0887943f0" ] } ], "mendeley" : { "formattedCitation" : "(1971)", "plainTextFormattedCitation" : "(1971)", "previouslyFormattedCitation" : "(1971)" }, "properties" : { "noteIndex" : 0 }, "schema" : "https://github.com/citation-style-language/schema/raw/master/csl-citation.json" }</w:instrText>
      </w:r>
      <w:r w:rsidRPr="00DC16CB">
        <w:rPr>
          <w:rFonts w:cstheme="minorHAnsi"/>
          <w:sz w:val="24"/>
          <w:szCs w:val="24"/>
          <w:lang w:val="en-US"/>
        </w:rPr>
        <w:fldChar w:fldCharType="separate"/>
      </w:r>
      <w:r w:rsidRPr="00A01994">
        <w:rPr>
          <w:rFonts w:cstheme="minorHAnsi"/>
          <w:noProof/>
          <w:sz w:val="24"/>
          <w:szCs w:val="24"/>
          <w:lang w:val="en-US"/>
        </w:rPr>
        <w:t>(1971)</w:t>
      </w:r>
      <w:r w:rsidRPr="00DC16CB">
        <w:rPr>
          <w:rFonts w:cstheme="minorHAnsi"/>
          <w:sz w:val="24"/>
          <w:szCs w:val="24"/>
          <w:lang w:val="en-US"/>
        </w:rPr>
        <w:fldChar w:fldCharType="end"/>
      </w:r>
      <w:r>
        <w:rPr>
          <w:rFonts w:cstheme="minorHAnsi"/>
          <w:sz w:val="24"/>
          <w:szCs w:val="24"/>
          <w:lang w:val="en-US"/>
        </w:rPr>
        <w:t xml:space="preserve"> mentioned in Silver </w:t>
      </w:r>
      <w:r>
        <w:rPr>
          <w:rFonts w:cstheme="minorHAnsi"/>
          <w:sz w:val="24"/>
          <w:szCs w:val="24"/>
          <w:lang w:val="en-US"/>
        </w:rPr>
        <w:fldChar w:fldCharType="begin" w:fldLock="1"/>
      </w:r>
      <w:r>
        <w:rPr>
          <w:rFonts w:cstheme="minorHAnsi"/>
          <w:sz w:val="24"/>
          <w:szCs w:val="24"/>
          <w:lang w:val="en-US"/>
        </w:rPr>
        <w:instrText>ADDIN CSL_CITATION { "citationItems" : [ { "id" : "ITEM-1", "itemData" : { "DOI" : "10.1007/978-1-4020-6666-5_12", "ISBN" : "978-1-4020-6666-5", "abstract" : "Preceding chapters have described various methods for sampling the different developmental stages and age groups of mosqui</w:instrText>
      </w:r>
      <w:r w:rsidRPr="00A01994">
        <w:rPr>
          <w:rFonts w:cstheme="minorHAnsi"/>
          <w:sz w:val="24"/>
          <w:szCs w:val="24"/>
          <w:lang w:val="en-US"/>
        </w:rPr>
        <w:instrText>to populations. This and subsequent chapters are concerned with analysing the numerical changes that occur in population size during the life-cycle of mosquitoes, identifying the causes of mortalities, and determining the age structure and survival rates of pre-imaginal and adult populations. A comprehension of the growth and regulation of mosquito populations is essential for understanding their population dynamics. Measurement of the mortality that necessarily occurs during the lifecycle from egg to ovipositing female has interested ecologists and statisticians alike, and many of the techniques used are founded on mathematical probabilities.", "chapter-number" : "12", "container-title" : "Mosquito Ecology", "editor" : [ { "dropping-particle" : "", "family" : "Silver", "given" : "John B", "non-dropping-particle" : "", "parse-names" : false, "suffix" : "" } ], "id" : "ITEM-1", "issued" : { "date-parts" : [ [ "2008" ] ] }, "page" : "1049-1160", "publisher" : "Springer Netherlands", "publisher-place" : "Dordrecht", "title" : "Estimation of the Mortalities of the Immature Stages", "type" : "chapter" }, "suppress-author" : 1, "uris" : [ "http://www.mendeley.com/documents/?uuid=41cc1fd0-bf72-49b2-868e-d12751511547" ] } ], "mendeley" : { "formattedCitation" : "(2008)", "plainTextFormattedCitation" : "(2008)", "previouslyFormattedCitation" : "(2008)" }, "properties" : { "noteIndex" : 83 }, "schema" : "https://github.com/citation-style-language/schema/raw/master/csl-citation.json" }</w:instrText>
      </w:r>
      <w:r>
        <w:rPr>
          <w:rFonts w:cstheme="minorHAnsi"/>
          <w:sz w:val="24"/>
          <w:szCs w:val="24"/>
          <w:lang w:val="en-US"/>
        </w:rPr>
        <w:fldChar w:fldCharType="separate"/>
      </w:r>
      <w:r w:rsidRPr="00A01994">
        <w:rPr>
          <w:rFonts w:cstheme="minorHAnsi"/>
          <w:noProof/>
          <w:sz w:val="24"/>
          <w:szCs w:val="24"/>
          <w:lang w:val="en-US"/>
        </w:rPr>
        <w:t>(2008)</w:t>
      </w:r>
      <w:r>
        <w:rPr>
          <w:rFonts w:cstheme="minorHAnsi"/>
          <w:sz w:val="24"/>
          <w:szCs w:val="24"/>
          <w:lang w:val="en-US"/>
        </w:rPr>
        <w:fldChar w:fldCharType="end"/>
      </w:r>
      <w:r>
        <w:rPr>
          <w:rFonts w:cstheme="minorHAnsi"/>
          <w:sz w:val="24"/>
          <w:szCs w:val="24"/>
          <w:lang w:val="en-US"/>
        </w:rPr>
        <w:t xml:space="preserve">. </w:t>
      </w:r>
      <w:r w:rsidRPr="00A01994">
        <w:rPr>
          <w:rFonts w:cstheme="minorHAnsi"/>
          <w:sz w:val="24"/>
          <w:szCs w:val="24"/>
          <w:lang w:val="en-US"/>
        </w:rPr>
        <w:t>Between July 16</w:t>
      </w:r>
      <w:r w:rsidRPr="00A01994">
        <w:rPr>
          <w:rFonts w:cstheme="minorHAnsi"/>
          <w:sz w:val="24"/>
          <w:szCs w:val="24"/>
          <w:vertAlign w:val="superscript"/>
          <w:lang w:val="en-US"/>
        </w:rPr>
        <w:t>th</w:t>
      </w:r>
      <w:r w:rsidRPr="00A01994">
        <w:rPr>
          <w:rFonts w:cstheme="minorHAnsi"/>
          <w:sz w:val="24"/>
          <w:szCs w:val="24"/>
          <w:lang w:val="en-US"/>
        </w:rPr>
        <w:t xml:space="preserve"> to 25</w:t>
      </w:r>
      <w:r w:rsidRPr="00A01994">
        <w:rPr>
          <w:rFonts w:cstheme="minorHAnsi"/>
          <w:sz w:val="24"/>
          <w:szCs w:val="24"/>
          <w:vertAlign w:val="superscript"/>
          <w:lang w:val="en-US"/>
        </w:rPr>
        <w:t>th</w:t>
      </w:r>
      <w:r w:rsidRPr="00A01994">
        <w:rPr>
          <w:rFonts w:cstheme="minorHAnsi"/>
          <w:sz w:val="24"/>
          <w:szCs w:val="24"/>
          <w:lang w:val="en-US"/>
        </w:rPr>
        <w:t xml:space="preserve"> of 2015, two hundred dips with a ladle were made daily of the pre-adults of </w:t>
      </w:r>
      <w:r w:rsidRPr="00A01994">
        <w:rPr>
          <w:rFonts w:cstheme="minorHAnsi"/>
          <w:i/>
          <w:sz w:val="24"/>
          <w:szCs w:val="24"/>
          <w:lang w:val="en-US"/>
        </w:rPr>
        <w:t>An. albimanus</w:t>
      </w:r>
      <w:r w:rsidRPr="00A01994">
        <w:rPr>
          <w:rFonts w:cstheme="minorHAnsi"/>
          <w:sz w:val="24"/>
          <w:szCs w:val="24"/>
          <w:lang w:val="en-US"/>
        </w:rPr>
        <w:t xml:space="preserve"> in the natural breeding site mentioned earlier. </w:t>
      </w:r>
      <w:r w:rsidRPr="001022DD">
        <w:rPr>
          <w:rFonts w:cstheme="minorHAnsi"/>
          <w:sz w:val="24"/>
          <w:szCs w:val="24"/>
          <w:lang w:val="en-US"/>
        </w:rPr>
        <w:t xml:space="preserve">The total number of each instar collected was divided by the duration of each stage estimated </w:t>
      </w:r>
      <w:r>
        <w:rPr>
          <w:rFonts w:cstheme="minorHAnsi"/>
          <w:sz w:val="24"/>
          <w:szCs w:val="24"/>
          <w:lang w:val="en-US"/>
        </w:rPr>
        <w:t xml:space="preserve">in Nuquí at 28,1 [ºC] </w:t>
      </w:r>
      <w:r w:rsidRPr="00AC607F">
        <w:rPr>
          <w:sz w:val="24"/>
          <w:lang w:val="es-ES"/>
        </w:rPr>
        <w:fldChar w:fldCharType="begin" w:fldLock="1"/>
      </w:r>
      <w:r w:rsidR="001D378C">
        <w:rPr>
          <w:sz w:val="24"/>
          <w:lang w:val="en-US"/>
        </w:rPr>
        <w:instrText>ADDIN CSL_CITATION { "citationItems" : [ { "id" : "ITEM-1", "itemData" : { "author" : [ { "dropping-particle" : "", "family" : "R\u00faa-Uribe", "given" : "Guillermo", "non-dropping-particle" : "", "parse-names" : false, "suffix" : "" }, { "dropping-particle" : "", "family" : "Zuluaga", "given" : "Juan Santiago", "non-dropping-particle" : "", "parse-names" : false, "suffix" : "" } ], "id" : "ITEM-1", "issued" : { "date-parts" : [ [ "2003" ] ] }, "title" : "[Estimation of the development times of An. albimanus immatures in Nuqu\u00ed, Choc\u00f3] Unpublished raw data", "type" : "article" }, "uris" : [ "http://www.mendeley.com/documents/?uuid=ee163f7f-84ae-4446-94a5-089fa61da748" ] } ], "mendeley" : { "formattedCitation" : "(R\u00faa-Uribe &amp; Zuluaga, 2003)", "plainTextFormattedCitation" : "(R\u00faa-Uribe &amp; Zuluaga, 2003)", "previouslyFormattedCitation" : "(R\u00faa-Uribe &amp; Zuluaga, 2003)" }, "properties" : { "noteIndex" : 2 }, "schema" : "https://github.com/citation-style-language/schema/raw/master/csl-citation.json" }</w:instrText>
      </w:r>
      <w:r w:rsidRPr="00AC607F">
        <w:rPr>
          <w:sz w:val="24"/>
          <w:lang w:val="es-ES"/>
        </w:rPr>
        <w:fldChar w:fldCharType="separate"/>
      </w:r>
      <w:r w:rsidRPr="00EB28D5">
        <w:rPr>
          <w:noProof/>
          <w:sz w:val="24"/>
          <w:lang w:val="en-US"/>
        </w:rPr>
        <w:t>(Rúa-Uribe &amp; Zuluaga, 2003)</w:t>
      </w:r>
      <w:r w:rsidRPr="00AC607F">
        <w:rPr>
          <w:sz w:val="24"/>
          <w:lang w:val="es-ES"/>
        </w:rPr>
        <w:fldChar w:fldCharType="end"/>
      </w:r>
      <w:r w:rsidR="00CC6D0B">
        <w:rPr>
          <w:rFonts w:cstheme="minorHAnsi"/>
          <w:sz w:val="24"/>
          <w:szCs w:val="24"/>
          <w:lang w:val="en-US"/>
        </w:rPr>
        <w:t>. These</w:t>
      </w:r>
      <w:r w:rsidRPr="00EB28D5">
        <w:rPr>
          <w:rFonts w:cstheme="minorHAnsi"/>
          <w:sz w:val="24"/>
          <w:szCs w:val="24"/>
          <w:lang w:val="en-US"/>
        </w:rPr>
        <w:t xml:space="preserve"> values were plotted against the age in days of the immature stages (</w:t>
      </w:r>
      <w:r w:rsidRPr="00EB28D5">
        <w:rPr>
          <w:rFonts w:cstheme="minorHAnsi"/>
          <w:sz w:val="24"/>
          <w:szCs w:val="24"/>
        </w:rPr>
        <w:fldChar w:fldCharType="begin"/>
      </w:r>
      <w:r w:rsidRPr="00EB28D5">
        <w:rPr>
          <w:rFonts w:cstheme="minorHAnsi"/>
          <w:sz w:val="24"/>
          <w:szCs w:val="24"/>
          <w:lang w:val="en-US"/>
        </w:rPr>
        <w:instrText xml:space="preserve"> REF _Ref496992278 \h  \* MERGEFORMAT </w:instrText>
      </w:r>
      <w:r w:rsidRPr="00EB28D5">
        <w:rPr>
          <w:rFonts w:cstheme="minorHAnsi"/>
          <w:sz w:val="24"/>
          <w:szCs w:val="24"/>
        </w:rPr>
      </w:r>
      <w:r w:rsidRPr="00EB28D5">
        <w:rPr>
          <w:rFonts w:cstheme="minorHAnsi"/>
          <w:sz w:val="24"/>
          <w:szCs w:val="24"/>
        </w:rPr>
        <w:fldChar w:fldCharType="separate"/>
      </w:r>
      <w:r w:rsidR="00D71CF9" w:rsidRPr="00D71CF9">
        <w:rPr>
          <w:sz w:val="24"/>
          <w:szCs w:val="24"/>
          <w:lang w:val="en-US"/>
        </w:rPr>
        <w:t xml:space="preserve">Figure </w:t>
      </w:r>
      <w:r w:rsidR="00D71CF9" w:rsidRPr="00D71CF9">
        <w:rPr>
          <w:noProof/>
          <w:sz w:val="24"/>
          <w:szCs w:val="24"/>
          <w:lang w:val="en-US"/>
        </w:rPr>
        <w:t>16</w:t>
      </w:r>
      <w:r w:rsidRPr="00EB28D5">
        <w:rPr>
          <w:rFonts w:cstheme="minorHAnsi"/>
          <w:sz w:val="24"/>
          <w:szCs w:val="24"/>
        </w:rPr>
        <w:fldChar w:fldCharType="end"/>
      </w:r>
      <w:r w:rsidRPr="00EB28D5">
        <w:rPr>
          <w:rFonts w:cstheme="minorHAnsi"/>
          <w:sz w:val="24"/>
          <w:szCs w:val="24"/>
          <w:lang w:val="en-US"/>
        </w:rPr>
        <w:t>).</w:t>
      </w:r>
      <w:r w:rsidR="00A21863">
        <w:rPr>
          <w:rFonts w:cstheme="minorHAnsi"/>
          <w:sz w:val="24"/>
          <w:szCs w:val="24"/>
          <w:lang w:val="en-US"/>
        </w:rPr>
        <w:t xml:space="preserve"> The resulting</w:t>
      </w:r>
      <w:r>
        <w:rPr>
          <w:rFonts w:cstheme="minorHAnsi"/>
          <w:sz w:val="24"/>
          <w:szCs w:val="24"/>
          <w:lang w:val="en-US"/>
        </w:rPr>
        <w:t xml:space="preserve"> histogram is the </w:t>
      </w:r>
      <w:r w:rsidRPr="00B54C94">
        <w:rPr>
          <w:rFonts w:cstheme="minorHAnsi"/>
          <w:i/>
          <w:sz w:val="24"/>
          <w:szCs w:val="24"/>
          <w:lang w:val="en-US"/>
        </w:rPr>
        <w:t xml:space="preserve">stage-specific </w:t>
      </w:r>
      <w:r>
        <w:rPr>
          <w:rFonts w:cstheme="minorHAnsi"/>
          <w:sz w:val="24"/>
          <w:szCs w:val="24"/>
          <w:lang w:val="en-US"/>
        </w:rPr>
        <w:t xml:space="preserve">age distribution </w:t>
      </w:r>
      <w:r>
        <w:rPr>
          <w:rFonts w:cstheme="minorHAnsi"/>
          <w:sz w:val="24"/>
          <w:szCs w:val="24"/>
          <w:lang w:val="en-US"/>
        </w:rPr>
        <w:fldChar w:fldCharType="begin" w:fldLock="1"/>
      </w:r>
      <w:r>
        <w:rPr>
          <w:rFonts w:cstheme="minorHAnsi"/>
          <w:sz w:val="24"/>
          <w:szCs w:val="24"/>
          <w:lang w:val="en-US"/>
        </w:rPr>
        <w:instrText>ADDIN CSL_CITATION { "citationItems" : [ { "id" : "ITEM-1", "itemData" : { "DOI" : "10.1007/978-1-4020-6666-5_12", "ISBN" : "978-1-4020-6666-5", "abstract" : "Preceding chapters have described various methods for sampling the different developmental stages and age groups of mosquito populations. This and subsequent chapters are concerned with analysing the numerical changes that occur in population size during the life-cycle of mosquitoes, identifying the causes of mortalities, and determining the age structure and survival rates of pre-imaginal and adult populations. A comprehension of the growth and regulation of mosquito populations is essential for understanding their population dynamics. Measurement of the mortality that necessarily occurs during the lifecycle from egg to ovipositing female has interested ecologists and statisticians alike, and many of the techniques used are founded on mathematical probabilities.", "chapter-number" : "12", "container-title" : "Mosquito Ecology", "editor" : [ { "dropping-particle" : "", "family" : "Silver", "given" : "John B", "non-dropping-particle" : "", "parse-names" : false, "suffix" : "" } ], "id" : "ITEM-1", "issued" : { "date-parts" : [ [ "2008" ] ] }, "page" : "1049-1160", "publisher" : "Springer Netherlands", "publisher-place" : "Dordrecht", "title" : "Estimation of the Mortalities of the Immature Stages", "type" : "chapter" }, "uris" : [ "http://www.mendeley.com/documents/?uuid=41cc1fd0-bf72-49b2-868e-d12751511547" ] } ], "mendeley" : { "formattedCitation" : "(Silver, 2008)", "plainTextFormattedCitation" : "(Silver, 2008)", "previouslyFormattedCitation" : "(Silver, 2008)" }, "properties" : { "noteIndex" : 83 }, "schema" : "https://github.com/citation-style-language/schema/raw/master/csl-citation.json" }</w:instrText>
      </w:r>
      <w:r>
        <w:rPr>
          <w:rFonts w:cstheme="minorHAnsi"/>
          <w:sz w:val="24"/>
          <w:szCs w:val="24"/>
          <w:lang w:val="en-US"/>
        </w:rPr>
        <w:fldChar w:fldCharType="separate"/>
      </w:r>
      <w:r w:rsidRPr="00B54C94">
        <w:rPr>
          <w:rFonts w:cstheme="minorHAnsi"/>
          <w:noProof/>
          <w:sz w:val="24"/>
          <w:szCs w:val="24"/>
          <w:lang w:val="en-US"/>
        </w:rPr>
        <w:t>(Silver, 2008)</w:t>
      </w:r>
      <w:r>
        <w:rPr>
          <w:rFonts w:cstheme="minorHAnsi"/>
          <w:sz w:val="24"/>
          <w:szCs w:val="24"/>
          <w:lang w:val="en-US"/>
        </w:rPr>
        <w:fldChar w:fldCharType="end"/>
      </w:r>
      <w:r>
        <w:rPr>
          <w:rFonts w:cstheme="minorHAnsi"/>
          <w:sz w:val="24"/>
          <w:szCs w:val="24"/>
          <w:lang w:val="en-US"/>
        </w:rPr>
        <w:t xml:space="preserve">. The mid-point of each histogram block, represent the mid-point in the life of each stage, and the smooth blue curve that passes through this mid-points will simulate the </w:t>
      </w:r>
      <w:r w:rsidRPr="00B54C94">
        <w:rPr>
          <w:rFonts w:cstheme="minorHAnsi"/>
          <w:i/>
          <w:sz w:val="24"/>
          <w:szCs w:val="24"/>
          <w:lang w:val="en-US"/>
        </w:rPr>
        <w:t>time-specific</w:t>
      </w:r>
      <w:r>
        <w:rPr>
          <w:rFonts w:cstheme="minorHAnsi"/>
          <w:sz w:val="24"/>
          <w:szCs w:val="24"/>
          <w:lang w:val="en-US"/>
        </w:rPr>
        <w:t xml:space="preserve"> survivorship curve </w:t>
      </w:r>
      <w:r>
        <w:rPr>
          <w:rFonts w:cstheme="minorHAnsi"/>
          <w:sz w:val="24"/>
          <w:szCs w:val="24"/>
          <w:lang w:val="en-US"/>
        </w:rPr>
        <w:fldChar w:fldCharType="begin" w:fldLock="1"/>
      </w:r>
      <w:r>
        <w:rPr>
          <w:rFonts w:cstheme="minorHAnsi"/>
          <w:sz w:val="24"/>
          <w:szCs w:val="24"/>
          <w:lang w:val="en-US"/>
        </w:rPr>
        <w:instrText>ADDIN CSL_CITATION { "citationItems" : [ { "id" : "ITEM-1", "itemData" : { "DOI" : "10.1007/978-1-4020-6666-5_12", "ISBN" : "978-1-4020-6666-5", "abstract" : "Preceding chapters have described various methods for sampling the different developmental stages and age groups of mosquito populations. This and subsequent chapters are concerned with analysing the numerical changes that occur in population size during the life-cycle of mosquitoes, identifying the causes of mortalities, and determining the age structure and survival rates of pre-imaginal and adult populations. A comprehension of the growth and regulation of mosquito populations is essential for understanding their population dynamics. Measurement of the mortality that necessarily occurs during the lifecycle from egg to ovipositing female has interested ecologists and statisticians alike, and many of the techniques used are founded on mathematical probabilities.", "chapter-number" : "12", "container-title" : "Mosquito Ecology", "editor" : [ { "dropping-particle" : "", "family" : "Silver", "given" : "John B", "non-dropping-particle" : "", "parse-names" : false, "suffix" : "" } ], "id" : "ITEM-1", "issued" : { "date-parts" : [ [ "2008" ] ] }, "page" : "1049-1160", "publisher" : "Springer Netherlands", "publisher-place" : "Dordrecht", "title" : "Estimation of the Mortalities of the Immature Stages", "type" : "chapter" }, "uris" : [ "http://www.mendeley.com/documents/?uuid=41cc1fd0-bf72-49b2-868e-d12751511547" ] } ], "mendeley" : { "formattedCitation" : "(Silver, 2008)", "plainTextFormattedCitation" : "(Silver, 2008)", "previouslyFormattedCitation" : "(Silver, 2008)" }, "properties" : { "noteIndex" : 83 }, "schema" : "https://github.com/citation-style-language/schema/raw/master/csl-citation.json" }</w:instrText>
      </w:r>
      <w:r>
        <w:rPr>
          <w:rFonts w:cstheme="minorHAnsi"/>
          <w:sz w:val="24"/>
          <w:szCs w:val="24"/>
          <w:lang w:val="en-US"/>
        </w:rPr>
        <w:fldChar w:fldCharType="separate"/>
      </w:r>
      <w:r w:rsidRPr="00B54C94">
        <w:rPr>
          <w:rFonts w:cstheme="minorHAnsi"/>
          <w:noProof/>
          <w:sz w:val="24"/>
          <w:szCs w:val="24"/>
          <w:lang w:val="en-US"/>
        </w:rPr>
        <w:t>(Silver, 2008)</w:t>
      </w:r>
      <w:r>
        <w:rPr>
          <w:rFonts w:cstheme="minorHAnsi"/>
          <w:sz w:val="24"/>
          <w:szCs w:val="24"/>
          <w:lang w:val="en-US"/>
        </w:rPr>
        <w:fldChar w:fldCharType="end"/>
      </w:r>
      <w:r>
        <w:rPr>
          <w:rFonts w:cstheme="minorHAnsi"/>
          <w:sz w:val="24"/>
          <w:szCs w:val="24"/>
          <w:lang w:val="en-US"/>
        </w:rPr>
        <w:t>.</w:t>
      </w:r>
    </w:p>
    <w:p w14:paraId="47983C5F" w14:textId="77777777" w:rsidR="00074B56" w:rsidRDefault="00074B56" w:rsidP="00074B56">
      <w:pPr>
        <w:keepNext/>
        <w:spacing w:before="100" w:beforeAutospacing="1" w:after="100" w:afterAutospacing="1" w:line="240" w:lineRule="auto"/>
        <w:jc w:val="center"/>
      </w:pPr>
      <w:r>
        <w:rPr>
          <w:noProof/>
          <w:lang w:eastAsia="es-CO"/>
        </w:rPr>
        <w:drawing>
          <wp:inline distT="0" distB="0" distL="0" distR="0" wp14:anchorId="575BFEAA" wp14:editId="7F45A907">
            <wp:extent cx="3879593" cy="2543403"/>
            <wp:effectExtent l="0" t="0" r="6985" b="0"/>
            <wp:docPr id="3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pic:cNvPicPr>
                      <a:picLocks noChangeAspect="1"/>
                    </pic:cNvPicPr>
                  </pic:nvPicPr>
                  <pic:blipFill>
                    <a:blip r:embed="rId46"/>
                    <a:stretch>
                      <a:fillRect/>
                    </a:stretch>
                  </pic:blipFill>
                  <pic:spPr>
                    <a:xfrm>
                      <a:off x="0" y="0"/>
                      <a:ext cx="3884146" cy="2546388"/>
                    </a:xfrm>
                    <a:prstGeom prst="rect">
                      <a:avLst/>
                    </a:prstGeom>
                  </pic:spPr>
                </pic:pic>
              </a:graphicData>
            </a:graphic>
          </wp:inline>
        </w:drawing>
      </w:r>
    </w:p>
    <w:p w14:paraId="3650DDC8" w14:textId="77777777" w:rsidR="00074B56" w:rsidRPr="003C26DC" w:rsidRDefault="00074B56" w:rsidP="00074B56">
      <w:pPr>
        <w:pStyle w:val="Descripcin"/>
        <w:jc w:val="center"/>
        <w:rPr>
          <w:sz w:val="24"/>
          <w:lang w:val="en-US"/>
        </w:rPr>
      </w:pPr>
      <w:bookmarkStart w:id="169" w:name="_Ref496992278"/>
      <w:bookmarkStart w:id="170" w:name="_Toc497003301"/>
      <w:bookmarkStart w:id="171" w:name="_Toc499400792"/>
      <w:r w:rsidRPr="004E2122">
        <w:rPr>
          <w:i/>
          <w:sz w:val="24"/>
          <w:lang w:val="en-US"/>
        </w:rPr>
        <w:t xml:space="preserve">Figure </w:t>
      </w:r>
      <w:r w:rsidRPr="004E2122">
        <w:rPr>
          <w:i/>
          <w:sz w:val="24"/>
        </w:rPr>
        <w:fldChar w:fldCharType="begin"/>
      </w:r>
      <w:r w:rsidRPr="004E2122">
        <w:rPr>
          <w:i/>
          <w:sz w:val="24"/>
          <w:lang w:val="en-US"/>
        </w:rPr>
        <w:instrText xml:space="preserve"> SEQ Figure \* ARABIC </w:instrText>
      </w:r>
      <w:r w:rsidRPr="004E2122">
        <w:rPr>
          <w:i/>
          <w:sz w:val="24"/>
        </w:rPr>
        <w:fldChar w:fldCharType="separate"/>
      </w:r>
      <w:r w:rsidR="00D71CF9">
        <w:rPr>
          <w:i/>
          <w:noProof/>
          <w:sz w:val="24"/>
          <w:lang w:val="en-US"/>
        </w:rPr>
        <w:t>16</w:t>
      </w:r>
      <w:r w:rsidRPr="004E2122">
        <w:rPr>
          <w:i/>
          <w:sz w:val="24"/>
        </w:rPr>
        <w:fldChar w:fldCharType="end"/>
      </w:r>
      <w:bookmarkEnd w:id="169"/>
      <w:r w:rsidRPr="004E2122">
        <w:rPr>
          <w:i/>
          <w:sz w:val="24"/>
          <w:lang w:val="en-US"/>
        </w:rPr>
        <w:t>.</w:t>
      </w:r>
      <w:r w:rsidRPr="003C26DC">
        <w:rPr>
          <w:sz w:val="24"/>
          <w:lang w:val="en-US"/>
        </w:rPr>
        <w:t xml:space="preserve"> Age-distribution and survivorship curve for the immatures stages of </w:t>
      </w:r>
      <w:r w:rsidRPr="003C26DC">
        <w:rPr>
          <w:i/>
          <w:sz w:val="24"/>
          <w:lang w:val="en-US"/>
        </w:rPr>
        <w:t>An. albimanus</w:t>
      </w:r>
      <w:r w:rsidRPr="003C26DC">
        <w:rPr>
          <w:sz w:val="24"/>
          <w:lang w:val="en-US"/>
        </w:rPr>
        <w:t xml:space="preserve"> in July of 2015 at Nuquí, Chocó, Colombia.</w:t>
      </w:r>
      <w:bookmarkEnd w:id="170"/>
      <w:bookmarkEnd w:id="171"/>
    </w:p>
    <w:p w14:paraId="57591041" w14:textId="316B0934" w:rsidR="00074B56" w:rsidRPr="003C26DC" w:rsidRDefault="00D424AC" w:rsidP="00074B56">
      <w:pPr>
        <w:jc w:val="center"/>
        <w:rPr>
          <w:lang w:val="en-US"/>
        </w:rPr>
      </w:pPr>
      <w:r>
        <w:rPr>
          <w:lang w:val="en-US"/>
        </w:rPr>
        <w:t>Own e</w:t>
      </w:r>
      <w:r w:rsidR="00BE6333">
        <w:rPr>
          <w:lang w:val="en-US"/>
        </w:rPr>
        <w:t>laboration</w:t>
      </w:r>
      <w:r w:rsidR="00074B56" w:rsidRPr="003C26DC">
        <w:rPr>
          <w:lang w:val="en-US"/>
        </w:rPr>
        <w:t xml:space="preserve"> in Microsoft Excel </w:t>
      </w:r>
      <w:r w:rsidR="00074B56" w:rsidRPr="003C26DC">
        <w:rPr>
          <w:lang w:val="en-US"/>
        </w:rPr>
        <w:fldChar w:fldCharType="begin" w:fldLock="1"/>
      </w:r>
      <w:r w:rsidR="00074B56"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00074B56" w:rsidRPr="003C26DC">
        <w:rPr>
          <w:lang w:val="en-US"/>
        </w:rPr>
        <w:fldChar w:fldCharType="separate"/>
      </w:r>
      <w:r w:rsidR="00074B56" w:rsidRPr="003C26DC">
        <w:rPr>
          <w:noProof/>
          <w:lang w:val="en-US"/>
        </w:rPr>
        <w:t>(2012)</w:t>
      </w:r>
      <w:r w:rsidR="00074B56" w:rsidRPr="003C26DC">
        <w:rPr>
          <w:lang w:val="en-US"/>
        </w:rPr>
        <w:fldChar w:fldCharType="end"/>
      </w:r>
      <w:r w:rsidR="00074B56" w:rsidRPr="003C26DC">
        <w:rPr>
          <w:lang w:val="en-US"/>
        </w:rPr>
        <w:t>.</w:t>
      </w:r>
    </w:p>
    <w:p w14:paraId="0ED17C36" w14:textId="77777777" w:rsidR="00074B56" w:rsidRPr="00B54C94" w:rsidRDefault="00074B56" w:rsidP="00074B56">
      <w:pPr>
        <w:jc w:val="center"/>
        <w:rPr>
          <w:lang w:val="en-US"/>
        </w:rPr>
      </w:pPr>
    </w:p>
    <w:p w14:paraId="1596DAFE" w14:textId="77777777" w:rsidR="00074B56" w:rsidRDefault="00074B56" w:rsidP="00074B56">
      <w:pPr>
        <w:spacing w:before="100" w:beforeAutospacing="1" w:after="100" w:afterAutospacing="1" w:line="240" w:lineRule="auto"/>
        <w:jc w:val="both"/>
        <w:rPr>
          <w:rFonts w:eastAsiaTheme="minorEastAsia" w:cstheme="minorHAnsi"/>
          <w:sz w:val="24"/>
          <w:szCs w:val="24"/>
          <w:lang w:val="en-US" w:eastAsia="es-CO"/>
        </w:rPr>
      </w:pPr>
      <w:r>
        <w:rPr>
          <w:rFonts w:cstheme="minorHAnsi"/>
          <w:sz w:val="24"/>
          <w:szCs w:val="24"/>
          <w:lang w:val="en-US"/>
        </w:rPr>
        <w:t xml:space="preserve">From this curve, the numbers </w:t>
      </w:r>
      <m:oMath>
        <m:sSub>
          <m:sSubPr>
            <m:ctrlPr>
              <w:rPr>
                <w:rFonts w:ascii="Cambria Math" w:eastAsiaTheme="minorEastAsia" w:hAnsi="Cambria Math"/>
                <w:i/>
                <w:iCs/>
                <w:color w:val="000000" w:themeColor="text1"/>
              </w:rPr>
            </m:ctrlPr>
          </m:sSubPr>
          <m:e>
            <m:r>
              <w:rPr>
                <w:rFonts w:ascii="Cambria Math" w:hAnsi="Cambria Math"/>
                <w:color w:val="000000" w:themeColor="text1"/>
                <w:lang w:val="en-US"/>
              </w:rPr>
              <m:t>(N</m:t>
            </m:r>
          </m:e>
          <m:sub>
            <m:r>
              <w:rPr>
                <w:rFonts w:ascii="Cambria Math" w:hAnsi="Cambria Math"/>
                <w:color w:val="000000" w:themeColor="text1"/>
                <w:lang w:val="en-US"/>
              </w:rPr>
              <m:t>x</m:t>
            </m:r>
          </m:sub>
        </m:sSub>
        <m:r>
          <w:rPr>
            <w:rFonts w:ascii="Cambria Math" w:eastAsiaTheme="minorEastAsia" w:hAnsi="Cambria Math"/>
            <w:color w:val="000000" w:themeColor="text1"/>
            <w:lang w:val="en-US"/>
          </w:rPr>
          <m:t>)</m:t>
        </m:r>
      </m:oMath>
      <w:r>
        <w:rPr>
          <w:rFonts w:cstheme="minorHAnsi"/>
          <w:sz w:val="24"/>
          <w:szCs w:val="24"/>
          <w:lang w:val="en-US"/>
        </w:rPr>
        <w:t xml:space="preserve"> of pre-adults surviving to each age </w:t>
      </w:r>
      <m:oMath>
        <m:r>
          <w:rPr>
            <w:rFonts w:ascii="Cambria Math" w:hAnsi="Cambria Math" w:cstheme="minorHAnsi"/>
            <w:sz w:val="24"/>
            <w:szCs w:val="24"/>
            <w:lang w:val="en-US"/>
          </w:rPr>
          <m:t>(</m:t>
        </m:r>
        <m:r>
          <w:rPr>
            <w:rFonts w:ascii="Cambria Math" w:eastAsia="Times New Roman" w:hAnsi="Cambria Math" w:cs="Calibri"/>
            <w:color w:val="000000"/>
            <w:sz w:val="24"/>
            <w:szCs w:val="24"/>
            <w:lang w:eastAsia="es-CO"/>
          </w:rPr>
          <m:t>x</m:t>
        </m:r>
        <m:r>
          <w:rPr>
            <w:rFonts w:ascii="Cambria Math" w:eastAsia="Times New Roman" w:hAnsi="Cambria Math" w:cs="Calibri"/>
            <w:color w:val="000000"/>
            <w:sz w:val="24"/>
            <w:szCs w:val="24"/>
            <w:lang w:val="en-US" w:eastAsia="es-CO"/>
          </w:rPr>
          <m:t>)</m:t>
        </m:r>
      </m:oMath>
      <w:r>
        <w:rPr>
          <w:rFonts w:cstheme="minorHAnsi"/>
          <w:sz w:val="24"/>
          <w:szCs w:val="24"/>
          <w:lang w:val="en-US"/>
        </w:rPr>
        <w:t xml:space="preserve"> in days, were obtained using WebPlotDigitizer </w:t>
      </w:r>
      <w:r>
        <w:rPr>
          <w:rFonts w:cstheme="minorHAnsi"/>
          <w:sz w:val="24"/>
          <w:szCs w:val="24"/>
          <w:lang w:val="en-US"/>
        </w:rPr>
        <w:fldChar w:fldCharType="begin" w:fldLock="1"/>
      </w:r>
      <w:r>
        <w:rPr>
          <w:rFonts w:cstheme="minorHAnsi"/>
          <w:sz w:val="24"/>
          <w:szCs w:val="24"/>
          <w:lang w:val="en-US"/>
        </w:rPr>
        <w:instrText>ADDIN CSL_CITATION { "citationItems" : [ { "id" : "ITEM-1", "itemData" : { "abstract" : "GNU General Public License Version 3.", "author" : [ { "dropping-particle" : "", "family" : "Rohatgi", "given" : "Ankit", "non-dropping-particle" : "", "parse-names" : false, "suffix" : "" } ], "id" : "ITEM-1", "issued" : { "date-parts" : [ [ "2013" ] ] }, "number" : "2.6", "title" : "WebPlotDigitizer", "type" : "article" }, "uris" : [ "http://www.mendeley.com/documents/?uuid=68be8ff4-0b06-4ad1-8508-f6ff8ccf5802" ] } ], "mendeley" : { "formattedCitation" : "(Rohatgi, 2013)", "plainTextFormattedCitation" : "(Rohatgi, 2013)", "previouslyFormattedCitation" : "(Rohatgi, 2013)" }, "properties" : { "noteIndex" : 84 }, "schema" : "https://github.com/citation-style-language/schema/raw/master/csl-citation.json" }</w:instrText>
      </w:r>
      <w:r>
        <w:rPr>
          <w:rFonts w:cstheme="minorHAnsi"/>
          <w:sz w:val="24"/>
          <w:szCs w:val="24"/>
          <w:lang w:val="en-US"/>
        </w:rPr>
        <w:fldChar w:fldCharType="separate"/>
      </w:r>
      <w:r w:rsidRPr="00327FC8">
        <w:rPr>
          <w:rFonts w:cstheme="minorHAnsi"/>
          <w:noProof/>
          <w:sz w:val="24"/>
          <w:szCs w:val="24"/>
          <w:lang w:val="en-US"/>
        </w:rPr>
        <w:t>(Rohatgi, 2013)</w:t>
      </w:r>
      <w:r>
        <w:rPr>
          <w:rFonts w:cstheme="minorHAnsi"/>
          <w:sz w:val="24"/>
          <w:szCs w:val="24"/>
          <w:lang w:val="en-US"/>
        </w:rPr>
        <w:fldChar w:fldCharType="end"/>
      </w:r>
      <w:r>
        <w:rPr>
          <w:rFonts w:cstheme="minorHAnsi"/>
          <w:sz w:val="24"/>
          <w:szCs w:val="24"/>
          <w:lang w:val="en-US"/>
        </w:rPr>
        <w:t xml:space="preserve">, to construct a life-table </w:t>
      </w:r>
      <w:r w:rsidRPr="00FD5595">
        <w:rPr>
          <w:rFonts w:cstheme="minorHAnsi"/>
          <w:sz w:val="24"/>
          <w:szCs w:val="24"/>
          <w:lang w:val="en-US"/>
        </w:rPr>
        <w:t>(</w:t>
      </w:r>
      <w:r w:rsidRPr="00FD5595">
        <w:rPr>
          <w:rFonts w:cstheme="minorHAnsi"/>
          <w:sz w:val="24"/>
          <w:szCs w:val="24"/>
          <w:lang w:val="en-US"/>
        </w:rPr>
        <w:fldChar w:fldCharType="begin"/>
      </w:r>
      <w:r w:rsidRPr="00FD5595">
        <w:rPr>
          <w:rFonts w:cstheme="minorHAnsi"/>
          <w:sz w:val="24"/>
          <w:szCs w:val="24"/>
          <w:lang w:val="en-US"/>
        </w:rPr>
        <w:instrText xml:space="preserve"> REF _Ref496999361 \h  \* MERGEFORMAT </w:instrText>
      </w:r>
      <w:r w:rsidRPr="00FD5595">
        <w:rPr>
          <w:rFonts w:cstheme="minorHAnsi"/>
          <w:sz w:val="24"/>
          <w:szCs w:val="24"/>
          <w:lang w:val="en-US"/>
        </w:rPr>
      </w:r>
      <w:r w:rsidRPr="00FD5595">
        <w:rPr>
          <w:rFonts w:cstheme="minorHAnsi"/>
          <w:sz w:val="24"/>
          <w:szCs w:val="24"/>
          <w:lang w:val="en-US"/>
        </w:rPr>
        <w:fldChar w:fldCharType="separate"/>
      </w:r>
      <w:r w:rsidR="00D71CF9" w:rsidRPr="00D71CF9">
        <w:rPr>
          <w:sz w:val="24"/>
          <w:szCs w:val="24"/>
          <w:lang w:val="en-US"/>
        </w:rPr>
        <w:t>Table</w:t>
      </w:r>
      <w:r w:rsidR="00D71CF9" w:rsidRPr="003C26DC">
        <w:rPr>
          <w:sz w:val="24"/>
          <w:lang w:val="en-US"/>
        </w:rPr>
        <w:t xml:space="preserve"> </w:t>
      </w:r>
      <w:r w:rsidR="00D71CF9">
        <w:rPr>
          <w:noProof/>
          <w:sz w:val="24"/>
          <w:lang w:val="en-US"/>
        </w:rPr>
        <w:t>5</w:t>
      </w:r>
      <w:r w:rsidRPr="00FD5595">
        <w:rPr>
          <w:rFonts w:cstheme="minorHAnsi"/>
          <w:sz w:val="24"/>
          <w:szCs w:val="24"/>
          <w:lang w:val="en-US"/>
        </w:rPr>
        <w:fldChar w:fldCharType="end"/>
      </w:r>
      <w:r>
        <w:rPr>
          <w:rFonts w:cstheme="minorHAnsi"/>
          <w:sz w:val="24"/>
          <w:szCs w:val="24"/>
          <w:lang w:val="en-US"/>
        </w:rPr>
        <w:t xml:space="preserve">) </w:t>
      </w:r>
      <w:r>
        <w:rPr>
          <w:rFonts w:eastAsiaTheme="minorEastAsia" w:cstheme="minorHAnsi"/>
          <w:bCs/>
          <w:sz w:val="24"/>
          <w:szCs w:val="24"/>
          <w:lang w:val="en-US" w:eastAsia="es-CO"/>
        </w:rPr>
        <w:t xml:space="preserve">following </w:t>
      </w:r>
      <w:r>
        <w:rPr>
          <w:rFonts w:cstheme="minorHAnsi"/>
          <w:sz w:val="24"/>
          <w:szCs w:val="24"/>
          <w:lang w:val="en-US"/>
        </w:rPr>
        <w:t xml:space="preserve">the method of Service </w:t>
      </w:r>
      <w:r w:rsidRPr="00DC16CB">
        <w:rPr>
          <w:rFonts w:cstheme="minorHAnsi"/>
          <w:sz w:val="24"/>
          <w:szCs w:val="24"/>
          <w:lang w:val="en-US"/>
        </w:rPr>
        <w:fldChar w:fldCharType="begin" w:fldLock="1"/>
      </w:r>
      <w:r>
        <w:rPr>
          <w:rFonts w:cstheme="minorHAnsi"/>
          <w:sz w:val="24"/>
          <w:szCs w:val="24"/>
          <w:lang w:val="en-US"/>
        </w:rPr>
        <w:instrText>ADDIN CSL_CITATION { "citationItems" : [ { "id" : "ITEM-1", "itemData" : { "ISSN" : "0042-9686", "PMID" : "5316615", "abstract" : "Better sampling techniques are urgently required for estimating the population size and larval mortalities of the Anopheles gambiae complex. Some preliminary investigations into these problems were therefore made in Nigeria and Kenya. Knowledge of the type of distribution shown by larvae is important since it should enable more accurate sampling to be undertaken; consequently the biological distribution of larvae of the An. gambiae complex was investigated. Because there is often a need in control programmes to compare larval mortalities between populations in different types of habitat, attempts were made to construct time-specific survivorship curves and life tables so that instar mortalities could be calculated. Finally, results from estimating the size of larval populations in different habitats by a selective removal method and by a mark-release-recapture method were compared; the latter are considered more reliable.", "author" : [ { "dropping-particle" : "", "family" : "Service", "given" : "M W", "non-dropping-particle" : "", "parse-names" : false, "suffix" : "" } ], "container-title" : "Bulletin of the World Health Organization", "id" : "ITEM-1", "issue" : "2", "issued" : { "date-parts" : [ [ "1971", "1" ] ] }, "page" : "169-80", "title" : "Studies on sampling larval populations of the Anopheles gambiae complex.", "type" : "article-journal", "volume" : "45" }, "suppress-author" : 1, "uris" : [ "http://www.mendeley.com/documents/?uuid=964eac8c-f8b7-4eb2-95ef-43b0887943f0" ] } ], "mendeley" : { "formattedCitation" : "(1971)", "plainTextFormattedCitation" : "(1971)", "previouslyFormattedCitation" : "(1971)" }, "properties" : { "noteIndex" : 0 }, "schema" : "https://github.com/citation-style-language/schema/raw/master/csl-citation.json" }</w:instrText>
      </w:r>
      <w:r w:rsidRPr="00DC16CB">
        <w:rPr>
          <w:rFonts w:cstheme="minorHAnsi"/>
          <w:sz w:val="24"/>
          <w:szCs w:val="24"/>
          <w:lang w:val="en-US"/>
        </w:rPr>
        <w:fldChar w:fldCharType="separate"/>
      </w:r>
      <w:r w:rsidRPr="00A01994">
        <w:rPr>
          <w:rFonts w:cstheme="minorHAnsi"/>
          <w:noProof/>
          <w:sz w:val="24"/>
          <w:szCs w:val="24"/>
          <w:lang w:val="en-US"/>
        </w:rPr>
        <w:t>(1971)</w:t>
      </w:r>
      <w:r w:rsidRPr="00DC16CB">
        <w:rPr>
          <w:rFonts w:cstheme="minorHAnsi"/>
          <w:sz w:val="24"/>
          <w:szCs w:val="24"/>
          <w:lang w:val="en-US"/>
        </w:rPr>
        <w:fldChar w:fldCharType="end"/>
      </w:r>
      <w:r>
        <w:rPr>
          <w:rFonts w:cstheme="minorHAnsi"/>
          <w:sz w:val="24"/>
          <w:szCs w:val="24"/>
          <w:lang w:val="en-US"/>
        </w:rPr>
        <w:t xml:space="preserve"> mentioned in Silver </w:t>
      </w:r>
      <w:r>
        <w:rPr>
          <w:rFonts w:cstheme="minorHAnsi"/>
          <w:sz w:val="24"/>
          <w:szCs w:val="24"/>
          <w:lang w:val="en-US"/>
        </w:rPr>
        <w:fldChar w:fldCharType="begin" w:fldLock="1"/>
      </w:r>
      <w:r>
        <w:rPr>
          <w:rFonts w:cstheme="minorHAnsi"/>
          <w:sz w:val="24"/>
          <w:szCs w:val="24"/>
          <w:lang w:val="en-US"/>
        </w:rPr>
        <w:instrText>ADDIN CSL_CITATION { "citationItems" : [ { "id" : "ITEM-1", "itemData" : { "DOI" : "10.1007/978-1-4020-6666-5_12", "ISBN" : "978-1-4020-6666-5", "abstract" : "Preceding chapters have described various methods for sampling the different developmental stages and age groups of mosqui</w:instrText>
      </w:r>
      <w:r w:rsidRPr="00A01994">
        <w:rPr>
          <w:rFonts w:cstheme="minorHAnsi"/>
          <w:sz w:val="24"/>
          <w:szCs w:val="24"/>
          <w:lang w:val="en-US"/>
        </w:rPr>
        <w:instrText>to populations. This and subsequent chapters are concerned with analysing the numerical changes that occur in population size during the life-cycle of mosquitoes, identifying the causes of mortalities, and determining the age structure and survival rates of pre-imaginal and adult populations. A comprehension of the growth and regulation of mosquito populations is essential for understanding their population dynamics. Measurement of the mortality that necessarily occurs during the lifecycle from egg to ovipositing female has interested ecologists and statisticians alike, and many of the techniques used are founded on mathematical probabilities.", "chapter-number" : "12", "container-title" : "Mosquito Ecology", "editor" : [ { "dropping-particle" : "", "family" : "Silver", "given" : "John B", "non-dropping-particle" : "", "parse-names" : false, "suffix" : "" } ], "id" : "ITEM-1", "issued" : { "date-parts" : [ [ "2008" ] ] }, "page" : "1049-1160", "publisher" : "Springer Netherlands", "publisher-place" : "Dordrecht", "title" : "Estimation of the Mortalities of the Immature Stages", "type" : "chapter" }, "suppress-author" : 1, "uris" : [ "http://www.mendeley.com/documents/?uuid=41cc1fd0-bf72-49b2-868e-d12751511547" ] } ], "mendeley" : { "formattedCitation" : "(2008)", "plainTextFormattedCitation" : "(2008)", "previouslyFormattedCitation" : "(2008)" }, "properties" : { "noteIndex" : 83 }, "schema" : "https://github.com/citation-style-language/schema/raw/master/csl-citation.json" }</w:instrText>
      </w:r>
      <w:r>
        <w:rPr>
          <w:rFonts w:cstheme="minorHAnsi"/>
          <w:sz w:val="24"/>
          <w:szCs w:val="24"/>
          <w:lang w:val="en-US"/>
        </w:rPr>
        <w:fldChar w:fldCharType="separate"/>
      </w:r>
      <w:r w:rsidRPr="00A01994">
        <w:rPr>
          <w:rFonts w:cstheme="minorHAnsi"/>
          <w:noProof/>
          <w:sz w:val="24"/>
          <w:szCs w:val="24"/>
          <w:lang w:val="en-US"/>
        </w:rPr>
        <w:t>(2008)</w:t>
      </w:r>
      <w:r>
        <w:rPr>
          <w:rFonts w:cstheme="minorHAnsi"/>
          <w:sz w:val="24"/>
          <w:szCs w:val="24"/>
          <w:lang w:val="en-US"/>
        </w:rPr>
        <w:fldChar w:fldCharType="end"/>
      </w:r>
      <w:r>
        <w:rPr>
          <w:rFonts w:eastAsiaTheme="minorEastAsia" w:cstheme="minorHAnsi"/>
          <w:bCs/>
          <w:sz w:val="24"/>
          <w:szCs w:val="24"/>
          <w:lang w:val="en-US" w:eastAsia="es-CO"/>
        </w:rPr>
        <w:t xml:space="preserve">. </w:t>
      </w:r>
      <w:r>
        <w:rPr>
          <w:rFonts w:cstheme="minorHAnsi"/>
          <w:sz w:val="24"/>
          <w:szCs w:val="24"/>
          <w:lang w:val="en-US"/>
        </w:rPr>
        <w:t xml:space="preserve">With comparative purposes, the numbers in </w:t>
      </w:r>
      <m:oMath>
        <m:sSub>
          <m:sSubPr>
            <m:ctrlPr>
              <w:rPr>
                <w:rFonts w:ascii="Cambria Math" w:eastAsiaTheme="minorEastAsia" w:hAnsi="Cambria Math"/>
                <w:i/>
                <w:iCs/>
                <w:color w:val="000000" w:themeColor="text1"/>
              </w:rPr>
            </m:ctrlPr>
          </m:sSubPr>
          <m:e>
            <m:r>
              <w:rPr>
                <w:rFonts w:ascii="Cambria Math" w:hAnsi="Cambria Math"/>
                <w:color w:val="000000" w:themeColor="text1"/>
                <w:lang w:val="en-US"/>
              </w:rPr>
              <m:t>N</m:t>
            </m:r>
          </m:e>
          <m:sub>
            <m:r>
              <w:rPr>
                <w:rFonts w:ascii="Cambria Math" w:hAnsi="Cambria Math"/>
                <w:color w:val="000000" w:themeColor="text1"/>
                <w:lang w:val="en-US"/>
              </w:rPr>
              <m:t>x</m:t>
            </m:r>
          </m:sub>
        </m:sSub>
      </m:oMath>
      <w:r>
        <w:rPr>
          <w:rFonts w:cstheme="minorHAnsi"/>
          <w:sz w:val="24"/>
          <w:szCs w:val="24"/>
          <w:lang w:val="en-US"/>
        </w:rPr>
        <w:t xml:space="preserve"> are scaled up in the next column </w:t>
      </w:r>
      <m:oMath>
        <m:r>
          <w:rPr>
            <w:rFonts w:ascii="Cambria Math" w:hAnsi="Cambria Math" w:cstheme="minorHAnsi"/>
            <w:sz w:val="24"/>
            <w:szCs w:val="24"/>
            <w:lang w:val="en-US"/>
          </w:rPr>
          <m:t>(</m:t>
        </m:r>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l</m:t>
            </m:r>
          </m:e>
          <m:sub>
            <m:r>
              <w:rPr>
                <w:rFonts w:ascii="Cambria Math" w:eastAsia="Times New Roman" w:hAnsi="Cambria Math" w:cs="Calibri"/>
                <w:sz w:val="24"/>
                <w:szCs w:val="24"/>
                <w:lang w:eastAsia="es-CO"/>
              </w:rPr>
              <m:t>x</m:t>
            </m:r>
          </m:sub>
        </m:sSub>
        <m:r>
          <w:rPr>
            <w:rFonts w:ascii="Cambria Math" w:eastAsia="Times New Roman" w:hAnsi="Cambria Math" w:cs="Calibri"/>
            <w:sz w:val="24"/>
            <w:szCs w:val="24"/>
            <w:lang w:val="en-US" w:eastAsia="es-CO"/>
          </w:rPr>
          <m:t>)</m:t>
        </m:r>
      </m:oMath>
      <w:r>
        <w:rPr>
          <w:rFonts w:cstheme="minorHAnsi"/>
          <w:sz w:val="24"/>
          <w:szCs w:val="24"/>
          <w:lang w:val="en-US"/>
        </w:rPr>
        <w:t xml:space="preserve"> to start the life-table with a population of 1000 individuals. This value is then used to compute</w:t>
      </w:r>
      <w:r>
        <w:rPr>
          <w:rFonts w:eastAsiaTheme="minorEastAsia" w:cstheme="minorHAnsi"/>
          <w:sz w:val="24"/>
          <w:szCs w:val="24"/>
          <w:lang w:val="en-US"/>
        </w:rPr>
        <w:t xml:space="preserve"> </w:t>
      </w:r>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d</m:t>
            </m:r>
          </m:e>
          <m:sub>
            <m:r>
              <w:rPr>
                <w:rFonts w:ascii="Cambria Math" w:eastAsia="Times New Roman" w:hAnsi="Cambria Math" w:cs="Calibri"/>
                <w:sz w:val="24"/>
                <w:szCs w:val="24"/>
                <w:lang w:eastAsia="es-CO"/>
              </w:rPr>
              <m:t>x</m:t>
            </m:r>
          </m:sub>
        </m:sSub>
      </m:oMath>
      <w:r w:rsidRPr="00327FC8">
        <w:rPr>
          <w:rFonts w:eastAsiaTheme="minorEastAsia" w:cstheme="minorHAnsi"/>
          <w:sz w:val="24"/>
          <w:szCs w:val="24"/>
          <w:lang w:val="en-US" w:eastAsia="es-CO"/>
        </w:rPr>
        <w:t xml:space="preserve">, </w:t>
      </w:r>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p</m:t>
            </m:r>
          </m:e>
          <m:sub>
            <m:r>
              <w:rPr>
                <w:rFonts w:ascii="Cambria Math" w:eastAsia="Times New Roman" w:hAnsi="Cambria Math" w:cs="Calibri"/>
                <w:sz w:val="24"/>
                <w:szCs w:val="24"/>
                <w:lang w:eastAsia="es-CO"/>
              </w:rPr>
              <m:t>x</m:t>
            </m:r>
          </m:sub>
        </m:sSub>
      </m:oMath>
      <w:r w:rsidRPr="00327FC8">
        <w:rPr>
          <w:rFonts w:eastAsiaTheme="minorEastAsia" w:cstheme="minorHAnsi"/>
          <w:sz w:val="24"/>
          <w:szCs w:val="24"/>
          <w:lang w:val="en-US" w:eastAsia="es-CO"/>
        </w:rPr>
        <w:t xml:space="preserve">, </w:t>
      </w:r>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q</m:t>
            </m:r>
          </m:e>
          <m:sub>
            <m:r>
              <w:rPr>
                <w:rFonts w:ascii="Cambria Math" w:eastAsia="Times New Roman" w:hAnsi="Cambria Math" w:cs="Calibri"/>
                <w:sz w:val="24"/>
                <w:szCs w:val="24"/>
                <w:lang w:eastAsia="es-CO"/>
              </w:rPr>
              <m:t>x</m:t>
            </m:r>
          </m:sub>
        </m:sSub>
      </m:oMath>
      <w:r w:rsidRPr="00327FC8">
        <w:rPr>
          <w:rFonts w:eastAsiaTheme="minorEastAsia" w:cstheme="minorHAnsi"/>
          <w:sz w:val="24"/>
          <w:szCs w:val="24"/>
          <w:lang w:val="en-US" w:eastAsia="es-CO"/>
        </w:rPr>
        <w:t xml:space="preserve">, and </w:t>
      </w:r>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e</m:t>
            </m:r>
          </m:e>
          <m:sub>
            <m:r>
              <w:rPr>
                <w:rFonts w:ascii="Cambria Math" w:eastAsia="Times New Roman" w:hAnsi="Cambria Math" w:cs="Calibri"/>
                <w:sz w:val="24"/>
                <w:szCs w:val="24"/>
                <w:lang w:eastAsia="es-CO"/>
              </w:rPr>
              <m:t>x</m:t>
            </m:r>
          </m:sub>
        </m:sSub>
      </m:oMath>
      <w:r w:rsidRPr="00327FC8">
        <w:rPr>
          <w:rFonts w:eastAsiaTheme="minorEastAsia" w:cstheme="minorHAnsi"/>
          <w:sz w:val="24"/>
          <w:szCs w:val="24"/>
          <w:lang w:val="en-US" w:eastAsia="es-CO"/>
        </w:rPr>
        <w:t>, fol</w:t>
      </w:r>
      <w:r>
        <w:rPr>
          <w:rFonts w:eastAsiaTheme="minorEastAsia" w:cstheme="minorHAnsi"/>
          <w:sz w:val="24"/>
          <w:szCs w:val="24"/>
          <w:lang w:val="en-US" w:eastAsia="es-CO"/>
        </w:rPr>
        <w:t xml:space="preserve">lowing the formulas presented in Carey </w:t>
      </w:r>
      <w:r>
        <w:rPr>
          <w:rFonts w:eastAsiaTheme="minorEastAsia" w:cstheme="minorHAnsi"/>
          <w:sz w:val="24"/>
          <w:szCs w:val="24"/>
          <w:lang w:val="en-US" w:eastAsia="es-CO"/>
        </w:rPr>
        <w:fldChar w:fldCharType="begin" w:fldLock="1"/>
      </w:r>
      <w:r>
        <w:rPr>
          <w:rFonts w:eastAsiaTheme="minorEastAsia" w:cstheme="minorHAnsi"/>
          <w:sz w:val="24"/>
          <w:szCs w:val="24"/>
          <w:lang w:val="en-US" w:eastAsia="es-CO"/>
        </w:rPr>
        <w:instrText>ADDIN CSL_CITATION { "citationItems" : [ { "id" : "ITEM-1", "itemData" : { "DOI" : "10.1146/annurev.ento.46.1.79", "ISSN" : "0066-4170", "PMID" : "11112164", "abstract" : "Biodemography is an emerging subdiscipline of classical demography that brings life table techniques, mortality models, experimental systems, and comparative methods to bear on questions concerned with the fundamental determinants of mortality, longevity, aging, and life span. It is important to entomology because it provides a secure and comprehensive actuarial foundation for life table and mortality analysis, it suggests new possibilities for the use of model insect systems in the study of aging and mortality dynamics, and it integrates an interdisciplinary perspective on demographic concepts and actuarial techniques into the entomological literature. This paper describes the major life table formulae and mortality models used to analyze the actuarial properties of insects; summarizes the literature on adult insect life span, including a discussion of basic concepts; identifies the major correlates of extended longevity; and suggests new ideas for using demographic concepts in both basic and applied entomology.", "author" : [ { "dropping-particle" : "", "family" : "Carey", "given" : "J R", "non-dropping-particle" : "", "parse-names" : false, "suffix" : "" } ], "container-title" : "Annual review of entomology", "id" : "ITEM-1", "issued" : { "date-parts" : [ [ "2001", "1", "28" ] ] }, "language" : "en", "page" : "79-110", "publisher" : "Annual Reviews 4139 El Camino Way, P.O. Box 10139, Palo Alto, CA 94303-0139, USA", "title" : "Insect biodemography.", "type" : "article-journal", "volume" : "46" }, "suppress-author" : 1, "uris" : [ "http://www.mendeley.com/documents/?uuid=c722e9b7-49ae-4752-a535-2c656499390a" ] } ], "mendeley" : { "formattedCitation" : "(2001)", "plainTextFormattedCitation" : "(2001)", "previouslyFormattedCitation" : "(2001)" }, "properties" : { "noteIndex" : 84 }, "schema" : "https://github.com/citation-style-language/schema/raw/master/csl-citation.json" }</w:instrText>
      </w:r>
      <w:r>
        <w:rPr>
          <w:rFonts w:eastAsiaTheme="minorEastAsia" w:cstheme="minorHAnsi"/>
          <w:sz w:val="24"/>
          <w:szCs w:val="24"/>
          <w:lang w:val="en-US" w:eastAsia="es-CO"/>
        </w:rPr>
        <w:fldChar w:fldCharType="separate"/>
      </w:r>
      <w:r w:rsidRPr="00327FC8">
        <w:rPr>
          <w:rFonts w:eastAsiaTheme="minorEastAsia" w:cstheme="minorHAnsi"/>
          <w:noProof/>
          <w:sz w:val="24"/>
          <w:szCs w:val="24"/>
          <w:lang w:val="en-US" w:eastAsia="es-CO"/>
        </w:rPr>
        <w:t>(2001)</w:t>
      </w:r>
      <w:r>
        <w:rPr>
          <w:rFonts w:eastAsiaTheme="minorEastAsia" w:cstheme="minorHAnsi"/>
          <w:sz w:val="24"/>
          <w:szCs w:val="24"/>
          <w:lang w:val="en-US" w:eastAsia="es-CO"/>
        </w:rPr>
        <w:fldChar w:fldCharType="end"/>
      </w:r>
      <w:r>
        <w:rPr>
          <w:rFonts w:eastAsiaTheme="minorEastAsia" w:cstheme="minorHAnsi"/>
          <w:sz w:val="24"/>
          <w:szCs w:val="24"/>
          <w:lang w:val="en-US" w:eastAsia="es-CO"/>
        </w:rPr>
        <w:t>.</w:t>
      </w:r>
    </w:p>
    <w:p w14:paraId="4BC972D1" w14:textId="77777777" w:rsidR="00685A3B" w:rsidRDefault="00685A3B" w:rsidP="00074B56">
      <w:pPr>
        <w:spacing w:before="100" w:beforeAutospacing="1" w:after="100" w:afterAutospacing="1" w:line="240" w:lineRule="auto"/>
        <w:jc w:val="both"/>
        <w:rPr>
          <w:rFonts w:eastAsiaTheme="minorEastAsia" w:cstheme="minorHAnsi"/>
          <w:sz w:val="24"/>
          <w:szCs w:val="24"/>
          <w:lang w:val="en-US" w:eastAsia="es-CO"/>
        </w:rPr>
      </w:pPr>
    </w:p>
    <w:p w14:paraId="1EE1CF74" w14:textId="4A672FB4" w:rsidR="00074B56" w:rsidRPr="004E2122" w:rsidRDefault="004E2122" w:rsidP="004E2122">
      <w:pPr>
        <w:pStyle w:val="Descripcin"/>
        <w:jc w:val="center"/>
        <w:rPr>
          <w:sz w:val="24"/>
          <w:lang w:val="en-US"/>
        </w:rPr>
      </w:pPr>
      <w:bookmarkStart w:id="172" w:name="_Ref496999361"/>
      <w:bookmarkStart w:id="173" w:name="_Toc497003305"/>
      <w:bookmarkStart w:id="174" w:name="_Toc499400770"/>
      <w:r w:rsidRPr="003C26DC">
        <w:rPr>
          <w:sz w:val="24"/>
          <w:lang w:val="en-US"/>
        </w:rPr>
        <w:t xml:space="preserve">Table </w:t>
      </w:r>
      <w:r w:rsidRPr="003C26DC">
        <w:rPr>
          <w:sz w:val="24"/>
        </w:rPr>
        <w:fldChar w:fldCharType="begin"/>
      </w:r>
      <w:r w:rsidRPr="003C26DC">
        <w:rPr>
          <w:sz w:val="24"/>
          <w:lang w:val="en-US"/>
        </w:rPr>
        <w:instrText xml:space="preserve"> SEQ Table \* ARABIC </w:instrText>
      </w:r>
      <w:r w:rsidRPr="003C26DC">
        <w:rPr>
          <w:sz w:val="24"/>
        </w:rPr>
        <w:fldChar w:fldCharType="separate"/>
      </w:r>
      <w:r w:rsidR="00D71CF9">
        <w:rPr>
          <w:noProof/>
          <w:sz w:val="24"/>
          <w:lang w:val="en-US"/>
        </w:rPr>
        <w:t>5</w:t>
      </w:r>
      <w:r w:rsidRPr="003C26DC">
        <w:rPr>
          <w:sz w:val="24"/>
        </w:rPr>
        <w:fldChar w:fldCharType="end"/>
      </w:r>
      <w:bookmarkEnd w:id="172"/>
      <w:r w:rsidR="00D424AC">
        <w:rPr>
          <w:sz w:val="24"/>
          <w:lang w:val="en-US"/>
        </w:rPr>
        <w:t xml:space="preserve">. </w:t>
      </w:r>
      <w:r w:rsidR="00D424AC" w:rsidRPr="001E39DD">
        <w:rPr>
          <w:i/>
          <w:sz w:val="24"/>
          <w:lang w:val="en-US"/>
        </w:rPr>
        <w:t>Life table for</w:t>
      </w:r>
      <w:r w:rsidRPr="001E39DD">
        <w:rPr>
          <w:i/>
          <w:sz w:val="24"/>
          <w:lang w:val="en-US"/>
        </w:rPr>
        <w:t xml:space="preserve"> An. albimanus immatures at Nuquí, Chocó, Colombia.</w:t>
      </w:r>
      <w:bookmarkEnd w:id="173"/>
      <w:bookmarkEnd w:id="174"/>
    </w:p>
    <w:tbl>
      <w:tblPr>
        <w:tblW w:w="7674" w:type="dxa"/>
        <w:jc w:val="center"/>
        <w:tblCellMar>
          <w:left w:w="70" w:type="dxa"/>
          <w:right w:w="70" w:type="dxa"/>
        </w:tblCellMar>
        <w:tblLook w:val="04A0" w:firstRow="1" w:lastRow="0" w:firstColumn="1" w:lastColumn="0" w:noHBand="0" w:noVBand="1"/>
      </w:tblPr>
      <w:tblGrid>
        <w:gridCol w:w="753"/>
        <w:gridCol w:w="1260"/>
        <w:gridCol w:w="1060"/>
        <w:gridCol w:w="1260"/>
        <w:gridCol w:w="914"/>
        <w:gridCol w:w="1067"/>
        <w:gridCol w:w="1360"/>
      </w:tblGrid>
      <w:tr w:rsidR="00074B56" w:rsidRPr="00327FC8" w14:paraId="2770B638" w14:textId="77777777" w:rsidTr="007477DB">
        <w:trPr>
          <w:trHeight w:val="600"/>
          <w:jc w:val="center"/>
        </w:trPr>
        <w:tc>
          <w:tcPr>
            <w:tcW w:w="753" w:type="dxa"/>
            <w:tcBorders>
              <w:top w:val="single" w:sz="12" w:space="0" w:color="auto"/>
              <w:left w:val="nil"/>
              <w:bottom w:val="single" w:sz="4" w:space="0" w:color="auto"/>
              <w:right w:val="nil"/>
            </w:tcBorders>
            <w:shd w:val="clear" w:color="auto" w:fill="auto"/>
            <w:vAlign w:val="center"/>
            <w:hideMark/>
          </w:tcPr>
          <w:p w14:paraId="57E04F95" w14:textId="77777777" w:rsidR="00074B56" w:rsidRPr="009B43D2" w:rsidRDefault="00074B56" w:rsidP="007477DB">
            <w:pPr>
              <w:spacing w:after="0" w:line="240" w:lineRule="auto"/>
              <w:jc w:val="center"/>
              <w:rPr>
                <w:rFonts w:ascii="Calibri" w:eastAsia="Times New Roman" w:hAnsi="Calibri" w:cs="Calibri"/>
                <w:b/>
                <w:sz w:val="24"/>
                <w:szCs w:val="24"/>
                <w:lang w:val="en-US" w:eastAsia="es-CO"/>
              </w:rPr>
            </w:pPr>
            <w:r w:rsidRPr="009B43D2">
              <w:rPr>
                <w:rFonts w:ascii="Calibri" w:eastAsia="Times New Roman" w:hAnsi="Calibri" w:cs="Calibri"/>
                <w:b/>
                <w:sz w:val="24"/>
                <w:szCs w:val="24"/>
                <w:lang w:val="en-US" w:eastAsia="es-CO"/>
              </w:rPr>
              <w:t>Age [days]</w:t>
            </w:r>
          </w:p>
        </w:tc>
        <w:tc>
          <w:tcPr>
            <w:tcW w:w="1260" w:type="dxa"/>
            <w:tcBorders>
              <w:top w:val="single" w:sz="12" w:space="0" w:color="auto"/>
              <w:left w:val="nil"/>
              <w:bottom w:val="single" w:sz="4" w:space="0" w:color="auto"/>
              <w:right w:val="nil"/>
            </w:tcBorders>
            <w:shd w:val="clear" w:color="auto" w:fill="auto"/>
            <w:vAlign w:val="center"/>
            <w:hideMark/>
          </w:tcPr>
          <w:p w14:paraId="5359FB0B"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Number living</w:t>
            </w:r>
          </w:p>
        </w:tc>
        <w:tc>
          <w:tcPr>
            <w:tcW w:w="1060" w:type="dxa"/>
            <w:tcBorders>
              <w:top w:val="single" w:sz="12" w:space="0" w:color="auto"/>
              <w:left w:val="nil"/>
              <w:bottom w:val="single" w:sz="4" w:space="0" w:color="auto"/>
              <w:right w:val="nil"/>
            </w:tcBorders>
            <w:shd w:val="clear" w:color="auto" w:fill="auto"/>
            <w:vAlign w:val="center"/>
            <w:hideMark/>
          </w:tcPr>
          <w:p w14:paraId="3E00AEC3"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Fraction surviving</w:t>
            </w:r>
          </w:p>
        </w:tc>
        <w:tc>
          <w:tcPr>
            <w:tcW w:w="1260" w:type="dxa"/>
            <w:tcBorders>
              <w:top w:val="single" w:sz="12" w:space="0" w:color="auto"/>
              <w:left w:val="nil"/>
              <w:bottom w:val="single" w:sz="4" w:space="0" w:color="auto"/>
              <w:right w:val="nil"/>
            </w:tcBorders>
            <w:shd w:val="clear" w:color="auto" w:fill="auto"/>
            <w:vAlign w:val="center"/>
            <w:hideMark/>
          </w:tcPr>
          <w:p w14:paraId="3B3D398B"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Frequency of deaths</w:t>
            </w:r>
          </w:p>
        </w:tc>
        <w:tc>
          <w:tcPr>
            <w:tcW w:w="914" w:type="dxa"/>
            <w:tcBorders>
              <w:top w:val="single" w:sz="12" w:space="0" w:color="auto"/>
              <w:left w:val="nil"/>
              <w:bottom w:val="single" w:sz="4" w:space="0" w:color="auto"/>
              <w:right w:val="nil"/>
            </w:tcBorders>
            <w:shd w:val="clear" w:color="auto" w:fill="auto"/>
            <w:vAlign w:val="center"/>
            <w:hideMark/>
          </w:tcPr>
          <w:p w14:paraId="36D56702"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Period survival</w:t>
            </w:r>
          </w:p>
        </w:tc>
        <w:tc>
          <w:tcPr>
            <w:tcW w:w="1067" w:type="dxa"/>
            <w:tcBorders>
              <w:top w:val="single" w:sz="12" w:space="0" w:color="auto"/>
              <w:left w:val="nil"/>
              <w:bottom w:val="single" w:sz="4" w:space="0" w:color="auto"/>
              <w:right w:val="nil"/>
            </w:tcBorders>
            <w:shd w:val="clear" w:color="auto" w:fill="auto"/>
            <w:vAlign w:val="center"/>
            <w:hideMark/>
          </w:tcPr>
          <w:p w14:paraId="33DD8594"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Period mortality</w:t>
            </w:r>
          </w:p>
        </w:tc>
        <w:tc>
          <w:tcPr>
            <w:tcW w:w="1360" w:type="dxa"/>
            <w:tcBorders>
              <w:top w:val="single" w:sz="12" w:space="0" w:color="auto"/>
              <w:left w:val="nil"/>
              <w:bottom w:val="single" w:sz="4" w:space="0" w:color="auto"/>
              <w:right w:val="nil"/>
            </w:tcBorders>
            <w:shd w:val="clear" w:color="auto" w:fill="auto"/>
            <w:vAlign w:val="center"/>
            <w:hideMark/>
          </w:tcPr>
          <w:p w14:paraId="545A4E0A" w14:textId="77777777" w:rsidR="00074B56" w:rsidRPr="009B43D2" w:rsidRDefault="00074B56" w:rsidP="007477DB">
            <w:pPr>
              <w:spacing w:after="0" w:line="240" w:lineRule="auto"/>
              <w:jc w:val="center"/>
              <w:rPr>
                <w:rFonts w:ascii="Calibri" w:eastAsia="Times New Roman" w:hAnsi="Calibri" w:cs="Calibri"/>
                <w:b/>
                <w:color w:val="000000"/>
                <w:sz w:val="24"/>
                <w:szCs w:val="24"/>
                <w:lang w:val="en-US" w:eastAsia="es-CO"/>
              </w:rPr>
            </w:pPr>
            <w:r w:rsidRPr="009B43D2">
              <w:rPr>
                <w:rFonts w:ascii="Calibri" w:eastAsia="Times New Roman" w:hAnsi="Calibri" w:cs="Calibri"/>
                <w:b/>
                <w:color w:val="000000"/>
                <w:sz w:val="24"/>
                <w:szCs w:val="24"/>
                <w:lang w:val="en-US" w:eastAsia="es-CO"/>
              </w:rPr>
              <w:t>Expectation of life [days]</w:t>
            </w:r>
          </w:p>
        </w:tc>
      </w:tr>
      <w:tr w:rsidR="00074B56" w:rsidRPr="009B43D2" w14:paraId="0C2379B4" w14:textId="77777777" w:rsidTr="007477DB">
        <w:trPr>
          <w:trHeight w:val="310"/>
          <w:jc w:val="center"/>
        </w:trPr>
        <w:tc>
          <w:tcPr>
            <w:tcW w:w="753" w:type="dxa"/>
            <w:tcBorders>
              <w:top w:val="nil"/>
              <w:left w:val="nil"/>
              <w:bottom w:val="nil"/>
              <w:right w:val="nil"/>
            </w:tcBorders>
            <w:shd w:val="clear" w:color="auto" w:fill="auto"/>
            <w:vAlign w:val="center"/>
            <w:hideMark/>
          </w:tcPr>
          <w:p w14:paraId="2A0B3AFE" w14:textId="77777777" w:rsidR="00074B56" w:rsidRPr="009B43D2" w:rsidRDefault="00074B56" w:rsidP="007477DB">
            <w:pPr>
              <w:spacing w:after="0" w:line="240" w:lineRule="auto"/>
              <w:jc w:val="center"/>
              <w:rPr>
                <w:rFonts w:ascii="Calibri" w:eastAsia="Times New Roman" w:hAnsi="Calibri" w:cs="Calibri"/>
                <w:color w:val="000000"/>
                <w:sz w:val="24"/>
                <w:szCs w:val="24"/>
                <w:lang w:eastAsia="es-CO"/>
              </w:rPr>
            </w:pPr>
            <m:oMathPara>
              <m:oMath>
                <m:r>
                  <w:rPr>
                    <w:rFonts w:ascii="Cambria Math" w:eastAsia="Times New Roman" w:hAnsi="Cambria Math" w:cs="Calibri"/>
                    <w:color w:val="000000"/>
                    <w:sz w:val="24"/>
                    <w:szCs w:val="24"/>
                    <w:lang w:eastAsia="es-CO"/>
                  </w:rPr>
                  <m:t>(x)</m:t>
                </m:r>
              </m:oMath>
            </m:oMathPara>
          </w:p>
        </w:tc>
        <w:tc>
          <w:tcPr>
            <w:tcW w:w="1260" w:type="dxa"/>
            <w:tcBorders>
              <w:top w:val="nil"/>
              <w:left w:val="nil"/>
              <w:bottom w:val="nil"/>
              <w:right w:val="nil"/>
            </w:tcBorders>
            <w:shd w:val="clear" w:color="auto" w:fill="auto"/>
            <w:vAlign w:val="center"/>
          </w:tcPr>
          <w:p w14:paraId="0BE2E20A"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N</m:t>
                    </m:r>
                  </m:e>
                  <m:sub>
                    <m:r>
                      <w:rPr>
                        <w:rFonts w:ascii="Cambria Math" w:eastAsia="Times New Roman" w:hAnsi="Cambria Math" w:cs="Calibri"/>
                        <w:sz w:val="24"/>
                        <w:szCs w:val="24"/>
                        <w:lang w:eastAsia="es-CO"/>
                      </w:rPr>
                      <m:t>x</m:t>
                    </m:r>
                  </m:sub>
                </m:sSub>
              </m:oMath>
            </m:oMathPara>
          </w:p>
        </w:tc>
        <w:tc>
          <w:tcPr>
            <w:tcW w:w="1060" w:type="dxa"/>
            <w:tcBorders>
              <w:top w:val="nil"/>
              <w:left w:val="nil"/>
              <w:bottom w:val="nil"/>
              <w:right w:val="nil"/>
            </w:tcBorders>
            <w:shd w:val="clear" w:color="auto" w:fill="auto"/>
            <w:vAlign w:val="center"/>
          </w:tcPr>
          <w:p w14:paraId="1A066337"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l</m:t>
                    </m:r>
                  </m:e>
                  <m:sub>
                    <m:r>
                      <w:rPr>
                        <w:rFonts w:ascii="Cambria Math" w:eastAsia="Times New Roman" w:hAnsi="Cambria Math" w:cs="Calibri"/>
                        <w:sz w:val="24"/>
                        <w:szCs w:val="24"/>
                        <w:lang w:eastAsia="es-CO"/>
                      </w:rPr>
                      <m:t>x</m:t>
                    </m:r>
                  </m:sub>
                </m:sSub>
              </m:oMath>
            </m:oMathPara>
          </w:p>
        </w:tc>
        <w:tc>
          <w:tcPr>
            <w:tcW w:w="1260" w:type="dxa"/>
            <w:tcBorders>
              <w:top w:val="nil"/>
              <w:left w:val="nil"/>
              <w:bottom w:val="nil"/>
              <w:right w:val="nil"/>
            </w:tcBorders>
            <w:shd w:val="clear" w:color="auto" w:fill="auto"/>
            <w:vAlign w:val="center"/>
          </w:tcPr>
          <w:p w14:paraId="0218F6B2"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d</m:t>
                    </m:r>
                  </m:e>
                  <m:sub>
                    <m:r>
                      <w:rPr>
                        <w:rFonts w:ascii="Cambria Math" w:eastAsia="Times New Roman" w:hAnsi="Cambria Math" w:cs="Calibri"/>
                        <w:sz w:val="24"/>
                        <w:szCs w:val="24"/>
                        <w:lang w:eastAsia="es-CO"/>
                      </w:rPr>
                      <m:t>x</m:t>
                    </m:r>
                  </m:sub>
                </m:sSub>
              </m:oMath>
            </m:oMathPara>
          </w:p>
        </w:tc>
        <w:tc>
          <w:tcPr>
            <w:tcW w:w="914" w:type="dxa"/>
            <w:tcBorders>
              <w:top w:val="nil"/>
              <w:left w:val="nil"/>
              <w:bottom w:val="nil"/>
              <w:right w:val="nil"/>
            </w:tcBorders>
            <w:shd w:val="clear" w:color="auto" w:fill="auto"/>
            <w:vAlign w:val="center"/>
          </w:tcPr>
          <w:p w14:paraId="12BCC99B"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p</m:t>
                    </m:r>
                  </m:e>
                  <m:sub>
                    <m:r>
                      <w:rPr>
                        <w:rFonts w:ascii="Cambria Math" w:eastAsia="Times New Roman" w:hAnsi="Cambria Math" w:cs="Calibri"/>
                        <w:sz w:val="24"/>
                        <w:szCs w:val="24"/>
                        <w:lang w:eastAsia="es-CO"/>
                      </w:rPr>
                      <m:t>x</m:t>
                    </m:r>
                  </m:sub>
                </m:sSub>
              </m:oMath>
            </m:oMathPara>
          </w:p>
        </w:tc>
        <w:tc>
          <w:tcPr>
            <w:tcW w:w="1067" w:type="dxa"/>
            <w:tcBorders>
              <w:top w:val="nil"/>
              <w:left w:val="nil"/>
              <w:bottom w:val="nil"/>
              <w:right w:val="nil"/>
            </w:tcBorders>
            <w:shd w:val="clear" w:color="auto" w:fill="auto"/>
            <w:vAlign w:val="center"/>
          </w:tcPr>
          <w:p w14:paraId="6F8F08F6"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q</m:t>
                    </m:r>
                  </m:e>
                  <m:sub>
                    <m:r>
                      <w:rPr>
                        <w:rFonts w:ascii="Cambria Math" w:eastAsia="Times New Roman" w:hAnsi="Cambria Math" w:cs="Calibri"/>
                        <w:sz w:val="24"/>
                        <w:szCs w:val="24"/>
                        <w:lang w:eastAsia="es-CO"/>
                      </w:rPr>
                      <m:t>x</m:t>
                    </m:r>
                  </m:sub>
                </m:sSub>
              </m:oMath>
            </m:oMathPara>
          </w:p>
        </w:tc>
        <w:tc>
          <w:tcPr>
            <w:tcW w:w="1360" w:type="dxa"/>
            <w:tcBorders>
              <w:top w:val="nil"/>
              <w:left w:val="nil"/>
              <w:bottom w:val="nil"/>
              <w:right w:val="nil"/>
            </w:tcBorders>
            <w:shd w:val="clear" w:color="auto" w:fill="auto"/>
            <w:vAlign w:val="center"/>
          </w:tcPr>
          <w:p w14:paraId="5D57CB6A" w14:textId="77777777" w:rsidR="00074B56" w:rsidRPr="009B43D2" w:rsidRDefault="00AE74FF" w:rsidP="007477DB">
            <w:pPr>
              <w:spacing w:after="0" w:line="240" w:lineRule="auto"/>
              <w:jc w:val="center"/>
              <w:rPr>
                <w:rFonts w:ascii="Calibri" w:eastAsia="Times New Roman" w:hAnsi="Calibri" w:cs="Calibri"/>
                <w:sz w:val="24"/>
                <w:szCs w:val="24"/>
                <w:lang w:eastAsia="es-CO"/>
              </w:rPr>
            </w:pPr>
            <m:oMathPara>
              <m:oMath>
                <m:sSub>
                  <m:sSubPr>
                    <m:ctrlPr>
                      <w:rPr>
                        <w:rFonts w:ascii="Cambria Math" w:eastAsia="Times New Roman" w:hAnsi="Cambria Math" w:cs="Calibri"/>
                        <w:i/>
                        <w:sz w:val="24"/>
                        <w:szCs w:val="24"/>
                        <w:lang w:eastAsia="es-CO"/>
                      </w:rPr>
                    </m:ctrlPr>
                  </m:sSubPr>
                  <m:e>
                    <m:r>
                      <w:rPr>
                        <w:rFonts w:ascii="Cambria Math" w:eastAsia="Times New Roman" w:hAnsi="Cambria Math" w:cs="Calibri"/>
                        <w:sz w:val="24"/>
                        <w:szCs w:val="24"/>
                        <w:lang w:eastAsia="es-CO"/>
                      </w:rPr>
                      <m:t>e</m:t>
                    </m:r>
                  </m:e>
                  <m:sub>
                    <m:r>
                      <w:rPr>
                        <w:rFonts w:ascii="Cambria Math" w:eastAsia="Times New Roman" w:hAnsi="Cambria Math" w:cs="Calibri"/>
                        <w:sz w:val="24"/>
                        <w:szCs w:val="24"/>
                        <w:lang w:eastAsia="es-CO"/>
                      </w:rPr>
                      <m:t>x</m:t>
                    </m:r>
                  </m:sub>
                </m:sSub>
              </m:oMath>
            </m:oMathPara>
          </w:p>
        </w:tc>
      </w:tr>
      <w:tr w:rsidR="00074B56" w:rsidRPr="009B43D2" w14:paraId="1163AFD9"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480099D9"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w:t>
            </w:r>
          </w:p>
        </w:tc>
        <w:tc>
          <w:tcPr>
            <w:tcW w:w="1260" w:type="dxa"/>
            <w:tcBorders>
              <w:top w:val="nil"/>
              <w:left w:val="nil"/>
              <w:bottom w:val="nil"/>
              <w:right w:val="nil"/>
            </w:tcBorders>
            <w:shd w:val="clear" w:color="auto" w:fill="auto"/>
            <w:noWrap/>
            <w:vAlign w:val="center"/>
            <w:hideMark/>
          </w:tcPr>
          <w:p w14:paraId="5A1B0128"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302</w:t>
            </w:r>
          </w:p>
        </w:tc>
        <w:tc>
          <w:tcPr>
            <w:tcW w:w="1060" w:type="dxa"/>
            <w:tcBorders>
              <w:top w:val="nil"/>
              <w:left w:val="nil"/>
              <w:bottom w:val="nil"/>
              <w:right w:val="nil"/>
            </w:tcBorders>
            <w:shd w:val="clear" w:color="auto" w:fill="auto"/>
            <w:noWrap/>
            <w:vAlign w:val="center"/>
            <w:hideMark/>
          </w:tcPr>
          <w:p w14:paraId="590847E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1000.00</w:t>
            </w:r>
          </w:p>
        </w:tc>
        <w:tc>
          <w:tcPr>
            <w:tcW w:w="1260" w:type="dxa"/>
            <w:tcBorders>
              <w:top w:val="nil"/>
              <w:left w:val="nil"/>
              <w:bottom w:val="nil"/>
              <w:right w:val="nil"/>
            </w:tcBorders>
            <w:shd w:val="clear" w:color="auto" w:fill="auto"/>
            <w:noWrap/>
            <w:vAlign w:val="center"/>
            <w:hideMark/>
          </w:tcPr>
          <w:p w14:paraId="2DBA4F3E"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169.42</w:t>
            </w:r>
          </w:p>
        </w:tc>
        <w:tc>
          <w:tcPr>
            <w:tcW w:w="914" w:type="dxa"/>
            <w:tcBorders>
              <w:top w:val="nil"/>
              <w:left w:val="nil"/>
              <w:bottom w:val="nil"/>
              <w:right w:val="nil"/>
            </w:tcBorders>
            <w:shd w:val="clear" w:color="auto" w:fill="auto"/>
            <w:noWrap/>
            <w:vAlign w:val="center"/>
            <w:hideMark/>
          </w:tcPr>
          <w:p w14:paraId="5F7EC275"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0.83</w:t>
            </w:r>
          </w:p>
        </w:tc>
        <w:tc>
          <w:tcPr>
            <w:tcW w:w="1067" w:type="dxa"/>
            <w:tcBorders>
              <w:top w:val="nil"/>
              <w:left w:val="nil"/>
              <w:bottom w:val="nil"/>
              <w:right w:val="nil"/>
            </w:tcBorders>
            <w:shd w:val="clear" w:color="auto" w:fill="auto"/>
            <w:noWrap/>
            <w:vAlign w:val="center"/>
            <w:hideMark/>
          </w:tcPr>
          <w:p w14:paraId="1CF6E08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0.17</w:t>
            </w:r>
          </w:p>
        </w:tc>
        <w:tc>
          <w:tcPr>
            <w:tcW w:w="1360" w:type="dxa"/>
            <w:tcBorders>
              <w:top w:val="nil"/>
              <w:left w:val="nil"/>
              <w:bottom w:val="nil"/>
              <w:right w:val="nil"/>
            </w:tcBorders>
            <w:shd w:val="clear" w:color="auto" w:fill="auto"/>
            <w:noWrap/>
            <w:vAlign w:val="center"/>
            <w:hideMark/>
          </w:tcPr>
          <w:p w14:paraId="4610E66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6.33</w:t>
            </w:r>
          </w:p>
        </w:tc>
      </w:tr>
      <w:tr w:rsidR="00074B56" w:rsidRPr="009B43D2" w14:paraId="550AD986"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385DD4AD"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w:t>
            </w:r>
          </w:p>
        </w:tc>
        <w:tc>
          <w:tcPr>
            <w:tcW w:w="1260" w:type="dxa"/>
            <w:tcBorders>
              <w:top w:val="nil"/>
              <w:left w:val="nil"/>
              <w:bottom w:val="nil"/>
              <w:right w:val="nil"/>
            </w:tcBorders>
            <w:shd w:val="clear" w:color="auto" w:fill="auto"/>
            <w:noWrap/>
            <w:vAlign w:val="center"/>
            <w:hideMark/>
          </w:tcPr>
          <w:p w14:paraId="02B4B73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251</w:t>
            </w:r>
          </w:p>
        </w:tc>
        <w:tc>
          <w:tcPr>
            <w:tcW w:w="1060" w:type="dxa"/>
            <w:tcBorders>
              <w:top w:val="nil"/>
              <w:left w:val="nil"/>
              <w:bottom w:val="nil"/>
              <w:right w:val="nil"/>
            </w:tcBorders>
            <w:shd w:val="clear" w:color="auto" w:fill="auto"/>
            <w:noWrap/>
            <w:vAlign w:val="center"/>
            <w:hideMark/>
          </w:tcPr>
          <w:p w14:paraId="69E5353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830.58</w:t>
            </w:r>
          </w:p>
        </w:tc>
        <w:tc>
          <w:tcPr>
            <w:tcW w:w="1260" w:type="dxa"/>
            <w:tcBorders>
              <w:top w:val="nil"/>
              <w:left w:val="nil"/>
              <w:bottom w:val="nil"/>
              <w:right w:val="nil"/>
            </w:tcBorders>
            <w:shd w:val="clear" w:color="auto" w:fill="auto"/>
            <w:noWrap/>
            <w:vAlign w:val="center"/>
            <w:hideMark/>
          </w:tcPr>
          <w:p w14:paraId="1938157E"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42.36</w:t>
            </w:r>
          </w:p>
        </w:tc>
        <w:tc>
          <w:tcPr>
            <w:tcW w:w="914" w:type="dxa"/>
            <w:tcBorders>
              <w:top w:val="nil"/>
              <w:left w:val="nil"/>
              <w:bottom w:val="nil"/>
              <w:right w:val="nil"/>
            </w:tcBorders>
            <w:shd w:val="clear" w:color="auto" w:fill="auto"/>
            <w:noWrap/>
            <w:vAlign w:val="center"/>
            <w:hideMark/>
          </w:tcPr>
          <w:p w14:paraId="179D5353"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0.95</w:t>
            </w:r>
          </w:p>
        </w:tc>
        <w:tc>
          <w:tcPr>
            <w:tcW w:w="1067" w:type="dxa"/>
            <w:tcBorders>
              <w:top w:val="nil"/>
              <w:left w:val="nil"/>
              <w:bottom w:val="nil"/>
              <w:right w:val="nil"/>
            </w:tcBorders>
            <w:shd w:val="clear" w:color="auto" w:fill="auto"/>
            <w:noWrap/>
            <w:vAlign w:val="center"/>
            <w:hideMark/>
          </w:tcPr>
          <w:p w14:paraId="099254BF"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0.05</w:t>
            </w:r>
          </w:p>
        </w:tc>
        <w:tc>
          <w:tcPr>
            <w:tcW w:w="1360" w:type="dxa"/>
            <w:tcBorders>
              <w:top w:val="nil"/>
              <w:left w:val="nil"/>
              <w:bottom w:val="nil"/>
              <w:right w:val="nil"/>
            </w:tcBorders>
            <w:shd w:val="clear" w:color="auto" w:fill="auto"/>
            <w:noWrap/>
            <w:vAlign w:val="center"/>
            <w:hideMark/>
          </w:tcPr>
          <w:p w14:paraId="4DC9E2B3"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6.52</w:t>
            </w:r>
          </w:p>
        </w:tc>
      </w:tr>
      <w:tr w:rsidR="00074B56" w:rsidRPr="009B43D2" w14:paraId="276FF377"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1C47C41F"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w:t>
            </w:r>
          </w:p>
        </w:tc>
        <w:tc>
          <w:tcPr>
            <w:tcW w:w="1260" w:type="dxa"/>
            <w:tcBorders>
              <w:top w:val="nil"/>
              <w:left w:val="nil"/>
              <w:bottom w:val="nil"/>
              <w:right w:val="nil"/>
            </w:tcBorders>
            <w:shd w:val="clear" w:color="auto" w:fill="auto"/>
            <w:noWrap/>
            <w:vAlign w:val="center"/>
            <w:hideMark/>
          </w:tcPr>
          <w:p w14:paraId="083B95F5"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238</w:t>
            </w:r>
          </w:p>
        </w:tc>
        <w:tc>
          <w:tcPr>
            <w:tcW w:w="1060" w:type="dxa"/>
            <w:tcBorders>
              <w:top w:val="nil"/>
              <w:left w:val="nil"/>
              <w:bottom w:val="nil"/>
              <w:right w:val="nil"/>
            </w:tcBorders>
            <w:shd w:val="clear" w:color="auto" w:fill="auto"/>
            <w:noWrap/>
            <w:vAlign w:val="center"/>
            <w:hideMark/>
          </w:tcPr>
          <w:p w14:paraId="70F4906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788.22</w:t>
            </w:r>
          </w:p>
        </w:tc>
        <w:tc>
          <w:tcPr>
            <w:tcW w:w="1260" w:type="dxa"/>
            <w:tcBorders>
              <w:top w:val="nil"/>
              <w:left w:val="nil"/>
              <w:bottom w:val="nil"/>
              <w:right w:val="nil"/>
            </w:tcBorders>
            <w:shd w:val="clear" w:color="auto" w:fill="auto"/>
            <w:noWrap/>
            <w:vAlign w:val="center"/>
            <w:hideMark/>
          </w:tcPr>
          <w:p w14:paraId="715576D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28.46</w:t>
            </w:r>
          </w:p>
        </w:tc>
        <w:tc>
          <w:tcPr>
            <w:tcW w:w="914" w:type="dxa"/>
            <w:tcBorders>
              <w:top w:val="nil"/>
              <w:left w:val="nil"/>
              <w:bottom w:val="nil"/>
              <w:right w:val="nil"/>
            </w:tcBorders>
            <w:shd w:val="clear" w:color="auto" w:fill="auto"/>
            <w:noWrap/>
            <w:vAlign w:val="center"/>
            <w:hideMark/>
          </w:tcPr>
          <w:p w14:paraId="76BC2C3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0.96</w:t>
            </w:r>
          </w:p>
        </w:tc>
        <w:tc>
          <w:tcPr>
            <w:tcW w:w="1067" w:type="dxa"/>
            <w:tcBorders>
              <w:top w:val="nil"/>
              <w:left w:val="nil"/>
              <w:bottom w:val="nil"/>
              <w:right w:val="nil"/>
            </w:tcBorders>
            <w:shd w:val="clear" w:color="auto" w:fill="auto"/>
            <w:noWrap/>
            <w:vAlign w:val="center"/>
            <w:hideMark/>
          </w:tcPr>
          <w:p w14:paraId="2BF9BA7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0.04</w:t>
            </w:r>
          </w:p>
        </w:tc>
        <w:tc>
          <w:tcPr>
            <w:tcW w:w="1360" w:type="dxa"/>
            <w:tcBorders>
              <w:top w:val="nil"/>
              <w:left w:val="nil"/>
              <w:bottom w:val="nil"/>
              <w:right w:val="nil"/>
            </w:tcBorders>
            <w:shd w:val="clear" w:color="auto" w:fill="auto"/>
            <w:noWrap/>
            <w:vAlign w:val="center"/>
            <w:hideMark/>
          </w:tcPr>
          <w:p w14:paraId="2673116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5.84</w:t>
            </w:r>
          </w:p>
        </w:tc>
      </w:tr>
      <w:tr w:rsidR="00074B56" w:rsidRPr="009B43D2" w14:paraId="683DCC1B"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0CDBDB8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3</w:t>
            </w:r>
          </w:p>
        </w:tc>
        <w:tc>
          <w:tcPr>
            <w:tcW w:w="1260" w:type="dxa"/>
            <w:tcBorders>
              <w:top w:val="nil"/>
              <w:left w:val="nil"/>
              <w:bottom w:val="nil"/>
              <w:right w:val="nil"/>
            </w:tcBorders>
            <w:shd w:val="clear" w:color="auto" w:fill="auto"/>
            <w:noWrap/>
            <w:vAlign w:val="center"/>
            <w:hideMark/>
          </w:tcPr>
          <w:p w14:paraId="69824FFD"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230</w:t>
            </w:r>
          </w:p>
        </w:tc>
        <w:tc>
          <w:tcPr>
            <w:tcW w:w="1060" w:type="dxa"/>
            <w:tcBorders>
              <w:top w:val="nil"/>
              <w:left w:val="nil"/>
              <w:bottom w:val="nil"/>
              <w:right w:val="nil"/>
            </w:tcBorders>
            <w:shd w:val="clear" w:color="auto" w:fill="auto"/>
            <w:noWrap/>
            <w:vAlign w:val="center"/>
            <w:hideMark/>
          </w:tcPr>
          <w:p w14:paraId="47439DB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759.76</w:t>
            </w:r>
          </w:p>
        </w:tc>
        <w:tc>
          <w:tcPr>
            <w:tcW w:w="1260" w:type="dxa"/>
            <w:tcBorders>
              <w:top w:val="nil"/>
              <w:left w:val="nil"/>
              <w:bottom w:val="nil"/>
              <w:right w:val="nil"/>
            </w:tcBorders>
            <w:shd w:val="clear" w:color="auto" w:fill="auto"/>
            <w:noWrap/>
            <w:vAlign w:val="center"/>
            <w:hideMark/>
          </w:tcPr>
          <w:p w14:paraId="0806322D"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16.88</w:t>
            </w:r>
          </w:p>
        </w:tc>
        <w:tc>
          <w:tcPr>
            <w:tcW w:w="914" w:type="dxa"/>
            <w:tcBorders>
              <w:top w:val="nil"/>
              <w:left w:val="nil"/>
              <w:bottom w:val="nil"/>
              <w:right w:val="nil"/>
            </w:tcBorders>
            <w:shd w:val="clear" w:color="auto" w:fill="auto"/>
            <w:noWrap/>
            <w:vAlign w:val="center"/>
            <w:hideMark/>
          </w:tcPr>
          <w:p w14:paraId="70BFA0C4"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0.98</w:t>
            </w:r>
          </w:p>
        </w:tc>
        <w:tc>
          <w:tcPr>
            <w:tcW w:w="1067" w:type="dxa"/>
            <w:tcBorders>
              <w:top w:val="nil"/>
              <w:left w:val="nil"/>
              <w:bottom w:val="nil"/>
              <w:right w:val="nil"/>
            </w:tcBorders>
            <w:shd w:val="clear" w:color="auto" w:fill="auto"/>
            <w:noWrap/>
            <w:vAlign w:val="center"/>
            <w:hideMark/>
          </w:tcPr>
          <w:p w14:paraId="028776C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0.02</w:t>
            </w:r>
          </w:p>
        </w:tc>
        <w:tc>
          <w:tcPr>
            <w:tcW w:w="1360" w:type="dxa"/>
            <w:tcBorders>
              <w:top w:val="nil"/>
              <w:left w:val="nil"/>
              <w:bottom w:val="nil"/>
              <w:right w:val="nil"/>
            </w:tcBorders>
            <w:shd w:val="clear" w:color="auto" w:fill="auto"/>
            <w:noWrap/>
            <w:vAlign w:val="center"/>
            <w:hideMark/>
          </w:tcPr>
          <w:p w14:paraId="21E4F954"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5.04</w:t>
            </w:r>
          </w:p>
        </w:tc>
      </w:tr>
      <w:tr w:rsidR="00074B56" w:rsidRPr="009B43D2" w14:paraId="6CEDF861"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25CC085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4</w:t>
            </w:r>
          </w:p>
        </w:tc>
        <w:tc>
          <w:tcPr>
            <w:tcW w:w="1260" w:type="dxa"/>
            <w:tcBorders>
              <w:top w:val="nil"/>
              <w:left w:val="nil"/>
              <w:bottom w:val="nil"/>
              <w:right w:val="nil"/>
            </w:tcBorders>
            <w:shd w:val="clear" w:color="auto" w:fill="auto"/>
            <w:noWrap/>
            <w:vAlign w:val="center"/>
            <w:hideMark/>
          </w:tcPr>
          <w:p w14:paraId="1F67E378"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225</w:t>
            </w:r>
          </w:p>
        </w:tc>
        <w:tc>
          <w:tcPr>
            <w:tcW w:w="1060" w:type="dxa"/>
            <w:tcBorders>
              <w:top w:val="nil"/>
              <w:left w:val="nil"/>
              <w:bottom w:val="nil"/>
              <w:right w:val="nil"/>
            </w:tcBorders>
            <w:shd w:val="clear" w:color="auto" w:fill="auto"/>
            <w:noWrap/>
            <w:vAlign w:val="center"/>
            <w:hideMark/>
          </w:tcPr>
          <w:p w14:paraId="6F8E367A"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742.89</w:t>
            </w:r>
          </w:p>
        </w:tc>
        <w:tc>
          <w:tcPr>
            <w:tcW w:w="1260" w:type="dxa"/>
            <w:tcBorders>
              <w:top w:val="nil"/>
              <w:left w:val="nil"/>
              <w:bottom w:val="nil"/>
              <w:right w:val="nil"/>
            </w:tcBorders>
            <w:shd w:val="clear" w:color="auto" w:fill="auto"/>
            <w:noWrap/>
            <w:vAlign w:val="center"/>
            <w:hideMark/>
          </w:tcPr>
          <w:p w14:paraId="3DCCD5E4"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25.48</w:t>
            </w:r>
          </w:p>
        </w:tc>
        <w:tc>
          <w:tcPr>
            <w:tcW w:w="914" w:type="dxa"/>
            <w:tcBorders>
              <w:top w:val="nil"/>
              <w:left w:val="nil"/>
              <w:bottom w:val="nil"/>
              <w:right w:val="nil"/>
            </w:tcBorders>
            <w:shd w:val="clear" w:color="auto" w:fill="auto"/>
            <w:noWrap/>
            <w:vAlign w:val="center"/>
            <w:hideMark/>
          </w:tcPr>
          <w:p w14:paraId="76365122"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0.97</w:t>
            </w:r>
          </w:p>
        </w:tc>
        <w:tc>
          <w:tcPr>
            <w:tcW w:w="1067" w:type="dxa"/>
            <w:tcBorders>
              <w:top w:val="nil"/>
              <w:left w:val="nil"/>
              <w:bottom w:val="nil"/>
              <w:right w:val="nil"/>
            </w:tcBorders>
            <w:shd w:val="clear" w:color="auto" w:fill="auto"/>
            <w:noWrap/>
            <w:vAlign w:val="center"/>
            <w:hideMark/>
          </w:tcPr>
          <w:p w14:paraId="1CD3863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0.03</w:t>
            </w:r>
          </w:p>
        </w:tc>
        <w:tc>
          <w:tcPr>
            <w:tcW w:w="1360" w:type="dxa"/>
            <w:tcBorders>
              <w:top w:val="nil"/>
              <w:left w:val="nil"/>
              <w:bottom w:val="nil"/>
              <w:right w:val="nil"/>
            </w:tcBorders>
            <w:shd w:val="clear" w:color="auto" w:fill="auto"/>
            <w:noWrap/>
            <w:vAlign w:val="center"/>
            <w:hideMark/>
          </w:tcPr>
          <w:p w14:paraId="79D1491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4.14</w:t>
            </w:r>
          </w:p>
        </w:tc>
      </w:tr>
      <w:tr w:rsidR="00074B56" w:rsidRPr="009B43D2" w14:paraId="301E9DFC"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005E995A"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5</w:t>
            </w:r>
          </w:p>
        </w:tc>
        <w:tc>
          <w:tcPr>
            <w:tcW w:w="1260" w:type="dxa"/>
            <w:tcBorders>
              <w:top w:val="nil"/>
              <w:left w:val="nil"/>
              <w:bottom w:val="nil"/>
              <w:right w:val="nil"/>
            </w:tcBorders>
            <w:shd w:val="clear" w:color="auto" w:fill="auto"/>
            <w:noWrap/>
            <w:vAlign w:val="center"/>
            <w:hideMark/>
          </w:tcPr>
          <w:p w14:paraId="482DCBC4"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217</w:t>
            </w:r>
          </w:p>
        </w:tc>
        <w:tc>
          <w:tcPr>
            <w:tcW w:w="1060" w:type="dxa"/>
            <w:tcBorders>
              <w:top w:val="nil"/>
              <w:left w:val="nil"/>
              <w:bottom w:val="nil"/>
              <w:right w:val="nil"/>
            </w:tcBorders>
            <w:shd w:val="clear" w:color="auto" w:fill="auto"/>
            <w:noWrap/>
            <w:vAlign w:val="center"/>
            <w:hideMark/>
          </w:tcPr>
          <w:p w14:paraId="1FEEEF4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717.41</w:t>
            </w:r>
          </w:p>
        </w:tc>
        <w:tc>
          <w:tcPr>
            <w:tcW w:w="1260" w:type="dxa"/>
            <w:tcBorders>
              <w:top w:val="nil"/>
              <w:left w:val="nil"/>
              <w:bottom w:val="nil"/>
              <w:right w:val="nil"/>
            </w:tcBorders>
            <w:shd w:val="clear" w:color="auto" w:fill="auto"/>
            <w:noWrap/>
            <w:vAlign w:val="center"/>
            <w:hideMark/>
          </w:tcPr>
          <w:p w14:paraId="2C5E4D3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33.75</w:t>
            </w:r>
          </w:p>
        </w:tc>
        <w:tc>
          <w:tcPr>
            <w:tcW w:w="914" w:type="dxa"/>
            <w:tcBorders>
              <w:top w:val="nil"/>
              <w:left w:val="nil"/>
              <w:bottom w:val="nil"/>
              <w:right w:val="nil"/>
            </w:tcBorders>
            <w:shd w:val="clear" w:color="auto" w:fill="auto"/>
            <w:noWrap/>
            <w:vAlign w:val="center"/>
            <w:hideMark/>
          </w:tcPr>
          <w:p w14:paraId="38C3EE79"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0.95</w:t>
            </w:r>
          </w:p>
        </w:tc>
        <w:tc>
          <w:tcPr>
            <w:tcW w:w="1067" w:type="dxa"/>
            <w:tcBorders>
              <w:top w:val="nil"/>
              <w:left w:val="nil"/>
              <w:bottom w:val="nil"/>
              <w:right w:val="nil"/>
            </w:tcBorders>
            <w:shd w:val="clear" w:color="auto" w:fill="auto"/>
            <w:noWrap/>
            <w:vAlign w:val="center"/>
            <w:hideMark/>
          </w:tcPr>
          <w:p w14:paraId="4FA06F19"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0.05</w:t>
            </w:r>
          </w:p>
        </w:tc>
        <w:tc>
          <w:tcPr>
            <w:tcW w:w="1360" w:type="dxa"/>
            <w:tcBorders>
              <w:top w:val="nil"/>
              <w:left w:val="nil"/>
              <w:bottom w:val="nil"/>
              <w:right w:val="nil"/>
            </w:tcBorders>
            <w:shd w:val="clear" w:color="auto" w:fill="auto"/>
            <w:noWrap/>
            <w:vAlign w:val="center"/>
            <w:hideMark/>
          </w:tcPr>
          <w:p w14:paraId="58D2F57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3.27</w:t>
            </w:r>
          </w:p>
        </w:tc>
      </w:tr>
      <w:tr w:rsidR="00074B56" w:rsidRPr="009B43D2" w14:paraId="2BFA0650"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219F8D49"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w:t>
            </w:r>
          </w:p>
        </w:tc>
        <w:tc>
          <w:tcPr>
            <w:tcW w:w="1260" w:type="dxa"/>
            <w:tcBorders>
              <w:top w:val="nil"/>
              <w:left w:val="nil"/>
              <w:bottom w:val="nil"/>
              <w:right w:val="nil"/>
            </w:tcBorders>
            <w:shd w:val="clear" w:color="auto" w:fill="auto"/>
            <w:noWrap/>
            <w:vAlign w:val="center"/>
            <w:hideMark/>
          </w:tcPr>
          <w:p w14:paraId="00FC00F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207</w:t>
            </w:r>
          </w:p>
        </w:tc>
        <w:tc>
          <w:tcPr>
            <w:tcW w:w="1060" w:type="dxa"/>
            <w:tcBorders>
              <w:top w:val="nil"/>
              <w:left w:val="nil"/>
              <w:bottom w:val="nil"/>
              <w:right w:val="nil"/>
            </w:tcBorders>
            <w:shd w:val="clear" w:color="auto" w:fill="auto"/>
            <w:noWrap/>
            <w:vAlign w:val="center"/>
            <w:hideMark/>
          </w:tcPr>
          <w:p w14:paraId="5EBDB63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683.65</w:t>
            </w:r>
          </w:p>
        </w:tc>
        <w:tc>
          <w:tcPr>
            <w:tcW w:w="1260" w:type="dxa"/>
            <w:tcBorders>
              <w:top w:val="nil"/>
              <w:left w:val="nil"/>
              <w:bottom w:val="nil"/>
              <w:right w:val="nil"/>
            </w:tcBorders>
            <w:shd w:val="clear" w:color="auto" w:fill="auto"/>
            <w:noWrap/>
            <w:vAlign w:val="center"/>
            <w:hideMark/>
          </w:tcPr>
          <w:p w14:paraId="2F04DF9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70.81</w:t>
            </w:r>
          </w:p>
        </w:tc>
        <w:tc>
          <w:tcPr>
            <w:tcW w:w="914" w:type="dxa"/>
            <w:tcBorders>
              <w:top w:val="nil"/>
              <w:left w:val="nil"/>
              <w:bottom w:val="nil"/>
              <w:right w:val="nil"/>
            </w:tcBorders>
            <w:shd w:val="clear" w:color="auto" w:fill="auto"/>
            <w:noWrap/>
            <w:vAlign w:val="center"/>
            <w:hideMark/>
          </w:tcPr>
          <w:p w14:paraId="6903315F"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0.90</w:t>
            </w:r>
          </w:p>
        </w:tc>
        <w:tc>
          <w:tcPr>
            <w:tcW w:w="1067" w:type="dxa"/>
            <w:tcBorders>
              <w:top w:val="nil"/>
              <w:left w:val="nil"/>
              <w:bottom w:val="nil"/>
              <w:right w:val="nil"/>
            </w:tcBorders>
            <w:shd w:val="clear" w:color="auto" w:fill="auto"/>
            <w:noWrap/>
            <w:vAlign w:val="center"/>
            <w:hideMark/>
          </w:tcPr>
          <w:p w14:paraId="3A89F13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0.10</w:t>
            </w:r>
          </w:p>
        </w:tc>
        <w:tc>
          <w:tcPr>
            <w:tcW w:w="1360" w:type="dxa"/>
            <w:tcBorders>
              <w:top w:val="nil"/>
              <w:left w:val="nil"/>
              <w:bottom w:val="nil"/>
              <w:right w:val="nil"/>
            </w:tcBorders>
            <w:shd w:val="clear" w:color="auto" w:fill="auto"/>
            <w:noWrap/>
            <w:vAlign w:val="center"/>
            <w:hideMark/>
          </w:tcPr>
          <w:p w14:paraId="58F78D7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2.41</w:t>
            </w:r>
          </w:p>
        </w:tc>
      </w:tr>
      <w:tr w:rsidR="00074B56" w:rsidRPr="009B43D2" w14:paraId="698B4AE2"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31D0F1DF"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7</w:t>
            </w:r>
          </w:p>
        </w:tc>
        <w:tc>
          <w:tcPr>
            <w:tcW w:w="1260" w:type="dxa"/>
            <w:tcBorders>
              <w:top w:val="nil"/>
              <w:left w:val="nil"/>
              <w:bottom w:val="nil"/>
              <w:right w:val="nil"/>
            </w:tcBorders>
            <w:shd w:val="clear" w:color="auto" w:fill="auto"/>
            <w:noWrap/>
            <w:vAlign w:val="center"/>
            <w:hideMark/>
          </w:tcPr>
          <w:p w14:paraId="37DBC47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185</w:t>
            </w:r>
          </w:p>
        </w:tc>
        <w:tc>
          <w:tcPr>
            <w:tcW w:w="1060" w:type="dxa"/>
            <w:tcBorders>
              <w:top w:val="nil"/>
              <w:left w:val="nil"/>
              <w:bottom w:val="nil"/>
              <w:right w:val="nil"/>
            </w:tcBorders>
            <w:shd w:val="clear" w:color="auto" w:fill="auto"/>
            <w:noWrap/>
            <w:vAlign w:val="center"/>
            <w:hideMark/>
          </w:tcPr>
          <w:p w14:paraId="050BE105"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612.84</w:t>
            </w:r>
          </w:p>
        </w:tc>
        <w:tc>
          <w:tcPr>
            <w:tcW w:w="1260" w:type="dxa"/>
            <w:tcBorders>
              <w:top w:val="nil"/>
              <w:left w:val="nil"/>
              <w:bottom w:val="nil"/>
              <w:right w:val="nil"/>
            </w:tcBorders>
            <w:shd w:val="clear" w:color="auto" w:fill="auto"/>
            <w:noWrap/>
            <w:vAlign w:val="center"/>
            <w:hideMark/>
          </w:tcPr>
          <w:p w14:paraId="33C4389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175.05</w:t>
            </w:r>
          </w:p>
        </w:tc>
        <w:tc>
          <w:tcPr>
            <w:tcW w:w="914" w:type="dxa"/>
            <w:tcBorders>
              <w:top w:val="nil"/>
              <w:left w:val="nil"/>
              <w:bottom w:val="nil"/>
              <w:right w:val="nil"/>
            </w:tcBorders>
            <w:shd w:val="clear" w:color="auto" w:fill="auto"/>
            <w:noWrap/>
            <w:vAlign w:val="center"/>
            <w:hideMark/>
          </w:tcPr>
          <w:p w14:paraId="09BC909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0.71</w:t>
            </w:r>
          </w:p>
        </w:tc>
        <w:tc>
          <w:tcPr>
            <w:tcW w:w="1067" w:type="dxa"/>
            <w:tcBorders>
              <w:top w:val="nil"/>
              <w:left w:val="nil"/>
              <w:bottom w:val="nil"/>
              <w:right w:val="nil"/>
            </w:tcBorders>
            <w:shd w:val="clear" w:color="auto" w:fill="auto"/>
            <w:noWrap/>
            <w:vAlign w:val="center"/>
            <w:hideMark/>
          </w:tcPr>
          <w:p w14:paraId="2202C0A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0.29</w:t>
            </w:r>
          </w:p>
        </w:tc>
        <w:tc>
          <w:tcPr>
            <w:tcW w:w="1360" w:type="dxa"/>
            <w:tcBorders>
              <w:top w:val="nil"/>
              <w:left w:val="nil"/>
              <w:bottom w:val="nil"/>
              <w:right w:val="nil"/>
            </w:tcBorders>
            <w:shd w:val="clear" w:color="auto" w:fill="auto"/>
            <w:noWrap/>
            <w:vAlign w:val="center"/>
            <w:hideMark/>
          </w:tcPr>
          <w:p w14:paraId="5EA48B92"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1.63</w:t>
            </w:r>
          </w:p>
        </w:tc>
      </w:tr>
      <w:tr w:rsidR="00074B56" w:rsidRPr="009B43D2" w14:paraId="2E5210CC"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1FC4C10E"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8</w:t>
            </w:r>
          </w:p>
        </w:tc>
        <w:tc>
          <w:tcPr>
            <w:tcW w:w="1260" w:type="dxa"/>
            <w:tcBorders>
              <w:top w:val="nil"/>
              <w:left w:val="nil"/>
              <w:bottom w:val="nil"/>
              <w:right w:val="nil"/>
            </w:tcBorders>
            <w:shd w:val="clear" w:color="auto" w:fill="auto"/>
            <w:noWrap/>
            <w:vAlign w:val="center"/>
            <w:hideMark/>
          </w:tcPr>
          <w:p w14:paraId="5A2F00B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132</w:t>
            </w:r>
          </w:p>
        </w:tc>
        <w:tc>
          <w:tcPr>
            <w:tcW w:w="1060" w:type="dxa"/>
            <w:tcBorders>
              <w:top w:val="nil"/>
              <w:left w:val="nil"/>
              <w:bottom w:val="nil"/>
              <w:right w:val="nil"/>
            </w:tcBorders>
            <w:shd w:val="clear" w:color="auto" w:fill="auto"/>
            <w:noWrap/>
            <w:vAlign w:val="center"/>
            <w:hideMark/>
          </w:tcPr>
          <w:p w14:paraId="583B430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437.79</w:t>
            </w:r>
          </w:p>
        </w:tc>
        <w:tc>
          <w:tcPr>
            <w:tcW w:w="1260" w:type="dxa"/>
            <w:tcBorders>
              <w:top w:val="nil"/>
              <w:left w:val="nil"/>
              <w:bottom w:val="nil"/>
              <w:right w:val="nil"/>
            </w:tcBorders>
            <w:shd w:val="clear" w:color="auto" w:fill="auto"/>
            <w:noWrap/>
            <w:vAlign w:val="center"/>
            <w:hideMark/>
          </w:tcPr>
          <w:p w14:paraId="74870F2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245.86</w:t>
            </w:r>
          </w:p>
        </w:tc>
        <w:tc>
          <w:tcPr>
            <w:tcW w:w="914" w:type="dxa"/>
            <w:tcBorders>
              <w:top w:val="nil"/>
              <w:left w:val="nil"/>
              <w:bottom w:val="nil"/>
              <w:right w:val="nil"/>
            </w:tcBorders>
            <w:shd w:val="clear" w:color="auto" w:fill="auto"/>
            <w:noWrap/>
            <w:vAlign w:val="center"/>
            <w:hideMark/>
          </w:tcPr>
          <w:p w14:paraId="7C5D1A1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0.44</w:t>
            </w:r>
          </w:p>
        </w:tc>
        <w:tc>
          <w:tcPr>
            <w:tcW w:w="1067" w:type="dxa"/>
            <w:tcBorders>
              <w:top w:val="nil"/>
              <w:left w:val="nil"/>
              <w:bottom w:val="nil"/>
              <w:right w:val="nil"/>
            </w:tcBorders>
            <w:shd w:val="clear" w:color="auto" w:fill="auto"/>
            <w:noWrap/>
            <w:vAlign w:val="center"/>
            <w:hideMark/>
          </w:tcPr>
          <w:p w14:paraId="1ABDE25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0.56</w:t>
            </w:r>
          </w:p>
        </w:tc>
        <w:tc>
          <w:tcPr>
            <w:tcW w:w="1360" w:type="dxa"/>
            <w:tcBorders>
              <w:top w:val="nil"/>
              <w:left w:val="nil"/>
              <w:bottom w:val="nil"/>
              <w:right w:val="nil"/>
            </w:tcBorders>
            <w:shd w:val="clear" w:color="auto" w:fill="auto"/>
            <w:noWrap/>
            <w:vAlign w:val="center"/>
            <w:hideMark/>
          </w:tcPr>
          <w:p w14:paraId="01A1915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1.08</w:t>
            </w:r>
          </w:p>
        </w:tc>
      </w:tr>
      <w:tr w:rsidR="00074B56" w:rsidRPr="009B43D2" w14:paraId="43567B57"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1D5B398E"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9</w:t>
            </w:r>
          </w:p>
        </w:tc>
        <w:tc>
          <w:tcPr>
            <w:tcW w:w="1260" w:type="dxa"/>
            <w:tcBorders>
              <w:top w:val="nil"/>
              <w:left w:val="nil"/>
              <w:bottom w:val="nil"/>
              <w:right w:val="nil"/>
            </w:tcBorders>
            <w:shd w:val="clear" w:color="auto" w:fill="auto"/>
            <w:noWrap/>
            <w:vAlign w:val="center"/>
            <w:hideMark/>
          </w:tcPr>
          <w:p w14:paraId="4FBBBA97"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58</w:t>
            </w:r>
          </w:p>
        </w:tc>
        <w:tc>
          <w:tcPr>
            <w:tcW w:w="1060" w:type="dxa"/>
            <w:tcBorders>
              <w:top w:val="nil"/>
              <w:left w:val="nil"/>
              <w:bottom w:val="nil"/>
              <w:right w:val="nil"/>
            </w:tcBorders>
            <w:shd w:val="clear" w:color="auto" w:fill="auto"/>
            <w:noWrap/>
            <w:vAlign w:val="center"/>
            <w:hideMark/>
          </w:tcPr>
          <w:p w14:paraId="6FF2055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191.93</w:t>
            </w:r>
          </w:p>
        </w:tc>
        <w:tc>
          <w:tcPr>
            <w:tcW w:w="1260" w:type="dxa"/>
            <w:tcBorders>
              <w:top w:val="nil"/>
              <w:left w:val="nil"/>
              <w:bottom w:val="nil"/>
              <w:right w:val="nil"/>
            </w:tcBorders>
            <w:shd w:val="clear" w:color="auto" w:fill="auto"/>
            <w:noWrap/>
            <w:vAlign w:val="center"/>
            <w:hideMark/>
          </w:tcPr>
          <w:p w14:paraId="32C2B71D"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129.05</w:t>
            </w:r>
          </w:p>
        </w:tc>
        <w:tc>
          <w:tcPr>
            <w:tcW w:w="914" w:type="dxa"/>
            <w:tcBorders>
              <w:top w:val="nil"/>
              <w:left w:val="nil"/>
              <w:bottom w:val="nil"/>
              <w:right w:val="nil"/>
            </w:tcBorders>
            <w:shd w:val="clear" w:color="auto" w:fill="auto"/>
            <w:noWrap/>
            <w:vAlign w:val="center"/>
            <w:hideMark/>
          </w:tcPr>
          <w:p w14:paraId="72F7A07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0.33</w:t>
            </w:r>
          </w:p>
        </w:tc>
        <w:tc>
          <w:tcPr>
            <w:tcW w:w="1067" w:type="dxa"/>
            <w:tcBorders>
              <w:top w:val="nil"/>
              <w:left w:val="nil"/>
              <w:bottom w:val="nil"/>
              <w:right w:val="nil"/>
            </w:tcBorders>
            <w:shd w:val="clear" w:color="auto" w:fill="auto"/>
            <w:noWrap/>
            <w:vAlign w:val="center"/>
            <w:hideMark/>
          </w:tcPr>
          <w:p w14:paraId="20D4A3CB"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0.67</w:t>
            </w:r>
          </w:p>
        </w:tc>
        <w:tc>
          <w:tcPr>
            <w:tcW w:w="1360" w:type="dxa"/>
            <w:tcBorders>
              <w:top w:val="nil"/>
              <w:left w:val="nil"/>
              <w:bottom w:val="nil"/>
              <w:right w:val="nil"/>
            </w:tcBorders>
            <w:shd w:val="clear" w:color="auto" w:fill="auto"/>
            <w:noWrap/>
            <w:vAlign w:val="center"/>
            <w:hideMark/>
          </w:tcPr>
          <w:p w14:paraId="189C6835"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0.83</w:t>
            </w:r>
          </w:p>
        </w:tc>
      </w:tr>
      <w:tr w:rsidR="00074B56" w:rsidRPr="009B43D2" w14:paraId="33E8F89B" w14:textId="77777777" w:rsidTr="007477DB">
        <w:trPr>
          <w:trHeight w:val="310"/>
          <w:jc w:val="center"/>
        </w:trPr>
        <w:tc>
          <w:tcPr>
            <w:tcW w:w="753" w:type="dxa"/>
            <w:tcBorders>
              <w:top w:val="nil"/>
              <w:left w:val="nil"/>
              <w:bottom w:val="nil"/>
              <w:right w:val="nil"/>
            </w:tcBorders>
            <w:shd w:val="clear" w:color="auto" w:fill="auto"/>
            <w:noWrap/>
            <w:vAlign w:val="center"/>
            <w:hideMark/>
          </w:tcPr>
          <w:p w14:paraId="67C69A63"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10</w:t>
            </w:r>
          </w:p>
        </w:tc>
        <w:tc>
          <w:tcPr>
            <w:tcW w:w="1260" w:type="dxa"/>
            <w:tcBorders>
              <w:top w:val="nil"/>
              <w:left w:val="nil"/>
              <w:bottom w:val="nil"/>
              <w:right w:val="nil"/>
            </w:tcBorders>
            <w:shd w:val="clear" w:color="auto" w:fill="auto"/>
            <w:noWrap/>
            <w:vAlign w:val="center"/>
            <w:hideMark/>
          </w:tcPr>
          <w:p w14:paraId="491DA36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19</w:t>
            </w:r>
          </w:p>
        </w:tc>
        <w:tc>
          <w:tcPr>
            <w:tcW w:w="1060" w:type="dxa"/>
            <w:tcBorders>
              <w:top w:val="nil"/>
              <w:left w:val="nil"/>
              <w:bottom w:val="nil"/>
              <w:right w:val="nil"/>
            </w:tcBorders>
            <w:shd w:val="clear" w:color="auto" w:fill="auto"/>
            <w:noWrap/>
            <w:vAlign w:val="center"/>
            <w:hideMark/>
          </w:tcPr>
          <w:p w14:paraId="11118ACC"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62.87</w:t>
            </w:r>
          </w:p>
        </w:tc>
        <w:tc>
          <w:tcPr>
            <w:tcW w:w="1260" w:type="dxa"/>
            <w:tcBorders>
              <w:top w:val="nil"/>
              <w:left w:val="nil"/>
              <w:bottom w:val="nil"/>
              <w:right w:val="nil"/>
            </w:tcBorders>
            <w:shd w:val="clear" w:color="auto" w:fill="auto"/>
            <w:noWrap/>
            <w:vAlign w:val="center"/>
            <w:hideMark/>
          </w:tcPr>
          <w:p w14:paraId="69065D5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62.87</w:t>
            </w:r>
          </w:p>
        </w:tc>
        <w:tc>
          <w:tcPr>
            <w:tcW w:w="914" w:type="dxa"/>
            <w:tcBorders>
              <w:top w:val="nil"/>
              <w:left w:val="nil"/>
              <w:bottom w:val="nil"/>
              <w:right w:val="nil"/>
            </w:tcBorders>
            <w:shd w:val="clear" w:color="auto" w:fill="auto"/>
            <w:noWrap/>
            <w:vAlign w:val="center"/>
            <w:hideMark/>
          </w:tcPr>
          <w:p w14:paraId="3436E8E2"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0.00</w:t>
            </w:r>
          </w:p>
        </w:tc>
        <w:tc>
          <w:tcPr>
            <w:tcW w:w="1067" w:type="dxa"/>
            <w:tcBorders>
              <w:top w:val="nil"/>
              <w:left w:val="nil"/>
              <w:bottom w:val="nil"/>
              <w:right w:val="nil"/>
            </w:tcBorders>
            <w:shd w:val="clear" w:color="auto" w:fill="auto"/>
            <w:noWrap/>
            <w:vAlign w:val="center"/>
            <w:hideMark/>
          </w:tcPr>
          <w:p w14:paraId="3990F4A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1.00</w:t>
            </w:r>
          </w:p>
        </w:tc>
        <w:tc>
          <w:tcPr>
            <w:tcW w:w="1360" w:type="dxa"/>
            <w:tcBorders>
              <w:top w:val="nil"/>
              <w:left w:val="nil"/>
              <w:bottom w:val="nil"/>
              <w:right w:val="nil"/>
            </w:tcBorders>
            <w:shd w:val="clear" w:color="auto" w:fill="auto"/>
            <w:noWrap/>
            <w:vAlign w:val="center"/>
            <w:hideMark/>
          </w:tcPr>
          <w:p w14:paraId="090585C1"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0.50</w:t>
            </w:r>
          </w:p>
        </w:tc>
      </w:tr>
      <w:tr w:rsidR="00074B56" w:rsidRPr="009B43D2" w14:paraId="3ADC87C2" w14:textId="77777777" w:rsidTr="007477DB">
        <w:trPr>
          <w:trHeight w:val="320"/>
          <w:jc w:val="center"/>
        </w:trPr>
        <w:tc>
          <w:tcPr>
            <w:tcW w:w="753" w:type="dxa"/>
            <w:tcBorders>
              <w:top w:val="nil"/>
              <w:left w:val="nil"/>
              <w:bottom w:val="single" w:sz="8" w:space="0" w:color="auto"/>
              <w:right w:val="nil"/>
            </w:tcBorders>
            <w:shd w:val="clear" w:color="auto" w:fill="auto"/>
            <w:noWrap/>
            <w:vAlign w:val="center"/>
            <w:hideMark/>
          </w:tcPr>
          <w:p w14:paraId="0B9634B1" w14:textId="77777777" w:rsidR="00074B56" w:rsidRPr="009B43D2" w:rsidRDefault="00074B56" w:rsidP="007477DB">
            <w:pPr>
              <w:spacing w:after="0" w:line="240" w:lineRule="auto"/>
              <w:jc w:val="center"/>
              <w:rPr>
                <w:rFonts w:ascii="Calibri" w:eastAsia="Times New Roman" w:hAnsi="Calibri" w:cs="Calibri"/>
                <w:color w:val="000000"/>
                <w:sz w:val="24"/>
                <w:szCs w:val="24"/>
                <w:lang w:eastAsia="es-CO"/>
              </w:rPr>
            </w:pPr>
            <w:r w:rsidRPr="009B43D2">
              <w:rPr>
                <w:rFonts w:ascii="Calibri" w:eastAsia="Times New Roman" w:hAnsi="Calibri" w:cs="Calibri"/>
                <w:color w:val="000000"/>
                <w:sz w:val="24"/>
                <w:szCs w:val="24"/>
                <w:lang w:eastAsia="es-CO"/>
              </w:rPr>
              <w:t>11</w:t>
            </w:r>
          </w:p>
        </w:tc>
        <w:tc>
          <w:tcPr>
            <w:tcW w:w="1260" w:type="dxa"/>
            <w:tcBorders>
              <w:top w:val="nil"/>
              <w:left w:val="nil"/>
              <w:bottom w:val="single" w:sz="8" w:space="0" w:color="auto"/>
              <w:right w:val="nil"/>
            </w:tcBorders>
            <w:shd w:val="clear" w:color="auto" w:fill="auto"/>
            <w:noWrap/>
            <w:vAlign w:val="center"/>
            <w:hideMark/>
          </w:tcPr>
          <w:p w14:paraId="1C7030BC" w14:textId="77777777" w:rsidR="00074B56" w:rsidRPr="009B43D2" w:rsidRDefault="00074B56" w:rsidP="007477DB">
            <w:pPr>
              <w:spacing w:after="0" w:line="240" w:lineRule="auto"/>
              <w:jc w:val="center"/>
              <w:rPr>
                <w:rFonts w:ascii="Calibri" w:eastAsia="Times New Roman" w:hAnsi="Calibri" w:cs="Calibri"/>
                <w:color w:val="000000"/>
                <w:sz w:val="24"/>
                <w:szCs w:val="24"/>
                <w:lang w:eastAsia="es-CO"/>
              </w:rPr>
            </w:pPr>
            <w:r w:rsidRPr="009B43D2">
              <w:rPr>
                <w:rFonts w:ascii="Calibri" w:eastAsia="Times New Roman" w:hAnsi="Calibri" w:cs="Calibri"/>
                <w:color w:val="000000"/>
                <w:sz w:val="24"/>
                <w:szCs w:val="24"/>
                <w:lang w:eastAsia="es-CO"/>
              </w:rPr>
              <w:t>0</w:t>
            </w:r>
          </w:p>
        </w:tc>
        <w:tc>
          <w:tcPr>
            <w:tcW w:w="1060" w:type="dxa"/>
            <w:tcBorders>
              <w:top w:val="nil"/>
              <w:left w:val="nil"/>
              <w:bottom w:val="single" w:sz="8" w:space="0" w:color="auto"/>
              <w:right w:val="nil"/>
            </w:tcBorders>
            <w:shd w:val="clear" w:color="auto" w:fill="auto"/>
            <w:noWrap/>
            <w:vAlign w:val="center"/>
            <w:hideMark/>
          </w:tcPr>
          <w:p w14:paraId="170A6C40" w14:textId="77777777" w:rsidR="00074B56" w:rsidRPr="009B43D2" w:rsidRDefault="00074B56" w:rsidP="007477DB">
            <w:pPr>
              <w:spacing w:after="0" w:line="240" w:lineRule="auto"/>
              <w:jc w:val="center"/>
              <w:rPr>
                <w:rFonts w:ascii="Calibri" w:eastAsia="Times New Roman" w:hAnsi="Calibri" w:cs="Calibri"/>
                <w:color w:val="000000"/>
                <w:sz w:val="24"/>
                <w:szCs w:val="24"/>
                <w:lang w:eastAsia="es-CO"/>
              </w:rPr>
            </w:pPr>
            <w:r w:rsidRPr="009B43D2">
              <w:rPr>
                <w:rFonts w:ascii="Calibri" w:eastAsia="Times New Roman" w:hAnsi="Calibri" w:cs="Calibri"/>
                <w:color w:val="000000"/>
                <w:sz w:val="24"/>
                <w:szCs w:val="24"/>
                <w:lang w:eastAsia="es-CO"/>
              </w:rPr>
              <w:t>0</w:t>
            </w:r>
          </w:p>
        </w:tc>
        <w:tc>
          <w:tcPr>
            <w:tcW w:w="1260" w:type="dxa"/>
            <w:tcBorders>
              <w:top w:val="nil"/>
              <w:left w:val="nil"/>
              <w:bottom w:val="single" w:sz="8" w:space="0" w:color="auto"/>
              <w:right w:val="nil"/>
            </w:tcBorders>
            <w:shd w:val="clear" w:color="auto" w:fill="auto"/>
            <w:noWrap/>
            <w:vAlign w:val="center"/>
            <w:hideMark/>
          </w:tcPr>
          <w:p w14:paraId="05E77F76"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0.00</w:t>
            </w:r>
          </w:p>
        </w:tc>
        <w:tc>
          <w:tcPr>
            <w:tcW w:w="914" w:type="dxa"/>
            <w:tcBorders>
              <w:top w:val="nil"/>
              <w:left w:val="nil"/>
              <w:bottom w:val="single" w:sz="8" w:space="0" w:color="auto"/>
              <w:right w:val="nil"/>
            </w:tcBorders>
            <w:shd w:val="clear" w:color="auto" w:fill="auto"/>
            <w:noWrap/>
            <w:vAlign w:val="center"/>
            <w:hideMark/>
          </w:tcPr>
          <w:p w14:paraId="1D118BCA"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0.00</w:t>
            </w:r>
          </w:p>
        </w:tc>
        <w:tc>
          <w:tcPr>
            <w:tcW w:w="1067" w:type="dxa"/>
            <w:tcBorders>
              <w:top w:val="nil"/>
              <w:left w:val="nil"/>
              <w:bottom w:val="single" w:sz="8" w:space="0" w:color="auto"/>
              <w:right w:val="nil"/>
            </w:tcBorders>
            <w:shd w:val="clear" w:color="auto" w:fill="auto"/>
            <w:noWrap/>
            <w:vAlign w:val="center"/>
            <w:hideMark/>
          </w:tcPr>
          <w:p w14:paraId="452C8785"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1.00</w:t>
            </w:r>
          </w:p>
        </w:tc>
        <w:tc>
          <w:tcPr>
            <w:tcW w:w="1360" w:type="dxa"/>
            <w:tcBorders>
              <w:top w:val="nil"/>
              <w:left w:val="nil"/>
              <w:bottom w:val="single" w:sz="8" w:space="0" w:color="auto"/>
              <w:right w:val="nil"/>
            </w:tcBorders>
            <w:shd w:val="clear" w:color="auto" w:fill="auto"/>
            <w:noWrap/>
            <w:vAlign w:val="center"/>
            <w:hideMark/>
          </w:tcPr>
          <w:p w14:paraId="5857C990" w14:textId="77777777" w:rsidR="00074B56" w:rsidRPr="009B43D2" w:rsidRDefault="00074B56" w:rsidP="007477DB">
            <w:pPr>
              <w:spacing w:after="0" w:line="240" w:lineRule="auto"/>
              <w:jc w:val="center"/>
              <w:rPr>
                <w:rFonts w:ascii="Calibri" w:eastAsia="Times New Roman" w:hAnsi="Calibri" w:cs="Calibri"/>
                <w:sz w:val="24"/>
                <w:szCs w:val="24"/>
                <w:lang w:eastAsia="es-CO"/>
              </w:rPr>
            </w:pPr>
            <w:r w:rsidRPr="009B43D2">
              <w:rPr>
                <w:rFonts w:ascii="Calibri" w:eastAsia="Times New Roman" w:hAnsi="Calibri" w:cs="Calibri"/>
                <w:sz w:val="24"/>
                <w:szCs w:val="24"/>
                <w:lang w:eastAsia="es-CO"/>
              </w:rPr>
              <w:t>0.00</w:t>
            </w:r>
          </w:p>
        </w:tc>
      </w:tr>
    </w:tbl>
    <w:p w14:paraId="70AB816D" w14:textId="1616D5F6" w:rsidR="00074B56" w:rsidRPr="003C26DC" w:rsidRDefault="00D424AC" w:rsidP="00D424AC">
      <w:pPr>
        <w:rPr>
          <w:lang w:val="en-US"/>
        </w:rPr>
      </w:pPr>
      <w:r>
        <w:rPr>
          <w:i/>
          <w:lang w:val="en-US"/>
        </w:rPr>
        <w:t xml:space="preserve">         </w:t>
      </w:r>
      <w:r w:rsidR="004E2122" w:rsidRPr="00D424AC">
        <w:rPr>
          <w:i/>
          <w:lang w:val="en-US"/>
        </w:rPr>
        <w:t>Note:</w:t>
      </w:r>
      <w:r w:rsidR="004E2122">
        <w:rPr>
          <w:lang w:val="en-US"/>
        </w:rPr>
        <w:t xml:space="preserve"> </w:t>
      </w:r>
      <w:r w:rsidR="00074B56" w:rsidRPr="003C26DC">
        <w:rPr>
          <w:lang w:val="en-US"/>
        </w:rPr>
        <w:t xml:space="preserve">Own </w:t>
      </w:r>
      <w:r>
        <w:rPr>
          <w:lang w:val="en-US"/>
        </w:rPr>
        <w:t>e</w:t>
      </w:r>
      <w:r w:rsidR="00BE6333">
        <w:rPr>
          <w:lang w:val="en-US"/>
        </w:rPr>
        <w:t>laboration</w:t>
      </w:r>
      <w:r w:rsidR="00074B56" w:rsidRPr="003C26DC">
        <w:rPr>
          <w:lang w:val="en-US"/>
        </w:rPr>
        <w:t xml:space="preserve"> in Microsoft Excel </w:t>
      </w:r>
      <w:r w:rsidR="00074B56" w:rsidRPr="003C26DC">
        <w:rPr>
          <w:lang w:val="en-US"/>
        </w:rPr>
        <w:fldChar w:fldCharType="begin" w:fldLock="1"/>
      </w:r>
      <w:r w:rsidR="00074B56"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00074B56" w:rsidRPr="003C26DC">
        <w:rPr>
          <w:lang w:val="en-US"/>
        </w:rPr>
        <w:fldChar w:fldCharType="separate"/>
      </w:r>
      <w:r w:rsidR="00074B56" w:rsidRPr="003C26DC">
        <w:rPr>
          <w:noProof/>
          <w:lang w:val="en-US"/>
        </w:rPr>
        <w:t>(2012)</w:t>
      </w:r>
      <w:r w:rsidR="00074B56" w:rsidRPr="003C26DC">
        <w:rPr>
          <w:lang w:val="en-US"/>
        </w:rPr>
        <w:fldChar w:fldCharType="end"/>
      </w:r>
      <w:r w:rsidR="00074B56" w:rsidRPr="003C26DC">
        <w:rPr>
          <w:lang w:val="en-US"/>
        </w:rPr>
        <w:t>.</w:t>
      </w:r>
    </w:p>
    <w:p w14:paraId="7E911B1E" w14:textId="77777777" w:rsidR="00074B56" w:rsidRDefault="00074B56" w:rsidP="00074B56">
      <w:pPr>
        <w:jc w:val="center"/>
        <w:rPr>
          <w:lang w:val="en-US"/>
        </w:rPr>
      </w:pPr>
    </w:p>
    <w:p w14:paraId="1FCA5D17" w14:textId="77777777" w:rsidR="00074B56" w:rsidRDefault="00074B56" w:rsidP="00685A3B">
      <w:pPr>
        <w:jc w:val="both"/>
        <w:rPr>
          <w:rFonts w:cstheme="minorHAnsi"/>
          <w:sz w:val="24"/>
          <w:szCs w:val="24"/>
          <w:lang w:val="en-US"/>
        </w:rPr>
      </w:pPr>
      <w:r w:rsidRPr="00EB28D5">
        <w:rPr>
          <w:rFonts w:cstheme="minorHAnsi"/>
          <w:sz w:val="24"/>
          <w:szCs w:val="24"/>
        </w:rPr>
        <w:fldChar w:fldCharType="begin"/>
      </w:r>
      <w:r w:rsidRPr="00EB28D5">
        <w:rPr>
          <w:rFonts w:cstheme="minorHAnsi"/>
          <w:sz w:val="24"/>
          <w:szCs w:val="24"/>
          <w:lang w:val="en-US"/>
        </w:rPr>
        <w:instrText xml:space="preserve"> REF _Ref496992278 \h  \* MERGEFORMAT </w:instrText>
      </w:r>
      <w:r w:rsidRPr="00EB28D5">
        <w:rPr>
          <w:rFonts w:cstheme="minorHAnsi"/>
          <w:sz w:val="24"/>
          <w:szCs w:val="24"/>
        </w:rPr>
      </w:r>
      <w:r w:rsidRPr="00EB28D5">
        <w:rPr>
          <w:rFonts w:cstheme="minorHAnsi"/>
          <w:sz w:val="24"/>
          <w:szCs w:val="24"/>
        </w:rPr>
        <w:fldChar w:fldCharType="separate"/>
      </w:r>
      <w:r w:rsidR="00D71CF9" w:rsidRPr="00D71CF9">
        <w:rPr>
          <w:sz w:val="24"/>
          <w:szCs w:val="24"/>
          <w:lang w:val="en-US"/>
        </w:rPr>
        <w:t xml:space="preserve">Figure </w:t>
      </w:r>
      <w:r w:rsidR="00D71CF9" w:rsidRPr="00D71CF9">
        <w:rPr>
          <w:noProof/>
          <w:sz w:val="24"/>
          <w:szCs w:val="24"/>
          <w:lang w:val="en-US"/>
        </w:rPr>
        <w:t>16</w:t>
      </w:r>
      <w:r w:rsidRPr="00EB28D5">
        <w:rPr>
          <w:rFonts w:cstheme="minorHAnsi"/>
          <w:sz w:val="24"/>
          <w:szCs w:val="24"/>
        </w:rPr>
        <w:fldChar w:fldCharType="end"/>
      </w:r>
      <w:r w:rsidRPr="00C953ED">
        <w:rPr>
          <w:rFonts w:cstheme="minorHAnsi"/>
          <w:sz w:val="24"/>
          <w:szCs w:val="24"/>
          <w:lang w:val="en-US"/>
        </w:rPr>
        <w:t xml:space="preserve"> </w:t>
      </w:r>
      <w:r>
        <w:rPr>
          <w:rFonts w:cstheme="minorHAnsi"/>
          <w:sz w:val="24"/>
          <w:szCs w:val="24"/>
          <w:lang w:val="en-US"/>
        </w:rPr>
        <w:t>was</w:t>
      </w:r>
      <w:r w:rsidRPr="00C953ED">
        <w:rPr>
          <w:rFonts w:cstheme="minorHAnsi"/>
          <w:sz w:val="24"/>
          <w:szCs w:val="24"/>
          <w:lang w:val="en-US"/>
        </w:rPr>
        <w:t xml:space="preserve"> </w:t>
      </w:r>
      <w:r>
        <w:rPr>
          <w:rFonts w:cstheme="minorHAnsi"/>
          <w:sz w:val="24"/>
          <w:szCs w:val="24"/>
          <w:lang w:val="en-US"/>
        </w:rPr>
        <w:t xml:space="preserve">also </w:t>
      </w:r>
      <w:r w:rsidRPr="00C953ED">
        <w:rPr>
          <w:rFonts w:cstheme="minorHAnsi"/>
          <w:sz w:val="24"/>
          <w:szCs w:val="24"/>
          <w:lang w:val="en-US"/>
        </w:rPr>
        <w:t xml:space="preserve">used to </w:t>
      </w:r>
      <w:r>
        <w:rPr>
          <w:rFonts w:cstheme="minorHAnsi"/>
          <w:sz w:val="24"/>
          <w:szCs w:val="24"/>
          <w:lang w:val="en-US"/>
        </w:rPr>
        <w:t xml:space="preserve">obtain the numbers entering to each instar </w:t>
      </w:r>
      <m:oMath>
        <m:r>
          <w:rPr>
            <w:rFonts w:ascii="Cambria Math" w:hAnsi="Cambria Math" w:cstheme="minorHAnsi"/>
            <w:sz w:val="24"/>
            <w:szCs w:val="24"/>
            <w:lang w:val="en-US"/>
          </w:rPr>
          <m:t>(</m:t>
        </m:r>
        <m:sSub>
          <m:sSubPr>
            <m:ctrlPr>
              <w:rPr>
                <w:rFonts w:ascii="Cambria Math" w:eastAsia="Times New Roman" w:hAnsi="Cambria Math" w:cs="Arial"/>
                <w:bCs/>
                <w:i/>
                <w:sz w:val="24"/>
                <w:szCs w:val="24"/>
                <w:lang w:eastAsia="es-CO"/>
              </w:rPr>
            </m:ctrlPr>
          </m:sSubPr>
          <m:e>
            <m:r>
              <w:rPr>
                <w:rFonts w:ascii="Cambria Math" w:eastAsia="Times New Roman" w:hAnsi="Cambria Math" w:cs="Arial"/>
                <w:sz w:val="24"/>
                <w:szCs w:val="24"/>
                <w:lang w:eastAsia="es-CO"/>
              </w:rPr>
              <m:t>St</m:t>
            </m:r>
          </m:e>
          <m:sub>
            <m:r>
              <w:rPr>
                <w:rFonts w:ascii="Cambria Math" w:eastAsia="Times New Roman" w:hAnsi="Cambria Math" w:cs="Arial"/>
                <w:sz w:val="24"/>
                <w:szCs w:val="24"/>
                <w:lang w:eastAsia="es-CO"/>
              </w:rPr>
              <m:t>i</m:t>
            </m:r>
          </m:sub>
        </m:sSub>
        <m:r>
          <w:rPr>
            <w:rFonts w:ascii="Cambria Math" w:eastAsia="Times New Roman" w:hAnsi="Cambria Math" w:cs="Arial"/>
            <w:sz w:val="24"/>
            <w:szCs w:val="24"/>
            <w:lang w:val="en-US" w:eastAsia="es-CO"/>
          </w:rPr>
          <m:t>)</m:t>
        </m:r>
      </m:oMath>
      <w:r>
        <w:rPr>
          <w:rFonts w:eastAsiaTheme="minorEastAsia" w:cstheme="minorHAnsi"/>
          <w:bCs/>
          <w:sz w:val="24"/>
          <w:szCs w:val="24"/>
          <w:lang w:val="en-US" w:eastAsia="es-CO"/>
        </w:rPr>
        <w:t xml:space="preserve"> with </w:t>
      </w:r>
      <w:r>
        <w:rPr>
          <w:rFonts w:cstheme="minorHAnsi"/>
          <w:sz w:val="24"/>
          <w:szCs w:val="24"/>
          <w:lang w:val="en-US"/>
        </w:rPr>
        <w:t xml:space="preserve">WebPlotDigitizer </w:t>
      </w:r>
      <w:r>
        <w:rPr>
          <w:rFonts w:cstheme="minorHAnsi"/>
          <w:sz w:val="24"/>
          <w:szCs w:val="24"/>
          <w:lang w:val="en-US"/>
        </w:rPr>
        <w:fldChar w:fldCharType="begin" w:fldLock="1"/>
      </w:r>
      <w:r>
        <w:rPr>
          <w:rFonts w:cstheme="minorHAnsi"/>
          <w:sz w:val="24"/>
          <w:szCs w:val="24"/>
          <w:lang w:val="en-US"/>
        </w:rPr>
        <w:instrText>ADDIN CSL_CITATION { "citationItems" : [ { "id" : "ITEM-1", "itemData" : { "abstract" : "GNU General Public License Version 3.", "author" : [ { "dropping-particle" : "", "family" : "Rohatgi", "given" : "Ankit", "non-dropping-particle" : "", "parse-names" : false, "suffix" : "" } ], "id" : "ITEM-1", "issued" : { "date-parts" : [ [ "2013" ] ] }, "number" : "2.6", "title" : "WebPlotDigitizer", "type" : "article" }, "uris" : [ "http://www.mendeley.com/documents/?uuid=68be8ff4-0b06-4ad1-8508-f6ff8ccf5802" ] } ], "mendeley" : { "formattedCitation" : "(Rohatgi, 2013)", "plainTextFormattedCitation" : "(Rohatgi, 2013)", "previouslyFormattedCitation" : "(Rohatgi, 2013)" }, "properties" : { "noteIndex" : 84 }, "schema" : "https://github.com/citation-style-language/schema/raw/master/csl-citation.json" }</w:instrText>
      </w:r>
      <w:r>
        <w:rPr>
          <w:rFonts w:cstheme="minorHAnsi"/>
          <w:sz w:val="24"/>
          <w:szCs w:val="24"/>
          <w:lang w:val="en-US"/>
        </w:rPr>
        <w:fldChar w:fldCharType="separate"/>
      </w:r>
      <w:r w:rsidRPr="00327FC8">
        <w:rPr>
          <w:rFonts w:cstheme="minorHAnsi"/>
          <w:noProof/>
          <w:sz w:val="24"/>
          <w:szCs w:val="24"/>
          <w:lang w:val="en-US"/>
        </w:rPr>
        <w:t>(Rohatgi, 2013)</w:t>
      </w:r>
      <w:r>
        <w:rPr>
          <w:rFonts w:cstheme="minorHAnsi"/>
          <w:sz w:val="24"/>
          <w:szCs w:val="24"/>
          <w:lang w:val="en-US"/>
        </w:rPr>
        <w:fldChar w:fldCharType="end"/>
      </w:r>
      <w:r>
        <w:rPr>
          <w:rFonts w:eastAsiaTheme="minorEastAsia" w:cstheme="minorHAnsi"/>
          <w:bCs/>
          <w:sz w:val="24"/>
          <w:szCs w:val="24"/>
          <w:lang w:val="en-US" w:eastAsia="es-CO"/>
        </w:rPr>
        <w:t xml:space="preserve">, </w:t>
      </w:r>
      <w:r w:rsidRPr="000165FE">
        <w:rPr>
          <w:rFonts w:eastAsiaTheme="minorEastAsia" w:cstheme="minorHAnsi"/>
          <w:bCs/>
          <w:sz w:val="24"/>
          <w:szCs w:val="24"/>
          <w:lang w:val="en-US" w:eastAsia="es-CO"/>
        </w:rPr>
        <w:t>to estimate the mortalities of each stage</w:t>
      </w:r>
      <w:r>
        <w:rPr>
          <w:rFonts w:eastAsiaTheme="minorEastAsia" w:cstheme="minorHAnsi"/>
          <w:bCs/>
          <w:sz w:val="24"/>
          <w:szCs w:val="24"/>
          <w:lang w:val="en-US" w:eastAsia="es-CO"/>
        </w:rPr>
        <w:t xml:space="preserve"> </w:t>
      </w:r>
      <w:r w:rsidRPr="000165FE">
        <w:rPr>
          <w:rFonts w:eastAsiaTheme="minorEastAsia" w:cstheme="minorHAnsi"/>
          <w:bCs/>
          <w:sz w:val="24"/>
          <w:szCs w:val="24"/>
          <w:lang w:val="en-US" w:eastAsia="es-CO"/>
        </w:rPr>
        <w:t>(</w:t>
      </w:r>
      <w:r w:rsidRPr="000165FE">
        <w:rPr>
          <w:rFonts w:eastAsiaTheme="minorEastAsia" w:cstheme="minorHAnsi"/>
          <w:bCs/>
          <w:sz w:val="24"/>
          <w:szCs w:val="24"/>
          <w:lang w:val="en-US" w:eastAsia="es-CO"/>
        </w:rPr>
        <w:fldChar w:fldCharType="begin"/>
      </w:r>
      <w:r w:rsidRPr="000165FE">
        <w:rPr>
          <w:rFonts w:eastAsiaTheme="minorEastAsia" w:cstheme="minorHAnsi"/>
          <w:bCs/>
          <w:sz w:val="24"/>
          <w:szCs w:val="24"/>
          <w:lang w:val="en-US" w:eastAsia="es-CO"/>
        </w:rPr>
        <w:instrText xml:space="preserve"> REF _Ref497001263 \h </w:instrText>
      </w:r>
      <w:r>
        <w:rPr>
          <w:rFonts w:eastAsiaTheme="minorEastAsia" w:cstheme="minorHAnsi"/>
          <w:bCs/>
          <w:sz w:val="24"/>
          <w:szCs w:val="24"/>
          <w:lang w:val="en-US" w:eastAsia="es-CO"/>
        </w:rPr>
        <w:instrText xml:space="preserve"> \* MERGEFORMAT </w:instrText>
      </w:r>
      <w:r w:rsidRPr="000165FE">
        <w:rPr>
          <w:rFonts w:eastAsiaTheme="minorEastAsia" w:cstheme="minorHAnsi"/>
          <w:bCs/>
          <w:sz w:val="24"/>
          <w:szCs w:val="24"/>
          <w:lang w:val="en-US" w:eastAsia="es-CO"/>
        </w:rPr>
      </w:r>
      <w:r w:rsidRPr="000165FE">
        <w:rPr>
          <w:rFonts w:eastAsiaTheme="minorEastAsia" w:cstheme="minorHAnsi"/>
          <w:bCs/>
          <w:sz w:val="24"/>
          <w:szCs w:val="24"/>
          <w:lang w:val="en-US" w:eastAsia="es-CO"/>
        </w:rPr>
        <w:fldChar w:fldCharType="separate"/>
      </w:r>
      <w:r w:rsidR="00D71CF9" w:rsidRPr="00D71CF9">
        <w:rPr>
          <w:sz w:val="24"/>
          <w:szCs w:val="24"/>
          <w:lang w:val="en-US"/>
        </w:rPr>
        <w:t xml:space="preserve">Table </w:t>
      </w:r>
      <w:r w:rsidR="00D71CF9" w:rsidRPr="00D71CF9">
        <w:rPr>
          <w:noProof/>
          <w:sz w:val="24"/>
          <w:szCs w:val="24"/>
          <w:lang w:val="en-US"/>
        </w:rPr>
        <w:t>6</w:t>
      </w:r>
      <w:r w:rsidRPr="000165FE">
        <w:rPr>
          <w:rFonts w:eastAsiaTheme="minorEastAsia" w:cstheme="minorHAnsi"/>
          <w:bCs/>
          <w:sz w:val="24"/>
          <w:szCs w:val="24"/>
          <w:lang w:val="en-US" w:eastAsia="es-CO"/>
        </w:rPr>
        <w:fldChar w:fldCharType="end"/>
      </w:r>
      <w:r w:rsidRPr="000165FE">
        <w:rPr>
          <w:rFonts w:eastAsiaTheme="minorEastAsia" w:cstheme="minorHAnsi"/>
          <w:bCs/>
          <w:sz w:val="24"/>
          <w:szCs w:val="24"/>
          <w:lang w:val="en-US" w:eastAsia="es-CO"/>
        </w:rPr>
        <w:t>)</w:t>
      </w:r>
      <w:r>
        <w:rPr>
          <w:rFonts w:eastAsiaTheme="minorEastAsia" w:cstheme="minorHAnsi"/>
          <w:bCs/>
          <w:sz w:val="24"/>
          <w:szCs w:val="24"/>
          <w:lang w:val="en-US" w:eastAsia="es-CO"/>
        </w:rPr>
        <w:t xml:space="preserve"> following </w:t>
      </w:r>
      <w:r>
        <w:rPr>
          <w:rFonts w:cstheme="minorHAnsi"/>
          <w:sz w:val="24"/>
          <w:szCs w:val="24"/>
          <w:lang w:val="en-US"/>
        </w:rPr>
        <w:t xml:space="preserve">the method of Service </w:t>
      </w:r>
      <w:r w:rsidRPr="00DC16CB">
        <w:rPr>
          <w:rFonts w:cstheme="minorHAnsi"/>
          <w:sz w:val="24"/>
          <w:szCs w:val="24"/>
          <w:lang w:val="en-US"/>
        </w:rPr>
        <w:fldChar w:fldCharType="begin" w:fldLock="1"/>
      </w:r>
      <w:r>
        <w:rPr>
          <w:rFonts w:cstheme="minorHAnsi"/>
          <w:sz w:val="24"/>
          <w:szCs w:val="24"/>
          <w:lang w:val="en-US"/>
        </w:rPr>
        <w:instrText>ADDIN CSL_CITATION { "citationItems" : [ { "id" : "ITEM-1", "itemData" : { "ISSN" : "0042-9686", "PMID" : "5316615", "abstract" : "Better sampling techniques are urgently required for estimating the population size and larval mortalities of the Anopheles gambiae complex. Some preliminary investigations into these problems were therefore made in Nigeria and Kenya. Knowledge of the type of distribution shown by larvae is important since it should enable more accurate sampling to be undertaken; consequently the biological distribution of larvae of the An. gambiae complex was investigated. Because there is often a need in control programmes to compare larval mortalities between populations in different types of habitat, attempts were made to construct time-specific survivorship curves and life tables so that instar mortalities could be calculated. Finally, results from estimating the size of larval populations in different habitats by a selective removal method and by a mark-release-recapture method were compared; the latter are considered more reliable.", "author" : [ { "dropping-particle" : "", "family" : "Service", "given" : "M W", "non-dropping-particle" : "", "parse-names" : false, "suffix" : "" } ], "container-title" : "Bulletin of the World Health Organization", "id" : "ITEM-1", "issue" : "2", "issued" : { "date-parts" : [ [ "1971", "1" ] ] }, "page" : "169-80", "title" : "Studies on sampling larval populations of the Anopheles gambiae complex.", "type" : "article-journal", "volume" : "45" }, "suppress-author" : 1, "uris" : [ "http://www.mendeley.com/documents/?uuid=964eac8c-f8b7-4eb2-95ef-43b0887943f0" ] } ], "mendeley" : { "formattedCitation" : "(1971)", "plainTextFormattedCitation" : "(1971)", "previouslyFormattedCitation" : "(1971)" }, "properties" : { "noteIndex" : 0 }, "schema" : "https://github.com/citation-style-language/schema/raw/master/csl-citation.json" }</w:instrText>
      </w:r>
      <w:r w:rsidRPr="00DC16CB">
        <w:rPr>
          <w:rFonts w:cstheme="minorHAnsi"/>
          <w:sz w:val="24"/>
          <w:szCs w:val="24"/>
          <w:lang w:val="en-US"/>
        </w:rPr>
        <w:fldChar w:fldCharType="separate"/>
      </w:r>
      <w:r w:rsidRPr="00A01994">
        <w:rPr>
          <w:rFonts w:cstheme="minorHAnsi"/>
          <w:noProof/>
          <w:sz w:val="24"/>
          <w:szCs w:val="24"/>
          <w:lang w:val="en-US"/>
        </w:rPr>
        <w:t>(1971)</w:t>
      </w:r>
      <w:r w:rsidRPr="00DC16CB">
        <w:rPr>
          <w:rFonts w:cstheme="minorHAnsi"/>
          <w:sz w:val="24"/>
          <w:szCs w:val="24"/>
          <w:lang w:val="en-US"/>
        </w:rPr>
        <w:fldChar w:fldCharType="end"/>
      </w:r>
      <w:r>
        <w:rPr>
          <w:rFonts w:cstheme="minorHAnsi"/>
          <w:sz w:val="24"/>
          <w:szCs w:val="24"/>
          <w:lang w:val="en-US"/>
        </w:rPr>
        <w:t xml:space="preserve"> mentioned in Silver </w:t>
      </w:r>
      <w:r>
        <w:rPr>
          <w:rFonts w:cstheme="minorHAnsi"/>
          <w:sz w:val="24"/>
          <w:szCs w:val="24"/>
          <w:lang w:val="en-US"/>
        </w:rPr>
        <w:fldChar w:fldCharType="begin" w:fldLock="1"/>
      </w:r>
      <w:r>
        <w:rPr>
          <w:rFonts w:cstheme="minorHAnsi"/>
          <w:sz w:val="24"/>
          <w:szCs w:val="24"/>
          <w:lang w:val="en-US"/>
        </w:rPr>
        <w:instrText>ADDIN CSL_CITATION { "citationItems" : [ { "id" : "ITEM-1", "itemData" : { "DOI" : "10.1007/978-1-4020-6666-5_12", "ISBN" : "978-1-4020-6666-5", "abstract" : "Preceding chapters have described various methods for sampling the different developmental stages and age groups of mosqui</w:instrText>
      </w:r>
      <w:r w:rsidRPr="00A01994">
        <w:rPr>
          <w:rFonts w:cstheme="minorHAnsi"/>
          <w:sz w:val="24"/>
          <w:szCs w:val="24"/>
          <w:lang w:val="en-US"/>
        </w:rPr>
        <w:instrText>to populations. This and subsequent chapters are concerned with analysing the numerical changes that occur in population size during the life-cycle of mosquitoes, identifying the causes of mortalities, and determining the age structure and survival rates of pre-imaginal and adult populations. A comprehension of the growth and regulation of mosquito populations is essential for understanding their population dynamics. Measurement of the mortality that necessarily occurs during the lifecycle from egg to ovipositing female has interested ecologists and statisticians alike, and many of the techniques used are founded on mathematical probabilities.", "chapter-number" : "12", "container-title" : "Mosquito Ecology", "editor" : [ { "dropping-particle" : "", "family" : "Silver", "given" : "John B", "non-dropping-particle" : "", "parse-names" : false, "suffix" : "" } ], "id" : "ITEM-1", "issued" : { "date-parts" : [ [ "2008" ] ] }, "page" : "1049-1160", "publisher" : "Springer Netherlands", "publisher-place" : "Dordrecht", "title" : "Estimation of the Mortalities of the Immature Stages", "type" : "chapter" }, "suppress-author" : 1, "uris" : [ "http://www.mendeley.com/documents/?uuid=41cc1fd0-bf72-49b2-868e-d12751511547" ] } ], "mendeley" : { "formattedCitation" : "(2008)", "plainTextFormattedCitation" : "(2008)", "previouslyFormattedCitation" : "(2008)" }, "properties" : { "noteIndex" : 83 }, "schema" : "https://github.com/citation-style-language/schema/raw/master/csl-citation.json" }</w:instrText>
      </w:r>
      <w:r>
        <w:rPr>
          <w:rFonts w:cstheme="minorHAnsi"/>
          <w:sz w:val="24"/>
          <w:szCs w:val="24"/>
          <w:lang w:val="en-US"/>
        </w:rPr>
        <w:fldChar w:fldCharType="separate"/>
      </w:r>
      <w:r w:rsidRPr="00A01994">
        <w:rPr>
          <w:rFonts w:cstheme="minorHAnsi"/>
          <w:noProof/>
          <w:sz w:val="24"/>
          <w:szCs w:val="24"/>
          <w:lang w:val="en-US"/>
        </w:rPr>
        <w:t>(2008)</w:t>
      </w:r>
      <w:r>
        <w:rPr>
          <w:rFonts w:cstheme="minorHAnsi"/>
          <w:sz w:val="24"/>
          <w:szCs w:val="24"/>
          <w:lang w:val="en-US"/>
        </w:rPr>
        <w:fldChar w:fldCharType="end"/>
      </w:r>
      <w:r>
        <w:rPr>
          <w:rFonts w:cstheme="minorHAnsi"/>
          <w:sz w:val="24"/>
          <w:szCs w:val="24"/>
          <w:lang w:val="en-US"/>
        </w:rPr>
        <w:t>.</w:t>
      </w:r>
    </w:p>
    <w:p w14:paraId="51504877" w14:textId="77777777" w:rsidR="00D424AC" w:rsidRDefault="00D424AC" w:rsidP="00074B56">
      <w:pPr>
        <w:rPr>
          <w:rFonts w:cstheme="minorHAnsi"/>
          <w:sz w:val="24"/>
          <w:szCs w:val="24"/>
          <w:lang w:val="en-US"/>
        </w:rPr>
      </w:pPr>
    </w:p>
    <w:p w14:paraId="3161F354" w14:textId="0B518462" w:rsidR="00074B56" w:rsidRPr="001E39DD" w:rsidRDefault="00D424AC" w:rsidP="00D424AC">
      <w:pPr>
        <w:pStyle w:val="Descripcin"/>
        <w:jc w:val="center"/>
        <w:rPr>
          <w:i/>
          <w:sz w:val="24"/>
          <w:lang w:val="en-US"/>
        </w:rPr>
      </w:pPr>
      <w:bookmarkStart w:id="175" w:name="_Ref497001263"/>
      <w:bookmarkStart w:id="176" w:name="_Toc497003306"/>
      <w:bookmarkStart w:id="177" w:name="_Toc499400771"/>
      <w:r w:rsidRPr="003C26DC">
        <w:rPr>
          <w:sz w:val="24"/>
          <w:lang w:val="en-US"/>
        </w:rPr>
        <w:t xml:space="preserve">Table </w:t>
      </w:r>
      <w:r w:rsidRPr="003C26DC">
        <w:rPr>
          <w:sz w:val="24"/>
        </w:rPr>
        <w:fldChar w:fldCharType="begin"/>
      </w:r>
      <w:r w:rsidRPr="003C26DC">
        <w:rPr>
          <w:sz w:val="24"/>
          <w:lang w:val="en-US"/>
        </w:rPr>
        <w:instrText xml:space="preserve"> SEQ Table \* ARABIC </w:instrText>
      </w:r>
      <w:r w:rsidRPr="003C26DC">
        <w:rPr>
          <w:sz w:val="24"/>
        </w:rPr>
        <w:fldChar w:fldCharType="separate"/>
      </w:r>
      <w:r w:rsidR="00D71CF9">
        <w:rPr>
          <w:noProof/>
          <w:sz w:val="24"/>
          <w:lang w:val="en-US"/>
        </w:rPr>
        <w:t>6</w:t>
      </w:r>
      <w:r w:rsidRPr="003C26DC">
        <w:rPr>
          <w:sz w:val="24"/>
        </w:rPr>
        <w:fldChar w:fldCharType="end"/>
      </w:r>
      <w:bookmarkEnd w:id="175"/>
      <w:r w:rsidRPr="003C26DC">
        <w:rPr>
          <w:sz w:val="24"/>
          <w:lang w:val="en-US"/>
        </w:rPr>
        <w:t xml:space="preserve">. </w:t>
      </w:r>
      <w:r w:rsidRPr="001E39DD">
        <w:rPr>
          <w:i/>
          <w:sz w:val="24"/>
          <w:lang w:val="en-US"/>
        </w:rPr>
        <w:t>Instar mortalities of An. albimanus immatures at Nuquí, Chocó, Colombia.</w:t>
      </w:r>
      <w:bookmarkEnd w:id="176"/>
      <w:bookmarkEnd w:id="177"/>
    </w:p>
    <w:tbl>
      <w:tblPr>
        <w:tblW w:w="8307" w:type="dxa"/>
        <w:jc w:val="center"/>
        <w:tblCellMar>
          <w:left w:w="70" w:type="dxa"/>
          <w:right w:w="70" w:type="dxa"/>
        </w:tblCellMar>
        <w:tblLook w:val="04A0" w:firstRow="1" w:lastRow="0" w:firstColumn="1" w:lastColumn="0" w:noHBand="0" w:noVBand="1"/>
      </w:tblPr>
      <w:tblGrid>
        <w:gridCol w:w="1107"/>
        <w:gridCol w:w="1377"/>
        <w:gridCol w:w="1087"/>
        <w:gridCol w:w="1170"/>
        <w:gridCol w:w="1766"/>
        <w:gridCol w:w="1800"/>
      </w:tblGrid>
      <w:tr w:rsidR="00074B56" w:rsidRPr="003C26DC" w14:paraId="2D1F7128" w14:textId="77777777" w:rsidTr="007477DB">
        <w:trPr>
          <w:trHeight w:val="780"/>
          <w:jc w:val="center"/>
        </w:trPr>
        <w:tc>
          <w:tcPr>
            <w:tcW w:w="1107" w:type="dxa"/>
            <w:tcBorders>
              <w:top w:val="single" w:sz="12" w:space="0" w:color="auto"/>
            </w:tcBorders>
            <w:shd w:val="clear" w:color="auto" w:fill="auto"/>
            <w:noWrap/>
            <w:vAlign w:val="center"/>
            <w:hideMark/>
          </w:tcPr>
          <w:p w14:paraId="15C0AB4B"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Stage</w:t>
            </w:r>
          </w:p>
        </w:tc>
        <w:tc>
          <w:tcPr>
            <w:tcW w:w="1377" w:type="dxa"/>
            <w:tcBorders>
              <w:top w:val="single" w:sz="12" w:space="0" w:color="auto"/>
            </w:tcBorders>
            <w:shd w:val="clear" w:color="auto" w:fill="auto"/>
            <w:vAlign w:val="center"/>
            <w:hideMark/>
          </w:tcPr>
          <w:p w14:paraId="1B78248E"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 xml:space="preserve">Age at the beginning of the stage </w:t>
            </w:r>
          </w:p>
        </w:tc>
        <w:tc>
          <w:tcPr>
            <w:tcW w:w="1087" w:type="dxa"/>
            <w:tcBorders>
              <w:top w:val="single" w:sz="12" w:space="0" w:color="auto"/>
            </w:tcBorders>
            <w:shd w:val="clear" w:color="auto" w:fill="auto"/>
            <w:vAlign w:val="center"/>
            <w:hideMark/>
          </w:tcPr>
          <w:p w14:paraId="6B1F19ED"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No. entering stage</w:t>
            </w:r>
          </w:p>
        </w:tc>
        <w:tc>
          <w:tcPr>
            <w:tcW w:w="1170" w:type="dxa"/>
            <w:tcBorders>
              <w:top w:val="single" w:sz="12" w:space="0" w:color="auto"/>
            </w:tcBorders>
            <w:shd w:val="clear" w:color="auto" w:fill="auto"/>
            <w:vAlign w:val="center"/>
            <w:hideMark/>
          </w:tcPr>
          <w:p w14:paraId="233277BC"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Deaths in stage</w:t>
            </w:r>
          </w:p>
        </w:tc>
        <w:tc>
          <w:tcPr>
            <w:tcW w:w="1766" w:type="dxa"/>
            <w:tcBorders>
              <w:top w:val="single" w:sz="12" w:space="0" w:color="auto"/>
            </w:tcBorders>
            <w:shd w:val="clear" w:color="auto" w:fill="auto"/>
            <w:vAlign w:val="center"/>
            <w:hideMark/>
          </w:tcPr>
          <w:p w14:paraId="62282AA8"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Relative proportion dying in stage</w:t>
            </w:r>
          </w:p>
        </w:tc>
        <w:tc>
          <w:tcPr>
            <w:tcW w:w="1800" w:type="dxa"/>
            <w:tcBorders>
              <w:top w:val="single" w:sz="12" w:space="0" w:color="auto"/>
            </w:tcBorders>
            <w:shd w:val="clear" w:color="auto" w:fill="auto"/>
            <w:vAlign w:val="center"/>
            <w:hideMark/>
          </w:tcPr>
          <w:p w14:paraId="39F9542F" w14:textId="3AF8BADE"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Accumulated Mortality</w:t>
            </w:r>
            <w:r w:rsidR="00FD2C25">
              <w:rPr>
                <w:rFonts w:eastAsia="Times New Roman" w:cs="Arial"/>
                <w:b/>
                <w:bCs/>
                <w:szCs w:val="24"/>
                <w:lang w:val="en-US" w:eastAsia="es-CO"/>
              </w:rPr>
              <w:t xml:space="preserve"> Fraction</w:t>
            </w:r>
          </w:p>
        </w:tc>
      </w:tr>
      <w:tr w:rsidR="00074B56" w:rsidRPr="003C26DC" w14:paraId="6EA04C24" w14:textId="77777777" w:rsidTr="007477DB">
        <w:trPr>
          <w:trHeight w:val="290"/>
          <w:jc w:val="center"/>
        </w:trPr>
        <w:tc>
          <w:tcPr>
            <w:tcW w:w="1107" w:type="dxa"/>
            <w:tcBorders>
              <w:bottom w:val="single" w:sz="4" w:space="0" w:color="auto"/>
            </w:tcBorders>
            <w:shd w:val="clear" w:color="auto" w:fill="auto"/>
            <w:noWrap/>
            <w:vAlign w:val="center"/>
          </w:tcPr>
          <w:p w14:paraId="2A44DC75" w14:textId="77777777" w:rsidR="00074B56" w:rsidRPr="003C26DC" w:rsidRDefault="00074B56" w:rsidP="007477DB">
            <w:pPr>
              <w:spacing w:after="0" w:line="240" w:lineRule="auto"/>
              <w:jc w:val="center"/>
              <w:rPr>
                <w:rFonts w:ascii="Calibri" w:eastAsia="Times New Roman" w:hAnsi="Calibri" w:cs="Calibri"/>
                <w:color w:val="000000"/>
                <w:szCs w:val="24"/>
                <w:lang w:val="en-US" w:eastAsia="es-CO"/>
              </w:rPr>
            </w:pPr>
            <m:oMathPara>
              <m:oMath>
                <m:r>
                  <w:rPr>
                    <w:rFonts w:ascii="Cambria Math" w:eastAsia="Times New Roman" w:hAnsi="Cambria Math" w:cs="Calibri"/>
                    <w:color w:val="000000"/>
                    <w:szCs w:val="24"/>
                    <w:lang w:val="en-US" w:eastAsia="es-CO"/>
                  </w:rPr>
                  <m:t>(</m:t>
                </m:r>
                <m:r>
                  <w:rPr>
                    <w:rFonts w:ascii="Cambria Math" w:eastAsia="Times New Roman" w:hAnsi="Cambria Math" w:cs="Calibri"/>
                    <w:color w:val="000000"/>
                    <w:szCs w:val="24"/>
                    <w:lang w:eastAsia="es-CO"/>
                  </w:rPr>
                  <m:t>i</m:t>
                </m:r>
                <m:r>
                  <w:rPr>
                    <w:rFonts w:ascii="Cambria Math" w:eastAsia="Times New Roman" w:hAnsi="Cambria Math" w:cs="Calibri"/>
                    <w:color w:val="000000"/>
                    <w:szCs w:val="24"/>
                    <w:lang w:val="en-US" w:eastAsia="es-CO"/>
                  </w:rPr>
                  <m:t>)</m:t>
                </m:r>
              </m:oMath>
            </m:oMathPara>
          </w:p>
        </w:tc>
        <w:tc>
          <w:tcPr>
            <w:tcW w:w="1377" w:type="dxa"/>
            <w:tcBorders>
              <w:bottom w:val="single" w:sz="4" w:space="0" w:color="auto"/>
            </w:tcBorders>
            <w:shd w:val="clear" w:color="auto" w:fill="auto"/>
            <w:vAlign w:val="center"/>
          </w:tcPr>
          <w:p w14:paraId="2ECA2E93" w14:textId="77777777" w:rsidR="00074B56" w:rsidRPr="003C26DC" w:rsidRDefault="00AE74FF" w:rsidP="007477DB">
            <w:pPr>
              <w:spacing w:after="0" w:line="240" w:lineRule="auto"/>
              <w:jc w:val="center"/>
              <w:rPr>
                <w:rFonts w:eastAsia="Times New Roman" w:cs="Arial"/>
                <w:bCs/>
                <w:szCs w:val="24"/>
                <w:lang w:val="en-US" w:eastAsia="es-CO"/>
              </w:rPr>
            </w:pPr>
            <m:oMathPara>
              <m:oMath>
                <m:d>
                  <m:dPr>
                    <m:ctrlPr>
                      <w:rPr>
                        <w:rFonts w:ascii="Cambria Math" w:eastAsia="Times New Roman" w:hAnsi="Cambria Math" w:cs="Arial"/>
                        <w:bCs/>
                        <w:i/>
                        <w:szCs w:val="24"/>
                        <w:lang w:val="en-US" w:eastAsia="es-CO"/>
                      </w:rPr>
                    </m:ctrlPr>
                  </m:dPr>
                  <m:e>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t</m:t>
                        </m:r>
                      </m:e>
                      <m:sub>
                        <m:r>
                          <w:rPr>
                            <w:rFonts w:ascii="Cambria Math" w:eastAsia="Times New Roman" w:hAnsi="Cambria Math" w:cs="Arial"/>
                            <w:szCs w:val="24"/>
                            <w:lang w:eastAsia="es-CO"/>
                          </w:rPr>
                          <m:t>i</m:t>
                        </m:r>
                      </m:sub>
                    </m:sSub>
                  </m:e>
                </m:d>
                <m:r>
                  <w:rPr>
                    <w:rFonts w:ascii="Cambria Math" w:eastAsia="Times New Roman" w:hAnsi="Cambria Math" w:cs="Arial"/>
                    <w:szCs w:val="24"/>
                    <w:lang w:val="en-US" w:eastAsia="es-CO"/>
                  </w:rPr>
                  <m:t>[days]</m:t>
                </m:r>
              </m:oMath>
            </m:oMathPara>
          </w:p>
        </w:tc>
        <w:tc>
          <w:tcPr>
            <w:tcW w:w="1087" w:type="dxa"/>
            <w:tcBorders>
              <w:bottom w:val="single" w:sz="4" w:space="0" w:color="auto"/>
            </w:tcBorders>
            <w:shd w:val="clear" w:color="auto" w:fill="auto"/>
            <w:vAlign w:val="center"/>
          </w:tcPr>
          <w:p w14:paraId="1D698E7A" w14:textId="77777777" w:rsidR="00074B56" w:rsidRPr="003C26DC" w:rsidRDefault="00074B56" w:rsidP="007477DB">
            <w:pPr>
              <w:spacing w:after="0" w:line="240" w:lineRule="auto"/>
              <w:jc w:val="center"/>
              <w:rPr>
                <w:rFonts w:eastAsia="Times New Roman" w:cs="Arial"/>
                <w:bCs/>
                <w:szCs w:val="24"/>
                <w:lang w:val="en-US" w:eastAsia="es-CO"/>
              </w:rPr>
            </w:pPr>
            <m:oMathPara>
              <m:oMath>
                <m:r>
                  <w:rPr>
                    <w:rFonts w:ascii="Cambria Math" w:eastAsia="Times New Roman" w:hAnsi="Cambria Math" w:cs="Arial"/>
                    <w:szCs w:val="24"/>
                    <w:lang w:val="en-US" w:eastAsia="es-CO"/>
                  </w:rPr>
                  <m:t>(</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St</m:t>
                    </m:r>
                  </m:e>
                  <m:sub>
                    <m:r>
                      <w:rPr>
                        <w:rFonts w:ascii="Cambria Math" w:eastAsia="Times New Roman" w:hAnsi="Cambria Math" w:cs="Arial"/>
                        <w:szCs w:val="24"/>
                        <w:lang w:eastAsia="es-CO"/>
                      </w:rPr>
                      <m:t>i</m:t>
                    </m:r>
                  </m:sub>
                </m:sSub>
                <m:r>
                  <w:rPr>
                    <w:rFonts w:ascii="Cambria Math" w:eastAsia="Times New Roman" w:hAnsi="Cambria Math" w:cs="Arial"/>
                    <w:szCs w:val="24"/>
                    <w:lang w:val="en-US" w:eastAsia="es-CO"/>
                  </w:rPr>
                  <m:t>)</m:t>
                </m:r>
              </m:oMath>
            </m:oMathPara>
          </w:p>
        </w:tc>
        <w:tc>
          <w:tcPr>
            <w:tcW w:w="1170" w:type="dxa"/>
            <w:tcBorders>
              <w:bottom w:val="single" w:sz="4" w:space="0" w:color="auto"/>
            </w:tcBorders>
            <w:shd w:val="clear" w:color="auto" w:fill="auto"/>
            <w:vAlign w:val="center"/>
          </w:tcPr>
          <w:p w14:paraId="758BA653" w14:textId="77777777" w:rsidR="00074B56" w:rsidRPr="003C26DC" w:rsidRDefault="00074B56" w:rsidP="007477DB">
            <w:pPr>
              <w:spacing w:after="0" w:line="240" w:lineRule="auto"/>
              <w:jc w:val="center"/>
              <w:rPr>
                <w:rFonts w:eastAsia="Times New Roman" w:cs="Arial"/>
                <w:bCs/>
                <w:szCs w:val="24"/>
                <w:lang w:val="en-US" w:eastAsia="es-CO"/>
              </w:rPr>
            </w:pPr>
            <m:oMathPara>
              <m:oMath>
                <m:r>
                  <w:rPr>
                    <w:rFonts w:ascii="Cambria Math" w:eastAsia="Times New Roman" w:hAnsi="Cambria Math" w:cs="Arial"/>
                    <w:szCs w:val="24"/>
                    <w:lang w:val="en-US" w:eastAsia="es-CO"/>
                  </w:rPr>
                  <m:t>(</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D</m:t>
                    </m:r>
                  </m:e>
                  <m:sub>
                    <m:r>
                      <w:rPr>
                        <w:rFonts w:ascii="Cambria Math" w:eastAsia="Times New Roman" w:hAnsi="Cambria Math" w:cs="Arial"/>
                        <w:szCs w:val="24"/>
                        <w:lang w:eastAsia="es-CO"/>
                      </w:rPr>
                      <m:t>i</m:t>
                    </m:r>
                  </m:sub>
                </m:sSub>
                <m:r>
                  <w:rPr>
                    <w:rFonts w:ascii="Cambria Math" w:eastAsia="Times New Roman" w:hAnsi="Cambria Math" w:cs="Arial"/>
                    <w:szCs w:val="24"/>
                    <w:lang w:val="en-US" w:eastAsia="es-CO"/>
                  </w:rPr>
                  <m:t>)</m:t>
                </m:r>
              </m:oMath>
            </m:oMathPara>
          </w:p>
        </w:tc>
        <w:tc>
          <w:tcPr>
            <w:tcW w:w="1766" w:type="dxa"/>
            <w:tcBorders>
              <w:bottom w:val="single" w:sz="4" w:space="0" w:color="auto"/>
            </w:tcBorders>
            <w:shd w:val="clear" w:color="auto" w:fill="auto"/>
            <w:vAlign w:val="center"/>
          </w:tcPr>
          <w:p w14:paraId="0978AD59" w14:textId="77777777" w:rsidR="00074B56" w:rsidRPr="003C26DC" w:rsidRDefault="00074B56" w:rsidP="007477DB">
            <w:pPr>
              <w:spacing w:after="0" w:line="240" w:lineRule="auto"/>
              <w:jc w:val="center"/>
              <w:rPr>
                <w:rFonts w:eastAsia="Times New Roman" w:cs="Arial"/>
                <w:bCs/>
                <w:szCs w:val="24"/>
                <w:lang w:val="en-US" w:eastAsia="es-CO"/>
              </w:rPr>
            </w:pPr>
            <m:oMathPara>
              <m:oMath>
                <m:r>
                  <w:rPr>
                    <w:rFonts w:ascii="Cambria Math" w:eastAsia="Times New Roman" w:hAnsi="Cambria Math" w:cs="Arial"/>
                    <w:szCs w:val="24"/>
                    <w:lang w:val="en-US" w:eastAsia="es-CO"/>
                  </w:rPr>
                  <m:t>(</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D</m:t>
                    </m:r>
                  </m:e>
                  <m:sub>
                    <m:r>
                      <w:rPr>
                        <w:rFonts w:ascii="Cambria Math" w:eastAsia="Times New Roman" w:hAnsi="Cambria Math" w:cs="Arial"/>
                        <w:szCs w:val="24"/>
                        <w:lang w:eastAsia="es-CO"/>
                      </w:rPr>
                      <m:t>i</m:t>
                    </m:r>
                  </m:sub>
                </m:sSub>
                <m:r>
                  <w:rPr>
                    <w:rFonts w:ascii="Cambria Math" w:eastAsia="Times New Roman" w:hAnsi="Cambria Math" w:cs="Arial"/>
                    <w:szCs w:val="24"/>
                    <w:lang w:val="en-US" w:eastAsia="es-CO"/>
                  </w:rPr>
                  <m:t>/</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St</m:t>
                    </m:r>
                  </m:e>
                  <m:sub>
                    <m:r>
                      <w:rPr>
                        <w:rFonts w:ascii="Cambria Math" w:eastAsia="Times New Roman" w:hAnsi="Cambria Math" w:cs="Arial"/>
                        <w:szCs w:val="24"/>
                        <w:lang w:eastAsia="es-CO"/>
                      </w:rPr>
                      <m:t>i</m:t>
                    </m:r>
                  </m:sub>
                </m:sSub>
                <m:r>
                  <w:rPr>
                    <w:rFonts w:ascii="Cambria Math" w:eastAsia="Times New Roman" w:hAnsi="Cambria Math" w:cs="Arial"/>
                    <w:szCs w:val="24"/>
                    <w:lang w:val="en-US" w:eastAsia="es-CO"/>
                  </w:rPr>
                  <m:t>)</m:t>
                </m:r>
              </m:oMath>
            </m:oMathPara>
          </w:p>
        </w:tc>
        <w:tc>
          <w:tcPr>
            <w:tcW w:w="1800" w:type="dxa"/>
            <w:tcBorders>
              <w:bottom w:val="single" w:sz="4" w:space="0" w:color="auto"/>
            </w:tcBorders>
            <w:shd w:val="clear" w:color="auto" w:fill="auto"/>
            <w:vAlign w:val="center"/>
          </w:tcPr>
          <w:p w14:paraId="759EF816" w14:textId="5AA64F21" w:rsidR="00074B56" w:rsidRPr="003C26DC" w:rsidRDefault="00074B56" w:rsidP="00F02EA5">
            <w:pPr>
              <w:spacing w:after="0" w:line="240" w:lineRule="auto"/>
              <w:jc w:val="center"/>
              <w:rPr>
                <w:rFonts w:eastAsia="Times New Roman" w:cs="Arial"/>
                <w:bCs/>
                <w:szCs w:val="24"/>
                <w:lang w:val="en-US" w:eastAsia="es-CO"/>
              </w:rPr>
            </w:pPr>
            <m:oMathPara>
              <m:oMath>
                <m:r>
                  <w:rPr>
                    <w:rFonts w:ascii="Cambria Math" w:eastAsia="Times New Roman" w:hAnsi="Cambria Math" w:cs="Arial"/>
                    <w:szCs w:val="24"/>
                    <w:lang w:val="en-US" w:eastAsia="es-CO"/>
                  </w:rPr>
                  <m:t>1-(</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St</m:t>
                    </m:r>
                  </m:e>
                  <m:sub>
                    <m:r>
                      <w:rPr>
                        <w:rFonts w:ascii="Cambria Math" w:eastAsia="Times New Roman" w:hAnsi="Cambria Math" w:cs="Arial"/>
                        <w:szCs w:val="24"/>
                        <w:lang w:eastAsia="es-CO"/>
                      </w:rPr>
                      <m:t>i</m:t>
                    </m:r>
                  </m:sub>
                </m:sSub>
                <m:r>
                  <w:rPr>
                    <w:rFonts w:ascii="Cambria Math" w:eastAsia="Times New Roman" w:hAnsi="Cambria Math" w:cs="Arial"/>
                    <w:szCs w:val="24"/>
                    <w:lang w:val="en-US" w:eastAsia="es-CO"/>
                  </w:rPr>
                  <m:t>/</m:t>
                </m:r>
                <m:sSub>
                  <m:sSubPr>
                    <m:ctrlPr>
                      <w:rPr>
                        <w:rFonts w:ascii="Cambria Math" w:eastAsia="Times New Roman" w:hAnsi="Cambria Math" w:cs="Arial"/>
                        <w:bCs/>
                        <w:i/>
                        <w:szCs w:val="24"/>
                        <w:lang w:eastAsia="es-CO"/>
                      </w:rPr>
                    </m:ctrlPr>
                  </m:sSubPr>
                  <m:e>
                    <m:r>
                      <w:rPr>
                        <w:rFonts w:ascii="Cambria Math" w:eastAsia="Times New Roman" w:hAnsi="Cambria Math" w:cs="Arial"/>
                        <w:szCs w:val="24"/>
                        <w:lang w:eastAsia="es-CO"/>
                      </w:rPr>
                      <m:t>St</m:t>
                    </m:r>
                  </m:e>
                  <m:sub>
                    <m:r>
                      <w:rPr>
                        <w:rFonts w:ascii="Cambria Math" w:eastAsia="Times New Roman" w:hAnsi="Cambria Math" w:cs="Arial"/>
                        <w:szCs w:val="24"/>
                        <w:lang w:val="en-US" w:eastAsia="es-CO"/>
                      </w:rPr>
                      <m:t>0</m:t>
                    </m:r>
                  </m:sub>
                </m:sSub>
                <m:r>
                  <w:rPr>
                    <w:rFonts w:ascii="Cambria Math" w:eastAsia="Times New Roman" w:hAnsi="Cambria Math" w:cs="Arial"/>
                    <w:szCs w:val="24"/>
                    <w:lang w:val="en-US" w:eastAsia="es-CO"/>
                  </w:rPr>
                  <m:t>)</m:t>
                </m:r>
              </m:oMath>
            </m:oMathPara>
          </w:p>
        </w:tc>
      </w:tr>
      <w:tr w:rsidR="00074B56" w:rsidRPr="003C26DC" w14:paraId="15350C2C" w14:textId="77777777" w:rsidTr="007477DB">
        <w:trPr>
          <w:trHeight w:val="290"/>
          <w:jc w:val="center"/>
        </w:trPr>
        <w:tc>
          <w:tcPr>
            <w:tcW w:w="1107" w:type="dxa"/>
            <w:tcBorders>
              <w:top w:val="single" w:sz="4" w:space="0" w:color="auto"/>
            </w:tcBorders>
            <w:shd w:val="clear" w:color="auto" w:fill="auto"/>
            <w:noWrap/>
            <w:vAlign w:val="center"/>
            <w:hideMark/>
          </w:tcPr>
          <w:p w14:paraId="1695ED81"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Instar I</w:t>
            </w:r>
          </w:p>
        </w:tc>
        <w:tc>
          <w:tcPr>
            <w:tcW w:w="1377" w:type="dxa"/>
            <w:tcBorders>
              <w:top w:val="single" w:sz="4" w:space="0" w:color="auto"/>
            </w:tcBorders>
            <w:shd w:val="clear" w:color="auto" w:fill="auto"/>
            <w:noWrap/>
            <w:vAlign w:val="center"/>
            <w:hideMark/>
          </w:tcPr>
          <w:p w14:paraId="10C51B0C" w14:textId="77777777" w:rsidR="00074B56" w:rsidRPr="003C26DC" w:rsidRDefault="00074B56" w:rsidP="007477DB">
            <w:pPr>
              <w:spacing w:after="0" w:line="240" w:lineRule="auto"/>
              <w:jc w:val="center"/>
              <w:rPr>
                <w:rFonts w:ascii="Calibri" w:eastAsia="Times New Roman" w:hAnsi="Calibri" w:cs="Calibri"/>
                <w:color w:val="000000"/>
                <w:szCs w:val="24"/>
                <w:lang w:val="en-US" w:eastAsia="es-CO"/>
              </w:rPr>
            </w:pPr>
            <w:r w:rsidRPr="003C26DC">
              <w:rPr>
                <w:rFonts w:ascii="Calibri" w:eastAsia="Times New Roman" w:hAnsi="Calibri" w:cs="Calibri"/>
                <w:color w:val="000000"/>
                <w:szCs w:val="24"/>
                <w:lang w:val="en-US" w:eastAsia="es-CO"/>
              </w:rPr>
              <w:t>0</w:t>
            </w:r>
          </w:p>
        </w:tc>
        <w:tc>
          <w:tcPr>
            <w:tcW w:w="1087" w:type="dxa"/>
            <w:tcBorders>
              <w:top w:val="single" w:sz="4" w:space="0" w:color="auto"/>
            </w:tcBorders>
            <w:shd w:val="clear" w:color="auto" w:fill="auto"/>
            <w:noWrap/>
            <w:vAlign w:val="center"/>
            <w:hideMark/>
          </w:tcPr>
          <w:p w14:paraId="74AB6323"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302</w:t>
            </w:r>
          </w:p>
        </w:tc>
        <w:tc>
          <w:tcPr>
            <w:tcW w:w="1170" w:type="dxa"/>
            <w:tcBorders>
              <w:top w:val="single" w:sz="4" w:space="0" w:color="auto"/>
            </w:tcBorders>
            <w:shd w:val="clear" w:color="auto" w:fill="auto"/>
            <w:noWrap/>
            <w:vAlign w:val="center"/>
            <w:hideMark/>
          </w:tcPr>
          <w:p w14:paraId="6E07365D"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62</w:t>
            </w:r>
          </w:p>
        </w:tc>
        <w:tc>
          <w:tcPr>
            <w:tcW w:w="1766" w:type="dxa"/>
            <w:tcBorders>
              <w:top w:val="single" w:sz="4" w:space="0" w:color="auto"/>
            </w:tcBorders>
            <w:shd w:val="clear" w:color="auto" w:fill="auto"/>
            <w:noWrap/>
            <w:vAlign w:val="center"/>
            <w:hideMark/>
          </w:tcPr>
          <w:p w14:paraId="25BD8958"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0.21</w:t>
            </w:r>
          </w:p>
        </w:tc>
        <w:tc>
          <w:tcPr>
            <w:tcW w:w="1800" w:type="dxa"/>
            <w:tcBorders>
              <w:top w:val="single" w:sz="4" w:space="0" w:color="auto"/>
            </w:tcBorders>
            <w:shd w:val="clear" w:color="auto" w:fill="auto"/>
            <w:noWrap/>
            <w:vAlign w:val="center"/>
            <w:hideMark/>
          </w:tcPr>
          <w:p w14:paraId="734ABCAC" w14:textId="77777777" w:rsidR="00074B56" w:rsidRPr="003C26DC" w:rsidRDefault="00074B56" w:rsidP="007477DB">
            <w:pPr>
              <w:spacing w:after="0" w:line="240" w:lineRule="auto"/>
              <w:jc w:val="center"/>
              <w:rPr>
                <w:rFonts w:eastAsia="Times New Roman" w:cs="Arial"/>
                <w:szCs w:val="24"/>
                <w:lang w:val="en-US" w:eastAsia="es-CO"/>
              </w:rPr>
            </w:pPr>
          </w:p>
        </w:tc>
      </w:tr>
      <w:tr w:rsidR="00074B56" w:rsidRPr="003C26DC" w14:paraId="7DBB4188" w14:textId="77777777" w:rsidTr="007477DB">
        <w:trPr>
          <w:trHeight w:val="290"/>
          <w:jc w:val="center"/>
        </w:trPr>
        <w:tc>
          <w:tcPr>
            <w:tcW w:w="1107" w:type="dxa"/>
            <w:shd w:val="clear" w:color="auto" w:fill="auto"/>
            <w:noWrap/>
            <w:vAlign w:val="center"/>
            <w:hideMark/>
          </w:tcPr>
          <w:p w14:paraId="2F20A6DD"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Instar II</w:t>
            </w:r>
          </w:p>
        </w:tc>
        <w:tc>
          <w:tcPr>
            <w:tcW w:w="1377" w:type="dxa"/>
            <w:shd w:val="clear" w:color="auto" w:fill="auto"/>
            <w:noWrap/>
            <w:vAlign w:val="center"/>
            <w:hideMark/>
          </w:tcPr>
          <w:p w14:paraId="12AE2C94"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1.7</w:t>
            </w:r>
          </w:p>
        </w:tc>
        <w:tc>
          <w:tcPr>
            <w:tcW w:w="1087" w:type="dxa"/>
            <w:shd w:val="clear" w:color="auto" w:fill="auto"/>
            <w:noWrap/>
            <w:vAlign w:val="center"/>
            <w:hideMark/>
          </w:tcPr>
          <w:p w14:paraId="3EF0D766"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240</w:t>
            </w:r>
          </w:p>
        </w:tc>
        <w:tc>
          <w:tcPr>
            <w:tcW w:w="1170" w:type="dxa"/>
            <w:shd w:val="clear" w:color="auto" w:fill="auto"/>
            <w:noWrap/>
            <w:vAlign w:val="center"/>
            <w:hideMark/>
          </w:tcPr>
          <w:p w14:paraId="38842F49"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15</w:t>
            </w:r>
          </w:p>
        </w:tc>
        <w:tc>
          <w:tcPr>
            <w:tcW w:w="1766" w:type="dxa"/>
            <w:shd w:val="clear" w:color="auto" w:fill="auto"/>
            <w:noWrap/>
            <w:vAlign w:val="center"/>
            <w:hideMark/>
          </w:tcPr>
          <w:p w14:paraId="4216C515"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0.06</w:t>
            </w:r>
          </w:p>
        </w:tc>
        <w:tc>
          <w:tcPr>
            <w:tcW w:w="1800" w:type="dxa"/>
            <w:shd w:val="clear" w:color="auto" w:fill="auto"/>
            <w:noWrap/>
            <w:vAlign w:val="center"/>
            <w:hideMark/>
          </w:tcPr>
          <w:p w14:paraId="7E938DFE" w14:textId="73DD32BA" w:rsidR="00074B56" w:rsidRPr="003C26DC" w:rsidRDefault="00F02EA5" w:rsidP="00F02EA5">
            <w:pPr>
              <w:spacing w:after="0" w:line="240" w:lineRule="auto"/>
              <w:jc w:val="center"/>
              <w:rPr>
                <w:rFonts w:eastAsia="Times New Roman" w:cs="Arial"/>
                <w:szCs w:val="24"/>
                <w:lang w:val="en-US" w:eastAsia="es-CO"/>
              </w:rPr>
            </w:pPr>
            <w:r>
              <w:rPr>
                <w:rFonts w:eastAsia="Times New Roman" w:cs="Arial"/>
                <w:szCs w:val="24"/>
                <w:lang w:val="en-US" w:eastAsia="es-CO"/>
              </w:rPr>
              <w:t>0.21</w:t>
            </w:r>
          </w:p>
        </w:tc>
      </w:tr>
      <w:tr w:rsidR="00074B56" w:rsidRPr="003C26DC" w14:paraId="5A3DAD84" w14:textId="77777777" w:rsidTr="007477DB">
        <w:trPr>
          <w:trHeight w:val="290"/>
          <w:jc w:val="center"/>
        </w:trPr>
        <w:tc>
          <w:tcPr>
            <w:tcW w:w="1107" w:type="dxa"/>
            <w:shd w:val="clear" w:color="auto" w:fill="auto"/>
            <w:noWrap/>
            <w:vAlign w:val="center"/>
            <w:hideMark/>
          </w:tcPr>
          <w:p w14:paraId="13CDECC7"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Instar III</w:t>
            </w:r>
          </w:p>
        </w:tc>
        <w:tc>
          <w:tcPr>
            <w:tcW w:w="1377" w:type="dxa"/>
            <w:shd w:val="clear" w:color="auto" w:fill="auto"/>
            <w:noWrap/>
            <w:vAlign w:val="center"/>
            <w:hideMark/>
          </w:tcPr>
          <w:p w14:paraId="5E015732"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3.7</w:t>
            </w:r>
          </w:p>
        </w:tc>
        <w:tc>
          <w:tcPr>
            <w:tcW w:w="1087" w:type="dxa"/>
            <w:shd w:val="clear" w:color="auto" w:fill="auto"/>
            <w:noWrap/>
            <w:vAlign w:val="center"/>
            <w:hideMark/>
          </w:tcPr>
          <w:p w14:paraId="747B0F40"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225</w:t>
            </w:r>
          </w:p>
        </w:tc>
        <w:tc>
          <w:tcPr>
            <w:tcW w:w="1170" w:type="dxa"/>
            <w:shd w:val="clear" w:color="auto" w:fill="auto"/>
            <w:noWrap/>
            <w:vAlign w:val="center"/>
            <w:hideMark/>
          </w:tcPr>
          <w:p w14:paraId="3004EE48"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15</w:t>
            </w:r>
          </w:p>
        </w:tc>
        <w:tc>
          <w:tcPr>
            <w:tcW w:w="1766" w:type="dxa"/>
            <w:shd w:val="clear" w:color="auto" w:fill="auto"/>
            <w:noWrap/>
            <w:vAlign w:val="center"/>
            <w:hideMark/>
          </w:tcPr>
          <w:p w14:paraId="48360684"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0.07</w:t>
            </w:r>
          </w:p>
        </w:tc>
        <w:tc>
          <w:tcPr>
            <w:tcW w:w="1800" w:type="dxa"/>
            <w:shd w:val="clear" w:color="auto" w:fill="auto"/>
            <w:noWrap/>
            <w:vAlign w:val="center"/>
            <w:hideMark/>
          </w:tcPr>
          <w:p w14:paraId="5BA4BEEF" w14:textId="0415113A" w:rsidR="00074B56" w:rsidRPr="003C26DC" w:rsidRDefault="00F02EA5" w:rsidP="00F02EA5">
            <w:pPr>
              <w:spacing w:after="0" w:line="240" w:lineRule="auto"/>
              <w:jc w:val="center"/>
              <w:rPr>
                <w:rFonts w:eastAsia="Times New Roman" w:cs="Arial"/>
                <w:szCs w:val="24"/>
                <w:lang w:val="en-US" w:eastAsia="es-CO"/>
              </w:rPr>
            </w:pPr>
            <w:r>
              <w:rPr>
                <w:rFonts w:eastAsia="Times New Roman" w:cs="Arial"/>
                <w:szCs w:val="24"/>
                <w:lang w:val="en-US" w:eastAsia="es-CO"/>
              </w:rPr>
              <w:t>0</w:t>
            </w:r>
            <w:r w:rsidR="00074B56" w:rsidRPr="003C26DC">
              <w:rPr>
                <w:rFonts w:eastAsia="Times New Roman" w:cs="Arial"/>
                <w:szCs w:val="24"/>
                <w:lang w:val="en-US" w:eastAsia="es-CO"/>
              </w:rPr>
              <w:t>.</w:t>
            </w:r>
            <w:r>
              <w:rPr>
                <w:rFonts w:eastAsia="Times New Roman" w:cs="Arial"/>
                <w:szCs w:val="24"/>
                <w:lang w:val="en-US" w:eastAsia="es-CO"/>
              </w:rPr>
              <w:t>25</w:t>
            </w:r>
          </w:p>
        </w:tc>
      </w:tr>
      <w:tr w:rsidR="00074B56" w:rsidRPr="003C26DC" w14:paraId="08F1C296" w14:textId="77777777" w:rsidTr="007477DB">
        <w:trPr>
          <w:trHeight w:val="290"/>
          <w:jc w:val="center"/>
        </w:trPr>
        <w:tc>
          <w:tcPr>
            <w:tcW w:w="1107" w:type="dxa"/>
            <w:shd w:val="clear" w:color="auto" w:fill="auto"/>
            <w:noWrap/>
            <w:vAlign w:val="center"/>
            <w:hideMark/>
          </w:tcPr>
          <w:p w14:paraId="0B3680DD"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Instar IV</w:t>
            </w:r>
          </w:p>
        </w:tc>
        <w:tc>
          <w:tcPr>
            <w:tcW w:w="1377" w:type="dxa"/>
            <w:shd w:val="clear" w:color="auto" w:fill="auto"/>
            <w:noWrap/>
            <w:vAlign w:val="center"/>
            <w:hideMark/>
          </w:tcPr>
          <w:p w14:paraId="44FA64F1"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5.8</w:t>
            </w:r>
          </w:p>
        </w:tc>
        <w:tc>
          <w:tcPr>
            <w:tcW w:w="1087" w:type="dxa"/>
            <w:shd w:val="clear" w:color="auto" w:fill="auto"/>
            <w:noWrap/>
            <w:vAlign w:val="center"/>
            <w:hideMark/>
          </w:tcPr>
          <w:p w14:paraId="54FF5667"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210</w:t>
            </w:r>
          </w:p>
        </w:tc>
        <w:tc>
          <w:tcPr>
            <w:tcW w:w="1170" w:type="dxa"/>
            <w:shd w:val="clear" w:color="auto" w:fill="auto"/>
            <w:noWrap/>
            <w:vAlign w:val="center"/>
            <w:hideMark/>
          </w:tcPr>
          <w:p w14:paraId="62A299FD"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113</w:t>
            </w:r>
          </w:p>
        </w:tc>
        <w:tc>
          <w:tcPr>
            <w:tcW w:w="1766" w:type="dxa"/>
            <w:shd w:val="clear" w:color="auto" w:fill="auto"/>
            <w:noWrap/>
            <w:vAlign w:val="center"/>
            <w:hideMark/>
          </w:tcPr>
          <w:p w14:paraId="12FA6052"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0.54</w:t>
            </w:r>
          </w:p>
        </w:tc>
        <w:tc>
          <w:tcPr>
            <w:tcW w:w="1800" w:type="dxa"/>
            <w:shd w:val="clear" w:color="auto" w:fill="auto"/>
            <w:noWrap/>
            <w:vAlign w:val="center"/>
            <w:hideMark/>
          </w:tcPr>
          <w:p w14:paraId="2A4DE25D" w14:textId="79840BCD" w:rsidR="00074B56" w:rsidRPr="003C26DC" w:rsidRDefault="00F02EA5" w:rsidP="00F02EA5">
            <w:pPr>
              <w:spacing w:after="0" w:line="240" w:lineRule="auto"/>
              <w:jc w:val="center"/>
              <w:rPr>
                <w:rFonts w:eastAsia="Times New Roman" w:cs="Arial"/>
                <w:szCs w:val="24"/>
                <w:lang w:val="en-US" w:eastAsia="es-CO"/>
              </w:rPr>
            </w:pPr>
            <w:r>
              <w:rPr>
                <w:rFonts w:eastAsia="Times New Roman" w:cs="Arial"/>
                <w:szCs w:val="24"/>
                <w:lang w:val="en-US" w:eastAsia="es-CO"/>
              </w:rPr>
              <w:t>0.30</w:t>
            </w:r>
          </w:p>
        </w:tc>
      </w:tr>
      <w:tr w:rsidR="00074B56" w:rsidRPr="003C26DC" w14:paraId="4E981089" w14:textId="77777777" w:rsidTr="007477DB">
        <w:trPr>
          <w:trHeight w:val="290"/>
          <w:jc w:val="center"/>
        </w:trPr>
        <w:tc>
          <w:tcPr>
            <w:tcW w:w="1107" w:type="dxa"/>
            <w:shd w:val="clear" w:color="auto" w:fill="auto"/>
            <w:noWrap/>
            <w:vAlign w:val="center"/>
            <w:hideMark/>
          </w:tcPr>
          <w:p w14:paraId="3DC29BD4"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Pupae</w:t>
            </w:r>
          </w:p>
        </w:tc>
        <w:tc>
          <w:tcPr>
            <w:tcW w:w="1377" w:type="dxa"/>
            <w:shd w:val="clear" w:color="auto" w:fill="auto"/>
            <w:noWrap/>
            <w:vAlign w:val="center"/>
            <w:hideMark/>
          </w:tcPr>
          <w:p w14:paraId="6DE0FBB7"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8.5</w:t>
            </w:r>
          </w:p>
        </w:tc>
        <w:tc>
          <w:tcPr>
            <w:tcW w:w="1087" w:type="dxa"/>
            <w:shd w:val="clear" w:color="auto" w:fill="auto"/>
            <w:noWrap/>
            <w:vAlign w:val="center"/>
            <w:hideMark/>
          </w:tcPr>
          <w:p w14:paraId="6B25844E"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97</w:t>
            </w:r>
          </w:p>
        </w:tc>
        <w:tc>
          <w:tcPr>
            <w:tcW w:w="1170" w:type="dxa"/>
            <w:shd w:val="clear" w:color="auto" w:fill="auto"/>
            <w:noWrap/>
            <w:vAlign w:val="center"/>
            <w:hideMark/>
          </w:tcPr>
          <w:p w14:paraId="195182AC"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78</w:t>
            </w:r>
          </w:p>
        </w:tc>
        <w:tc>
          <w:tcPr>
            <w:tcW w:w="1766" w:type="dxa"/>
            <w:shd w:val="clear" w:color="auto" w:fill="auto"/>
            <w:noWrap/>
            <w:vAlign w:val="center"/>
            <w:hideMark/>
          </w:tcPr>
          <w:p w14:paraId="670ECE55"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0.80</w:t>
            </w:r>
          </w:p>
        </w:tc>
        <w:tc>
          <w:tcPr>
            <w:tcW w:w="1800" w:type="dxa"/>
            <w:shd w:val="clear" w:color="auto" w:fill="auto"/>
            <w:noWrap/>
            <w:vAlign w:val="center"/>
            <w:hideMark/>
          </w:tcPr>
          <w:p w14:paraId="3E0E8884" w14:textId="4A8C269E" w:rsidR="00074B56" w:rsidRPr="003C26DC" w:rsidRDefault="00F02EA5" w:rsidP="007477DB">
            <w:pPr>
              <w:spacing w:after="0" w:line="240" w:lineRule="auto"/>
              <w:jc w:val="center"/>
              <w:rPr>
                <w:rFonts w:eastAsia="Times New Roman" w:cs="Arial"/>
                <w:szCs w:val="24"/>
                <w:lang w:val="en-US" w:eastAsia="es-CO"/>
              </w:rPr>
            </w:pPr>
            <w:r>
              <w:rPr>
                <w:rFonts w:eastAsia="Times New Roman" w:cs="Arial"/>
                <w:szCs w:val="24"/>
                <w:lang w:val="en-US" w:eastAsia="es-CO"/>
              </w:rPr>
              <w:t>0.68</w:t>
            </w:r>
          </w:p>
        </w:tc>
      </w:tr>
      <w:tr w:rsidR="00074B56" w:rsidRPr="003C26DC" w14:paraId="03716B37" w14:textId="77777777" w:rsidTr="007477DB">
        <w:trPr>
          <w:trHeight w:val="300"/>
          <w:jc w:val="center"/>
        </w:trPr>
        <w:tc>
          <w:tcPr>
            <w:tcW w:w="1107" w:type="dxa"/>
            <w:tcBorders>
              <w:bottom w:val="single" w:sz="4" w:space="0" w:color="auto"/>
            </w:tcBorders>
            <w:shd w:val="clear" w:color="auto" w:fill="auto"/>
            <w:noWrap/>
            <w:vAlign w:val="center"/>
            <w:hideMark/>
          </w:tcPr>
          <w:p w14:paraId="3ABF36C7" w14:textId="77777777" w:rsidR="00074B56" w:rsidRPr="003C26DC" w:rsidRDefault="00074B56" w:rsidP="007477DB">
            <w:pPr>
              <w:spacing w:after="0" w:line="240" w:lineRule="auto"/>
              <w:jc w:val="center"/>
              <w:rPr>
                <w:rFonts w:eastAsia="Times New Roman" w:cs="Arial"/>
                <w:b/>
                <w:bCs/>
                <w:szCs w:val="24"/>
                <w:lang w:val="en-US" w:eastAsia="es-CO"/>
              </w:rPr>
            </w:pPr>
            <w:r w:rsidRPr="003C26DC">
              <w:rPr>
                <w:rFonts w:eastAsia="Times New Roman" w:cs="Arial"/>
                <w:b/>
                <w:bCs/>
                <w:szCs w:val="24"/>
                <w:lang w:val="en-US" w:eastAsia="es-CO"/>
              </w:rPr>
              <w:t>Adult</w:t>
            </w:r>
          </w:p>
        </w:tc>
        <w:tc>
          <w:tcPr>
            <w:tcW w:w="1377" w:type="dxa"/>
            <w:tcBorders>
              <w:bottom w:val="single" w:sz="4" w:space="0" w:color="auto"/>
            </w:tcBorders>
            <w:shd w:val="clear" w:color="auto" w:fill="auto"/>
            <w:noWrap/>
            <w:vAlign w:val="center"/>
            <w:hideMark/>
          </w:tcPr>
          <w:p w14:paraId="54A5566B"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10.6</w:t>
            </w:r>
          </w:p>
        </w:tc>
        <w:tc>
          <w:tcPr>
            <w:tcW w:w="1087" w:type="dxa"/>
            <w:tcBorders>
              <w:bottom w:val="single" w:sz="4" w:space="0" w:color="auto"/>
            </w:tcBorders>
            <w:shd w:val="clear" w:color="auto" w:fill="auto"/>
            <w:noWrap/>
            <w:vAlign w:val="center"/>
            <w:hideMark/>
          </w:tcPr>
          <w:p w14:paraId="65F136D0" w14:textId="77777777" w:rsidR="00074B56" w:rsidRPr="003C26DC" w:rsidRDefault="00074B56" w:rsidP="007477DB">
            <w:pPr>
              <w:spacing w:after="0" w:line="240" w:lineRule="auto"/>
              <w:jc w:val="center"/>
              <w:rPr>
                <w:rFonts w:eastAsia="Times New Roman" w:cs="Arial"/>
                <w:szCs w:val="24"/>
                <w:lang w:val="en-US" w:eastAsia="es-CO"/>
              </w:rPr>
            </w:pPr>
            <w:r w:rsidRPr="003C26DC">
              <w:rPr>
                <w:rFonts w:eastAsia="Times New Roman" w:cs="Arial"/>
                <w:szCs w:val="24"/>
                <w:lang w:val="en-US" w:eastAsia="es-CO"/>
              </w:rPr>
              <w:t>19</w:t>
            </w:r>
          </w:p>
        </w:tc>
        <w:tc>
          <w:tcPr>
            <w:tcW w:w="1170" w:type="dxa"/>
            <w:tcBorders>
              <w:bottom w:val="single" w:sz="4" w:space="0" w:color="auto"/>
            </w:tcBorders>
            <w:shd w:val="clear" w:color="auto" w:fill="auto"/>
            <w:noWrap/>
            <w:vAlign w:val="center"/>
            <w:hideMark/>
          </w:tcPr>
          <w:p w14:paraId="71D0B1A3" w14:textId="77777777" w:rsidR="00074B56" w:rsidRPr="003C26DC" w:rsidRDefault="00074B56" w:rsidP="007477DB">
            <w:pPr>
              <w:spacing w:after="0" w:line="240" w:lineRule="auto"/>
              <w:jc w:val="center"/>
              <w:rPr>
                <w:rFonts w:eastAsia="Times New Roman" w:cs="Arial"/>
                <w:szCs w:val="24"/>
                <w:lang w:val="en-US" w:eastAsia="es-CO"/>
              </w:rPr>
            </w:pPr>
          </w:p>
        </w:tc>
        <w:tc>
          <w:tcPr>
            <w:tcW w:w="1766" w:type="dxa"/>
            <w:tcBorders>
              <w:bottom w:val="single" w:sz="4" w:space="0" w:color="auto"/>
            </w:tcBorders>
            <w:shd w:val="clear" w:color="auto" w:fill="auto"/>
            <w:noWrap/>
            <w:vAlign w:val="center"/>
            <w:hideMark/>
          </w:tcPr>
          <w:p w14:paraId="6E3B9F84" w14:textId="77777777" w:rsidR="00074B56" w:rsidRPr="003C26DC" w:rsidRDefault="00074B56" w:rsidP="007477DB">
            <w:pPr>
              <w:spacing w:after="0" w:line="240" w:lineRule="auto"/>
              <w:jc w:val="center"/>
              <w:rPr>
                <w:rFonts w:eastAsia="Times New Roman" w:cs="Arial"/>
                <w:szCs w:val="24"/>
                <w:lang w:val="en-US" w:eastAsia="es-CO"/>
              </w:rPr>
            </w:pPr>
          </w:p>
        </w:tc>
        <w:tc>
          <w:tcPr>
            <w:tcW w:w="1800" w:type="dxa"/>
            <w:tcBorders>
              <w:bottom w:val="single" w:sz="4" w:space="0" w:color="auto"/>
            </w:tcBorders>
            <w:shd w:val="clear" w:color="auto" w:fill="auto"/>
            <w:noWrap/>
            <w:vAlign w:val="center"/>
            <w:hideMark/>
          </w:tcPr>
          <w:p w14:paraId="00637AFA" w14:textId="5AF9C575" w:rsidR="00074B56" w:rsidRPr="003C26DC" w:rsidRDefault="00F02EA5" w:rsidP="00F02EA5">
            <w:pPr>
              <w:spacing w:after="0" w:line="240" w:lineRule="auto"/>
              <w:jc w:val="center"/>
              <w:rPr>
                <w:rFonts w:eastAsia="Times New Roman" w:cs="Arial"/>
                <w:szCs w:val="24"/>
                <w:lang w:val="en-US" w:eastAsia="es-CO"/>
              </w:rPr>
            </w:pPr>
            <w:r>
              <w:rPr>
                <w:rFonts w:eastAsia="Times New Roman" w:cs="Arial"/>
                <w:szCs w:val="24"/>
                <w:lang w:val="en-US" w:eastAsia="es-CO"/>
              </w:rPr>
              <w:t>0.94</w:t>
            </w:r>
          </w:p>
        </w:tc>
      </w:tr>
    </w:tbl>
    <w:p w14:paraId="54B0FFD9" w14:textId="17806FA0" w:rsidR="00074B56" w:rsidRPr="003C26DC" w:rsidRDefault="00D424AC" w:rsidP="00D424AC">
      <w:pPr>
        <w:rPr>
          <w:lang w:val="en-US"/>
        </w:rPr>
      </w:pPr>
      <w:r w:rsidRPr="00D424AC">
        <w:rPr>
          <w:i/>
          <w:lang w:val="en-US"/>
        </w:rPr>
        <w:t xml:space="preserve">    Note:</w:t>
      </w:r>
      <w:r>
        <w:rPr>
          <w:lang w:val="en-US"/>
        </w:rPr>
        <w:t xml:space="preserve"> Own e</w:t>
      </w:r>
      <w:r w:rsidR="00BE6333">
        <w:rPr>
          <w:lang w:val="en-US"/>
        </w:rPr>
        <w:t>laboration</w:t>
      </w:r>
      <w:r w:rsidR="00074B56" w:rsidRPr="003C26DC">
        <w:rPr>
          <w:lang w:val="en-US"/>
        </w:rPr>
        <w:t xml:space="preserve"> in Microsoft Excel </w:t>
      </w:r>
      <w:r w:rsidR="00074B56" w:rsidRPr="003C26DC">
        <w:rPr>
          <w:lang w:val="en-US"/>
        </w:rPr>
        <w:fldChar w:fldCharType="begin" w:fldLock="1"/>
      </w:r>
      <w:r w:rsidR="00074B56"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00074B56" w:rsidRPr="003C26DC">
        <w:rPr>
          <w:lang w:val="en-US"/>
        </w:rPr>
        <w:fldChar w:fldCharType="separate"/>
      </w:r>
      <w:r w:rsidR="00074B56" w:rsidRPr="003C26DC">
        <w:rPr>
          <w:noProof/>
          <w:lang w:val="en-US"/>
        </w:rPr>
        <w:t>(2012)</w:t>
      </w:r>
      <w:r w:rsidR="00074B56" w:rsidRPr="003C26DC">
        <w:rPr>
          <w:lang w:val="en-US"/>
        </w:rPr>
        <w:fldChar w:fldCharType="end"/>
      </w:r>
      <w:r w:rsidR="00074B56" w:rsidRPr="003C26DC">
        <w:rPr>
          <w:lang w:val="en-US"/>
        </w:rPr>
        <w:t>.</w:t>
      </w:r>
    </w:p>
    <w:p w14:paraId="6A50A2A1" w14:textId="77777777" w:rsidR="00074B56" w:rsidRDefault="00074B56" w:rsidP="00074B56">
      <w:pPr>
        <w:spacing w:before="100" w:beforeAutospacing="1" w:after="100" w:afterAutospacing="1" w:line="240" w:lineRule="auto"/>
        <w:jc w:val="both"/>
        <w:rPr>
          <w:rFonts w:cstheme="minorHAnsi"/>
          <w:sz w:val="24"/>
          <w:szCs w:val="24"/>
          <w:lang w:val="en-US"/>
        </w:rPr>
      </w:pPr>
    </w:p>
    <w:p w14:paraId="7A757E0F" w14:textId="1B89206B" w:rsidR="00E02E94" w:rsidRDefault="00EC1660" w:rsidP="00685A3B">
      <w:pPr>
        <w:jc w:val="both"/>
        <w:rPr>
          <w:sz w:val="24"/>
          <w:lang w:val="en-US"/>
        </w:rPr>
      </w:pPr>
      <w:r>
        <w:rPr>
          <w:rFonts w:cstheme="minorHAnsi"/>
          <w:sz w:val="24"/>
          <w:szCs w:val="24"/>
          <w:lang w:val="en-US"/>
        </w:rPr>
        <w:lastRenderedPageBreak/>
        <w:t>In addition</w:t>
      </w:r>
      <w:r w:rsidR="007477DB">
        <w:rPr>
          <w:rFonts w:cstheme="minorHAnsi"/>
          <w:sz w:val="24"/>
          <w:szCs w:val="24"/>
          <w:lang w:val="en-US"/>
        </w:rPr>
        <w:t xml:space="preserve">, </w:t>
      </w:r>
      <w:r>
        <w:rPr>
          <w:rFonts w:cstheme="minorHAnsi"/>
          <w:sz w:val="24"/>
          <w:szCs w:val="24"/>
          <w:lang w:val="en-US"/>
        </w:rPr>
        <w:t>t</w:t>
      </w:r>
      <w:r>
        <w:rPr>
          <w:rFonts w:eastAsiaTheme="minorEastAsia" w:cstheme="minorHAnsi"/>
          <w:sz w:val="24"/>
          <w:szCs w:val="24"/>
          <w:lang w:val="en-US"/>
        </w:rPr>
        <w:t>he life-table constructed in this study (</w:t>
      </w:r>
      <w:r>
        <w:rPr>
          <w:rFonts w:cstheme="minorHAnsi"/>
          <w:sz w:val="24"/>
          <w:szCs w:val="24"/>
          <w:lang w:val="en-US"/>
        </w:rPr>
        <w:fldChar w:fldCharType="begin"/>
      </w:r>
      <w:r>
        <w:rPr>
          <w:rFonts w:cstheme="minorHAnsi"/>
          <w:sz w:val="24"/>
          <w:szCs w:val="24"/>
          <w:lang w:val="en-US"/>
        </w:rPr>
        <w:instrText xml:space="preserve"> REF _Ref496999361 \h  \* MERGEFORMAT </w:instrText>
      </w:r>
      <w:r>
        <w:rPr>
          <w:rFonts w:cstheme="minorHAnsi"/>
          <w:sz w:val="24"/>
          <w:szCs w:val="24"/>
          <w:lang w:val="en-US"/>
        </w:rPr>
      </w:r>
      <w:r>
        <w:rPr>
          <w:rFonts w:cstheme="minorHAnsi"/>
          <w:sz w:val="24"/>
          <w:szCs w:val="24"/>
          <w:lang w:val="en-US"/>
        </w:rPr>
        <w:fldChar w:fldCharType="separate"/>
      </w:r>
      <w:r w:rsidR="00D71CF9" w:rsidRPr="003C26DC">
        <w:rPr>
          <w:sz w:val="24"/>
          <w:lang w:val="en-US"/>
        </w:rPr>
        <w:t xml:space="preserve">Table </w:t>
      </w:r>
      <w:r w:rsidR="00D71CF9">
        <w:rPr>
          <w:noProof/>
          <w:sz w:val="24"/>
          <w:lang w:val="en-US"/>
        </w:rPr>
        <w:t>5</w:t>
      </w:r>
      <w:r>
        <w:rPr>
          <w:rFonts w:cstheme="minorHAnsi"/>
          <w:sz w:val="24"/>
          <w:szCs w:val="24"/>
          <w:lang w:val="en-US"/>
        </w:rPr>
        <w:fldChar w:fldCharType="end"/>
      </w:r>
      <w:r>
        <w:rPr>
          <w:rFonts w:cstheme="minorHAnsi"/>
          <w:sz w:val="24"/>
          <w:szCs w:val="24"/>
          <w:lang w:val="en-US"/>
        </w:rPr>
        <w:t>)</w:t>
      </w:r>
      <w:r w:rsidR="007477DB">
        <w:rPr>
          <w:rFonts w:eastAsiaTheme="minorEastAsia" w:cstheme="minorHAnsi"/>
          <w:sz w:val="24"/>
          <w:szCs w:val="24"/>
          <w:lang w:val="en-US"/>
        </w:rPr>
        <w:t xml:space="preserve"> </w:t>
      </w:r>
      <w:r w:rsidR="007477DB">
        <w:rPr>
          <w:rFonts w:cstheme="minorHAnsi"/>
          <w:sz w:val="24"/>
          <w:szCs w:val="24"/>
          <w:lang w:val="en-US"/>
        </w:rPr>
        <w:t xml:space="preserve">was used </w:t>
      </w:r>
      <w:r w:rsidR="001C7973" w:rsidRPr="003C26DC">
        <w:rPr>
          <w:rFonts w:cstheme="minorHAnsi"/>
          <w:sz w:val="24"/>
          <w:szCs w:val="24"/>
          <w:lang w:val="en-US"/>
        </w:rPr>
        <w:t xml:space="preserve">to estimate the average daily mortality </w:t>
      </w:r>
      <m:oMath>
        <m:r>
          <w:rPr>
            <w:rFonts w:ascii="Cambria Math" w:hAnsi="Cambria Math" w:cstheme="minorHAnsi"/>
            <w:sz w:val="24"/>
            <w:szCs w:val="24"/>
            <w:lang w:val="en-US"/>
          </w:rPr>
          <m:t>(</m:t>
        </m:r>
        <m:acc>
          <m:accPr>
            <m:chr m:val="̅"/>
            <m:ctrlPr>
              <w:rPr>
                <w:rFonts w:ascii="Cambria Math" w:hAnsi="Cambria Math" w:cstheme="minorHAnsi"/>
                <w:i/>
                <w:sz w:val="24"/>
                <w:szCs w:val="24"/>
                <w:lang w:val="en-US"/>
              </w:rPr>
            </m:ctrlPr>
          </m:accPr>
          <m:e>
            <m:r>
              <w:rPr>
                <w:rFonts w:ascii="Cambria Math" w:hAnsi="Cambria Math" w:cstheme="minorHAnsi"/>
                <w:sz w:val="24"/>
                <w:szCs w:val="24"/>
                <w:lang w:val="en-US"/>
              </w:rPr>
              <m:t>μ</m:t>
            </m:r>
          </m:e>
        </m:acc>
        <m:r>
          <w:rPr>
            <w:rFonts w:ascii="Cambria Math" w:hAnsi="Cambria Math" w:cstheme="minorHAnsi"/>
            <w:sz w:val="24"/>
            <w:szCs w:val="24"/>
            <w:lang w:val="en-US"/>
          </w:rPr>
          <m:t>)</m:t>
        </m:r>
      </m:oMath>
      <w:r w:rsidR="00E02E94">
        <w:rPr>
          <w:rFonts w:eastAsiaTheme="minorEastAsia" w:cstheme="minorHAnsi"/>
          <w:sz w:val="24"/>
          <w:szCs w:val="24"/>
          <w:lang w:val="en-US"/>
        </w:rPr>
        <w:t xml:space="preserve"> </w:t>
      </w:r>
      <w:r w:rsidR="00E02E94">
        <w:rPr>
          <w:rFonts w:cstheme="minorHAnsi"/>
          <w:sz w:val="24"/>
          <w:szCs w:val="24"/>
          <w:lang w:val="en-US"/>
        </w:rPr>
        <w:t>(</w:t>
      </w:r>
      <w:r w:rsidR="00E02E94">
        <w:rPr>
          <w:rFonts w:cstheme="minorHAnsi"/>
          <w:sz w:val="24"/>
          <w:szCs w:val="24"/>
          <w:lang w:val="en-US"/>
        </w:rPr>
        <w:fldChar w:fldCharType="begin"/>
      </w:r>
      <w:r w:rsidR="00E02E94">
        <w:rPr>
          <w:rFonts w:cstheme="minorHAnsi"/>
          <w:sz w:val="24"/>
          <w:szCs w:val="24"/>
          <w:lang w:val="en-US"/>
        </w:rPr>
        <w:instrText xml:space="preserve"> REF _Ref497004943 \h  \* MERGEFORMAT </w:instrText>
      </w:r>
      <w:r w:rsidR="00E02E94">
        <w:rPr>
          <w:rFonts w:cstheme="minorHAnsi"/>
          <w:sz w:val="24"/>
          <w:szCs w:val="24"/>
          <w:lang w:val="en-US"/>
        </w:rPr>
      </w:r>
      <w:r w:rsidR="00E02E94">
        <w:rPr>
          <w:rFonts w:cstheme="minorHAnsi"/>
          <w:sz w:val="24"/>
          <w:szCs w:val="24"/>
          <w:lang w:val="en-US"/>
        </w:rPr>
        <w:fldChar w:fldCharType="separate"/>
      </w:r>
      <w:r w:rsidR="00D71CF9" w:rsidRPr="005B3A03">
        <w:rPr>
          <w:sz w:val="24"/>
          <w:lang w:val="en-US"/>
        </w:rPr>
        <w:t xml:space="preserve">Table </w:t>
      </w:r>
      <w:r w:rsidR="00D71CF9">
        <w:rPr>
          <w:noProof/>
          <w:sz w:val="24"/>
          <w:lang w:val="en-US"/>
        </w:rPr>
        <w:t>7</w:t>
      </w:r>
      <w:r w:rsidR="00E02E94">
        <w:rPr>
          <w:rFonts w:cstheme="minorHAnsi"/>
          <w:sz w:val="24"/>
          <w:szCs w:val="24"/>
          <w:lang w:val="en-US"/>
        </w:rPr>
        <w:fldChar w:fldCharType="end"/>
      </w:r>
      <w:r w:rsidR="00E02E94">
        <w:rPr>
          <w:rFonts w:cstheme="minorHAnsi"/>
          <w:sz w:val="24"/>
          <w:szCs w:val="24"/>
          <w:lang w:val="en-US"/>
        </w:rPr>
        <w:t xml:space="preserve">), which is </w:t>
      </w:r>
      <w:r w:rsidR="001C7973" w:rsidRPr="003C26DC">
        <w:rPr>
          <w:rFonts w:eastAsiaTheme="minorEastAsia" w:cstheme="minorHAnsi"/>
          <w:sz w:val="24"/>
          <w:szCs w:val="24"/>
          <w:lang w:val="en-US"/>
        </w:rPr>
        <w:t xml:space="preserve">defined </w:t>
      </w:r>
      <w:r>
        <w:rPr>
          <w:rFonts w:eastAsiaTheme="minorEastAsia" w:cstheme="minorHAnsi"/>
          <w:sz w:val="24"/>
          <w:szCs w:val="24"/>
          <w:lang w:val="en-US" w:eastAsia="es-CO"/>
        </w:rPr>
        <w:t xml:space="preserve">as the inverse of </w:t>
      </w:r>
      <w:r>
        <w:rPr>
          <w:rFonts w:eastAsiaTheme="minorEastAsia" w:cstheme="minorHAnsi"/>
          <w:sz w:val="24"/>
          <w:szCs w:val="24"/>
          <w:lang w:val="en-US"/>
        </w:rPr>
        <w:t>th</w:t>
      </w:r>
      <w:r>
        <w:rPr>
          <w:rFonts w:cstheme="minorHAnsi"/>
          <w:sz w:val="24"/>
          <w:szCs w:val="24"/>
          <w:lang w:val="en-US"/>
        </w:rPr>
        <w:t xml:space="preserve">e </w:t>
      </w:r>
      <w:r w:rsidRPr="003C26DC">
        <w:rPr>
          <w:rFonts w:cstheme="minorHAnsi"/>
          <w:sz w:val="24"/>
          <w:szCs w:val="24"/>
          <w:lang w:val="en-US"/>
        </w:rPr>
        <w:t xml:space="preserve">life expectancy at birth </w:t>
      </w:r>
      <m:oMath>
        <m:r>
          <w:rPr>
            <w:rFonts w:ascii="Cambria Math" w:hAnsi="Cambria Math" w:cstheme="minorHAnsi"/>
            <w:sz w:val="24"/>
            <w:szCs w:val="24"/>
            <w:lang w:val="en-US"/>
          </w:rPr>
          <m:t>(</m:t>
        </m:r>
        <m:sSub>
          <m:sSubPr>
            <m:ctrlPr>
              <w:rPr>
                <w:rFonts w:ascii="Cambria Math" w:hAnsi="Cambria Math" w:cstheme="minorHAnsi"/>
                <w:sz w:val="24"/>
                <w:szCs w:val="24"/>
                <w:lang w:val="en-US"/>
              </w:rPr>
            </m:ctrlPr>
          </m:sSubPr>
          <m:e>
            <m:r>
              <w:rPr>
                <w:rFonts w:ascii="Cambria Math" w:hAnsi="Cambria Math" w:cstheme="minorHAnsi"/>
                <w:sz w:val="24"/>
                <w:szCs w:val="24"/>
                <w:lang w:val="en-US"/>
              </w:rPr>
              <m:t>e</m:t>
            </m:r>
          </m:e>
          <m:sub>
            <m:r>
              <w:rPr>
                <w:rFonts w:ascii="Cambria Math" w:hAnsi="Cambria Math" w:cstheme="minorHAnsi"/>
                <w:sz w:val="24"/>
                <w:szCs w:val="24"/>
                <w:lang w:val="en-US"/>
              </w:rPr>
              <m:t>o</m:t>
            </m:r>
          </m:sub>
        </m:sSub>
        <m:r>
          <w:rPr>
            <w:rFonts w:ascii="Cambria Math" w:hAnsi="Cambria Math" w:cstheme="minorHAnsi"/>
            <w:sz w:val="24"/>
            <w:szCs w:val="24"/>
            <w:lang w:val="en-US"/>
          </w:rPr>
          <m:t>)</m:t>
        </m:r>
      </m:oMath>
      <w:r w:rsidR="00E02E94">
        <w:rPr>
          <w:rFonts w:eastAsiaTheme="minorEastAsia" w:cstheme="minorHAnsi"/>
          <w:sz w:val="24"/>
          <w:szCs w:val="24"/>
          <w:lang w:val="en-US"/>
        </w:rPr>
        <w:t xml:space="preserve"> </w:t>
      </w:r>
      <w:r w:rsidR="00E02E94" w:rsidRPr="003C26DC">
        <w:rPr>
          <w:rFonts w:eastAsiaTheme="minorEastAsia" w:cstheme="minorHAnsi"/>
          <w:sz w:val="24"/>
          <w:szCs w:val="24"/>
          <w:lang w:val="en-US" w:eastAsia="es-CO"/>
        </w:rPr>
        <w:fldChar w:fldCharType="begin" w:fldLock="1"/>
      </w:r>
      <w:r w:rsidR="00E02E94">
        <w:rPr>
          <w:rFonts w:eastAsiaTheme="minorEastAsia" w:cstheme="minorHAnsi"/>
          <w:sz w:val="24"/>
          <w:szCs w:val="24"/>
          <w:lang w:val="en-US" w:eastAsia="es-CO"/>
        </w:rPr>
        <w:instrText>ADDIN CSL_CITATION { "citationItems" : [ { "id" : "ITEM-1", "itemData" : { "DOI" : "10.1146/annurev.ento.46.1.79", "ISSN" : "0066-4170", "PMID" : "11112164", "abstract" : "Biodemography is an emerging subdiscipline of classical demography that brings life table techniques, mortality models, experimental systems, and comparative methods to bear on questions concerned with the fundamental determinants of mortality, longevity, aging, and life span. It is important to entomology because it provides a secure and comprehensive actuarial foundation for life table and mortality analysis, it suggests new possibilities for the use of model insect systems in the study of aging and mortality dynamics, and it integrates an interdisciplinary perspective on demographic concepts and actuarial techniques into the entomological literature. This paper describes the major life table formulae and mortality models used to analyze the actuarial properties of insects; summarizes the literature on adult insect life span, including a discussion of basic concepts; identifies the major correlates of extended longevity; and suggests new ideas for using demographic concepts in both basic and applied entomology.", "author" : [ { "dropping-particle" : "", "family" : "Carey", "given" : "J R", "non-dropping-particle" : "", "parse-names" : false, "suffix" : "" } ], "container-title" : "Annual review of entomology", "id" : "ITEM-1", "issued" : { "date-parts" : [ [ "2001", "1", "28" ] ] }, "language" : "en", "page" : "79-110", "publisher" : "Annual Reviews 4139 El Camino Way, P.O. Box 10139, Palo Alto, CA 94303-0139, USA", "title" : "Insect biodemography.", "type" : "article-journal", "volume" : "46" }, "uris" : [ "http://www.mendeley.com/documents/?uuid=c722e9b7-49ae-4752-a535-2c656499390a" ] } ], "mendeley" : { "formattedCitation" : "(Carey, 2001)", "plainTextFormattedCitation" : "(Carey, 2001)", "previouslyFormattedCitation" : "(Carey, 2001)" }, "properties" : { "noteIndex" : 84 }, "schema" : "https://github.com/citation-style-language/schema/raw/master/csl-citation.json" }</w:instrText>
      </w:r>
      <w:r w:rsidR="00E02E94" w:rsidRPr="003C26DC">
        <w:rPr>
          <w:rFonts w:eastAsiaTheme="minorEastAsia" w:cstheme="minorHAnsi"/>
          <w:sz w:val="24"/>
          <w:szCs w:val="24"/>
          <w:lang w:val="en-US" w:eastAsia="es-CO"/>
        </w:rPr>
        <w:fldChar w:fldCharType="separate"/>
      </w:r>
      <w:r w:rsidR="00E02E94" w:rsidRPr="00E02E94">
        <w:rPr>
          <w:rFonts w:eastAsiaTheme="minorEastAsia" w:cstheme="minorHAnsi"/>
          <w:noProof/>
          <w:sz w:val="24"/>
          <w:szCs w:val="24"/>
          <w:lang w:val="en-US" w:eastAsia="es-CO"/>
        </w:rPr>
        <w:t>(Carey, 2001)</w:t>
      </w:r>
      <w:r w:rsidR="00E02E94" w:rsidRPr="003C26DC">
        <w:rPr>
          <w:rFonts w:eastAsiaTheme="minorEastAsia" w:cstheme="minorHAnsi"/>
          <w:sz w:val="24"/>
          <w:szCs w:val="24"/>
          <w:lang w:val="en-US" w:eastAsia="es-CO"/>
        </w:rPr>
        <w:fldChar w:fldCharType="end"/>
      </w:r>
      <w:r w:rsidR="00E02E94">
        <w:rPr>
          <w:rFonts w:eastAsiaTheme="minorEastAsia" w:cstheme="minorHAnsi"/>
          <w:sz w:val="24"/>
          <w:szCs w:val="24"/>
          <w:lang w:val="en-US"/>
        </w:rPr>
        <w:t>.</w:t>
      </w:r>
      <w:r w:rsidR="00E02E94" w:rsidRPr="00E02E94">
        <w:rPr>
          <w:sz w:val="24"/>
          <w:lang w:val="en-US"/>
        </w:rPr>
        <w:t xml:space="preserve"> </w:t>
      </w:r>
      <w:r w:rsidR="00E02E94" w:rsidRPr="00EC1660">
        <w:rPr>
          <w:sz w:val="24"/>
          <w:lang w:val="en-US"/>
        </w:rPr>
        <w:t>The confidence intervals of the air and water temperature of this study were constructed for a 95% of confidence level with the assumption of normality</w:t>
      </w:r>
      <w:r w:rsidR="00E02E94">
        <w:rPr>
          <w:sz w:val="24"/>
          <w:lang w:val="en-US"/>
        </w:rPr>
        <w:t>, and t</w:t>
      </w:r>
      <w:r w:rsidR="00E02E94" w:rsidRPr="00EC1660">
        <w:rPr>
          <w:sz w:val="24"/>
          <w:lang w:val="en-US"/>
        </w:rPr>
        <w:t xml:space="preserve">he ENSO </w:t>
      </w:r>
      <w:r w:rsidR="00E02E94">
        <w:rPr>
          <w:sz w:val="24"/>
          <w:lang w:val="en-US"/>
        </w:rPr>
        <w:t xml:space="preserve">phase was obtained from the NOAA </w:t>
      </w:r>
      <w:r w:rsidR="00E02E94">
        <w:rPr>
          <w:sz w:val="24"/>
          <w:lang w:val="en-US"/>
        </w:rPr>
        <w:fldChar w:fldCharType="begin" w:fldLock="1"/>
      </w:r>
      <w:r w:rsidR="00E02E94">
        <w:rPr>
          <w:sz w:val="24"/>
          <w:lang w:val="en-US"/>
        </w:rPr>
        <w:instrText>ADDIN CSL_CITATION { "citationItems" : [ { "id" : "ITEM-1", "itemData" : { "URL" : "http://www.cpc.ncep.noaa.gov/products/analysis_monitoring/ensostuff/ensoyears.shtml", "accessed" : { "date-parts" : [ [ "2014", "6", "15" ] ] }, "author" : [ { "dropping-particle" : "", "family" : "NOAA", "given" : "", "non-dropping-particle" : "", "parse-names" : false, "suffix" : "" } ], "id" : "ITEM-1", "issued" : { "date-parts" : [ [ "0" ] ] }, "title" : "Historical El Nino/ La Nina episodes (1950-present)", "type" : "webpage" }, "uris" : [ "http://www.mendeley.com/documents/?uuid=06f8acfd-5291-409e-a7a3-bdf9586df4f1" ] } ], "mendeley" : { "formattedCitation" : "(NOAA, n.d.)", "plainTextFormattedCitation" : "(NOAA, n.d.)", "previouslyFormattedCitation" : "(NOAA, n.d.)" }, "properties" : { "noteIndex" : 59 }, "schema" : "https://github.com/citation-style-language/schema/raw/master/csl-citation.json" }</w:instrText>
      </w:r>
      <w:r w:rsidR="00E02E94">
        <w:rPr>
          <w:sz w:val="24"/>
          <w:lang w:val="en-US"/>
        </w:rPr>
        <w:fldChar w:fldCharType="separate"/>
      </w:r>
      <w:r w:rsidR="00E02E94" w:rsidRPr="00E02E94">
        <w:rPr>
          <w:noProof/>
          <w:sz w:val="24"/>
          <w:lang w:val="en-US"/>
        </w:rPr>
        <w:t>(NOAA, n.d.)</w:t>
      </w:r>
      <w:r w:rsidR="00E02E94">
        <w:rPr>
          <w:sz w:val="24"/>
          <w:lang w:val="en-US"/>
        </w:rPr>
        <w:fldChar w:fldCharType="end"/>
      </w:r>
      <w:r w:rsidR="00E02E94">
        <w:rPr>
          <w:sz w:val="24"/>
          <w:lang w:val="en-US"/>
        </w:rPr>
        <w:t>.</w:t>
      </w:r>
    </w:p>
    <w:p w14:paraId="15F06513" w14:textId="77777777" w:rsidR="00D424AC" w:rsidRPr="00EC1660" w:rsidRDefault="00D424AC" w:rsidP="00E02E94">
      <w:pPr>
        <w:rPr>
          <w:sz w:val="24"/>
          <w:lang w:val="en-US"/>
        </w:rPr>
      </w:pPr>
    </w:p>
    <w:p w14:paraId="734CD51A" w14:textId="6175C60A" w:rsidR="001C7973" w:rsidRPr="00EC1660" w:rsidRDefault="00D424AC" w:rsidP="001C7973">
      <w:pPr>
        <w:jc w:val="center"/>
        <w:rPr>
          <w:sz w:val="24"/>
          <w:szCs w:val="24"/>
          <w:lang w:val="en-US" w:eastAsia="es-CO"/>
        </w:rPr>
      </w:pPr>
      <w:bookmarkStart w:id="178" w:name="_Ref497004943"/>
      <w:bookmarkStart w:id="179" w:name="_Toc499400772"/>
      <w:r w:rsidRPr="005B3A03">
        <w:rPr>
          <w:sz w:val="24"/>
          <w:lang w:val="en-US"/>
        </w:rPr>
        <w:t xml:space="preserve">Table </w:t>
      </w:r>
      <w:r w:rsidRPr="003C26DC">
        <w:rPr>
          <w:sz w:val="24"/>
        </w:rPr>
        <w:fldChar w:fldCharType="begin"/>
      </w:r>
      <w:r w:rsidRPr="005B3A03">
        <w:rPr>
          <w:sz w:val="24"/>
          <w:lang w:val="en-US"/>
        </w:rPr>
        <w:instrText xml:space="preserve"> SEQ Table \* ARABIC </w:instrText>
      </w:r>
      <w:r w:rsidRPr="003C26DC">
        <w:rPr>
          <w:sz w:val="24"/>
        </w:rPr>
        <w:fldChar w:fldCharType="separate"/>
      </w:r>
      <w:r w:rsidR="00D71CF9">
        <w:rPr>
          <w:noProof/>
          <w:sz w:val="24"/>
          <w:lang w:val="en-US"/>
        </w:rPr>
        <w:t>7</w:t>
      </w:r>
      <w:r w:rsidRPr="003C26DC">
        <w:rPr>
          <w:sz w:val="24"/>
        </w:rPr>
        <w:fldChar w:fldCharType="end"/>
      </w:r>
      <w:bookmarkEnd w:id="178"/>
      <w:r w:rsidRPr="005B3A03">
        <w:rPr>
          <w:sz w:val="24"/>
          <w:lang w:val="en-US"/>
        </w:rPr>
        <w:t xml:space="preserve">. </w:t>
      </w:r>
      <w:r w:rsidRPr="001E39DD">
        <w:rPr>
          <w:i/>
          <w:sz w:val="24"/>
          <w:lang w:val="en-US"/>
        </w:rPr>
        <w:t>Average daily mortality of An. albimanus immatures</w:t>
      </w:r>
      <w:bookmarkEnd w:id="179"/>
    </w:p>
    <w:tbl>
      <w:tblPr>
        <w:tblStyle w:val="Tabladecuadrcula4-nfasis1"/>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00"/>
        <w:gridCol w:w="1170"/>
        <w:gridCol w:w="1710"/>
        <w:gridCol w:w="1170"/>
      </w:tblGrid>
      <w:tr w:rsidR="001C7973" w:rsidRPr="00EC1660" w14:paraId="1F5C8906" w14:textId="77777777" w:rsidTr="00747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65984299" w14:textId="77777777" w:rsidR="001C7973" w:rsidRPr="00EC1660" w:rsidRDefault="001C7973" w:rsidP="007477DB">
            <w:pPr>
              <w:jc w:val="center"/>
              <w:rPr>
                <w:rFonts w:cstheme="minorHAnsi"/>
                <w:color w:val="000000" w:themeColor="text1"/>
                <w:sz w:val="24"/>
              </w:rPr>
            </w:pPr>
            <w:r w:rsidRPr="00EC1660">
              <w:rPr>
                <w:rFonts w:cstheme="minorHAnsi"/>
                <w:color w:val="000000" w:themeColor="text1"/>
                <w:sz w:val="24"/>
              </w:rPr>
              <w:t>Study No.</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14:paraId="1D3FE70A" w14:textId="77777777" w:rsidR="001C7973" w:rsidRPr="00EC1660" w:rsidRDefault="001C7973" w:rsidP="007477DB">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EC1660">
              <w:rPr>
                <w:rFonts w:cstheme="minorHAnsi"/>
                <w:color w:val="000000" w:themeColor="text1"/>
                <w:sz w:val="24"/>
              </w:rPr>
              <w:t>Place and date</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378F1CFC" w14:textId="77777777" w:rsidR="001C7973" w:rsidRPr="00EC1660" w:rsidRDefault="00AE74FF" w:rsidP="007477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color w:val="000000" w:themeColor="text1"/>
                <w:sz w:val="24"/>
              </w:rPr>
            </w:pPr>
            <m:oMathPara>
              <m:oMath>
                <m:d>
                  <m:dPr>
                    <m:ctrlPr>
                      <w:rPr>
                        <w:rFonts w:ascii="Cambria Math" w:hAnsi="Cambria Math" w:cstheme="minorHAnsi"/>
                        <w:b w:val="0"/>
                        <w:bCs w:val="0"/>
                        <w:i/>
                        <w:color w:val="000000" w:themeColor="text1"/>
                        <w:sz w:val="24"/>
                        <w:lang w:val="es-ES"/>
                      </w:rPr>
                    </m:ctrlPr>
                  </m:dPr>
                  <m:e>
                    <m:acc>
                      <m:accPr>
                        <m:chr m:val="̅"/>
                        <m:ctrlPr>
                          <w:rPr>
                            <w:rFonts w:ascii="Cambria Math" w:hAnsi="Cambria Math" w:cstheme="minorHAnsi"/>
                            <w:i/>
                            <w:color w:val="000000" w:themeColor="text1"/>
                            <w:sz w:val="24"/>
                            <w:lang w:val="es-ES"/>
                          </w:rPr>
                        </m:ctrlPr>
                      </m:accPr>
                      <m:e>
                        <m:r>
                          <m:rPr>
                            <m:sty m:val="bi"/>
                          </m:rPr>
                          <w:rPr>
                            <w:rFonts w:ascii="Cambria Math" w:hAnsi="Cambria Math" w:cstheme="minorHAnsi"/>
                            <w:color w:val="000000" w:themeColor="text1"/>
                            <w:sz w:val="24"/>
                            <w:lang w:val="es-ES"/>
                          </w:rPr>
                          <m:t>μ</m:t>
                        </m:r>
                      </m:e>
                    </m:acc>
                  </m:e>
                </m:d>
                <m:r>
                  <m:rPr>
                    <m:sty m:val="bi"/>
                  </m:rPr>
                  <w:rPr>
                    <w:rFonts w:ascii="Cambria Math" w:eastAsiaTheme="minorEastAsia" w:hAnsi="Cambria Math" w:cstheme="minorHAnsi"/>
                    <w:color w:val="000000" w:themeColor="text1"/>
                    <w:sz w:val="24"/>
                  </w:rPr>
                  <m:t xml:space="preserve"> </m:t>
                </m:r>
              </m:oMath>
            </m:oMathPara>
          </w:p>
          <w:p w14:paraId="0857CBCA" w14:textId="77777777" w:rsidR="001C7973" w:rsidRPr="00EC1660" w:rsidRDefault="001C7973" w:rsidP="007477DB">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m:oMathPara>
              <m:oMath>
                <m:r>
                  <m:rPr>
                    <m:sty m:val="bi"/>
                  </m:rPr>
                  <w:rPr>
                    <w:rFonts w:ascii="Cambria Math" w:eastAsiaTheme="minorEastAsia" w:hAnsi="Cambria Math" w:cstheme="minorHAnsi"/>
                    <w:color w:val="000000" w:themeColor="text1"/>
                    <w:sz w:val="24"/>
                  </w:rPr>
                  <m:t>[</m:t>
                </m:r>
                <m:f>
                  <m:fPr>
                    <m:type m:val="lin"/>
                    <m:ctrlPr>
                      <w:rPr>
                        <w:rFonts w:ascii="Cambria Math" w:eastAsiaTheme="minorEastAsia" w:hAnsi="Cambria Math" w:cstheme="minorHAnsi"/>
                        <w:i/>
                        <w:color w:val="000000" w:themeColor="text1"/>
                        <w:sz w:val="24"/>
                        <w:lang w:val="es-ES"/>
                      </w:rPr>
                    </m:ctrlPr>
                  </m:fPr>
                  <m:num>
                    <m:r>
                      <m:rPr>
                        <m:sty m:val="bi"/>
                      </m:rPr>
                      <w:rPr>
                        <w:rFonts w:ascii="Cambria Math" w:eastAsiaTheme="minorEastAsia" w:hAnsi="Cambria Math" w:cstheme="minorHAnsi"/>
                        <w:color w:val="000000" w:themeColor="text1"/>
                        <w:sz w:val="24"/>
                        <w:lang w:val="es-ES"/>
                      </w:rPr>
                      <m:t>1</m:t>
                    </m:r>
                  </m:num>
                  <m:den>
                    <m:r>
                      <m:rPr>
                        <m:sty m:val="bi"/>
                      </m:rPr>
                      <w:rPr>
                        <w:rFonts w:ascii="Cambria Math" w:eastAsiaTheme="minorEastAsia" w:hAnsi="Cambria Math" w:cstheme="minorHAnsi"/>
                        <w:color w:val="000000" w:themeColor="text1"/>
                        <w:sz w:val="24"/>
                        <w:lang w:val="es-ES"/>
                      </w:rPr>
                      <m:t>day</m:t>
                    </m:r>
                  </m:den>
                </m:f>
                <m:r>
                  <m:rPr>
                    <m:sty m:val="bi"/>
                  </m:rPr>
                  <w:rPr>
                    <w:rFonts w:ascii="Cambria Math" w:eastAsiaTheme="minorEastAsia" w:hAnsi="Cambria Math" w:cstheme="minorHAnsi"/>
                    <w:color w:val="000000" w:themeColor="text1"/>
                    <w:sz w:val="24"/>
                  </w:rPr>
                  <m:t>]</m:t>
                </m:r>
              </m:oMath>
            </m:oMathPara>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2B31A880" w14:textId="5A6CEC3C" w:rsidR="001C7973" w:rsidRPr="007477DB" w:rsidRDefault="001C7973" w:rsidP="002C136A">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color w:val="auto"/>
                <w:sz w:val="24"/>
              </w:rPr>
            </w:pPr>
            <w:r w:rsidRPr="007477DB">
              <w:rPr>
                <w:rFonts w:cstheme="minorHAnsi"/>
                <w:color w:val="auto"/>
                <w:sz w:val="24"/>
              </w:rPr>
              <w:t xml:space="preserve">Mean </w:t>
            </w:r>
            <m:oMath>
              <m:sSub>
                <m:sSubPr>
                  <m:ctrlPr>
                    <w:rPr>
                      <w:rFonts w:ascii="Cambria Math" w:hAnsi="Cambria Math" w:cs="Arial"/>
                      <w:i/>
                      <w:color w:val="auto"/>
                      <w:sz w:val="24"/>
                    </w:rPr>
                  </m:ctrlPr>
                </m:sSubPr>
                <m:e>
                  <m:r>
                    <m:rPr>
                      <m:sty m:val="bi"/>
                    </m:rPr>
                    <w:rPr>
                      <w:rFonts w:ascii="Cambria Math" w:hAnsi="Cambria Math" w:cs="Arial"/>
                      <w:color w:val="auto"/>
                      <w:sz w:val="24"/>
                    </w:rPr>
                    <m:t>T</m:t>
                  </m:r>
                </m:e>
                <m:sub>
                  <m:r>
                    <m:rPr>
                      <m:sty m:val="bi"/>
                    </m:rPr>
                    <w:rPr>
                      <w:rFonts w:ascii="Cambria Math" w:hAnsi="Cambria Math" w:cs="Arial"/>
                      <w:color w:val="auto"/>
                      <w:sz w:val="24"/>
                    </w:rPr>
                    <m:t>a</m:t>
                  </m:r>
                </m:sub>
              </m:sSub>
            </m:oMath>
            <w:r w:rsidRPr="007477DB">
              <w:rPr>
                <w:rFonts w:eastAsiaTheme="minorEastAsia" w:cstheme="minorHAnsi"/>
                <w:color w:val="auto"/>
                <w:sz w:val="24"/>
              </w:rPr>
              <w:t xml:space="preserve"> </w:t>
            </w:r>
            <w:r w:rsidRPr="007477DB">
              <w:rPr>
                <w:rFonts w:cstheme="minorHAnsi"/>
                <w:color w:val="auto"/>
                <w:sz w:val="24"/>
              </w:rPr>
              <w:t>(</w:t>
            </w:r>
            <m:oMath>
              <m:sSub>
                <m:sSubPr>
                  <m:ctrlPr>
                    <w:rPr>
                      <w:rFonts w:ascii="Cambria Math" w:hAnsi="Cambria Math" w:cstheme="minorHAnsi"/>
                      <w:color w:val="auto"/>
                      <w:sz w:val="24"/>
                      <w:lang w:val="es-ES"/>
                    </w:rPr>
                  </m:ctrlPr>
                </m:sSubPr>
                <m:e>
                  <m:r>
                    <m:rPr>
                      <m:sty m:val="bi"/>
                    </m:rPr>
                    <w:rPr>
                      <w:rFonts w:ascii="Cambria Math" w:hAnsi="Cambria Math" w:cstheme="minorHAnsi"/>
                      <w:color w:val="auto"/>
                      <w:sz w:val="24"/>
                      <w:lang w:val="es-ES"/>
                    </w:rPr>
                    <m:t>T</m:t>
                  </m:r>
                </m:e>
                <m:sub>
                  <m:r>
                    <m:rPr>
                      <m:sty m:val="bi"/>
                    </m:rPr>
                    <w:rPr>
                      <w:rFonts w:ascii="Cambria Math" w:hAnsi="Cambria Math" w:cstheme="minorHAnsi"/>
                      <w:color w:val="auto"/>
                      <w:sz w:val="24"/>
                      <w:lang w:val="es-ES"/>
                    </w:rPr>
                    <m:t>w</m:t>
                  </m:r>
                </m:sub>
              </m:sSub>
            </m:oMath>
            <w:r w:rsidRPr="007477DB">
              <w:rPr>
                <w:rFonts w:cstheme="minorHAnsi"/>
                <w:color w:val="auto"/>
                <w:sz w:val="24"/>
              </w:rPr>
              <w:t xml:space="preserve">) </w:t>
            </w:r>
            <m:oMath>
              <m:r>
                <m:rPr>
                  <m:sty m:val="bi"/>
                </m:rPr>
                <w:rPr>
                  <w:rFonts w:ascii="Cambria Math" w:eastAsiaTheme="minorEastAsia" w:hAnsi="Cambria Math" w:cstheme="minorHAnsi"/>
                  <w:color w:val="auto"/>
                  <w:sz w:val="24"/>
                </w:rPr>
                <m:t>[°C]</m:t>
              </m:r>
            </m:oMath>
          </w:p>
        </w:tc>
        <w:tc>
          <w:tcPr>
            <w:tcW w:w="1170" w:type="dxa"/>
            <w:tcBorders>
              <w:top w:val="single" w:sz="4" w:space="0" w:color="auto"/>
              <w:left w:val="single" w:sz="4" w:space="0" w:color="auto"/>
              <w:bottom w:val="single" w:sz="4" w:space="0" w:color="auto"/>
              <w:right w:val="single" w:sz="4" w:space="0" w:color="auto"/>
            </w:tcBorders>
            <w:shd w:val="clear" w:color="auto" w:fill="auto"/>
            <w:vAlign w:val="center"/>
          </w:tcPr>
          <w:p w14:paraId="2B19FF1B" w14:textId="77777777" w:rsidR="001C7973" w:rsidRPr="00EC1660" w:rsidRDefault="001C7973" w:rsidP="007477DB">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EC1660">
              <w:rPr>
                <w:rFonts w:cstheme="minorHAnsi"/>
                <w:color w:val="000000" w:themeColor="text1"/>
                <w:sz w:val="24"/>
              </w:rPr>
              <w:t>ENSO</w:t>
            </w:r>
          </w:p>
        </w:tc>
      </w:tr>
      <w:tr w:rsidR="001C7973" w:rsidRPr="00EC1660" w14:paraId="1889013B" w14:textId="77777777" w:rsidTr="007477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auto"/>
            </w:tcBorders>
            <w:shd w:val="clear" w:color="auto" w:fill="auto"/>
            <w:vAlign w:val="center"/>
          </w:tcPr>
          <w:p w14:paraId="3C017955" w14:textId="77777777" w:rsidR="001C7973" w:rsidRPr="00EC1660" w:rsidRDefault="001C7973" w:rsidP="007477DB">
            <w:pPr>
              <w:jc w:val="center"/>
              <w:rPr>
                <w:rFonts w:cstheme="minorHAnsi"/>
                <w:sz w:val="24"/>
              </w:rPr>
            </w:pPr>
            <w:r w:rsidRPr="00EC1660">
              <w:rPr>
                <w:rFonts w:cstheme="minorHAnsi"/>
                <w:sz w:val="24"/>
              </w:rPr>
              <w:t>1</w:t>
            </w:r>
          </w:p>
        </w:tc>
        <w:tc>
          <w:tcPr>
            <w:tcW w:w="3600" w:type="dxa"/>
            <w:tcBorders>
              <w:top w:val="single" w:sz="4" w:space="0" w:color="auto"/>
            </w:tcBorders>
            <w:shd w:val="clear" w:color="auto" w:fill="auto"/>
            <w:vAlign w:val="center"/>
          </w:tcPr>
          <w:p w14:paraId="1F9876AA" w14:textId="77777777" w:rsidR="001C7973" w:rsidRPr="00B3095F" w:rsidRDefault="001C7973" w:rsidP="007477DB">
            <w:pPr>
              <w:jc w:val="center"/>
              <w:cnfStyle w:val="000000100000" w:firstRow="0" w:lastRow="0" w:firstColumn="0" w:lastColumn="0" w:oddVBand="0" w:evenVBand="0" w:oddHBand="1" w:evenHBand="0" w:firstRowFirstColumn="0" w:firstRowLastColumn="0" w:lastRowFirstColumn="0" w:lastRowLastColumn="0"/>
              <w:rPr>
                <w:rFonts w:cstheme="minorHAnsi"/>
                <w:sz w:val="24"/>
              </w:rPr>
            </w:pPr>
            <w:r w:rsidRPr="00B3095F">
              <w:rPr>
                <w:rFonts w:cstheme="minorHAnsi"/>
                <w:sz w:val="24"/>
              </w:rPr>
              <w:t>Nuquí, Colombia, July of 2015 (This study)</w:t>
            </w:r>
          </w:p>
        </w:tc>
        <w:tc>
          <w:tcPr>
            <w:tcW w:w="1170" w:type="dxa"/>
            <w:tcBorders>
              <w:top w:val="single" w:sz="4" w:space="0" w:color="auto"/>
            </w:tcBorders>
            <w:shd w:val="clear" w:color="auto" w:fill="auto"/>
            <w:vAlign w:val="center"/>
          </w:tcPr>
          <w:p w14:paraId="370D27DB" w14:textId="77777777" w:rsidR="001C7973" w:rsidRPr="00EC1660" w:rsidRDefault="001C7973" w:rsidP="007477DB">
            <w:pPr>
              <w:jc w:val="center"/>
              <w:cnfStyle w:val="000000100000" w:firstRow="0" w:lastRow="0" w:firstColumn="0" w:lastColumn="0" w:oddVBand="0" w:evenVBand="0" w:oddHBand="1" w:evenHBand="0" w:firstRowFirstColumn="0" w:firstRowLastColumn="0" w:lastRowFirstColumn="0" w:lastRowLastColumn="0"/>
              <w:rPr>
                <w:rFonts w:cstheme="minorHAnsi"/>
                <w:sz w:val="24"/>
              </w:rPr>
            </w:pPr>
            <m:oMathPara>
              <m:oMath>
                <m:r>
                  <w:rPr>
                    <w:rFonts w:ascii="Cambria Math" w:hAnsi="Cambria Math" w:cstheme="minorHAnsi"/>
                    <w:color w:val="000000" w:themeColor="text1"/>
                    <w:sz w:val="24"/>
                  </w:rPr>
                  <m:t>0,16</m:t>
                </m:r>
              </m:oMath>
            </m:oMathPara>
          </w:p>
        </w:tc>
        <w:tc>
          <w:tcPr>
            <w:tcW w:w="1710" w:type="dxa"/>
            <w:tcBorders>
              <w:top w:val="single" w:sz="4" w:space="0" w:color="auto"/>
            </w:tcBorders>
            <w:shd w:val="clear" w:color="auto" w:fill="auto"/>
            <w:vAlign w:val="center"/>
          </w:tcPr>
          <w:p w14:paraId="0EBEDD12" w14:textId="77777777" w:rsidR="001C7973" w:rsidRPr="00EC1660" w:rsidRDefault="001C7973" w:rsidP="007477DB">
            <w:pPr>
              <w:jc w:val="center"/>
              <w:cnfStyle w:val="000000100000" w:firstRow="0" w:lastRow="0" w:firstColumn="0" w:lastColumn="0" w:oddVBand="0" w:evenVBand="0" w:oddHBand="1" w:evenHBand="0" w:firstRowFirstColumn="0" w:firstRowLastColumn="0" w:lastRowFirstColumn="0" w:lastRowLastColumn="0"/>
              <w:rPr>
                <w:rFonts w:cstheme="minorHAnsi"/>
                <w:sz w:val="24"/>
              </w:rPr>
            </w:pPr>
            <m:oMath>
              <m:r>
                <w:rPr>
                  <w:rFonts w:ascii="Cambria Math" w:hAnsi="Cambria Math" w:cstheme="minorHAnsi"/>
                  <w:sz w:val="24"/>
                </w:rPr>
                <m:t>26,91±0,35</m:t>
              </m:r>
            </m:oMath>
            <w:r w:rsidRPr="00EC1660">
              <w:rPr>
                <w:rFonts w:eastAsiaTheme="minorEastAsia" w:cstheme="minorHAnsi"/>
                <w:sz w:val="24"/>
              </w:rPr>
              <w:t xml:space="preserve"> (</w:t>
            </w:r>
            <m:oMath>
              <m:r>
                <w:rPr>
                  <w:rFonts w:ascii="Cambria Math" w:hAnsi="Cambria Math" w:cstheme="minorHAnsi"/>
                  <w:sz w:val="24"/>
                </w:rPr>
                <m:t>28,03±0,25</m:t>
              </m:r>
            </m:oMath>
            <w:r w:rsidRPr="00EC1660">
              <w:rPr>
                <w:rFonts w:eastAsiaTheme="minorEastAsia" w:cstheme="minorHAnsi"/>
                <w:sz w:val="24"/>
              </w:rPr>
              <w:t>)</w:t>
            </w:r>
          </w:p>
        </w:tc>
        <w:tc>
          <w:tcPr>
            <w:tcW w:w="1170" w:type="dxa"/>
            <w:tcBorders>
              <w:top w:val="single" w:sz="4" w:space="0" w:color="auto"/>
            </w:tcBorders>
            <w:shd w:val="clear" w:color="auto" w:fill="auto"/>
            <w:vAlign w:val="center"/>
          </w:tcPr>
          <w:p w14:paraId="4B33AD37" w14:textId="77777777" w:rsidR="001C7973" w:rsidRPr="00EC1660" w:rsidRDefault="001C7973" w:rsidP="007477DB">
            <w:pPr>
              <w:jc w:val="center"/>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4"/>
              </w:rPr>
            </w:pPr>
            <w:r w:rsidRPr="00EC1660">
              <w:rPr>
                <w:rFonts w:cstheme="minorHAnsi"/>
                <w:sz w:val="24"/>
              </w:rPr>
              <w:t>El Niño</w:t>
            </w:r>
          </w:p>
        </w:tc>
      </w:tr>
      <w:tr w:rsidR="001C7973" w:rsidRPr="00AC607F" w14:paraId="5717CB96" w14:textId="77777777" w:rsidTr="007477DB">
        <w:trPr>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auto"/>
            <w:vAlign w:val="center"/>
          </w:tcPr>
          <w:p w14:paraId="089F537C" w14:textId="1B2596A7" w:rsidR="001C7973" w:rsidRPr="00EC1660" w:rsidRDefault="00A66AC3" w:rsidP="007477DB">
            <w:pPr>
              <w:jc w:val="center"/>
              <w:rPr>
                <w:rFonts w:cstheme="minorHAnsi"/>
                <w:sz w:val="24"/>
              </w:rPr>
            </w:pPr>
            <w:r w:rsidRPr="00EC1660">
              <w:rPr>
                <w:rFonts w:cstheme="minorHAnsi"/>
                <w:sz w:val="24"/>
              </w:rPr>
              <w:t>2</w:t>
            </w:r>
          </w:p>
        </w:tc>
        <w:tc>
          <w:tcPr>
            <w:tcW w:w="3600" w:type="dxa"/>
            <w:shd w:val="clear" w:color="auto" w:fill="auto"/>
            <w:vAlign w:val="center"/>
          </w:tcPr>
          <w:p w14:paraId="6352749E" w14:textId="77777777" w:rsidR="001C7973" w:rsidRPr="00AC607F" w:rsidRDefault="001C7973" w:rsidP="007477DB">
            <w:pPr>
              <w:jc w:val="center"/>
              <w:cnfStyle w:val="000000000000" w:firstRow="0" w:lastRow="0" w:firstColumn="0" w:lastColumn="0" w:oddVBand="0" w:evenVBand="0" w:oddHBand="0" w:evenHBand="0" w:firstRowFirstColumn="0" w:firstRowLastColumn="0" w:lastRowFirstColumn="0" w:lastRowLastColumn="0"/>
              <w:rPr>
                <w:rFonts w:cstheme="minorHAnsi"/>
                <w:sz w:val="24"/>
                <w:lang w:val="es-ES"/>
              </w:rPr>
            </w:pPr>
            <w:r w:rsidRPr="00644CC5">
              <w:rPr>
                <w:rFonts w:cstheme="minorHAnsi"/>
                <w:sz w:val="24"/>
                <w:lang w:val="es-CO"/>
              </w:rPr>
              <w:t xml:space="preserve">María Chiquita, Panama, January  to June of 1989 </w:t>
            </w:r>
            <w:r w:rsidRPr="00AC607F">
              <w:rPr>
                <w:rFonts w:cstheme="minorHAnsi"/>
                <w:sz w:val="24"/>
                <w:lang w:val="es-ES"/>
              </w:rPr>
              <w:fldChar w:fldCharType="begin" w:fldLock="1"/>
            </w:r>
            <w:r w:rsidRPr="00644CC5">
              <w:rPr>
                <w:rFonts w:cstheme="minorHAnsi"/>
                <w:sz w:val="24"/>
                <w:lang w:val="es-CO"/>
              </w:rPr>
              <w:instrText xml:space="preserve">ADDIN CSL_CITATION { "citationItems" : [ { "id" : "ITEM-1", "itemData" </w:instrText>
            </w:r>
            <w:r w:rsidRPr="00AC607F">
              <w:rPr>
                <w:rFonts w:cstheme="minorHAnsi"/>
                <w:sz w:val="24"/>
                <w:lang w:val="es-ES"/>
              </w:rPr>
              <w:instrText>: { "author" : [ { "dropping-particle" : "", "family" : "Gonz\u00e1lez", "given" : "Ranulfo", "non-dropping-particle" : "", "parse-names" : false, "suffix" : "" } ], "container-title" : "Bolet\u00edn del Museo de Entomolog\u00eda de la Universidad del Valle", "id" : "ITEM-1", "issue" : "1", "issued" : { "date-parts" : [ [ "2005" ] ] }, "page" : "1-6", "title" : "Efecto del criadero sobre la duraci\u00f3n del ciclo de vida y productividad de Anopheles albimanus Wiedemann (Diptera: Culicidae)", "type" : "article-journal", "volume" : "6" }, "uris" : [ "http://www.mendeley.com/documents/?uuid=33dd1e33-a778-4ef6-82b0-b2d5dca7127c" ] } ], "mendeley" : { "formattedCitation" : "(Gonz\u00e1lez, 2005)", "plainTextFormattedCitation" : "(Gonz\u00e1lez, 2005)", "previouslyFormattedCitation" : "(Gonz\u00e1lez, 2005)" }, "properties" : { "noteIndex" : 0 }, "schema" : "https://github.com/citation-style-language/schema/raw/master/csl-citation.json" }</w:instrText>
            </w:r>
            <w:r w:rsidRPr="00AC607F">
              <w:rPr>
                <w:rFonts w:cstheme="minorHAnsi"/>
                <w:sz w:val="24"/>
                <w:lang w:val="es-ES"/>
              </w:rPr>
              <w:fldChar w:fldCharType="separate"/>
            </w:r>
            <w:r w:rsidRPr="00AC607F">
              <w:rPr>
                <w:rFonts w:cstheme="minorHAnsi"/>
                <w:noProof/>
                <w:sz w:val="24"/>
                <w:lang w:val="es-ES"/>
              </w:rPr>
              <w:t>(González, 2005)</w:t>
            </w:r>
            <w:r w:rsidRPr="00AC607F">
              <w:rPr>
                <w:rFonts w:cstheme="minorHAnsi"/>
                <w:sz w:val="24"/>
                <w:lang w:val="es-ES"/>
              </w:rPr>
              <w:fldChar w:fldCharType="end"/>
            </w:r>
          </w:p>
        </w:tc>
        <w:tc>
          <w:tcPr>
            <w:tcW w:w="1170" w:type="dxa"/>
            <w:shd w:val="clear" w:color="auto" w:fill="auto"/>
            <w:vAlign w:val="center"/>
          </w:tcPr>
          <w:p w14:paraId="6D50B08E" w14:textId="77777777" w:rsidR="001C7973" w:rsidRPr="00AC607F" w:rsidRDefault="001C7973" w:rsidP="007477DB">
            <w:pPr>
              <w:jc w:val="center"/>
              <w:cnfStyle w:val="000000000000" w:firstRow="0" w:lastRow="0" w:firstColumn="0" w:lastColumn="0" w:oddVBand="0" w:evenVBand="0" w:oddHBand="0" w:evenHBand="0" w:firstRowFirstColumn="0" w:firstRowLastColumn="0" w:lastRowFirstColumn="0" w:lastRowLastColumn="0"/>
              <w:rPr>
                <w:rFonts w:cstheme="minorHAnsi"/>
                <w:sz w:val="24"/>
                <w:lang w:val="es-ES"/>
              </w:rPr>
            </w:pPr>
            <m:oMathPara>
              <m:oMath>
                <m:r>
                  <w:rPr>
                    <w:rFonts w:ascii="Cambria Math" w:hAnsi="Cambria Math" w:cstheme="minorHAnsi"/>
                    <w:color w:val="000000" w:themeColor="text1"/>
                    <w:sz w:val="24"/>
                  </w:rPr>
                  <m:t>0,14</m:t>
                </m:r>
              </m:oMath>
            </m:oMathPara>
          </w:p>
        </w:tc>
        <w:tc>
          <w:tcPr>
            <w:tcW w:w="1710" w:type="dxa"/>
            <w:shd w:val="clear" w:color="auto" w:fill="auto"/>
            <w:vAlign w:val="center"/>
          </w:tcPr>
          <w:p w14:paraId="2699B4D5" w14:textId="77777777" w:rsidR="003256C3" w:rsidRDefault="003256C3" w:rsidP="003256C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4"/>
              </w:rPr>
            </w:pPr>
            <w:r w:rsidRPr="007477DB">
              <w:rPr>
                <w:rFonts w:eastAsiaTheme="minorEastAsia" w:cstheme="minorHAnsi"/>
                <w:sz w:val="24"/>
              </w:rPr>
              <w:t xml:space="preserve"> No data </w:t>
            </w:r>
          </w:p>
          <w:p w14:paraId="41A16715" w14:textId="32CBDABB" w:rsidR="001C7973" w:rsidRPr="007477DB" w:rsidRDefault="001C7973" w:rsidP="003256C3">
            <w:pPr>
              <w:jc w:val="center"/>
              <w:cnfStyle w:val="000000000000" w:firstRow="0" w:lastRow="0" w:firstColumn="0" w:lastColumn="0" w:oddVBand="0" w:evenVBand="0" w:oddHBand="0" w:evenHBand="0" w:firstRowFirstColumn="0" w:firstRowLastColumn="0" w:lastRowFirstColumn="0" w:lastRowLastColumn="0"/>
              <w:rPr>
                <w:rFonts w:cstheme="minorHAnsi"/>
                <w:sz w:val="24"/>
                <w:lang w:val="es-ES"/>
              </w:rPr>
            </w:pPr>
            <w:r w:rsidRPr="007477DB">
              <w:rPr>
                <w:rFonts w:eastAsiaTheme="minorEastAsia" w:cstheme="minorHAnsi"/>
                <w:sz w:val="24"/>
              </w:rPr>
              <w:t>(</w:t>
            </w:r>
            <m:oMath>
              <m:r>
                <w:rPr>
                  <w:rFonts w:ascii="Cambria Math" w:hAnsi="Cambria Math" w:cstheme="minorHAnsi"/>
                  <w:sz w:val="24"/>
                </w:rPr>
                <m:t>29</m:t>
              </m:r>
            </m:oMath>
            <w:r w:rsidRPr="007477DB">
              <w:rPr>
                <w:rFonts w:eastAsiaTheme="minorEastAsia" w:cstheme="minorHAnsi"/>
                <w:sz w:val="24"/>
              </w:rPr>
              <w:t>)</w:t>
            </w:r>
          </w:p>
        </w:tc>
        <w:tc>
          <w:tcPr>
            <w:tcW w:w="1170" w:type="dxa"/>
            <w:shd w:val="clear" w:color="auto" w:fill="auto"/>
            <w:vAlign w:val="center"/>
          </w:tcPr>
          <w:p w14:paraId="67FC5A0E" w14:textId="77777777" w:rsidR="001C7973" w:rsidRPr="00AC607F" w:rsidRDefault="001C7973" w:rsidP="007477DB">
            <w:pPr>
              <w:jc w:val="center"/>
              <w:cnfStyle w:val="000000000000" w:firstRow="0" w:lastRow="0" w:firstColumn="0" w:lastColumn="0" w:oddVBand="0" w:evenVBand="0" w:oddHBand="0" w:evenHBand="0" w:firstRowFirstColumn="0" w:firstRowLastColumn="0" w:lastRowFirstColumn="0" w:lastRowLastColumn="0"/>
              <w:rPr>
                <w:rFonts w:cstheme="minorHAnsi"/>
                <w:sz w:val="24"/>
                <w:lang w:val="es-ES"/>
              </w:rPr>
            </w:pPr>
            <w:r w:rsidRPr="00AC607F">
              <w:rPr>
                <w:rFonts w:cstheme="minorHAnsi"/>
                <w:sz w:val="24"/>
                <w:lang w:val="es-ES"/>
              </w:rPr>
              <w:t>La Niña</w:t>
            </w:r>
          </w:p>
        </w:tc>
      </w:tr>
    </w:tbl>
    <w:p w14:paraId="1FE8738A" w14:textId="33721443" w:rsidR="001C7973" w:rsidRDefault="00D424AC" w:rsidP="00D424AC">
      <w:pPr>
        <w:rPr>
          <w:lang w:val="en-US"/>
        </w:rPr>
      </w:pPr>
      <w:r w:rsidRPr="00D424AC">
        <w:rPr>
          <w:i/>
          <w:lang w:val="en-US"/>
        </w:rPr>
        <w:t xml:space="preserve"> </w:t>
      </w:r>
      <w:r>
        <w:rPr>
          <w:i/>
          <w:lang w:val="en-US"/>
        </w:rPr>
        <w:t xml:space="preserve"> </w:t>
      </w:r>
      <w:r w:rsidRPr="00D424AC">
        <w:rPr>
          <w:i/>
          <w:lang w:val="en-US"/>
        </w:rPr>
        <w:t>Note:</w:t>
      </w:r>
      <w:r>
        <w:rPr>
          <w:lang w:val="en-US"/>
        </w:rPr>
        <w:t xml:space="preserve"> Own e</w:t>
      </w:r>
      <w:r w:rsidR="001C7973" w:rsidRPr="003C26DC">
        <w:rPr>
          <w:lang w:val="en-US"/>
        </w:rPr>
        <w:t xml:space="preserve">laboration in Microsoft Excel </w:t>
      </w:r>
      <w:r w:rsidR="001C7973" w:rsidRPr="003C26DC">
        <w:rPr>
          <w:lang w:val="en-US"/>
        </w:rPr>
        <w:fldChar w:fldCharType="begin" w:fldLock="1"/>
      </w:r>
      <w:r w:rsidR="001C7973" w:rsidRPr="003C26DC">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001C7973" w:rsidRPr="003C26DC">
        <w:rPr>
          <w:lang w:val="en-US"/>
        </w:rPr>
        <w:fldChar w:fldCharType="separate"/>
      </w:r>
      <w:r w:rsidR="001C7973" w:rsidRPr="003C26DC">
        <w:rPr>
          <w:noProof/>
          <w:lang w:val="en-US"/>
        </w:rPr>
        <w:t>(2012)</w:t>
      </w:r>
      <w:r w:rsidR="001C7973" w:rsidRPr="003C26DC">
        <w:rPr>
          <w:lang w:val="en-US"/>
        </w:rPr>
        <w:fldChar w:fldCharType="end"/>
      </w:r>
      <w:r w:rsidR="001C7973" w:rsidRPr="003C26DC">
        <w:rPr>
          <w:lang w:val="en-US"/>
        </w:rPr>
        <w:t>.</w:t>
      </w:r>
    </w:p>
    <w:p w14:paraId="58925462" w14:textId="77777777" w:rsidR="001D378C" w:rsidRPr="003C26DC" w:rsidRDefault="001D378C" w:rsidP="001C7973">
      <w:pPr>
        <w:jc w:val="center"/>
        <w:rPr>
          <w:lang w:val="en-US"/>
        </w:rPr>
      </w:pPr>
    </w:p>
    <w:p w14:paraId="364C3643" w14:textId="68AE4202" w:rsidR="00EC1660" w:rsidRDefault="00EC1660" w:rsidP="00EC1660">
      <w:pPr>
        <w:jc w:val="both"/>
        <w:rPr>
          <w:sz w:val="24"/>
          <w:lang w:val="en-US"/>
        </w:rPr>
      </w:pPr>
      <w:r w:rsidRPr="00EC1660">
        <w:rPr>
          <w:sz w:val="24"/>
          <w:lang w:val="en-US"/>
        </w:rPr>
        <w:t>The main advantage of this study above the other is that predator</w:t>
      </w:r>
      <w:r>
        <w:rPr>
          <w:sz w:val="24"/>
          <w:lang w:val="en-US"/>
        </w:rPr>
        <w:t>s</w:t>
      </w:r>
      <w:r w:rsidRPr="00EC1660">
        <w:rPr>
          <w:sz w:val="24"/>
          <w:lang w:val="en-US"/>
        </w:rPr>
        <w:t xml:space="preserve"> weren´t controlled here</w:t>
      </w:r>
      <w:r>
        <w:rPr>
          <w:sz w:val="24"/>
          <w:lang w:val="en-US"/>
        </w:rPr>
        <w:t>,</w:t>
      </w:r>
      <w:r w:rsidRPr="00EC1660">
        <w:rPr>
          <w:sz w:val="24"/>
          <w:lang w:val="en-US"/>
        </w:rPr>
        <w:t xml:space="preserve"> but in Gonzalez </w:t>
      </w:r>
      <w:r>
        <w:rPr>
          <w:sz w:val="24"/>
          <w:lang w:val="en-US"/>
        </w:rPr>
        <w:fldChar w:fldCharType="begin" w:fldLock="1"/>
      </w:r>
      <w:r>
        <w:rPr>
          <w:sz w:val="24"/>
          <w:lang w:val="en-US"/>
        </w:rPr>
        <w:instrText>ADDIN CSL_CITATION { "citationItems" : [ { "id" : "ITEM-1", "itemData" : { "author" : [ { "dropping-particle" : "", "family" : "Gonz\u00e1lez", "given" : "Ranulfo", "non-dropping-particle" : "", "parse-names" : false, "suffix" : "" } ], "container-title" : "Bolet\u00edn del Museo de Entomolog\u00eda de la Universidad del Valle", "id" : "ITEM-1", "issue" : "1", "issued" : { "date-parts" : [ [ "2005" ] ] }, "page" : "1-6", "title" : "Efecto del criadero sobre la duraci\u00f3n del ciclo de vida y productividad de Anopheles albimanus Wiedemann (Diptera: Culicidae)", "type" : "article-journal", "volume" : "6" }, "suppress-author" : 1, "uris" : [ "http://www.mendeley.com/documents/?uuid=33dd1e33-a778-4ef6-82b0-b2d5dca7127c" ] } ], "mendeley" : { "formattedCitation" : "(2005)", "plainTextFormattedCitation" : "(2005)", "previouslyFormattedCitation" : "(2005)" }, "properties" : { "noteIndex" : 59 }, "schema" : "https://github.com/citation-style-language/schema/raw/master/csl-citation.json" }</w:instrText>
      </w:r>
      <w:r>
        <w:rPr>
          <w:sz w:val="24"/>
          <w:lang w:val="en-US"/>
        </w:rPr>
        <w:fldChar w:fldCharType="separate"/>
      </w:r>
      <w:r w:rsidRPr="00EC1660">
        <w:rPr>
          <w:noProof/>
          <w:sz w:val="24"/>
          <w:lang w:val="en-US"/>
        </w:rPr>
        <w:t>(2005)</w:t>
      </w:r>
      <w:r>
        <w:rPr>
          <w:sz w:val="24"/>
          <w:lang w:val="en-US"/>
        </w:rPr>
        <w:fldChar w:fldCharType="end"/>
      </w:r>
      <w:r>
        <w:rPr>
          <w:sz w:val="24"/>
          <w:lang w:val="en-US"/>
        </w:rPr>
        <w:t xml:space="preserve"> they were. This </w:t>
      </w:r>
      <w:r w:rsidRPr="00EC1660">
        <w:rPr>
          <w:sz w:val="24"/>
          <w:lang w:val="en-US"/>
        </w:rPr>
        <w:t>result in a more realistic representation of the</w:t>
      </w:r>
      <w:r w:rsidR="00162D25">
        <w:rPr>
          <w:sz w:val="24"/>
          <w:lang w:val="en-US"/>
        </w:rPr>
        <w:t xml:space="preserve"> </w:t>
      </w:r>
      <w:r w:rsidR="00162D25" w:rsidRPr="00162D25">
        <w:rPr>
          <w:i/>
          <w:sz w:val="24"/>
          <w:lang w:val="en-US"/>
        </w:rPr>
        <w:t>in situ</w:t>
      </w:r>
      <w:r w:rsidRPr="00EC1660">
        <w:rPr>
          <w:sz w:val="24"/>
          <w:lang w:val="en-US"/>
        </w:rPr>
        <w:t xml:space="preserve"> mortality </w:t>
      </w:r>
      <w:r>
        <w:rPr>
          <w:sz w:val="24"/>
          <w:lang w:val="en-US"/>
        </w:rPr>
        <w:t>of immatures mosquitoes</w:t>
      </w:r>
      <w:r w:rsidR="00162D25">
        <w:rPr>
          <w:sz w:val="24"/>
          <w:lang w:val="en-US"/>
        </w:rPr>
        <w:t>,</w:t>
      </w:r>
      <w:r w:rsidR="00E02E94">
        <w:rPr>
          <w:sz w:val="24"/>
          <w:lang w:val="en-US"/>
        </w:rPr>
        <w:t xml:space="preserve"> which is expected </w:t>
      </w:r>
      <w:r w:rsidR="00162D25">
        <w:rPr>
          <w:sz w:val="24"/>
          <w:lang w:val="en-US"/>
        </w:rPr>
        <w:t>help to improve the performance of population-based, vector-host malaria models that account for climate in Colombia.</w:t>
      </w:r>
    </w:p>
    <w:p w14:paraId="78F05E1A" w14:textId="77777777" w:rsidR="0013692D" w:rsidRDefault="0013692D" w:rsidP="00EC1660">
      <w:pPr>
        <w:jc w:val="both"/>
        <w:rPr>
          <w:sz w:val="24"/>
          <w:lang w:val="en-US"/>
        </w:rPr>
      </w:pPr>
    </w:p>
    <w:p w14:paraId="3856FE03" w14:textId="77777777" w:rsidR="0013692D" w:rsidRDefault="0013692D" w:rsidP="00EC1660">
      <w:pPr>
        <w:jc w:val="both"/>
        <w:rPr>
          <w:sz w:val="24"/>
          <w:lang w:val="en-US"/>
        </w:rPr>
      </w:pPr>
    </w:p>
    <w:p w14:paraId="7C5B8896" w14:textId="77777777" w:rsidR="0013692D" w:rsidRDefault="0013692D" w:rsidP="00EC1660">
      <w:pPr>
        <w:jc w:val="both"/>
        <w:rPr>
          <w:lang w:val="en-US"/>
        </w:rPr>
      </w:pPr>
    </w:p>
    <w:p w14:paraId="0F928C24" w14:textId="77777777" w:rsidR="001C7973" w:rsidRPr="00644CC5" w:rsidRDefault="001C7973" w:rsidP="001C7973">
      <w:pPr>
        <w:spacing w:after="0" w:line="240" w:lineRule="auto"/>
        <w:jc w:val="both"/>
        <w:rPr>
          <w:lang w:val="en-US"/>
        </w:rPr>
      </w:pPr>
    </w:p>
    <w:p w14:paraId="4BB5A527" w14:textId="77777777" w:rsidR="001C7973" w:rsidRPr="00644CC5" w:rsidRDefault="001C7973" w:rsidP="001C7973">
      <w:pPr>
        <w:pStyle w:val="Prrafodelista"/>
        <w:rPr>
          <w:lang w:val="en-US"/>
        </w:rPr>
        <w:sectPr w:rsidR="001C7973" w:rsidRPr="00644CC5"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28DB9B7" w14:textId="43A245D0" w:rsidR="001C7973" w:rsidRPr="00B95102" w:rsidRDefault="001C7973" w:rsidP="00B95102">
      <w:pPr>
        <w:pStyle w:val="Subttulo"/>
        <w:rPr>
          <w:lang w:val="en-US"/>
        </w:rPr>
      </w:pPr>
      <w:bookmarkStart w:id="180" w:name="_Toc392835680"/>
      <w:bookmarkStart w:id="181" w:name="_Toc497003596"/>
      <w:bookmarkStart w:id="182" w:name="_Toc499400849"/>
      <w:r w:rsidRPr="00B95102">
        <w:rPr>
          <w:lang w:val="en-US"/>
        </w:rPr>
        <w:lastRenderedPageBreak/>
        <w:t xml:space="preserve">Annex: </w:t>
      </w:r>
      <w:bookmarkEnd w:id="180"/>
      <w:bookmarkEnd w:id="181"/>
      <w:r w:rsidR="00942907" w:rsidRPr="00B95102">
        <w:rPr>
          <w:lang w:val="en-US"/>
        </w:rPr>
        <w:t>The non-linear effect of temperature on</w:t>
      </w:r>
      <w:r w:rsidR="00076D46" w:rsidRPr="00B95102">
        <w:rPr>
          <w:lang w:val="en-US"/>
        </w:rPr>
        <w:t xml:space="preserve"> the life history traits of</w:t>
      </w:r>
      <w:r w:rsidR="00942907" w:rsidRPr="00B95102">
        <w:rPr>
          <w:lang w:val="en-US"/>
        </w:rPr>
        <w:t xml:space="preserve"> An. albimanus</w:t>
      </w:r>
      <w:r w:rsidR="002A1FDC" w:rsidRPr="00B95102">
        <w:rPr>
          <w:rStyle w:val="Refdenotaalpie"/>
          <w:vertAlign w:val="baseline"/>
        </w:rPr>
        <w:footnoteReference w:id="1"/>
      </w:r>
      <w:bookmarkEnd w:id="182"/>
    </w:p>
    <w:p w14:paraId="1E960CA1" w14:textId="4B58C935" w:rsidR="00422B50" w:rsidRPr="00CC47B3" w:rsidRDefault="00422B50" w:rsidP="00CC47B3">
      <w:pPr>
        <w:jc w:val="both"/>
        <w:rPr>
          <w:rFonts w:cs="Arial"/>
          <w:sz w:val="24"/>
          <w:szCs w:val="24"/>
          <w:lang w:val="en-US"/>
        </w:rPr>
      </w:pPr>
      <w:r w:rsidRPr="00C0782A">
        <w:rPr>
          <w:rFonts w:cs="Arial"/>
          <w:sz w:val="24"/>
          <w:szCs w:val="24"/>
          <w:lang w:val="en-US"/>
        </w:rPr>
        <w:t xml:space="preserve">Here I estimate relevant functions that represent the effect of temperature on some life history traits of the immature and adult stages of </w:t>
      </w:r>
      <w:r w:rsidRPr="00C0782A">
        <w:rPr>
          <w:rFonts w:cs="Arial"/>
          <w:i/>
          <w:sz w:val="24"/>
          <w:szCs w:val="24"/>
          <w:lang w:val="en-US"/>
        </w:rPr>
        <w:t>An.albimanus</w:t>
      </w:r>
      <w:r w:rsidRPr="00C0782A">
        <w:rPr>
          <w:rFonts w:cs="Arial"/>
          <w:sz w:val="24"/>
          <w:szCs w:val="24"/>
          <w:lang w:val="en-US"/>
        </w:rPr>
        <w:t>.</w:t>
      </w:r>
      <w:r w:rsidRPr="00C0782A">
        <w:rPr>
          <w:rFonts w:cs="Arial"/>
          <w:lang w:val="en-US"/>
        </w:rPr>
        <w:t xml:space="preserve"> </w:t>
      </w:r>
      <w:r w:rsidR="00A72E47" w:rsidRPr="00A72E47">
        <w:rPr>
          <w:rFonts w:cs="Arial"/>
          <w:sz w:val="24"/>
          <w:szCs w:val="24"/>
          <w:lang w:val="en-US"/>
        </w:rPr>
        <w:t>Published and u</w:t>
      </w:r>
      <w:r w:rsidRPr="00A72E47">
        <w:rPr>
          <w:rFonts w:cs="Arial"/>
          <w:sz w:val="24"/>
          <w:szCs w:val="24"/>
          <w:lang w:val="en-US"/>
        </w:rPr>
        <w:t>npublished data obtained in laboratory</w:t>
      </w:r>
      <w:r w:rsidRPr="00C0782A">
        <w:rPr>
          <w:rFonts w:cs="Arial"/>
          <w:sz w:val="24"/>
          <w:szCs w:val="24"/>
          <w:lang w:val="en-US"/>
        </w:rPr>
        <w:t xml:space="preserve"> experiments with </w:t>
      </w:r>
      <w:r w:rsidRPr="00C0782A">
        <w:rPr>
          <w:rFonts w:cs="Arial"/>
          <w:i/>
          <w:sz w:val="24"/>
          <w:szCs w:val="24"/>
          <w:lang w:val="en-US"/>
        </w:rPr>
        <w:t>An. albimanus</w:t>
      </w:r>
      <w:r w:rsidRPr="00C0782A">
        <w:rPr>
          <w:rFonts w:cs="Arial"/>
          <w:sz w:val="24"/>
          <w:szCs w:val="24"/>
          <w:lang w:val="en-US"/>
        </w:rPr>
        <w:t xml:space="preserve"> under different constant ambient temperatures</w:t>
      </w:r>
      <w:r w:rsidR="00CC47B3">
        <w:rPr>
          <w:rFonts w:cs="Arial"/>
          <w:sz w:val="24"/>
          <w:szCs w:val="24"/>
          <w:lang w:val="en-US"/>
        </w:rPr>
        <w:t xml:space="preserve"> </w:t>
      </w:r>
      <w:r w:rsidR="00CC47B3" w:rsidRPr="00444351">
        <w:rPr>
          <w:rFonts w:cs="Arial"/>
          <w:sz w:val="24"/>
          <w:szCs w:val="24"/>
        </w:rPr>
        <w:fldChar w:fldCharType="begin" w:fldLock="1"/>
      </w:r>
      <w:r w:rsidR="00BB1377">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"id" : "ITEM-2", "itemData" : { "author" : [ { "dropping-particle" : "", "family" : "R\u00faa-Uribe", "given" : "Guillermo", "non-dropping-particle" : "", "parse-names" : false, "suffix" : "" } ], "id" : "ITEM-2",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raw data", "type" : "thesis" }, "uris" : [ "http://www.mendeley.com/documents/?uuid=6525cac1-ee7f-494a-baac-e592a27f1d0e" ] } ], "mendeley" : { "formattedCitation" : "(R\u00faa-Uribe, 2006a, 2006b)", "plainTextFormattedCitation" : "(R\u00faa-Uribe, 2006a, 2006b)", "previouslyFormattedCitation" : "(R\u00faa-Uribe, 2006a, 2006b)" }, "properties" : { "noteIndex" : 0 }, "schema" : "https://github.com/citation-style-language/schema/raw/master/csl-citation.json" }</w:instrText>
      </w:r>
      <w:r w:rsidR="00CC47B3" w:rsidRPr="00444351">
        <w:rPr>
          <w:rFonts w:cs="Arial"/>
          <w:sz w:val="24"/>
          <w:szCs w:val="24"/>
        </w:rPr>
        <w:fldChar w:fldCharType="separate"/>
      </w:r>
      <w:r w:rsidR="00CC47B3" w:rsidRPr="00CC47B3">
        <w:rPr>
          <w:rFonts w:cs="Arial"/>
          <w:noProof/>
          <w:sz w:val="24"/>
          <w:szCs w:val="24"/>
          <w:lang w:val="en-US"/>
        </w:rPr>
        <w:t>(Rúa-Uribe, 2006a, 2006b)</w:t>
      </w:r>
      <w:r w:rsidR="00CC47B3" w:rsidRPr="00444351">
        <w:rPr>
          <w:rFonts w:cs="Arial"/>
          <w:sz w:val="24"/>
          <w:szCs w:val="24"/>
        </w:rPr>
        <w:fldChar w:fldCharType="end"/>
      </w:r>
      <w:r w:rsidRPr="00C0782A">
        <w:rPr>
          <w:rFonts w:cs="Arial"/>
          <w:sz w:val="24"/>
          <w:szCs w:val="24"/>
          <w:lang w:val="en-US"/>
        </w:rPr>
        <w:t xml:space="preserve"> were used to estimate: the blood meal digestion rate, the oviposition percentage, and the survival rate of adults; and the development rate; and survival percentage of immatures. Observed data were fitted to previously proposed non-linear functions </w:t>
      </w:r>
      <w:r w:rsidRPr="00C0782A">
        <w:rPr>
          <w:rFonts w:cs="Arial"/>
          <w:sz w:val="24"/>
          <w:szCs w:val="24"/>
          <w:lang w:val="en-US"/>
        </w:rPr>
        <w:fldChar w:fldCharType="begin" w:fldLock="1"/>
      </w:r>
      <w:r w:rsidR="00A4414C">
        <w:rPr>
          <w:rFonts w:cs="Arial"/>
          <w:sz w:val="24"/>
          <w:szCs w:val="24"/>
          <w:lang w:val="en-US"/>
        </w:rPr>
        <w:instrText>ADDIN CSL_CITATION { "citationItems" : [ { "id" : "ITEM-1", "itemData" : { "DOI" : "10.1016/j.jinsphys.2012.01.010", "ISSN" : "1879-1611", "PMID" : "22310012", "abstract" : "The developmental response of insects to temperature is important in understanding the ecology of insect life histories. Temperature-dependent phenology models permit examination of the impacts of temperature on the geographical distributions, population dynamics and management of insects. The measurement of insect developmental, survival and reproductive responses to temperature poses practical challenges because of their modality, variability among individuals and high mortality near the lower and upper threshold temperatures. We address this challenge with an integrated approach to the design of experiments and analysis of data based on maximum likelihood. This approach expands, simplifies and unifies the analysis of laboratory data parameterizing the thermal responses of insects in particular and poikilotherms in general. This approach allows the use of censored observations (records of surviving individuals that have not completed development after a certain time) and accommodates observations from temperature transfer treatments in which individuals pass only a portion of their development at an extreme (near-threshold) temperature and are then placed in optimal conditions to complete their development with a higher rate of survival. Results obtained from this approach are directly applicable to individual-based modeling of insect development, survival and reproduction with respect to temperature. This approach makes possible the development of process-based phenology models that are based on optimal use of available information, and will aid in the development of powerful tools for analyzing eruptive insect population behavior and response to changing climatic conditions.", "author" : [ { "dropping-particle" : "", "family" : "R\u00e9gni\u00e8re", "given" : "Jacques", "non-dropping-particle" : "", "parse-names" : false, "suffix" : "" }, { "dropping-particle" : "", "family" : "Powell", "given" : "James", "non-dropping-particle" : "", "parse-names" : false, "suffix" : "" }, { "dropping-particle" : "", "family" : "Bentz", "given" : "Barbara", "non-dropping-particle" : "", "parse-names" : false, "suffix" : "" }, { "dropping-particle" : "", "family" : "Nealis", "given" : "Vincent", "non-dropping-particle" : "", "parse-names" : false, "suffix" : "" } ], "container-title" : "Journal of Insect Physiology", "id" : "ITEM-1", "issue" : "5", "issued" : { "date-parts" : [ [ "2012", "5" ] ] }, "page" : "634-647", "title" : "Effects of temperature on development, survival and reproduction of insects: Experimental design, data analysis and modeling", "type" : "article-journal", "volume" : "58" }, "uris" : [ "http://www.mendeley.com/documents/?uuid=68fd04c7-8c86-4905-aa63-34e79bbbc28f" ] }, { "id" : "ITEM-2", "itemData" : { "DOI" : "10.1155/2012/123405", "ISSN" : "0033-2615", "author" : [ { "dropping-particle" : "", "family" : "Damos", "given" : "Petros", "non-dropping-particle" : "", "parse-names" : false, "suffix" : "" }, { "dropping-particle" : "", "family" : "Savopoulou-Soultani", "given" : "Matilda", "non-dropping-particle" : "", "parse-names" : false, "suffix" : "" } ], "container-title" : "Psyche: A Journal of Entomology", "id" : "ITEM-2", "issued" : { "date-parts" : [ [ "2012" ] ] }, "page" : "1-13", "title" : "Temperature-Driven Models for Insect Development and Vital Thermal Requirements", "type" : "article-journal", "volume" : "2012" }, "uris" : [ "http://www.mendeley.com/documents/?uuid=eb4c9322-af19-4356-9f00-518a7ed2abc3" ] }, { "id" : "ITEM-3", "itemData" : { "author" : [ { "dropping-particle" : "", "family" : "Martens", "given" : "Willem J. M.", "non-dropping-particle" : "", "parse-names" : false, "suffix" : "" } ], "id" : "ITEM-3", "issued" : { "date-parts" : [ [ "1997" ] ] }, "publisher" : "Maastricht University", "title" : "Health impacts of climate change and ozone depletion: an eco-epidemiological modelling approach", "type" : "thesis" }, "uris" : [ "http://www.mendeley.com/documents/?uuid=26e24813-eb4d-4e34-b927-ef5f9ea78d29" ] }, { "id" : "ITEM-4",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"ITEM-4",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"uris" : [ "http://www.mendeley.com/documents/?uuid=8d7d8fb2-c4a0-4340-84fa-beef455dd6d2" ] } ], "mendeley" : { "formattedCitation" : "(Damos &amp; Savopoulou-Soultani, 2012; Lardeux, Tejerina, Quispe, &amp; Chavez, 2008; W. J. M. Martens, 1997; R\u00e9gni\u00e8re, Powell, Bentz, &amp; Nealis, 2012)", "plainTextFormattedCitation" : "(Damos &amp; Savopoulou-Soultani, 2012; Lardeux, Tejerina, Quispe, &amp; Chavez, 2008; W. J. M. Martens, 1997; R\u00e9gni\u00e8re, Powell, Bentz, &amp; Nealis, 2012)", "previouslyFormattedCitation" : "(Damos &amp; Savopoulou-Soultani, 2012; Lardeux, Tejerina, Quispe, &amp; Chavez, 2008; W. J. M. Martens, 1997; R\u00e9gni\u00e8re, Powell, Bentz, &amp; Nealis, 2012)" }, "properties" : { "noteIndex" : 61 }, "schema" : "https://github.com/citation-style-language/schema/raw/master/csl-citation.json" }</w:instrText>
      </w:r>
      <w:r w:rsidRPr="00C0782A">
        <w:rPr>
          <w:rFonts w:cs="Arial"/>
          <w:sz w:val="24"/>
          <w:szCs w:val="24"/>
          <w:lang w:val="en-US"/>
        </w:rPr>
        <w:fldChar w:fldCharType="separate"/>
      </w:r>
      <w:r w:rsidR="002C59B9" w:rsidRPr="002C59B9">
        <w:rPr>
          <w:rFonts w:cs="Arial"/>
          <w:noProof/>
          <w:sz w:val="24"/>
          <w:szCs w:val="24"/>
          <w:lang w:val="en-US"/>
        </w:rPr>
        <w:t>(Damos &amp; Savopoulou-Soultani, 2012; Lardeux, Tejerina, Quispe, &amp; Chavez, 2008; W. J. M. Martens, 1997; Régnière, Powell, Bentz, &amp; Nealis, 2012)</w:t>
      </w:r>
      <w:r w:rsidRPr="00C0782A">
        <w:rPr>
          <w:rFonts w:cs="Arial"/>
          <w:sz w:val="24"/>
          <w:szCs w:val="24"/>
          <w:lang w:val="en-US"/>
        </w:rPr>
        <w:fldChar w:fldCharType="end"/>
      </w:r>
      <w:r w:rsidRPr="00C0782A">
        <w:rPr>
          <w:rFonts w:cs="Arial"/>
          <w:sz w:val="24"/>
          <w:szCs w:val="24"/>
          <w:lang w:val="en-US"/>
        </w:rPr>
        <w:t xml:space="preserve">. The fit was done with an ordinary least squares method, through an iterative algorithm using the Qti Plot software </w:t>
      </w:r>
      <w:r w:rsidRPr="00C0782A">
        <w:rPr>
          <w:rFonts w:cs="Arial"/>
          <w:sz w:val="24"/>
          <w:szCs w:val="24"/>
          <w:lang w:val="en-US"/>
        </w:rPr>
        <w:fldChar w:fldCharType="begin" w:fldLock="1"/>
      </w:r>
      <w:r w:rsidR="00A72E47">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"http://www.mendeley.com/documents/?uuid=4ec94859-3658-4ac0-abfa-8a919e4f5d04" ] } ], "mendeley" : { "formattedCitation" : "(Vasilief, 2014)", "plainTextFormattedCitation" : "(Vasilief, 2014)", "previouslyFormattedCitation" : "(Vasilief, 2014)" }, "properties" : { "noteIndex" : 59 }, "schema" : "https://github.com/citation-style-language/schema/raw/master/csl-citation.json" }</w:instrText>
      </w:r>
      <w:r w:rsidRPr="00C0782A">
        <w:rPr>
          <w:rFonts w:cs="Arial"/>
          <w:sz w:val="24"/>
          <w:szCs w:val="24"/>
          <w:lang w:val="en-US"/>
        </w:rPr>
        <w:fldChar w:fldCharType="separate"/>
      </w:r>
      <w:r w:rsidR="00A72E47" w:rsidRPr="00A72E47">
        <w:rPr>
          <w:rFonts w:cs="Arial"/>
          <w:noProof/>
          <w:sz w:val="24"/>
          <w:szCs w:val="24"/>
          <w:lang w:val="en-US"/>
        </w:rPr>
        <w:t>(Vasilief, 2014)</w:t>
      </w:r>
      <w:r w:rsidRPr="00C0782A">
        <w:rPr>
          <w:rFonts w:cs="Arial"/>
          <w:sz w:val="24"/>
          <w:szCs w:val="24"/>
          <w:lang w:val="en-US"/>
        </w:rPr>
        <w:fldChar w:fldCharType="end"/>
      </w:r>
      <w:r w:rsidRPr="00C0782A">
        <w:rPr>
          <w:rFonts w:cs="Arial"/>
          <w:sz w:val="24"/>
          <w:szCs w:val="24"/>
          <w:lang w:val="en-US"/>
        </w:rPr>
        <w:t xml:space="preserve">. </w:t>
      </w:r>
      <w:r w:rsidR="005F3AC2" w:rsidRPr="005F3AC2">
        <w:rPr>
          <w:rFonts w:cs="Arial"/>
          <w:sz w:val="24"/>
          <w:szCs w:val="24"/>
          <w:lang w:val="en-US"/>
        </w:rPr>
        <w:t xml:space="preserve">The newly estimated functions can contribute to </w:t>
      </w:r>
      <w:r w:rsidR="005F3AC2">
        <w:rPr>
          <w:rFonts w:cs="Arial"/>
          <w:sz w:val="24"/>
          <w:szCs w:val="24"/>
          <w:lang w:val="en-US"/>
        </w:rPr>
        <w:t xml:space="preserve">improve the robustness of a mathematical model that account for the mosquito population. </w:t>
      </w:r>
      <w:r w:rsidRPr="00C0782A">
        <w:rPr>
          <w:rFonts w:cs="Arial"/>
          <w:sz w:val="24"/>
          <w:lang w:val="en-US"/>
        </w:rPr>
        <w:t xml:space="preserve">All the data used to derive the results presented here are available in the folder “Bernal-García, Sebastian_MasterThesis/Annex B/” of the Malaria Colombia online Git-Hub repository </w:t>
      </w:r>
      <w:r w:rsidRPr="00C0782A">
        <w:rPr>
          <w:rFonts w:cs="Arial"/>
          <w:sz w:val="24"/>
          <w:lang w:val="en-US"/>
        </w:rPr>
        <w:fldChar w:fldCharType="begin" w:fldLock="1"/>
      </w:r>
      <w:r w:rsidRPr="00C0782A">
        <w:rPr>
          <w:rFonts w:cs="Arial"/>
          <w:sz w:val="24"/>
          <w:lang w:val="en-US"/>
        </w:rPr>
        <w:instrText>ADDIN CSL_CITATION { "citationItems" : [ { "id" : "ITEM-1", "itemData" : { "URL" : "https://github.com/sebastbernal/MalariaColombia", "accessed" : { "date-parts" : [ [ "2017", "10", "10" ] ] }, "author" : [ { "dropping-particle" : "", "family" : "Bernal-Garc\u00eda", "given" : "Sebasti\u00e1n", "non-dropping-particle" : "", "parse-names" : false, "suffix" : "" } ], "id" : "ITEM-1", "issued" : { "date-parts" : [ [ "2017" ] ] }, "title" : "Malaria Colombia", "type" : "webpage" }, "uris" : [ "http://www.mendeley.com/documents/?uuid=d458a28a-b115-4579-b82a-4ea11f2efdd7" ] } ], "mendeley" : { "formattedCitation" : "(Bernal-Garc\u00eda, 2017)", "plainTextFormattedCitation" : "(Bernal-Garc\u00eda, 2017)", "previouslyFormattedCitation" : "(Bernal-Garc\u00eda, 2017)" }, "properties" : { "noteIndex" : 1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(Bernal-García, 2017)</w:t>
      </w:r>
      <w:r w:rsidRPr="00C0782A">
        <w:rPr>
          <w:rFonts w:cs="Arial"/>
          <w:sz w:val="24"/>
          <w:lang w:val="en-US"/>
        </w:rPr>
        <w:fldChar w:fldCharType="end"/>
      </w:r>
      <w:r w:rsidRPr="00C0782A">
        <w:rPr>
          <w:rFonts w:cs="Arial"/>
          <w:sz w:val="24"/>
          <w:lang w:val="en-US"/>
        </w:rPr>
        <w:t>.</w:t>
      </w:r>
    </w:p>
    <w:p w14:paraId="41C7BD7D" w14:textId="77777777" w:rsidR="002A1FDC" w:rsidRDefault="002A1FDC" w:rsidP="00422B50">
      <w:pPr>
        <w:spacing w:before="100" w:beforeAutospacing="1" w:after="100" w:afterAutospacing="1" w:line="240" w:lineRule="auto"/>
        <w:jc w:val="both"/>
        <w:rPr>
          <w:rFonts w:cs="Arial"/>
          <w:sz w:val="24"/>
          <w:lang w:val="en-US"/>
        </w:rPr>
      </w:pPr>
    </w:p>
    <w:p w14:paraId="58AF919E" w14:textId="40483AE1" w:rsidR="002A1FDC" w:rsidRDefault="002A1FDC" w:rsidP="002A1FDC">
      <w:pPr>
        <w:pStyle w:val="Ttulo1"/>
        <w:numPr>
          <w:ilvl w:val="0"/>
          <w:numId w:val="0"/>
        </w:numPr>
        <w:ind w:left="360" w:hanging="360"/>
        <w:rPr>
          <w:rStyle w:val="Textoennegrita"/>
          <w:bCs/>
          <w:sz w:val="40"/>
        </w:rPr>
      </w:pPr>
      <w:bookmarkStart w:id="183" w:name="_Toc499400850"/>
      <w:r w:rsidRPr="002A1FDC">
        <w:rPr>
          <w:rStyle w:val="Textoennegrita"/>
          <w:bCs/>
          <w:sz w:val="40"/>
        </w:rPr>
        <w:lastRenderedPageBreak/>
        <w:t xml:space="preserve">1. Temperature Dynamics in </w:t>
      </w:r>
      <w:r>
        <w:rPr>
          <w:rStyle w:val="Textoennegrita"/>
          <w:bCs/>
          <w:sz w:val="40"/>
        </w:rPr>
        <w:t>the Laboratory</w:t>
      </w:r>
      <w:bookmarkEnd w:id="183"/>
    </w:p>
    <w:p w14:paraId="39206882" w14:textId="32CBBC77" w:rsidR="002A1FDC" w:rsidRPr="00C0782A" w:rsidRDefault="002A1FDC" w:rsidP="002A1FDC">
      <w:pPr>
        <w:spacing w:before="100" w:beforeAutospacing="1" w:after="100" w:afterAutospacing="1" w:line="240" w:lineRule="auto"/>
        <w:jc w:val="both"/>
        <w:rPr>
          <w:rFonts w:cs="Arial"/>
          <w:sz w:val="24"/>
          <w:szCs w:val="24"/>
          <w:lang w:val="en-US"/>
        </w:rPr>
      </w:pPr>
      <w:r w:rsidRPr="00C0782A">
        <w:rPr>
          <w:rFonts w:cs="Arial"/>
          <w:sz w:val="24"/>
          <w:szCs w:val="24"/>
          <w:lang w:val="en-US"/>
        </w:rPr>
        <w:t xml:space="preserve">The data used for the estimation of the functions of immature forms of </w:t>
      </w:r>
      <w:r w:rsidRPr="00C0782A">
        <w:rPr>
          <w:rFonts w:cs="Arial"/>
          <w:i/>
          <w:sz w:val="24"/>
          <w:szCs w:val="24"/>
          <w:lang w:val="en-US"/>
        </w:rPr>
        <w:t>An. albimanus</w:t>
      </w:r>
      <w:r w:rsidRPr="00C0782A">
        <w:rPr>
          <w:rFonts w:cs="Arial"/>
          <w:sz w:val="24"/>
          <w:szCs w:val="24"/>
          <w:lang w:val="en-US"/>
        </w:rPr>
        <w:t xml:space="preserve"> were obtained in the laboratory for constant air temperatures, with no water temperatures records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(Rúa-Uribe, 2006b)</w:t>
      </w:r>
      <w:r w:rsidRPr="00C0782A">
        <w:rPr>
          <w:rFonts w:cs="Arial"/>
          <w:sz w:val="24"/>
          <w:szCs w:val="24"/>
          <w:lang w:val="en-US"/>
        </w:rPr>
        <w:fldChar w:fldCharType="end"/>
      </w:r>
      <w:r w:rsidR="00A21863">
        <w:rPr>
          <w:rFonts w:cs="Arial"/>
          <w:sz w:val="24"/>
          <w:szCs w:val="24"/>
          <w:lang w:val="en-US"/>
        </w:rPr>
        <w:t>. Other</w:t>
      </w:r>
      <w:r w:rsidRPr="00C0782A">
        <w:rPr>
          <w:rFonts w:cs="Arial"/>
          <w:sz w:val="24"/>
          <w:szCs w:val="24"/>
          <w:lang w:val="en-US"/>
        </w:rPr>
        <w:t xml:space="preserve"> life-table laboratory experiments with </w:t>
      </w:r>
      <w:r w:rsidRPr="00C0782A">
        <w:rPr>
          <w:rFonts w:cs="Arial"/>
          <w:i/>
          <w:sz w:val="24"/>
          <w:szCs w:val="24"/>
          <w:lang w:val="en-US"/>
        </w:rPr>
        <w:t>Anopheles spp.</w:t>
      </w:r>
      <w:r w:rsidRPr="00C0782A">
        <w:rPr>
          <w:rFonts w:cs="Arial"/>
          <w:sz w:val="24"/>
          <w:szCs w:val="24"/>
          <w:lang w:val="en-US"/>
        </w:rPr>
        <w:t xml:space="preserve"> at constant temperatures have reported a difference between air and water temperature of 2ºC to 3ºC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"uris" : [ "http://www.mendeley.com/documents/?uuid=e99c5459-f341-4cd4-88ca-f5e166743137" ] } ], "mendeley" : { "formattedCitation" : "(Bayoh, 2001)", "plainTextFormattedCitation" : "(Bayoh, 2001)", "previouslyFormattedCitation" : "(Bayoh, 2001)"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(Bayoh, 2001)</w:t>
      </w:r>
      <w:r w:rsidRPr="00C0782A">
        <w:rPr>
          <w:rFonts w:cs="Arial"/>
          <w:sz w:val="24"/>
          <w:szCs w:val="24"/>
          <w:lang w:val="en-US"/>
        </w:rPr>
        <w:fldChar w:fldCharType="end"/>
      </w:r>
      <w:r w:rsidRPr="00C0782A">
        <w:rPr>
          <w:rFonts w:cs="Arial"/>
          <w:sz w:val="24"/>
          <w:szCs w:val="24"/>
          <w:lang w:val="en-US"/>
        </w:rPr>
        <w:t xml:space="preserve"> and 0.5ºC to 1ºC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"DOI" : "10.1186/1756-3305-6-104", "ISSN" : "1756-3305", "PMID" : "23590860", "abstract" : "BACKGROUND: Understanding the biology of malaria vector mosquitoes is crucial to understanding many aspects of the disease, including control and future outcomes. The development rates and survival of two Afrotropical malaria vectors, Anopheles arabiensis and Anopheles funestus, are investigated here under conditions of constant and fluctuating temperatures. These data can provide a good starting point for modelling population level consequences of temperature change associated with climate change. For comparative purposes, these data were considered explicitly in the context of those available for the third African malaria vector, Anopheles gambiae. METHODS: Twenty five replicates of 20-30 eggs were placed at nine constant and two fluctuating temperatures for development rate experiments and survival estimates. Various developmental parameters were estimated from the data, using standard approaches. RESULTS: Lower development threshold (LDT) for both species was estimated at 13-14\u00b0C. Anopheles arabiensis developed consistently faster than An. funestus. Optimum temperature (Topt) and development rate at this temperature (\u03bcmax) differed significantly between species for overall development and larval development. However, Topt and \u03bcmax for pupal development did not differ significantly between species. Development rate and survival of An. funestus was negatively influenced by fluctuating temperatures. By contrast, development rate of An. arabiensis at fluctuating temperatures either did not differ from constant temperatures or was significantly faster. Survival of this species declined by c. 10% at the 15\u00b0C to 35\u00b0C fluctuating temperature regime, but was not significantly different between the constant 25\u00b0C and the fluctuating 20\u00b0C to 30\u00b0C treatment. By comparison, previous data for An. gambiae indicated fastest development at a constant temperature of 28\u00b0C and highest survival at 24\u00b0C. CONCLUSIONS: The three most important African malaria vectors all differ significantly in development rates and survival under different temperature treatments, in keeping with known distribution data, though differences among M and S molecular forms of An. gambiae likely complicate the picture. Increasing temperatures associated with climate change favour all three species, but fluctuations in temperatures are detrimental to An. funestus and may also be for An. gambiae. This may have significant implications for disease burden in areas where each species is the main mala\u2026", "author" : [ { "dropping-particle" : "", "family" : "Lyons", "given" : "Candice L", "non-dropping-particle" : "", "parse-names" : false, "suffix" : "" }, { "dropping-particle" : "", "family" : "Coetzee", "given" : "Maureen", "non-dropping-particle" : "", "parse-names" : false, "suffix" : "" }, { "dropping-particle" : "", "family" : "Chown", "given" : "Steven L", "non-dropping-particle" : "", "parse-names" : false, "suffix" : "" } ], "container-title" : "Parasites &amp; vectors", "id" : "ITEM-1", "issue" : "1", "issued" : { "date-parts" : [ [ "2013", "1", "16" ] ] }, "page" : "104", "title" : "Stable and fluctuating temperature effects on the development rate and survival of two malaria vectors, Anopheles arabiensis and Anopheles funestus.", "type" : "article-journal", "volume" : "6" }, "uris" : [ "http://www.mendeley.com/documents/?uuid=f7d9ad3a-c4ce-4de0-9704-e4f215befea6" ] } ], "mendeley" : { "formattedCitation" : "(Lyons, Coetzee, &amp; Chown, 2013)", "plainTextFormattedCitation" : "(Lyons, Coetzee, &amp; Chown, 2013)", "previouslyFormattedCitation" : "(Lyons, Coetzee, &amp; Chown, 2013)"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(Lyons, Coetzee, &amp; Chown, 2013)</w:t>
      </w:r>
      <w:r w:rsidRPr="00C0782A">
        <w:rPr>
          <w:rFonts w:cs="Arial"/>
          <w:sz w:val="24"/>
          <w:szCs w:val="24"/>
          <w:lang w:val="en-US"/>
        </w:rPr>
        <w:fldChar w:fldCharType="end"/>
      </w:r>
      <w:r w:rsidRPr="00C0782A">
        <w:rPr>
          <w:rFonts w:cs="Arial"/>
          <w:sz w:val="24"/>
          <w:szCs w:val="24"/>
          <w:lang w:val="en-US"/>
        </w:rPr>
        <w:t xml:space="preserve">. This differences could be explained by the size of the bowls used, the volume of water, the type of growth chambers used and other variances of the experiments. For this reason to estimate the corresponding water temperature at which the data of immature </w:t>
      </w:r>
      <w:r w:rsidRPr="00C0782A">
        <w:rPr>
          <w:rFonts w:cs="Arial"/>
          <w:i/>
          <w:sz w:val="24"/>
          <w:szCs w:val="24"/>
          <w:lang w:val="en-US"/>
        </w:rPr>
        <w:t>An. albimanus</w:t>
      </w:r>
      <w:r w:rsidRPr="00C0782A">
        <w:rPr>
          <w:rFonts w:cs="Arial"/>
          <w:sz w:val="24"/>
          <w:szCs w:val="24"/>
          <w:lang w:val="en-US"/>
        </w:rPr>
        <w:t xml:space="preserve"> were obtained</w:t>
      </w:r>
      <w:r w:rsidRPr="00C0782A">
        <w:rPr>
          <w:rFonts w:cs="Arial"/>
          <w:i/>
          <w:sz w:val="24"/>
          <w:szCs w:val="24"/>
          <w:lang w:val="en-US"/>
        </w:rPr>
        <w:t xml:space="preserve">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(Rúa-Uribe, 2006b)</w:t>
      </w:r>
      <w:r w:rsidRPr="00C0782A">
        <w:rPr>
          <w:rFonts w:cs="Arial"/>
          <w:sz w:val="24"/>
          <w:szCs w:val="24"/>
          <w:lang w:val="en-US"/>
        </w:rPr>
        <w:fldChar w:fldCharType="end"/>
      </w:r>
      <w:r w:rsidRPr="00C0782A">
        <w:rPr>
          <w:rFonts w:cs="Arial"/>
          <w:sz w:val="24"/>
          <w:szCs w:val="24"/>
          <w:lang w:val="en-US"/>
        </w:rPr>
        <w:t>, we assume a difference of 2ºC between air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a</m:t>
            </m:r>
          </m:sub>
        </m:sSub>
      </m:oMath>
      <w:r w:rsidRPr="00C0782A">
        <w:rPr>
          <w:rFonts w:eastAsiaTheme="minorEastAsia" w:cs="Arial"/>
          <w:sz w:val="24"/>
          <w:szCs w:val="24"/>
          <w:lang w:val="en-US"/>
        </w:rPr>
        <w:t>)</w:t>
      </w:r>
      <w:r w:rsidRPr="00C0782A">
        <w:rPr>
          <w:rFonts w:cs="Arial"/>
          <w:sz w:val="24"/>
          <w:szCs w:val="24"/>
          <w:lang w:val="en-US"/>
        </w:rPr>
        <w:t xml:space="preserve"> and water temperature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w</m:t>
            </m:r>
          </m:sub>
        </m:sSub>
      </m:oMath>
      <w:r w:rsidRPr="00C0782A">
        <w:rPr>
          <w:rFonts w:eastAsiaTheme="minorEastAsia" w:cs="Arial"/>
          <w:sz w:val="24"/>
          <w:szCs w:val="24"/>
          <w:lang w:val="en-US"/>
        </w:rPr>
        <w:t>)</w:t>
      </w:r>
      <w:r w:rsidRPr="00C0782A">
        <w:rPr>
          <w:rFonts w:cs="Arial"/>
          <w:sz w:val="24"/>
          <w:szCs w:val="24"/>
          <w:lang w:val="en-US"/>
        </w:rPr>
        <w:t xml:space="preserve"> as reported by Bayoh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(2001)</w:t>
      </w:r>
      <w:r w:rsidRPr="00C0782A">
        <w:rPr>
          <w:rFonts w:cs="Arial"/>
          <w:sz w:val="24"/>
          <w:lang w:val="en-US"/>
        </w:rPr>
        <w:fldChar w:fldCharType="end"/>
      </w:r>
      <w:r w:rsidRPr="00C0782A">
        <w:rPr>
          <w:rFonts w:cs="Arial"/>
          <w:sz w:val="24"/>
          <w:szCs w:val="24"/>
          <w:lang w:val="en-US"/>
        </w:rPr>
        <w:t xml:space="preserve"> as follows: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gridCol w:w="873"/>
      </w:tblGrid>
      <w:tr w:rsidR="002A1FDC" w:rsidRPr="0013692D" w14:paraId="5122C001" w14:textId="77777777" w:rsidTr="002A1FDC">
        <w:trPr>
          <w:trHeight w:val="746"/>
        </w:trPr>
        <w:tc>
          <w:tcPr>
            <w:tcW w:w="8460" w:type="dxa"/>
            <w:vAlign w:val="center"/>
          </w:tcPr>
          <w:p w14:paraId="2B561D38" w14:textId="6D8CA877" w:rsidR="002A1FDC" w:rsidRPr="00C0782A" w:rsidRDefault="00AE74FF" w:rsidP="00BA7D0B">
            <w:pPr>
              <w:spacing w:before="100" w:beforeAutospacing="1" w:after="100" w:afterAutospacing="1"/>
              <w:jc w:val="both"/>
              <w:rPr>
                <w:rFonts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w</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a</m:t>
                    </m:r>
                  </m:sub>
                </m:sSub>
                <m:r>
                  <w:rPr>
                    <w:rFonts w:ascii="Cambria Math" w:hAnsi="Cambria Math" w:cs="Arial"/>
                    <w:sz w:val="24"/>
                    <w:szCs w:val="24"/>
                    <w:lang w:val="en-US"/>
                  </w:rPr>
                  <m:t>-2℃</m:t>
                </m:r>
              </m:oMath>
            </m:oMathPara>
          </w:p>
        </w:tc>
        <w:tc>
          <w:tcPr>
            <w:tcW w:w="900" w:type="dxa"/>
            <w:vAlign w:val="center"/>
          </w:tcPr>
          <w:p w14:paraId="21ABA697" w14:textId="77777777" w:rsidR="002A1FDC" w:rsidRPr="00C0782A" w:rsidRDefault="002A1FDC" w:rsidP="002A1FDC">
            <w:pPr>
              <w:jc w:val="right"/>
              <w:rPr>
                <w:rFonts w:eastAsiaTheme="minorEastAsia" w:cs="Arial"/>
                <w:sz w:val="24"/>
                <w:szCs w:val="24"/>
                <w:lang w:val="en-US"/>
              </w:rPr>
            </w:pPr>
            <w:r w:rsidRPr="00C0782A">
              <w:rPr>
                <w:rFonts w:eastAsiaTheme="minorEastAsia" w:cs="Arial"/>
                <w:sz w:val="24"/>
                <w:szCs w:val="24"/>
                <w:lang w:val="en-US"/>
              </w:rPr>
              <w:t>(B-1)</w:t>
            </w:r>
          </w:p>
        </w:tc>
      </w:tr>
    </w:tbl>
    <w:p w14:paraId="3D2CB557" w14:textId="45A95E63" w:rsidR="002A1FDC" w:rsidRPr="00C0782A" w:rsidRDefault="002A1FDC" w:rsidP="002A1FDC">
      <w:pPr>
        <w:spacing w:before="100" w:beforeAutospacing="1" w:after="100" w:afterAutospacing="1" w:line="240" w:lineRule="auto"/>
        <w:jc w:val="both"/>
        <w:rPr>
          <w:rFonts w:cs="Arial"/>
          <w:sz w:val="24"/>
          <w:szCs w:val="24"/>
          <w:lang w:val="en-US"/>
        </w:rPr>
      </w:pPr>
      <w:r w:rsidRPr="00C0782A">
        <w:rPr>
          <w:rFonts w:cs="Arial"/>
          <w:sz w:val="24"/>
          <w:szCs w:val="24"/>
          <w:lang w:val="en-US"/>
        </w:rPr>
        <w:t>The reasons f</w:t>
      </w:r>
      <w:r w:rsidR="00A21863">
        <w:rPr>
          <w:rFonts w:cs="Arial"/>
          <w:sz w:val="24"/>
          <w:szCs w:val="24"/>
          <w:lang w:val="en-US"/>
        </w:rPr>
        <w:t>or</w:t>
      </w:r>
      <w:r w:rsidRPr="00C0782A">
        <w:rPr>
          <w:rFonts w:cs="Arial"/>
          <w:sz w:val="24"/>
          <w:szCs w:val="24"/>
          <w:lang w:val="en-US"/>
        </w:rPr>
        <w:t xml:space="preserve"> this choice are:</w:t>
      </w:r>
    </w:p>
    <w:p w14:paraId="77358F50" w14:textId="78A584DB" w:rsidR="002A1FDC" w:rsidRPr="00C0782A" w:rsidRDefault="002A1FDC" w:rsidP="002A1FDC">
      <w:pPr>
        <w:pStyle w:val="Prrafodelista"/>
        <w:numPr>
          <w:ilvl w:val="0"/>
          <w:numId w:val="29"/>
        </w:numPr>
        <w:spacing w:before="100" w:beforeAutospacing="1" w:after="100" w:afterAutospacing="1" w:line="240" w:lineRule="auto"/>
        <w:contextualSpacing/>
        <w:rPr>
          <w:rFonts w:cs="Arial"/>
          <w:sz w:val="24"/>
          <w:lang w:val="en-US"/>
        </w:rPr>
      </w:pPr>
      <w:r w:rsidRPr="00C0782A">
        <w:rPr>
          <w:rFonts w:cs="Arial"/>
          <w:sz w:val="24"/>
          <w:lang w:val="en-US"/>
        </w:rPr>
        <w:t>The in-field models used to estimate water temperature at mosquito breeding sites a</w:t>
      </w:r>
      <w:r w:rsidR="00A21863">
        <w:rPr>
          <w:rFonts w:cs="Arial"/>
          <w:sz w:val="24"/>
          <w:lang w:val="en-US"/>
        </w:rPr>
        <w:t>re useless, since temperature was</w:t>
      </w:r>
      <w:r w:rsidRPr="00C0782A">
        <w:rPr>
          <w:rFonts w:cs="Arial"/>
          <w:sz w:val="24"/>
          <w:lang w:val="en-US"/>
        </w:rPr>
        <w:t xml:space="preserve"> constant in the laboratory, and variables </w:t>
      </w:r>
      <w:r w:rsidR="00A21863">
        <w:rPr>
          <w:rFonts w:cs="Arial"/>
          <w:sz w:val="24"/>
          <w:lang w:val="en-US"/>
        </w:rPr>
        <w:t xml:space="preserve">such </w:t>
      </w:r>
      <w:r w:rsidRPr="00C0782A">
        <w:rPr>
          <w:rFonts w:cs="Arial"/>
          <w:sz w:val="24"/>
          <w:lang w:val="en-US"/>
        </w:rPr>
        <w:t xml:space="preserve">as wind and soil are absent in the laboratory experiments. </w:t>
      </w:r>
    </w:p>
    <w:p w14:paraId="5CC7DF8E" w14:textId="77777777" w:rsidR="002A1FDC" w:rsidRPr="00C0782A" w:rsidRDefault="002A1FDC" w:rsidP="002A1FDC">
      <w:pPr>
        <w:pStyle w:val="Prrafodelista"/>
        <w:numPr>
          <w:ilvl w:val="0"/>
          <w:numId w:val="29"/>
        </w:numPr>
        <w:spacing w:before="100" w:beforeAutospacing="1" w:after="100" w:afterAutospacing="1" w:line="240" w:lineRule="auto"/>
        <w:contextualSpacing/>
        <w:rPr>
          <w:rFonts w:cs="Arial"/>
          <w:sz w:val="24"/>
          <w:lang w:val="en-US"/>
        </w:rPr>
      </w:pPr>
      <w:r w:rsidRPr="00C0782A">
        <w:rPr>
          <w:rFonts w:cs="Arial"/>
          <w:sz w:val="24"/>
          <w:lang w:val="en-US"/>
        </w:rPr>
        <w:t xml:space="preserve">Bowl dimensions used by Bayoh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(2001)</w:t>
      </w:r>
      <w:r w:rsidRPr="00C0782A">
        <w:rPr>
          <w:rFonts w:cs="Arial"/>
          <w:sz w:val="24"/>
          <w:lang w:val="en-US"/>
        </w:rPr>
        <w:fldChar w:fldCharType="end"/>
      </w:r>
      <w:r w:rsidRPr="00C0782A">
        <w:rPr>
          <w:rFonts w:cs="Arial"/>
          <w:sz w:val="24"/>
          <w:lang w:val="en-US"/>
        </w:rPr>
        <w:t xml:space="preserve"> (15cmx10cmx8cm) are similar to the bowls used by Rúa-Uribe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(2006b)</w:t>
      </w:r>
      <w:r w:rsidRPr="00C0782A">
        <w:rPr>
          <w:rFonts w:cs="Arial"/>
          <w:sz w:val="24"/>
          <w:lang w:val="en-US"/>
        </w:rPr>
        <w:fldChar w:fldCharType="end"/>
      </w:r>
      <w:r w:rsidRPr="00C0782A">
        <w:rPr>
          <w:rFonts w:cs="Arial"/>
          <w:sz w:val="24"/>
          <w:lang w:val="en-US"/>
        </w:rPr>
        <w:t xml:space="preserve"> (15cmx27cmx7cm). Bowl dimensions of Lyons et al. </w:t>
      </w:r>
      <w:r w:rsidRPr="00C0782A">
        <w:rPr>
          <w:rFonts w:cs="Arial"/>
          <w:sz w:val="24"/>
          <w:lang w:val="en-US"/>
        </w:rPr>
        <w:fldChar w:fldCharType="begin" w:fldLock="1"/>
      </w:r>
      <w:r w:rsidRPr="00C0782A">
        <w:rPr>
          <w:rFonts w:cs="Arial"/>
          <w:sz w:val="24"/>
          <w:lang w:val="en-US"/>
        </w:rPr>
        <w:instrText>ADDIN CSL_CITATION { "citationItems" : [ { "id" : "ITEM-1", "itemData" : { "DOI" : "10.1186/1756-3305-6-104", "ISSN" : "1756-3305", "PMID" : "23590860", "abstract" : "BACKGROUND: Understanding the biology of malaria vector mosquitoes is crucial to understanding many aspects of the disease, including control and future outcomes. The development rates and survival of two Afrotropical malaria vectors, Anopheles arabiensis and Anopheles funestus, are investigated here under conditions of constant and fluctuating temperatures. These data can provide a good starting point for modelling population level consequences of temperature change associated with climate change. For comparative purposes, these data were considered explicitly in the context of those available for the third African malaria vector, Anopheles gambiae. METHODS: Twenty five replicates of 20-30 eggs were placed at nine constant and two fluctuating temperatures for development rate experiments and survival estimates. Various developmental parameters were estimated from the data, using standard approaches. RESULTS: Lower development threshold (LDT) for both species was estimated at 13-14\u00b0C. Anopheles arabiensis developed consistently faster than An. funestus. Optimum temperature (Topt) and development rate at this temperature (\u03bcmax) differed significantly between species for overall development and larval development. However, Topt and \u03bcmax for pupal development did not differ significantly between species. Development rate and survival of An. funestus was negatively influenced by fluctuating temperatures. By contrast, development rate of An. arabiensis at fluctuating temperatures either did not differ from constant temperatures or was significantly faster. Survival of this species declined by c. 10% at the 15\u00b0C to 35\u00b0C fluctuating temperature regime, but was not significantly different between the constant 25\u00b0C and the fluctuating 20\u00b0C to 30\u00b0C treatment. By comparison, previous data for An. gambiae indicated fastest development at a constant temperature of 28\u00b0C and highest survival at 24\u00b0C. CONCLUSIONS: The three most important African malaria vectors all differ significantly in development rates and survival under different temperature treatments, in keeping with known distribution data, though differences among M and S molecular forms of An. gambiae likely complicate the picture. Increasing temperatures associated with climate change favour all three species, but fluctuations in temperatures are detrimental to An. funestus and may also be for An. gambiae. This may have significant implications for disease burden in areas where each species is the main mala\u2026", "author" : [ { "dropping-particle" : "", "family" : "Lyons", "given" : "Candice L", "non-dropping-particle" : "", "parse-names" : false, "suffix" : "" }, { "dropping-particle" : "", "family" : "Coetzee", "given" : "Maureen", "non-dropping-particle" : "", "parse-names" : false, "suffix" : "" }, { "dropping-particle" : "", "family" : "Chown", "given" : "Steven L", "non-dropping-particle" : "", "parse-names" : false, "suffix" : "" } ], "container-title" : "Parasites &amp; vectors", "id" : "ITEM-1", "issue" : "1", "issued" : { "date-parts" : [ [ "2013", "1", "16" ] ] }, "page" : "104", "title" : "Stable and fluctuating temperature effects on the development rate and survival of two malaria vectors, Anopheles arabiensis and Anopheles funestus.", "type" : "article-journal", "volume" : "6" }, "suppress-author" : 1, "uris" : [ "http://www.mendeley.com/documents/?uuid=f7d9ad3a-c4ce-4de0-9704-e4f215befea6" ] } ], "mendeley" : { "formattedCitation" : "(2013)", "plainTextFormattedCitation" : "(2013)", "previouslyFormattedCitation" : "(2013)"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(2013)</w:t>
      </w:r>
      <w:r w:rsidRPr="00C0782A">
        <w:rPr>
          <w:rFonts w:cs="Arial"/>
          <w:sz w:val="24"/>
          <w:lang w:val="en-US"/>
        </w:rPr>
        <w:fldChar w:fldCharType="end"/>
      </w:r>
      <w:r w:rsidRPr="00C0782A">
        <w:rPr>
          <w:rFonts w:cs="Arial"/>
          <w:sz w:val="24"/>
          <w:lang w:val="en-US"/>
        </w:rPr>
        <w:t xml:space="preserve"> are not presented.</w:t>
      </w:r>
    </w:p>
    <w:p w14:paraId="7AD82F36" w14:textId="77777777" w:rsidR="002A1FDC" w:rsidRPr="00C0782A" w:rsidRDefault="002A1FDC" w:rsidP="002A1FDC">
      <w:pPr>
        <w:pStyle w:val="Prrafodelista"/>
        <w:numPr>
          <w:ilvl w:val="0"/>
          <w:numId w:val="29"/>
        </w:numPr>
        <w:spacing w:before="100" w:beforeAutospacing="1" w:after="100" w:afterAutospacing="1" w:line="240" w:lineRule="auto"/>
        <w:contextualSpacing/>
        <w:rPr>
          <w:rFonts w:cs="Arial"/>
          <w:sz w:val="24"/>
          <w:lang w:val="en-US"/>
        </w:rPr>
      </w:pPr>
      <w:r w:rsidRPr="00C0782A">
        <w:rPr>
          <w:rFonts w:cs="Arial"/>
          <w:sz w:val="24"/>
          <w:lang w:val="en-US"/>
        </w:rPr>
        <w:t xml:space="preserve">The difference in the water volume is minor between Bayoh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(2001)</w:t>
      </w:r>
      <w:r w:rsidRPr="00C0782A">
        <w:rPr>
          <w:rFonts w:cs="Arial"/>
          <w:sz w:val="24"/>
          <w:lang w:val="en-US"/>
        </w:rPr>
        <w:fldChar w:fldCharType="end"/>
      </w:r>
      <w:r w:rsidRPr="00C0782A">
        <w:rPr>
          <w:rFonts w:cs="Arial"/>
          <w:sz w:val="24"/>
          <w:lang w:val="en-US"/>
        </w:rPr>
        <w:t xml:space="preserve"> and Rúa-Uribe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(2006b)</w:t>
      </w:r>
      <w:r w:rsidRPr="00C0782A">
        <w:rPr>
          <w:rFonts w:cs="Arial"/>
          <w:sz w:val="24"/>
          <w:lang w:val="en-US"/>
        </w:rPr>
        <w:fldChar w:fldCharType="end"/>
      </w:r>
      <w:r w:rsidRPr="00C0782A">
        <w:rPr>
          <w:rFonts w:cs="Arial"/>
          <w:sz w:val="24"/>
          <w:lang w:val="en-US"/>
        </w:rPr>
        <w:t xml:space="preserve"> studies, 300ml, than between Lyons et al. </w:t>
      </w:r>
      <w:r w:rsidRPr="00C0782A">
        <w:rPr>
          <w:rFonts w:cs="Arial"/>
          <w:sz w:val="24"/>
          <w:lang w:val="en-US"/>
        </w:rPr>
        <w:fldChar w:fldCharType="begin" w:fldLock="1"/>
      </w:r>
      <w:r w:rsidRPr="00C0782A">
        <w:rPr>
          <w:rFonts w:cs="Arial"/>
          <w:sz w:val="24"/>
          <w:lang w:val="en-US"/>
        </w:rPr>
        <w:instrText>ADDIN CSL_CITATION { "citationItems" : [ { "id" : "ITEM-1", "itemData" : { "DOI" : "10.1186/1756-3305-6-104", "ISSN" : "1756-3305", "PMID" : "23590860", "abstract" : "BACKGROUND: Understanding the biology of malaria vector mosquitoes is crucial to understanding many aspects of the disease, including control and future outcomes. The development rates and survival of two Afrotropical malaria vectors, Anopheles arabiensis and Anopheles funestus, are investigated here under conditions of constant and fluctuating temperatures. These data can provide a good starting point for modelling population level consequences of temperature change associated with climate change. For comparative purposes, these data were considered explicitly in the context of those available for the third African malaria vector, Anopheles gambiae. METHODS: Twenty five replicates of 20-30 eggs were placed at nine constant and two fluctuating temperatures for development rate experiments and survival estimates. Various developmental parameters were estimated from the data, using standard approaches. RESULTS: Lower development threshold (LDT) for both species was estimated at 13-14\u00b0C. Anopheles arabiensis developed consistently faster than An. funestus. Optimum temperature (Topt) and development rate at this temperature (\u03bcmax) differed significantly between species for overall development and larval development. However, Topt and \u03bcmax for pupal development did not differ significantly between species. Development rate and survival of An. funestus was negatively influenced by fluctuating temperatures. By contrast, development rate of An. arabiensis at fluctuating temperatures either did not differ from constant temperatures or was significantly faster. Survival of this species declined by c. 10% at the 15\u00b0C to 35\u00b0C fluctuating temperature regime, but was not significantly different between the constant 25\u00b0C and the fluctuating 20\u00b0C to 30\u00b0C treatment. By comparison, previous data for An. gambiae indicated fastest development at a constant temperature of 28\u00b0C and highest survival at 24\u00b0C. CONCLUSIONS: The three most important African malaria vectors all differ significantly in development rates and survival under different temperature treatments, in keeping with known distribution data, though differences among M and S molecular forms of An. gambiae likely complicate the picture. Increasing temperatures associated with climate change favour all three species, but fluctuations in temperatures are detrimental to An. funestus and may also be for An. gambiae. This may have significant implications for disease burden in areas where each species is the main mala\u2026", "author" : [ { "dropping-particle" : "", "family" : "Lyons", "given" : "Candice L", "non-dropping-particle" : "", "parse-names" : false, "suffix" : "" }, { "dropping-particle" : "", "family" : "Coetzee", "given" : "Maureen", "non-dropping-particle" : "", "parse-names" : false, "suffix" : "" }, { "dropping-particle" : "", "family" : "Chown", "given" : "Steven L", "non-dropping-particle" : "", "parse-names" : false, "suffix" : "" } ], "container-title" : "Parasites &amp; vectors", "id" : "ITEM-1", "issue" : "1", "issued" : { "date-parts" : [ [ "2013", "1", "16" ] ] }, "page" : "104", "title" : "Stable and fluctuating temperature effects on the development rate and survival of two malaria vectors, Anopheles arabiensis and Anopheles funestus.", "type" : "article-journal", "volume" : "6" }, "suppress-author" : 1, "uris" : [ "http://www.mendeley.com/documents/?uuid=f7d9ad3a-c4ce-4de0-9704-e4f215befea6" ] } ], "mendeley" : { "formattedCitation" : "(2013)", "plainTextFormattedCitation" : "(2013)", "previouslyFormattedCitation" : "(2013)"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(2013)</w:t>
      </w:r>
      <w:r w:rsidRPr="00C0782A">
        <w:rPr>
          <w:rFonts w:cs="Arial"/>
          <w:sz w:val="24"/>
          <w:lang w:val="en-US"/>
        </w:rPr>
        <w:fldChar w:fldCharType="end"/>
      </w:r>
      <w:r w:rsidRPr="00C0782A">
        <w:rPr>
          <w:rFonts w:cs="Arial"/>
          <w:sz w:val="24"/>
          <w:lang w:val="en-US"/>
        </w:rPr>
        <w:t xml:space="preserve"> and Rúa-Uribe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(2006b)</w:t>
      </w:r>
      <w:r w:rsidRPr="00C0782A">
        <w:rPr>
          <w:rFonts w:cs="Arial"/>
          <w:sz w:val="24"/>
          <w:lang w:val="en-US"/>
        </w:rPr>
        <w:fldChar w:fldCharType="end"/>
      </w:r>
      <w:r w:rsidRPr="00C0782A">
        <w:rPr>
          <w:rFonts w:cs="Arial"/>
          <w:sz w:val="24"/>
          <w:lang w:val="en-US"/>
        </w:rPr>
        <w:t xml:space="preserve"> experiments, 600ml.</w:t>
      </w:r>
    </w:p>
    <w:p w14:paraId="529828A5" w14:textId="4A35B94D" w:rsidR="002A1FDC" w:rsidRPr="00C0782A" w:rsidRDefault="002A1FDC" w:rsidP="002A1FDC">
      <w:pPr>
        <w:pStyle w:val="Prrafodelista"/>
        <w:numPr>
          <w:ilvl w:val="0"/>
          <w:numId w:val="29"/>
        </w:numPr>
        <w:spacing w:before="100" w:beforeAutospacing="1" w:after="100" w:afterAutospacing="1" w:line="240" w:lineRule="auto"/>
        <w:contextualSpacing/>
        <w:rPr>
          <w:rFonts w:cs="Arial"/>
          <w:sz w:val="24"/>
          <w:lang w:val="en-US"/>
        </w:rPr>
      </w:pPr>
      <w:r w:rsidRPr="00C0782A">
        <w:rPr>
          <w:rFonts w:cs="Arial"/>
          <w:sz w:val="24"/>
          <w:lang w:val="en-US"/>
        </w:rPr>
        <w:t>In communications with the laboratory w</w:t>
      </w:r>
      <w:r w:rsidR="00A21863">
        <w:rPr>
          <w:rFonts w:cs="Arial"/>
          <w:sz w:val="24"/>
          <w:lang w:val="en-US"/>
        </w:rPr>
        <w:t>h</w:t>
      </w:r>
      <w:r w:rsidRPr="00C0782A">
        <w:rPr>
          <w:rFonts w:cs="Arial"/>
          <w:sz w:val="24"/>
          <w:lang w:val="en-US"/>
        </w:rPr>
        <w:t xml:space="preserve">ere Rúa-Uribe </w:t>
      </w:r>
      <w:r w:rsidRPr="00C0782A">
        <w:rPr>
          <w:rFonts w:cs="Arial"/>
          <w:sz w:val="24"/>
          <w:lang w:val="en-US"/>
        </w:rPr>
        <w:fldChar w:fldCharType="begin" w:fldLock="1"/>
      </w:r>
      <w:r w:rsidRPr="00C0782A">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0 }, "schema" : "https://github.com/citation-style-language/schema/raw/master/csl-citation.json" }</w:instrText>
      </w:r>
      <w:r w:rsidRPr="00C0782A">
        <w:rPr>
          <w:rFonts w:cs="Arial"/>
          <w:sz w:val="24"/>
          <w:lang w:val="en-US"/>
        </w:rPr>
        <w:fldChar w:fldCharType="separate"/>
      </w:r>
      <w:r w:rsidRPr="00C0782A">
        <w:rPr>
          <w:rFonts w:cs="Arial"/>
          <w:noProof/>
          <w:sz w:val="24"/>
          <w:lang w:val="en-US"/>
        </w:rPr>
        <w:t>(2006b)</w:t>
      </w:r>
      <w:r w:rsidRPr="00C0782A">
        <w:rPr>
          <w:rFonts w:cs="Arial"/>
          <w:sz w:val="24"/>
          <w:lang w:val="en-US"/>
        </w:rPr>
        <w:fldChar w:fldCharType="end"/>
      </w:r>
      <w:r w:rsidRPr="00C0782A">
        <w:rPr>
          <w:rFonts w:cs="Arial"/>
          <w:sz w:val="24"/>
          <w:lang w:val="en-US"/>
        </w:rPr>
        <w:t xml:space="preserve"> </w:t>
      </w:r>
      <w:r w:rsidR="00A21863">
        <w:rPr>
          <w:rFonts w:cs="Arial"/>
          <w:sz w:val="24"/>
          <w:lang w:val="en-US"/>
        </w:rPr>
        <w:t>performed his experiments, we were notified</w:t>
      </w:r>
      <w:r w:rsidRPr="00C0782A">
        <w:rPr>
          <w:rFonts w:cs="Arial"/>
          <w:sz w:val="24"/>
          <w:lang w:val="en-US"/>
        </w:rPr>
        <w:t xml:space="preserve"> that the growth chamber used is nonfunctional, which prevent us to measure the water temperature.</w:t>
      </w:r>
    </w:p>
    <w:p w14:paraId="325C2FDD" w14:textId="77777777" w:rsidR="002A1FDC" w:rsidRDefault="002A1FDC" w:rsidP="002A1FDC">
      <w:pPr>
        <w:spacing w:before="100" w:beforeAutospacing="1" w:after="100" w:afterAutospacing="1" w:line="240" w:lineRule="auto"/>
        <w:jc w:val="both"/>
        <w:rPr>
          <w:rFonts w:eastAsiaTheme="minorEastAsia" w:cs="Arial"/>
          <w:sz w:val="24"/>
          <w:szCs w:val="24"/>
          <w:lang w:val="en-US"/>
        </w:rPr>
      </w:pPr>
      <w:r w:rsidRPr="00C0782A">
        <w:rPr>
          <w:rFonts w:cs="Arial"/>
          <w:sz w:val="24"/>
          <w:szCs w:val="24"/>
          <w:lang w:val="en-US"/>
        </w:rPr>
        <w:t xml:space="preserve">This calculus made easy to compare life history traits between </w:t>
      </w:r>
      <w:r w:rsidRPr="00C0782A">
        <w:rPr>
          <w:rFonts w:cs="Arial"/>
          <w:i/>
          <w:sz w:val="24"/>
          <w:szCs w:val="24"/>
          <w:lang w:val="en-US"/>
        </w:rPr>
        <w:t>Anopheles</w:t>
      </w:r>
      <w:r w:rsidRPr="00C0782A">
        <w:rPr>
          <w:rFonts w:cs="Arial"/>
          <w:sz w:val="24"/>
          <w:szCs w:val="24"/>
          <w:lang w:val="en-US"/>
        </w:rPr>
        <w:t xml:space="preserve"> species, which helps providing more data in the estimation process of some functions used to simulate the </w:t>
      </w:r>
      <m:oMath>
        <m:r>
          <w:rPr>
            <w:rFonts w:ascii="Cambria Math" w:eastAsiaTheme="minorEastAsia" w:hAnsi="Cambria Math" w:cs="Arial"/>
            <w:sz w:val="24"/>
            <w:szCs w:val="24"/>
            <w:lang w:val="en-US"/>
          </w:rPr>
          <m:t>MCMC</m:t>
        </m:r>
      </m:oMath>
      <w:r w:rsidRPr="00C0782A">
        <w:rPr>
          <w:rFonts w:eastAsiaTheme="minorEastAsia" w:cs="Arial"/>
          <w:sz w:val="24"/>
          <w:szCs w:val="24"/>
          <w:lang w:val="en-US"/>
        </w:rPr>
        <w:t>, as the reader will notice later on.</w:t>
      </w:r>
    </w:p>
    <w:p w14:paraId="36340C06" w14:textId="77777777" w:rsidR="002A1FDC" w:rsidRDefault="002A1FDC" w:rsidP="002A1FDC">
      <w:pPr>
        <w:spacing w:before="100" w:beforeAutospacing="1" w:after="100" w:afterAutospacing="1" w:line="240" w:lineRule="auto"/>
        <w:jc w:val="both"/>
        <w:rPr>
          <w:rFonts w:eastAsiaTheme="minorEastAsia" w:cs="Arial"/>
          <w:sz w:val="24"/>
          <w:szCs w:val="24"/>
          <w:lang w:val="en-US"/>
        </w:rPr>
      </w:pPr>
    </w:p>
    <w:p w14:paraId="4317B5A2" w14:textId="32315229" w:rsidR="002A1FDC" w:rsidRPr="002A1FDC" w:rsidRDefault="002A1FDC" w:rsidP="002A1FDC">
      <w:pPr>
        <w:pStyle w:val="Ttulo1"/>
        <w:numPr>
          <w:ilvl w:val="0"/>
          <w:numId w:val="30"/>
        </w:numPr>
        <w:rPr>
          <w:rFonts w:eastAsiaTheme="minorEastAsia"/>
          <w:lang w:val="en-US"/>
        </w:rPr>
      </w:pPr>
      <w:bookmarkStart w:id="184" w:name="_Toc499400851"/>
      <w:r w:rsidRPr="002A1FDC">
        <w:rPr>
          <w:rFonts w:eastAsiaTheme="minorEastAsia"/>
          <w:lang w:val="en-US"/>
        </w:rPr>
        <w:lastRenderedPageBreak/>
        <w:t xml:space="preserve">Blood Meal Digestion Rate, </w:t>
      </w:r>
      <w:r w:rsidRPr="00C0782A">
        <w:rPr>
          <w:lang w:val="en-US"/>
        </w:rPr>
        <w:t>Oviposition Percentage and Survival Rate of</w:t>
      </w:r>
      <w:r w:rsidRPr="00C0782A">
        <w:rPr>
          <w:i/>
          <w:lang w:val="en-US"/>
        </w:rPr>
        <w:t xml:space="preserve"> An. albimanus </w:t>
      </w:r>
      <w:r w:rsidRPr="00C0782A">
        <w:rPr>
          <w:lang w:val="en-US"/>
        </w:rPr>
        <w:t>females</w:t>
      </w:r>
      <w:bookmarkEnd w:id="184"/>
    </w:p>
    <w:p w14:paraId="122568FE" w14:textId="0393DA7B" w:rsidR="002A1FDC" w:rsidRPr="002A1FDC" w:rsidRDefault="002A1FDC" w:rsidP="002A1FDC">
      <w:pPr>
        <w:pStyle w:val="Ttulo2"/>
        <w:numPr>
          <w:ilvl w:val="0"/>
          <w:numId w:val="0"/>
        </w:numPr>
        <w:rPr>
          <w:lang w:val="en-US" w:eastAsia="es-ES"/>
        </w:rPr>
      </w:pPr>
      <w:bookmarkStart w:id="185" w:name="_Toc499400852"/>
      <w:r w:rsidRPr="002A1FDC">
        <w:rPr>
          <w:lang w:val="en-US" w:eastAsia="es-ES"/>
        </w:rPr>
        <w:t>2.1 Blood Meal Digestion Rate</w:t>
      </w:r>
      <w:r>
        <w:rPr>
          <w:lang w:val="en-US" w:eastAsia="es-ES"/>
        </w:rPr>
        <w:t xml:space="preserve"> (BMDR)</w:t>
      </w:r>
      <w:bookmarkEnd w:id="185"/>
    </w:p>
    <w:p w14:paraId="2BF5C15C" w14:textId="0A12A3C1" w:rsidR="00E0451A" w:rsidRDefault="002A1FDC" w:rsidP="002C59B9">
      <w:pPr>
        <w:spacing w:before="100" w:beforeAutospacing="1" w:after="100" w:afterAutospacing="1" w:line="240" w:lineRule="auto"/>
        <w:jc w:val="both"/>
        <w:rPr>
          <w:rFonts w:cs="Arial"/>
          <w:sz w:val="24"/>
          <w:szCs w:val="24"/>
          <w:lang w:val="en-US"/>
        </w:rPr>
      </w:pPr>
      <w:r w:rsidRPr="00C0782A">
        <w:rPr>
          <w:rFonts w:cs="Arial"/>
          <w:sz w:val="24"/>
          <w:szCs w:val="24"/>
          <w:lang w:val="en-US"/>
        </w:rPr>
        <w:t>The BMDR represent the frequency with which the female laid their eggs, and is the inverse of the gonotrophic cycle</w:t>
      </w:r>
      <w:r w:rsidR="002C59B9">
        <w:rPr>
          <w:rFonts w:cs="Arial"/>
          <w:sz w:val="24"/>
          <w:szCs w:val="24"/>
          <w:lang w:val="en-US"/>
        </w:rPr>
        <w:t xml:space="preserve"> duration</w:t>
      </w:r>
      <w:r w:rsidRPr="00C0782A">
        <w:rPr>
          <w:rFonts w:cs="Arial"/>
          <w:sz w:val="24"/>
          <w:szCs w:val="24"/>
          <w:lang w:val="en-US"/>
        </w:rPr>
        <w:t xml:space="preserve">. To estimate it, </w:t>
      </w:r>
      <w:r w:rsidR="002C59B9">
        <w:rPr>
          <w:rFonts w:cs="Arial"/>
          <w:sz w:val="24"/>
          <w:szCs w:val="24"/>
          <w:lang w:val="en-US"/>
        </w:rPr>
        <w:t xml:space="preserve">we used </w:t>
      </w:r>
      <w:r w:rsidRPr="00C0782A">
        <w:rPr>
          <w:rFonts w:cs="Arial"/>
          <w:sz w:val="24"/>
          <w:szCs w:val="24"/>
          <w:lang w:val="en-US"/>
        </w:rPr>
        <w:t xml:space="preserve">the gonotrophic cycle duration obtained </w:t>
      </w:r>
      <w:r w:rsidR="00E0451A">
        <w:rPr>
          <w:rFonts w:cs="Arial"/>
          <w:sz w:val="24"/>
          <w:szCs w:val="24"/>
          <w:lang w:val="en-US"/>
        </w:rPr>
        <w:t>in laboratory conditions with</w:t>
      </w:r>
      <w:r w:rsidR="00E0451A" w:rsidRPr="00C0782A">
        <w:rPr>
          <w:rFonts w:cs="Arial"/>
          <w:sz w:val="24"/>
          <w:szCs w:val="24"/>
          <w:lang w:val="en-US"/>
        </w:rPr>
        <w:t xml:space="preserve"> </w:t>
      </w:r>
      <w:r w:rsidR="00E0451A" w:rsidRPr="00C0782A">
        <w:rPr>
          <w:rFonts w:cs="Arial"/>
          <w:i/>
          <w:sz w:val="24"/>
          <w:szCs w:val="24"/>
          <w:lang w:val="en-US"/>
        </w:rPr>
        <w:t>An. albimanus</w:t>
      </w:r>
      <w:r w:rsidR="00E0451A">
        <w:rPr>
          <w:rFonts w:cs="Arial"/>
          <w:i/>
          <w:sz w:val="24"/>
          <w:szCs w:val="24"/>
          <w:lang w:val="en-US"/>
        </w:rPr>
        <w:t xml:space="preserve"> </w:t>
      </w:r>
      <w:r w:rsidRPr="00C0782A">
        <w:rPr>
          <w:rFonts w:cs="Arial"/>
          <w:sz w:val="24"/>
          <w:szCs w:val="24"/>
          <w:lang w:val="en-US"/>
        </w:rPr>
        <w:t>under constant temperatures</w:t>
      </w:r>
      <w:r w:rsidR="00E0451A">
        <w:rPr>
          <w:rFonts w:cs="Arial"/>
          <w:sz w:val="24"/>
          <w:szCs w:val="24"/>
          <w:lang w:val="en-US"/>
        </w:rPr>
        <w:t xml:space="preserve"> of </w:t>
      </w:r>
      <w:r w:rsidR="00E0451A">
        <w:rPr>
          <w:rFonts w:cstheme="minorHAnsi"/>
          <w:sz w:val="24"/>
          <w:szCs w:val="24"/>
          <w:lang w:val="en-US"/>
        </w:rPr>
        <w:t>24ºC, 25.5ºC, 27ºC, 28.5ºC, and 30ºC</w:t>
      </w:r>
      <w:r w:rsidRPr="00C0782A">
        <w:rPr>
          <w:rFonts w:cs="Arial"/>
          <w:sz w:val="24"/>
          <w:szCs w:val="24"/>
          <w:lang w:val="en-US"/>
        </w:rPr>
        <w:t xml:space="preserve">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"DOI" : "/S0074-02762005000500011", "ISSN" : "0074-0276", "PMID" : "16184229", "abstract" : "The increase of malaria transmission in the Pacific Coast of Colombia during the occurrence of El Ni\u00f1o warm event has been found not to be linked to increases in the density of the vector Anopheles albimanus, but to other temperature-sensitive variables such as longevity, duration of the gonotrophic cycle or the sporogonic period of Plasmodium. The present study estimated the effects of temperature on duration of the gonotrophic cycle and on maturation of the ovaries of An. albimanus. Blood fed adult mosquitoes were exposed to temperatures of 24, 27, and 30 degrees C, held individually in oviposition cages and assessed at 12 h intervals. At 24, 27, and 30 degrees C the mean development time of the oocytes was 91.2 h (95% C.I.: 86.5-96), 66.2 h (61.5-70.8), and 73.1 h (64-82.3), respectively. The mean duration of the gonotrophic cycle for these three temperatures was 88.4 h (81.88-94.9), 75 h (71.4-78.7), and 69.1 h (64.6-73.6) respectively. These findings indicate that both parameters in An. albimanus are reduced when temperatures rose from 24 to 30 degrees C, in a nonlinear manner. According to these results the increase in malaria transmission during El Ni\u00f1o in Colombia could be associated with a shortening of the gonotrophic cycle in malaria vectors, which could enhance the frequency of man-vector contact, affecting the incidence of the disease.", "author" : [ { "dropping-particle" : "", "family" : "R\u00faa-Uribe", "given" : "Guillermo",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"Zuluaga", "given" : "Juan S", "non-dropping-particle" : "", "parse-names" : false, "suffix" : "" }, { "dropping-particle" : "", "family" : "Rojas", "given" : "William", "non-dropping-particle" : "", "parse-names" : false, "suffix" : "" }, { "dropping-particle" : "", "family" : "Poveda", "given" : "Germ\u00e1n", "non-dropping-particle" : "", "parse-names" : false, "suffix" : "" }, { "dropping-particle" : "", "family" : "Ruiz", "given" : "Daniel", "non-dropping-particle" : "", "parse-names" : false, "suffix" : "" } ], "container-title" : "Mem\u00f3rias do Instituto Oswaldo Cruz", "id" : "ITEM-1", "issue" : "5", "issued" : { "date-parts" : [ [ "2005", "8" ] ] }, "page" : "515-20", "title" : "Laboratory estimation of the effects of increasing temperatures on the duration of gonotrophic cycle of Anopheles albimanus (Diptera: Culicidae).", "type" : "article-journal", "volume" : "100" }, "uris" : [ "http://www.mendeley.com/documents/?uuid=145fab6f-ec0d-4055-9710-5311e451fbfd" ] }, { "id" : "ITEM-2", "itemData" : { "author" : [ { "dropping-particle" : "", "family" : "R\u00faa-Uribe", "given" : "Guillermo", "non-dropping-particle" : "", "parse-names" : false, "suffix" : "" } ], "id" : "ITEM-2",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R\u00faa-Uribe et al., 2005)", "plainTextFormattedCitation" : "(R\u00faa-Uribe, 2006b; R\u00faa-Uribe et al., 2005)", "previouslyFormattedCitation" : "(R\u00faa-Uribe, 2006b; R\u00faa-Uribe et al., 2005)"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(Rúa-Uribe, 2006b; Rúa-Uribe et al., 2005)</w:t>
      </w:r>
      <w:r w:rsidRPr="00C0782A">
        <w:rPr>
          <w:rFonts w:cs="Arial"/>
          <w:sz w:val="24"/>
          <w:szCs w:val="24"/>
          <w:lang w:val="en-US"/>
        </w:rPr>
        <w:fldChar w:fldCharType="end"/>
      </w:r>
      <w:r w:rsidR="00E0451A">
        <w:rPr>
          <w:rFonts w:cs="Arial"/>
          <w:sz w:val="24"/>
          <w:szCs w:val="24"/>
          <w:lang w:val="en-US"/>
        </w:rPr>
        <w:t xml:space="preserve">; and with </w:t>
      </w:r>
      <w:r w:rsidR="002C59B9" w:rsidRPr="00696A9C">
        <w:rPr>
          <w:rFonts w:cs="Arial"/>
          <w:i/>
          <w:sz w:val="24"/>
          <w:szCs w:val="24"/>
          <w:lang w:val="en-US"/>
        </w:rPr>
        <w:t>An</w:t>
      </w:r>
      <w:r w:rsidR="00E0451A">
        <w:rPr>
          <w:rFonts w:cs="Arial"/>
          <w:i/>
          <w:sz w:val="24"/>
          <w:szCs w:val="24"/>
          <w:lang w:val="en-US"/>
        </w:rPr>
        <w:t>.</w:t>
      </w:r>
      <w:r w:rsidR="002C59B9" w:rsidRPr="00696A9C">
        <w:rPr>
          <w:rFonts w:cs="Arial"/>
          <w:i/>
          <w:sz w:val="24"/>
          <w:szCs w:val="24"/>
          <w:lang w:val="en-US"/>
        </w:rPr>
        <w:t xml:space="preserve"> pseudocuntipennis</w:t>
      </w:r>
      <w:r w:rsidR="002C59B9" w:rsidRPr="00696A9C">
        <w:rPr>
          <w:rFonts w:cs="Arial"/>
          <w:sz w:val="24"/>
          <w:szCs w:val="24"/>
          <w:lang w:val="en-US"/>
        </w:rPr>
        <w:t xml:space="preserve"> </w:t>
      </w:r>
      <w:r w:rsidR="00E0451A">
        <w:rPr>
          <w:rFonts w:cs="Arial"/>
          <w:sz w:val="24"/>
          <w:szCs w:val="24"/>
          <w:lang w:val="en-US"/>
        </w:rPr>
        <w:t xml:space="preserve">at </w:t>
      </w:r>
      <w:r w:rsidR="00E0451A">
        <w:rPr>
          <w:rFonts w:cstheme="minorHAnsi"/>
          <w:sz w:val="24"/>
          <w:szCs w:val="24"/>
          <w:lang w:val="en-US"/>
        </w:rPr>
        <w:t xml:space="preserve">15ºC, </w:t>
      </w:r>
      <w:r w:rsidR="00F019CC">
        <w:rPr>
          <w:rFonts w:cstheme="minorHAnsi"/>
          <w:sz w:val="24"/>
          <w:szCs w:val="24"/>
          <w:lang w:val="en-US"/>
        </w:rPr>
        <w:t xml:space="preserve">20ºC, 35ºC </w:t>
      </w:r>
      <w:r w:rsidR="00E0451A">
        <w:rPr>
          <w:rFonts w:cstheme="minorHAnsi"/>
          <w:sz w:val="24"/>
          <w:szCs w:val="24"/>
          <w:lang w:val="en-US"/>
        </w:rPr>
        <w:t>and 3</w:t>
      </w:r>
      <w:r w:rsidR="00F019CC">
        <w:rPr>
          <w:rFonts w:cstheme="minorHAnsi"/>
          <w:sz w:val="24"/>
          <w:szCs w:val="24"/>
          <w:lang w:val="en-US"/>
        </w:rPr>
        <w:t>7</w:t>
      </w:r>
      <w:r w:rsidR="00E0451A">
        <w:rPr>
          <w:rFonts w:cstheme="minorHAnsi"/>
          <w:sz w:val="24"/>
          <w:szCs w:val="24"/>
          <w:lang w:val="en-US"/>
        </w:rPr>
        <w:t xml:space="preserve">ºC </w:t>
      </w:r>
      <w:r w:rsidR="00E0451A">
        <w:rPr>
          <w:rFonts w:cs="Arial"/>
          <w:sz w:val="24"/>
          <w:szCs w:val="24"/>
          <w:lang w:val="en-US"/>
        </w:rPr>
        <w:t xml:space="preserve"> </w:t>
      </w:r>
      <w:r w:rsidR="002C59B9" w:rsidRPr="00696A9C">
        <w:rPr>
          <w:rFonts w:cs="Arial"/>
          <w:sz w:val="24"/>
          <w:szCs w:val="24"/>
          <w:lang w:val="en-US"/>
        </w:rPr>
        <w:fldChar w:fldCharType="begin" w:fldLock="1"/>
      </w:r>
      <w:r w:rsidR="00BB1377">
        <w:rPr>
          <w:rFonts w:cs="Arial"/>
          <w:sz w:val="24"/>
          <w:szCs w:val="24"/>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"uris" : [ "http://www.mendeley.com/documents/?uuid=8d7d8fb2-c4a0-4340-84fa-beef455dd6d2" ] } ], "mendeley" : { "formattedCitation" : "(Lardeux, Tejerina, Quispe, &amp; Chavez, 2008)", "plainTextFormattedCitation" : "(Lardeux, Tejerina, Quispe, &amp; Chavez, 2008)", "previouslyFormattedCitation" : "(Lardeux, Tejerina, Quispe, &amp; Chavez, 2008)" }, "properties" : { "noteIndex" : 0 }, "schema" : "https://github.com/citation-style-language/schema/raw/master/csl-citation.json" }</w:instrText>
      </w:r>
      <w:r w:rsidR="002C59B9" w:rsidRPr="00696A9C">
        <w:rPr>
          <w:rFonts w:cs="Arial"/>
          <w:sz w:val="24"/>
          <w:szCs w:val="24"/>
          <w:lang w:val="en-US"/>
        </w:rPr>
        <w:fldChar w:fldCharType="separate"/>
      </w:r>
      <w:r w:rsidR="00D03C7F" w:rsidRPr="00D03C7F">
        <w:rPr>
          <w:rFonts w:cs="Arial"/>
          <w:noProof/>
          <w:sz w:val="24"/>
          <w:szCs w:val="24"/>
          <w:lang w:val="en-US"/>
        </w:rPr>
        <w:t>(Lardeux, Tejerina, Quispe, &amp; Chavez, 2008)</w:t>
      </w:r>
      <w:r w:rsidR="002C59B9" w:rsidRPr="00696A9C">
        <w:rPr>
          <w:rFonts w:cs="Arial"/>
          <w:sz w:val="24"/>
          <w:szCs w:val="24"/>
          <w:lang w:val="en-US"/>
        </w:rPr>
        <w:fldChar w:fldCharType="end"/>
      </w:r>
      <w:r w:rsidR="00E0451A">
        <w:rPr>
          <w:rFonts w:cs="Arial"/>
          <w:sz w:val="24"/>
          <w:szCs w:val="24"/>
          <w:lang w:val="en-US"/>
        </w:rPr>
        <w:t xml:space="preserve">. </w:t>
      </w:r>
      <w:r w:rsidR="00BA3EC5">
        <w:rPr>
          <w:rFonts w:cs="Arial"/>
          <w:sz w:val="24"/>
          <w:szCs w:val="24"/>
          <w:lang w:val="en-US"/>
        </w:rPr>
        <w:t>Both species are</w:t>
      </w:r>
      <w:r w:rsidR="00E0451A">
        <w:rPr>
          <w:rFonts w:cs="Arial"/>
          <w:sz w:val="24"/>
          <w:szCs w:val="24"/>
          <w:lang w:val="en-US"/>
        </w:rPr>
        <w:t xml:space="preserve"> </w:t>
      </w:r>
      <w:r w:rsidR="002C59B9" w:rsidRPr="00696A9C">
        <w:rPr>
          <w:rFonts w:cs="Arial"/>
          <w:sz w:val="24"/>
          <w:szCs w:val="24"/>
          <w:lang w:val="en-US"/>
        </w:rPr>
        <w:t xml:space="preserve">important malaria vectors of the subgenus Nyssorhynchus, in the Neotropic </w:t>
      </w:r>
      <w:r w:rsidR="002C59B9" w:rsidRPr="00696A9C">
        <w:rPr>
          <w:rFonts w:cs="Arial"/>
          <w:sz w:val="24"/>
          <w:szCs w:val="24"/>
          <w:lang w:val="en-US"/>
        </w:rPr>
        <w:fldChar w:fldCharType="begin" w:fldLock="1"/>
      </w:r>
      <w:r w:rsidR="002C59B9">
        <w:rPr>
          <w:rFonts w:cs="Arial"/>
          <w:sz w:val="24"/>
          <w:szCs w:val="24"/>
          <w:lang w:val="en-US"/>
        </w:rPr>
        <w:instrText>ADDIN CSL_CITATION { "citationItems" : [ { "id" : "ITEM-1", "itemData" : { "DOI" : "10.1186/1756-3305-3-72", "ISSN" : "1756-3305", "PMID" : "20712879", "abstract" :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"author" : [ { "dropping-particle" : "", "family" : "Sinka", "given" : "Marianne E", "non-dropping-particle" : "", "parse-names" : false, "suffix" : "" }, { "dropping-particle" : "", "family" : "Rubio-Palis", "given" : "Yasmin", "non-dropping-particle" : "", "parse-names" : false, "suffix" : "" }, { "dropping-particle" : "", "family" : "Manguin", "given" : "Sylvie", "non-dropping-particle" : "", "parse-names" : false, "suffix" : "" }, { "dropping-particle" : "", "family" : "Patil", "given" : "Anand P", "non-dropping-particle" : "", "parse-names" : false, "suffix" : "" }, { "dropping-particle" : "", "family" : "Temperley", "given" : "Will H", "non-dropping-particle" : "", "parse-names" : false, "suffix" : "" }, { "dropping-particle" : "", "family" : "Gething", "given" : "Peter W", "non-dropping-particle" : "", "parse-names" : false, "suffix" : "" }, { "dropping-particle" : "", "family" : "Boeckel", "given" : "Thomas", "non-dropping-particle" : "Van", "parse-names" : false, "suffix" : "" }, { "dropping-particle" : "", "family" : "Kabaria", "given" : "Caroline W", "non-dropping-particle" : "", "parse-names" : false, "suffix" : "" }, { "dropping-particle" : "", "family" : "Harbach", "given" : "Ralph E", "non-dropping-particle" : "", "parse-names" : false, "suffix" : "" }, { "dropping-particle" : "", "family" : "Hay", "given" : "Simon I", "non-dropping-particle" : "", "parse-names" : false, "suffix" : "" } ], "container-title" : "Parasites &amp; Vectors", "id" : "ITEM-1", "issue" : "1", "issued" : { "date-parts" : [ [ "2010", "1" ] ] }, "page" : "72", "publisher" : "BioMed Central Ltd", "title" : "The dominant Anopheles vectors of human malaria in the Americas: occurrence data, distribution maps and bionomic pr\u00e9cis", "type" : "article-journal", "volume" : "3" }, "uris" : [ "http://www.mendeley.com/documents/?uuid=61812208-fa3c-416d-aa83-cca4fb8e591e" ] } ], "mendeley" : { "formattedCitation" : "(Sinka et al., 2010)", "plainTextFormattedCitation" : "(Sinka et al., 2010)", "previouslyFormattedCitation" : "(Sinka et al., 2010)" }, "properties" : { "noteIndex" : 0 }, "schema" : "https://github.com/citation-style-language/schema/raw/master/csl-citation.json" }</w:instrText>
      </w:r>
      <w:r w:rsidR="002C59B9" w:rsidRPr="00696A9C">
        <w:rPr>
          <w:rFonts w:cs="Arial"/>
          <w:sz w:val="24"/>
          <w:szCs w:val="24"/>
          <w:lang w:val="en-US"/>
        </w:rPr>
        <w:fldChar w:fldCharType="separate"/>
      </w:r>
      <w:r w:rsidR="002C59B9" w:rsidRPr="00696A9C">
        <w:rPr>
          <w:rFonts w:cs="Arial"/>
          <w:noProof/>
          <w:sz w:val="24"/>
          <w:szCs w:val="24"/>
          <w:lang w:val="en-US"/>
        </w:rPr>
        <w:t>(Sinka et al., 2010)</w:t>
      </w:r>
      <w:r w:rsidR="002C59B9" w:rsidRPr="00696A9C">
        <w:rPr>
          <w:rFonts w:cs="Arial"/>
          <w:sz w:val="24"/>
          <w:szCs w:val="24"/>
          <w:lang w:val="en-US"/>
        </w:rPr>
        <w:fldChar w:fldCharType="end"/>
      </w:r>
      <w:r w:rsidR="002C59B9">
        <w:rPr>
          <w:rFonts w:cs="Arial"/>
          <w:sz w:val="24"/>
          <w:szCs w:val="24"/>
          <w:lang w:val="en-US"/>
        </w:rPr>
        <w:t>. This data was</w:t>
      </w:r>
      <w:r w:rsidR="002C59B9" w:rsidRPr="00696A9C">
        <w:rPr>
          <w:rFonts w:cs="Arial"/>
          <w:sz w:val="24"/>
          <w:szCs w:val="24"/>
          <w:lang w:val="en-US"/>
        </w:rPr>
        <w:t xml:space="preserve"> fitted </w:t>
      </w:r>
      <w:r w:rsidRPr="00C0782A">
        <w:rPr>
          <w:rFonts w:cs="Arial"/>
          <w:sz w:val="24"/>
          <w:szCs w:val="24"/>
          <w:lang w:val="en-US"/>
        </w:rPr>
        <w:t xml:space="preserve">to a previously estimated nonlinear function of </w:t>
      </w:r>
      <w:r w:rsidR="0070331F" w:rsidRPr="0070331F">
        <w:rPr>
          <w:rFonts w:cs="Arial"/>
          <w:sz w:val="24"/>
          <w:szCs w:val="24"/>
          <w:lang w:val="en-US"/>
        </w:rPr>
        <w:t>BMDR</w:t>
      </w:r>
      <w:r w:rsidR="0070331F">
        <w:rPr>
          <w:rFonts w:cs="Arial"/>
          <w:i/>
          <w:sz w:val="24"/>
          <w:szCs w:val="24"/>
          <w:lang w:val="en-US"/>
        </w:rPr>
        <w:t xml:space="preserve">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"uris" : [ "http://www.mendeley.com/documents/?uuid=8d7d8fb2-c4a0-4340-84fa-beef455dd6d2" ] } ], "mendeley" : { "formattedCitation" : "(Lardeux et al., 2008)", "plainTextFormattedCitation" : "(Lardeux et al., 2008)", "previouslyFormattedCitation" : "(Lardeux et al., 2008)"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(Lardeux et al., 2008)</w:t>
      </w:r>
      <w:r w:rsidRPr="00C0782A">
        <w:rPr>
          <w:rFonts w:cs="Arial"/>
          <w:sz w:val="24"/>
          <w:szCs w:val="24"/>
          <w:lang w:val="en-US"/>
        </w:rPr>
        <w:fldChar w:fldCharType="end"/>
      </w:r>
      <w:r w:rsidR="00E0451A">
        <w:rPr>
          <w:rFonts w:cs="Arial"/>
          <w:sz w:val="24"/>
          <w:szCs w:val="24"/>
          <w:lang w:val="en-US"/>
        </w:rPr>
        <w:t>, which result</w:t>
      </w:r>
      <w:r w:rsidR="00A21863">
        <w:rPr>
          <w:rFonts w:cs="Arial"/>
          <w:sz w:val="24"/>
          <w:szCs w:val="24"/>
          <w:lang w:val="en-US"/>
        </w:rPr>
        <w:t>ed</w:t>
      </w:r>
      <w:r w:rsidR="00E0451A">
        <w:rPr>
          <w:rFonts w:cs="Arial"/>
          <w:sz w:val="24"/>
          <w:szCs w:val="24"/>
          <w:lang w:val="en-US"/>
        </w:rPr>
        <w:t xml:space="preserve"> in a new </w:t>
      </w:r>
      <w:r w:rsidR="00BA3EC5">
        <w:rPr>
          <w:rFonts w:cs="Arial"/>
          <w:sz w:val="24"/>
          <w:szCs w:val="24"/>
          <w:lang w:val="en-US"/>
        </w:rPr>
        <w:t xml:space="preserve">function of </w:t>
      </w:r>
      <w:r w:rsidR="00BA3EC5" w:rsidRPr="00C0782A">
        <w:rPr>
          <w:rFonts w:cs="Arial"/>
          <w:i/>
          <w:sz w:val="24"/>
          <w:szCs w:val="24"/>
          <w:lang w:val="en-US"/>
        </w:rPr>
        <w:t>An. albimanus</w:t>
      </w:r>
      <w:r w:rsidR="00BA3EC5">
        <w:rPr>
          <w:rFonts w:cs="Arial"/>
          <w:i/>
          <w:sz w:val="24"/>
          <w:szCs w:val="24"/>
          <w:lang w:val="en-US"/>
        </w:rPr>
        <w:t xml:space="preserve"> </w:t>
      </w:r>
      <w:r w:rsidR="00BA3EC5" w:rsidRPr="00BA3EC5">
        <w:rPr>
          <w:rFonts w:cs="Arial"/>
          <w:sz w:val="24"/>
          <w:szCs w:val="24"/>
          <w:lang w:val="en-US"/>
        </w:rPr>
        <w:t>BMDR</w:t>
      </w:r>
      <w:r w:rsidR="00BA3EC5">
        <w:rPr>
          <w:rFonts w:cs="Arial"/>
          <w:sz w:val="24"/>
          <w:szCs w:val="24"/>
          <w:lang w:val="en-US"/>
        </w:rPr>
        <w:t xml:space="preserve"> (</w:t>
      </w:r>
      <w:r w:rsidR="00024C64">
        <w:rPr>
          <w:rFonts w:cs="Arial"/>
          <w:sz w:val="24"/>
          <w:szCs w:val="24"/>
          <w:lang w:val="en-US"/>
        </w:rPr>
        <w:fldChar w:fldCharType="begin"/>
      </w:r>
      <w:r w:rsidR="00024C64">
        <w:rPr>
          <w:rFonts w:cs="Arial"/>
          <w:sz w:val="24"/>
          <w:szCs w:val="24"/>
          <w:lang w:val="en-US"/>
        </w:rPr>
        <w:instrText xml:space="preserve"> REF _Ref497733981 \h </w:instrText>
      </w:r>
      <w:r w:rsidR="00024C64">
        <w:rPr>
          <w:rFonts w:cs="Arial"/>
          <w:sz w:val="24"/>
          <w:szCs w:val="24"/>
          <w:lang w:val="en-US"/>
        </w:rPr>
      </w:r>
      <w:r w:rsidR="00024C64">
        <w:rPr>
          <w:rFonts w:cs="Arial"/>
          <w:sz w:val="24"/>
          <w:szCs w:val="24"/>
          <w:lang w:val="en-US"/>
        </w:rPr>
        <w:fldChar w:fldCharType="separate"/>
      </w:r>
      <w:r w:rsidR="00D71CF9" w:rsidRPr="00024C64">
        <w:rPr>
          <w:i/>
          <w:sz w:val="24"/>
          <w:lang w:val="en-US"/>
        </w:rPr>
        <w:t xml:space="preserve">Figure </w:t>
      </w:r>
      <w:r w:rsidR="00D71CF9">
        <w:rPr>
          <w:i/>
          <w:noProof/>
          <w:sz w:val="24"/>
          <w:lang w:val="en-US"/>
        </w:rPr>
        <w:t>17</w:t>
      </w:r>
      <w:r w:rsidR="00024C64">
        <w:rPr>
          <w:rFonts w:cs="Arial"/>
          <w:sz w:val="24"/>
          <w:szCs w:val="24"/>
          <w:lang w:val="en-US"/>
        </w:rPr>
        <w:fldChar w:fldCharType="end"/>
      </w:r>
      <w:r w:rsidR="00EA5070">
        <w:rPr>
          <w:rFonts w:cs="Arial"/>
          <w:sz w:val="24"/>
          <w:szCs w:val="24"/>
          <w:lang w:val="en-US"/>
        </w:rPr>
        <w:t>).</w:t>
      </w:r>
    </w:p>
    <w:p w14:paraId="2A071E49" w14:textId="4582A7F2" w:rsidR="00BA3EC5" w:rsidRDefault="00E07D79" w:rsidP="00BA3EC5">
      <w:pPr>
        <w:spacing w:before="100" w:beforeAutospacing="1" w:after="100" w:afterAutospacing="1" w:line="240" w:lineRule="auto"/>
        <w:jc w:val="center"/>
        <w:rPr>
          <w:rFonts w:cs="Arial"/>
          <w:sz w:val="24"/>
          <w:szCs w:val="24"/>
          <w:lang w:val="en-US"/>
        </w:rPr>
      </w:pPr>
      <w:r>
        <w:rPr>
          <w:noProof/>
          <w:lang w:eastAsia="es-CO"/>
        </w:rPr>
        <w:drawing>
          <wp:inline distT="0" distB="0" distL="0" distR="0" wp14:anchorId="4071CED3" wp14:editId="6AE76B73">
            <wp:extent cx="3911306" cy="3567746"/>
            <wp:effectExtent l="0" t="0" r="13335" b="1397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E219F1F" w14:textId="431CF7AC" w:rsidR="00BA3EC5" w:rsidRPr="00024C64" w:rsidRDefault="00024C64" w:rsidP="00024C64">
      <w:pPr>
        <w:pStyle w:val="Descripcin"/>
        <w:jc w:val="center"/>
        <w:rPr>
          <w:sz w:val="24"/>
          <w:lang w:val="en-US"/>
        </w:rPr>
      </w:pPr>
      <w:bookmarkStart w:id="186" w:name="_Ref497733981"/>
      <w:bookmarkStart w:id="187" w:name="_Toc499400793"/>
      <w:r w:rsidRPr="00024C64">
        <w:rPr>
          <w:i/>
          <w:sz w:val="24"/>
          <w:lang w:val="en-US"/>
        </w:rPr>
        <w:t xml:space="preserve">Figure </w:t>
      </w:r>
      <w:r w:rsidRPr="00024C64">
        <w:rPr>
          <w:i/>
          <w:sz w:val="24"/>
        </w:rPr>
        <w:fldChar w:fldCharType="begin"/>
      </w:r>
      <w:r w:rsidRPr="00024C64">
        <w:rPr>
          <w:i/>
          <w:sz w:val="24"/>
          <w:lang w:val="en-US"/>
        </w:rPr>
        <w:instrText xml:space="preserve"> SEQ Figure \* ARABIC </w:instrText>
      </w:r>
      <w:r w:rsidRPr="00024C64">
        <w:rPr>
          <w:i/>
          <w:sz w:val="24"/>
        </w:rPr>
        <w:fldChar w:fldCharType="separate"/>
      </w:r>
      <w:r w:rsidR="00D71CF9">
        <w:rPr>
          <w:i/>
          <w:noProof/>
          <w:sz w:val="24"/>
          <w:lang w:val="en-US"/>
        </w:rPr>
        <w:t>17</w:t>
      </w:r>
      <w:r w:rsidRPr="00024C64">
        <w:rPr>
          <w:i/>
          <w:sz w:val="24"/>
        </w:rPr>
        <w:fldChar w:fldCharType="end"/>
      </w:r>
      <w:bookmarkEnd w:id="186"/>
      <w:r w:rsidRPr="00024C64">
        <w:rPr>
          <w:i/>
          <w:sz w:val="24"/>
          <w:lang w:val="en-US"/>
        </w:rPr>
        <w:t>.</w:t>
      </w:r>
      <w:r w:rsidRPr="00024C64">
        <w:rPr>
          <w:sz w:val="24"/>
          <w:lang w:val="en-US"/>
        </w:rPr>
        <w:t xml:space="preserve"> Blood Meal Digestion Rate of </w:t>
      </w:r>
      <w:r w:rsidRPr="00024C64">
        <w:rPr>
          <w:i/>
          <w:sz w:val="24"/>
          <w:lang w:val="en-US"/>
        </w:rPr>
        <w:t>An. albimanus</w:t>
      </w:r>
      <w:r w:rsidRPr="00024C64">
        <w:rPr>
          <w:sz w:val="24"/>
          <w:lang w:val="en-US"/>
        </w:rPr>
        <w:t xml:space="preserve"> at constant air temperature</w:t>
      </w:r>
      <w:bookmarkEnd w:id="187"/>
    </w:p>
    <w:p w14:paraId="7534A6B8" w14:textId="123A2770" w:rsidR="00024C64" w:rsidRPr="003572E5" w:rsidRDefault="00024C64" w:rsidP="00CD0CC5">
      <w:pPr>
        <w:jc w:val="center"/>
        <w:rPr>
          <w:rFonts w:cs="Arial"/>
          <w:sz w:val="24"/>
          <w:lang w:val="en-US"/>
        </w:rPr>
      </w:pPr>
      <w:r w:rsidRPr="00024C64">
        <w:rPr>
          <w:lang w:val="en-US"/>
        </w:rPr>
        <w:t>Own e</w:t>
      </w:r>
      <w:r w:rsidR="00BE6333">
        <w:rPr>
          <w:lang w:val="en-US"/>
        </w:rPr>
        <w:t>laboration</w:t>
      </w:r>
      <w:r w:rsidRPr="00024C64">
        <w:rPr>
          <w:lang w:val="en-US"/>
        </w:rPr>
        <w:t xml:space="preserve"> in Microsoft Excel </w:t>
      </w:r>
      <w:r w:rsidRPr="00024C64">
        <w:rPr>
          <w:lang w:val="en-US"/>
        </w:rPr>
        <w:fldChar w:fldCharType="begin" w:fldLock="1"/>
      </w:r>
      <w:r w:rsidRPr="00024C64">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24C64">
        <w:rPr>
          <w:lang w:val="en-US"/>
        </w:rPr>
        <w:fldChar w:fldCharType="separate"/>
      </w:r>
      <w:r w:rsidRPr="00024C64">
        <w:rPr>
          <w:noProof/>
          <w:lang w:val="en-US"/>
        </w:rPr>
        <w:t>(2012)</w:t>
      </w:r>
      <w:r w:rsidRPr="00024C64">
        <w:rPr>
          <w:lang w:val="en-US"/>
        </w:rPr>
        <w:fldChar w:fldCharType="end"/>
      </w:r>
      <w:r w:rsidRPr="00024C64">
        <w:rPr>
          <w:lang w:val="en-US"/>
        </w:rPr>
        <w:t xml:space="preserve"> with data from</w:t>
      </w:r>
      <w:r w:rsidR="00BF64F7">
        <w:rPr>
          <w:lang w:val="en-US"/>
        </w:rPr>
        <w:t xml:space="preserve"> Lardeux et al. </w:t>
      </w:r>
      <w:r w:rsidR="00BF64F7">
        <w:rPr>
          <w:lang w:val="en-US"/>
        </w:rPr>
        <w:fldChar w:fldCharType="begin" w:fldLock="1"/>
      </w:r>
      <w:r w:rsidR="00BF64F7">
        <w:rPr>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"suppress-author" : 1, "uris" : [ "http://www.mendeley.com/documents/?uuid=8d7d8fb2-c4a0-4340-84fa-beef455dd6d2" ] } ], "mendeley" : { "formattedCitation" : "(2008)", "plainTextFormattedCitation" : "(2008)", "previouslyFormattedCitation" : "(2008)" }, "properties" : { "noteIndex" : 61 }, "schema" : "https://github.com/citation-style-language/schema/raw/master/csl-citation.json" }</w:instrText>
      </w:r>
      <w:r w:rsidR="00BF64F7">
        <w:rPr>
          <w:lang w:val="en-US"/>
        </w:rPr>
        <w:fldChar w:fldCharType="separate"/>
      </w:r>
      <w:r w:rsidR="00BF64F7" w:rsidRPr="00BF64F7">
        <w:rPr>
          <w:noProof/>
          <w:lang w:val="en-US"/>
        </w:rPr>
        <w:t>(2008)</w:t>
      </w:r>
      <w:r w:rsidR="00BF64F7">
        <w:rPr>
          <w:lang w:val="en-US"/>
        </w:rPr>
        <w:fldChar w:fldCharType="end"/>
      </w:r>
      <w:r w:rsidR="00CD0CC5">
        <w:rPr>
          <w:rFonts w:cs="Arial"/>
          <w:lang w:val="en-US"/>
        </w:rPr>
        <w:t xml:space="preserve">, Rúa-Uribe </w:t>
      </w:r>
      <w:r w:rsidR="00CD0CC5" w:rsidRPr="00DD64EC">
        <w:rPr>
          <w:rFonts w:cs="Arial"/>
          <w:sz w:val="24"/>
        </w:rPr>
        <w:fldChar w:fldCharType="begin" w:fldLock="1"/>
      </w:r>
      <w:r w:rsidR="00BB1377">
        <w:rPr>
          <w:rFonts w:cs="Arial"/>
          <w:sz w:val="24"/>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1 }, "schema" : "https://github.com/citation-style-language/schema/raw/master/csl-citation.json" }</w:instrText>
      </w:r>
      <w:r w:rsidR="00CD0CC5" w:rsidRPr="00DD64EC">
        <w:rPr>
          <w:rFonts w:cs="Arial"/>
          <w:sz w:val="24"/>
        </w:rPr>
        <w:fldChar w:fldCharType="separate"/>
      </w:r>
      <w:r w:rsidR="00D03C7F" w:rsidRPr="00D03C7F">
        <w:rPr>
          <w:rFonts w:cs="Arial"/>
          <w:noProof/>
          <w:sz w:val="24"/>
        </w:rPr>
        <w:t>(2006b)</w:t>
      </w:r>
      <w:r w:rsidR="00CD0CC5" w:rsidRPr="00DD64EC">
        <w:rPr>
          <w:rFonts w:cs="Arial"/>
          <w:sz w:val="24"/>
        </w:rPr>
        <w:fldChar w:fldCharType="end"/>
      </w:r>
      <w:r w:rsidR="00BF64F7" w:rsidRPr="00BF64F7">
        <w:rPr>
          <w:rFonts w:cs="Arial"/>
          <w:lang w:val="en-US"/>
        </w:rPr>
        <w:t xml:space="preserve"> and Rúa-Uribe et al.</w:t>
      </w:r>
      <w:r w:rsidR="00BF64F7">
        <w:rPr>
          <w:rFonts w:cs="Arial"/>
          <w:lang w:val="en-US"/>
        </w:rPr>
        <w:t xml:space="preserve"> </w:t>
      </w:r>
      <w:r w:rsidR="00BF64F7">
        <w:rPr>
          <w:rFonts w:cs="Arial"/>
          <w:lang w:val="en-US"/>
        </w:rPr>
        <w:fldChar w:fldCharType="begin" w:fldLock="1"/>
      </w:r>
      <w:r w:rsidR="00BF64F7">
        <w:rPr>
          <w:rFonts w:cs="Arial"/>
          <w:lang w:val="en-US"/>
        </w:rPr>
        <w:instrText>ADDIN CSL_CITATION { "citationItems" : [ { "id" : "ITEM-1", "itemData" : { "DOI" : "/S0074-02762005000500011", "ISSN" : "0074-0276", "PMID" : "16184229", "abstract" : "The increase of malaria transmission in the Pacific Coast of Colombia during the occurrence of El Ni\u00f1o warm event has been found not to be linked to increases in the density of the vector Anopheles albimanus, but to other temperature-sensitive variables such as longevity, duration of the gonotrophic cycle or the sporogonic period of Plasmodium. The present study estimated the effects of temperature on duration of the gonotrophic cycle and on maturation of the ovaries of An. albimanus. Blood fed adult mosquitoes were exposed to temperatures of 24, 27, and 30 degrees C, held individually in oviposition cages and assessed at 12 h intervals. At 24, 27, and 30 degrees C the mean development time of the oocytes was 91.2 h (95% C.I.: 86.5-96), 66.2 h (61.5-70.8), and 73.1 h (64-82.3), respectively. The mean duration of the gonotrophic cycle for these three temperatures was 88.4 h (81.88-94.9), 75 h (71.4-78.7), and 69.1 h (64.6-73.6) respectively. These findings indicate that both parameters in An. albimanus are reduced when temperatures rose from 24 to 30 degrees C, in a nonlinear manner. According to these results the increase in malaria transmission during El Ni\u00f1o in Colombia could be associated with a shortening of the gonotrophic cycle in malaria vectors, which could enhance the frequency of man-vector contact, affecting the incidence of the disease.", "author" : [ { "dropping-particle" : "", "family" : "R\u00faa-Uribe", "given" : "Guillermo", "non-dropping-particle" : "", "parse-names" : false, "suffix" : "" }, { "dropping-particle" : "", "family" : "Qui\u00f1ones", "given" : "Martha L", "non-dropping-particle" : "", "parse-names" : false, "suffix" : "" }, { "dropping-particle" : "", "family" : "V\u00e9lez", "given" : "Iv\u00e1n D", "non-dropping-particle" : "", "parse-names" : false, "suffix" : "" }, { "dropping-particle" : "", "family" : "Zuluaga", "given" : "Juan S", "non-dropping-particle" : "", "parse-names" : false, "suffix" : "" }, { "dropping-particle" : "", "family" : "Rojas", "given" : "William", "non-dropping-particle" : "", "parse-names" : false, "suffix" : "" }, { "dropping-particle" : "", "family" : "Poveda", "given" : "Germ\u00e1n", "non-dropping-particle" : "", "parse-names" : false, "suffix" : "" }, { "dropping-particle" : "", "family" : "Ruiz", "given" : "Daniel", "non-dropping-particle" : "", "parse-names" : false, "suffix" : "" } ], "container-title" : "Mem\u00f3rias do Instituto Oswaldo Cruz", "id" : "ITEM-1", "issue" : "5", "issued" : { "date-parts" : [ [ "2005", "8" ] ] }, "page" : "515-20", "title" : "Laboratory estimation of the effects of increasing temperatures on the duration of gonotrophic cycle of Anopheles albimanus (Diptera: Culicidae).", "type" : "article-journal", "volume" : "100" }, "suppress-author" : 1, "uris" : [ "http://www.mendeley.com/documents/?uuid=145fab6f-ec0d-4055-9710-5311e451fbfd" ] } ], "mendeley" : { "formattedCitation" : "(2005)", "plainTextFormattedCitation" : "(2005)", "previouslyFormattedCitation" : "(2005)" }, "properties" : { "noteIndex" : 61 }, "schema" : "https://github.com/citation-style-language/schema/raw/master/csl-citation.json" }</w:instrText>
      </w:r>
      <w:r w:rsidR="00BF64F7">
        <w:rPr>
          <w:rFonts w:cs="Arial"/>
          <w:lang w:val="en-US"/>
        </w:rPr>
        <w:fldChar w:fldCharType="separate"/>
      </w:r>
      <w:r w:rsidR="00BF64F7" w:rsidRPr="00BF64F7">
        <w:rPr>
          <w:rFonts w:cs="Arial"/>
          <w:noProof/>
          <w:lang w:val="en-US"/>
        </w:rPr>
        <w:t>(2005)</w:t>
      </w:r>
      <w:r w:rsidR="00BF64F7">
        <w:rPr>
          <w:rFonts w:cs="Arial"/>
          <w:lang w:val="en-US"/>
        </w:rPr>
        <w:fldChar w:fldCharType="end"/>
      </w:r>
      <w:r w:rsidR="00BF64F7">
        <w:rPr>
          <w:rFonts w:cs="Arial"/>
          <w:lang w:val="en-US"/>
        </w:rPr>
        <w:t>.</w:t>
      </w:r>
    </w:p>
    <w:p w14:paraId="0688096B" w14:textId="0C202410" w:rsidR="0070331F" w:rsidRDefault="002A1FDC" w:rsidP="00EA5070">
      <w:pPr>
        <w:spacing w:before="100" w:beforeAutospacing="1" w:after="100" w:afterAutospacing="1" w:line="240" w:lineRule="auto"/>
        <w:jc w:val="both"/>
        <w:rPr>
          <w:rFonts w:cs="Arial"/>
          <w:sz w:val="24"/>
          <w:szCs w:val="24"/>
          <w:lang w:val="en-US"/>
        </w:rPr>
      </w:pPr>
      <w:r w:rsidRPr="00C0782A">
        <w:rPr>
          <w:rFonts w:cs="Arial"/>
          <w:sz w:val="24"/>
          <w:szCs w:val="24"/>
          <w:lang w:val="en-US"/>
        </w:rPr>
        <w:lastRenderedPageBreak/>
        <w:t xml:space="preserve">The fit was done iterating </w:t>
      </w:r>
      <w:r w:rsidR="007D706C">
        <w:rPr>
          <w:rFonts w:cs="Arial"/>
          <w:sz w:val="24"/>
          <w:szCs w:val="24"/>
          <w:lang w:val="en-US"/>
        </w:rPr>
        <w:t xml:space="preserve">4 times </w:t>
      </w:r>
      <w:r w:rsidRPr="00C0782A">
        <w:rPr>
          <w:rFonts w:cs="Arial"/>
          <w:sz w:val="24"/>
          <w:szCs w:val="24"/>
          <w:lang w:val="en-US"/>
        </w:rPr>
        <w:t xml:space="preserve">the </w:t>
      </w:r>
      <w:r w:rsidRPr="002C59B9">
        <w:rPr>
          <w:rFonts w:cs="Arial"/>
          <w:sz w:val="24"/>
          <w:szCs w:val="24"/>
          <w:lang w:val="en-US"/>
        </w:rPr>
        <w:t>Levenberg-Marquardt algorithm with</w:t>
      </w:r>
      <w:r w:rsidRPr="00C0782A">
        <w:rPr>
          <w:rFonts w:cs="Arial"/>
          <w:sz w:val="24"/>
          <w:szCs w:val="24"/>
          <w:lang w:val="en-US"/>
        </w:rPr>
        <w:t xml:space="preserve"> a tolerance of 0.0001 in the QtiPlot software </w:t>
      </w:r>
      <w:r w:rsidRPr="00C0782A">
        <w:rPr>
          <w:rFonts w:cs="Arial"/>
          <w:sz w:val="24"/>
          <w:szCs w:val="24"/>
          <w:lang w:val="en-US"/>
        </w:rPr>
        <w:fldChar w:fldCharType="begin" w:fldLock="1"/>
      </w:r>
      <w:r w:rsidR="00A72E47">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Pr="00C0782A">
        <w:rPr>
          <w:rFonts w:cs="Arial"/>
          <w:sz w:val="24"/>
          <w:szCs w:val="24"/>
          <w:lang w:val="en-US"/>
        </w:rPr>
        <w:fldChar w:fldCharType="separate"/>
      </w:r>
      <w:r w:rsidR="00A72E47" w:rsidRPr="00A72E47">
        <w:rPr>
          <w:rFonts w:cs="Arial"/>
          <w:noProof/>
          <w:sz w:val="24"/>
          <w:szCs w:val="24"/>
          <w:lang w:val="en-US"/>
        </w:rPr>
        <w:t>(Vasilief, 2014)</w:t>
      </w:r>
      <w:r w:rsidRPr="00C0782A">
        <w:rPr>
          <w:rFonts w:cs="Arial"/>
          <w:sz w:val="24"/>
          <w:szCs w:val="24"/>
          <w:lang w:val="en-US"/>
        </w:rPr>
        <w:fldChar w:fldCharType="end"/>
      </w:r>
      <w:r w:rsidR="002C59B9">
        <w:rPr>
          <w:rFonts w:cs="Arial"/>
          <w:sz w:val="24"/>
          <w:szCs w:val="24"/>
          <w:lang w:val="en-US"/>
        </w:rPr>
        <w:t>.</w:t>
      </w:r>
      <w:r w:rsidRPr="00C0782A">
        <w:rPr>
          <w:rFonts w:cs="Arial"/>
          <w:sz w:val="24"/>
          <w:szCs w:val="24"/>
          <w:lang w:val="en-US"/>
        </w:rPr>
        <w:t xml:space="preserve"> </w:t>
      </w:r>
      <w:r w:rsidR="002C59B9">
        <w:rPr>
          <w:rFonts w:cs="Arial"/>
          <w:sz w:val="24"/>
          <w:szCs w:val="24"/>
          <w:lang w:val="en-US"/>
        </w:rPr>
        <w:t>V</w:t>
      </w:r>
      <w:r w:rsidRPr="00C0782A">
        <w:rPr>
          <w:rFonts w:cs="Arial"/>
          <w:sz w:val="24"/>
          <w:szCs w:val="24"/>
          <w:lang w:val="en-US"/>
        </w:rPr>
        <w:t>irtuou</w:t>
      </w:r>
      <w:r w:rsidR="00AB50C2">
        <w:rPr>
          <w:rFonts w:cs="Arial"/>
          <w:sz w:val="24"/>
          <w:szCs w:val="24"/>
          <w:lang w:val="en-US"/>
        </w:rPr>
        <w:t xml:space="preserve">s goodness of fit were </w:t>
      </w:r>
      <w:r w:rsidR="00AB50C2" w:rsidRPr="00AB50C2">
        <w:rPr>
          <w:rFonts w:cs="Arial"/>
          <w:sz w:val="24"/>
          <w:szCs w:val="24"/>
          <w:lang w:val="en-US"/>
        </w:rPr>
        <w:t xml:space="preserve">obtained </w:t>
      </w:r>
      <w:r w:rsidR="00EA5070">
        <w:rPr>
          <w:rFonts w:cs="Arial"/>
          <w:sz w:val="24"/>
          <w:szCs w:val="24"/>
          <w:lang w:val="en-US"/>
        </w:rPr>
        <w:t xml:space="preserve">for the new function </w:t>
      </w:r>
      <w:r w:rsidR="00EA5070" w:rsidRPr="00AB50C2">
        <w:rPr>
          <w:rFonts w:cs="Arial"/>
          <w:sz w:val="24"/>
          <w:szCs w:val="24"/>
          <w:lang w:val="en-US"/>
        </w:rPr>
        <w:t>(</w:t>
      </w:r>
      <m:oMath>
        <m:sSup>
          <m:sSupPr>
            <m:ctrlPr>
              <w:rPr>
                <w:rFonts w:ascii="Cambria Math" w:hAnsi="Cambria Math" w:cs="Arial"/>
                <w:sz w:val="24"/>
                <w:szCs w:val="24"/>
                <w:lang w:val="en-US"/>
              </w:rPr>
            </m:ctrlPr>
          </m:sSupPr>
          <m:e>
            <m:sSub>
              <m:sSubPr>
                <m:ctrlPr>
                  <w:rPr>
                    <w:rFonts w:ascii="Cambria Math" w:hAnsi="Cambria Math" w:cs="Arial"/>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adj</m:t>
                </m:r>
              </m:sub>
            </m:sSub>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=0.98</m:t>
        </m:r>
      </m:oMath>
      <w:r w:rsidR="00EA5070" w:rsidRPr="00AB50C2">
        <w:rPr>
          <w:rFonts w:cs="Arial"/>
          <w:sz w:val="24"/>
          <w:szCs w:val="24"/>
          <w:lang w:val="en-US"/>
        </w:rPr>
        <w:t xml:space="preserve">, </w:t>
      </w:r>
      <m:oMath>
        <m:r>
          <w:rPr>
            <w:rFonts w:ascii="Cambria Math" w:hAnsi="Cambria Math" w:cs="Arial"/>
            <w:sz w:val="24"/>
            <w:szCs w:val="24"/>
            <w:lang w:val="en-US"/>
          </w:rPr>
          <m:t>RMSE</m:t>
        </m:r>
        <m:r>
          <m:rPr>
            <m:sty m:val="p"/>
          </m:rPr>
          <w:rPr>
            <w:rFonts w:ascii="Cambria Math" w:hAnsi="Cambria Math" w:cs="Arial"/>
            <w:sz w:val="24"/>
            <w:szCs w:val="24"/>
            <w:lang w:val="en-US"/>
          </w:rPr>
          <m:t>=0.017</m:t>
        </m:r>
      </m:oMath>
      <w:r w:rsidR="00EA5070" w:rsidRPr="00AB50C2">
        <w:rPr>
          <w:rFonts w:cs="Arial"/>
          <w:sz w:val="24"/>
          <w:szCs w:val="24"/>
          <w:lang w:val="en-US"/>
        </w:rPr>
        <w:t xml:space="preserve">, </w:t>
      </w:r>
      <m:oMath>
        <m:r>
          <w:rPr>
            <w:rFonts w:ascii="Cambria Math" w:hAnsi="Cambria Math" w:cs="Arial"/>
            <w:sz w:val="24"/>
            <w:szCs w:val="24"/>
            <w:lang w:val="en-US"/>
          </w:rPr>
          <m:t>RSS</m:t>
        </m:r>
        <m:r>
          <m:rPr>
            <m:sty m:val="p"/>
          </m:rPr>
          <w:rPr>
            <w:rFonts w:ascii="Cambria Math" w:hAnsi="Cambria Math" w:cs="Arial"/>
            <w:sz w:val="24"/>
            <w:szCs w:val="24"/>
            <w:lang w:val="en-US"/>
          </w:rPr>
          <m:t>=0.001</m:t>
        </m:r>
      </m:oMath>
      <w:r w:rsidR="00EA5070">
        <w:rPr>
          <w:rFonts w:cs="Arial"/>
          <w:sz w:val="24"/>
          <w:szCs w:val="24"/>
          <w:lang w:val="en-U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870"/>
      </w:tblGrid>
      <w:tr w:rsidR="00EA5070" w:rsidRPr="00E0451A" w14:paraId="3F0D7BCE" w14:textId="77777777" w:rsidTr="00140996">
        <w:trPr>
          <w:trHeight w:val="746"/>
        </w:trPr>
        <w:tc>
          <w:tcPr>
            <w:tcW w:w="8460" w:type="dxa"/>
            <w:vAlign w:val="center"/>
          </w:tcPr>
          <w:p w14:paraId="3AE6B566" w14:textId="711865AD" w:rsidR="00EA5070" w:rsidRPr="00EA5070" w:rsidRDefault="00EA5070" w:rsidP="00BA7D0B">
            <w:pPr>
              <w:rPr>
                <w:lang w:val="en-US" w:eastAsia="es-ES"/>
              </w:rPr>
            </w:pPr>
            <m:oMathPara>
              <m:oMath>
                <m:r>
                  <w:rPr>
                    <w:rFonts w:ascii="Cambria Math" w:hAnsi="Cambria Math"/>
                    <w:szCs w:val="20"/>
                    <w:lang w:val="en-US"/>
                  </w:rPr>
                  <m:t>BMDR</m:t>
                </m:r>
                <m:d>
                  <m:dPr>
                    <m:ctrlPr>
                      <w:rPr>
                        <w:rFonts w:ascii="Cambria Math" w:eastAsiaTheme="minorEastAsia" w:hAnsi="Cambria Math"/>
                        <w:i/>
                        <w:iCs/>
                        <w:color w:val="000000" w:themeColor="text1"/>
                        <w:szCs w:val="20"/>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d>
                <m:r>
                  <m:rPr>
                    <m:sty m:val="p"/>
                  </m:rPr>
                  <w:rPr>
                    <w:rFonts w:ascii="Cambria Math" w:hAnsi="Cambria Math"/>
                    <w:color w:val="000000" w:themeColor="text1"/>
                    <w:szCs w:val="20"/>
                    <w:lang w:val="en-US"/>
                  </w:rPr>
                  <m:t>=exp</m:t>
                </m:r>
                <m:d>
                  <m:dPr>
                    <m:ctrlPr>
                      <w:rPr>
                        <w:rFonts w:ascii="Cambria Math" w:eastAsiaTheme="minorEastAsia" w:hAnsi="Cambria Math"/>
                        <w:i/>
                        <w:iCs/>
                        <w:color w:val="000000" w:themeColor="text1"/>
                        <w:szCs w:val="20"/>
                      </w:rPr>
                    </m:ctrlPr>
                  </m:dPr>
                  <m:e>
                    <m:r>
                      <w:rPr>
                        <w:rFonts w:ascii="Cambria Math" w:hAnsi="Cambria Math"/>
                        <w:color w:val="000000" w:themeColor="text1"/>
                        <w:szCs w:val="20"/>
                        <w:lang w:val="en-US"/>
                      </w:rPr>
                      <m:t>0.014∙</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d>
                <m:r>
                  <w:rPr>
                    <w:rFonts w:ascii="Cambria Math" w:hAnsi="Cambria Math"/>
                    <w:color w:val="000000" w:themeColor="text1"/>
                    <w:szCs w:val="20"/>
                    <w:lang w:val="en-US"/>
                  </w:rPr>
                  <m:t>-</m:t>
                </m:r>
                <m:func>
                  <m:funcPr>
                    <m:ctrlPr>
                      <w:rPr>
                        <w:rFonts w:ascii="Cambria Math" w:eastAsiaTheme="minorEastAsia" w:hAnsi="Cambria Math"/>
                        <w:i/>
                        <w:iCs/>
                        <w:color w:val="000000" w:themeColor="text1"/>
                        <w:szCs w:val="20"/>
                      </w:rPr>
                    </m:ctrlPr>
                  </m:funcPr>
                  <m:fName>
                    <m:r>
                      <m:rPr>
                        <m:sty m:val="p"/>
                      </m:rPr>
                      <w:rPr>
                        <w:rFonts w:ascii="Cambria Math" w:hAnsi="Cambria Math"/>
                        <w:color w:val="000000" w:themeColor="text1"/>
                        <w:szCs w:val="20"/>
                        <w:lang w:val="en-US"/>
                      </w:rPr>
                      <m:t>exp</m:t>
                    </m:r>
                  </m:fName>
                  <m:e>
                    <m:d>
                      <m:dPr>
                        <m:ctrlPr>
                          <w:rPr>
                            <w:rFonts w:ascii="Cambria Math" w:eastAsiaTheme="minorEastAsia" w:hAnsi="Cambria Math"/>
                            <w:i/>
                            <w:iCs/>
                            <w:color w:val="000000" w:themeColor="text1"/>
                            <w:szCs w:val="20"/>
                          </w:rPr>
                        </m:ctrlPr>
                      </m:dPr>
                      <m:e>
                        <m:r>
                          <w:rPr>
                            <w:rFonts w:ascii="Cambria Math" w:hAnsi="Cambria Math"/>
                            <w:color w:val="000000" w:themeColor="text1"/>
                            <w:szCs w:val="20"/>
                            <w:lang w:val="en-US"/>
                          </w:rPr>
                          <m:t>0.014∙37.98-</m:t>
                        </m:r>
                        <m:f>
                          <m:fPr>
                            <m:ctrlPr>
                              <w:rPr>
                                <w:rFonts w:ascii="Cambria Math" w:eastAsiaTheme="minorEastAsia" w:hAnsi="Cambria Math"/>
                                <w:i/>
                                <w:iCs/>
                                <w:color w:val="000000" w:themeColor="text1"/>
                                <w:szCs w:val="20"/>
                              </w:rPr>
                            </m:ctrlPr>
                          </m:fPr>
                          <m:num>
                            <m:r>
                              <w:rPr>
                                <w:rFonts w:ascii="Cambria Math" w:hAnsi="Cambria Math"/>
                                <w:color w:val="000000" w:themeColor="text1"/>
                                <w:szCs w:val="20"/>
                                <w:lang w:val="en-US"/>
                              </w:rPr>
                              <m:t>37.98-</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num>
                          <m:den>
                            <m:r>
                              <w:rPr>
                                <w:rFonts w:ascii="Cambria Math" w:eastAsiaTheme="minorEastAsia" w:hAnsi="Cambria Math"/>
                                <w:color w:val="000000" w:themeColor="text1"/>
                                <w:szCs w:val="20"/>
                                <w:lang w:val="en-US"/>
                              </w:rPr>
                              <m:t>0</m:t>
                            </m:r>
                            <m:r>
                              <w:rPr>
                                <w:rFonts w:ascii="Cambria Math" w:hAnsi="Cambria Math"/>
                                <w:color w:val="000000" w:themeColor="text1"/>
                                <w:szCs w:val="20"/>
                                <w:lang w:val="en-US"/>
                              </w:rPr>
                              <m:t>.83</m:t>
                            </m:r>
                          </m:den>
                        </m:f>
                      </m:e>
                    </m:d>
                  </m:e>
                </m:func>
                <m:r>
                  <w:rPr>
                    <w:rFonts w:ascii="Cambria Math" w:hAnsi="Cambria Math"/>
                    <w:color w:val="000000" w:themeColor="text1"/>
                    <w:szCs w:val="20"/>
                    <w:lang w:val="en-US"/>
                  </w:rPr>
                  <m:t xml:space="preserve">-1.144 </m:t>
                </m:r>
              </m:oMath>
            </m:oMathPara>
          </w:p>
        </w:tc>
        <w:tc>
          <w:tcPr>
            <w:tcW w:w="900" w:type="dxa"/>
            <w:vAlign w:val="center"/>
          </w:tcPr>
          <w:p w14:paraId="3FC9E2C5" w14:textId="1EE88FBE" w:rsidR="00EA5070" w:rsidRPr="00C0782A" w:rsidRDefault="00EA5070" w:rsidP="00140996">
            <w:pPr>
              <w:jc w:val="right"/>
              <w:rPr>
                <w:rFonts w:eastAsiaTheme="minorEastAsia" w:cs="Arial"/>
                <w:sz w:val="24"/>
                <w:szCs w:val="24"/>
                <w:lang w:val="en-US"/>
              </w:rPr>
            </w:pPr>
            <w:r>
              <w:rPr>
                <w:rFonts w:eastAsiaTheme="minorEastAsia" w:cs="Arial"/>
                <w:sz w:val="24"/>
                <w:szCs w:val="24"/>
                <w:lang w:val="en-US"/>
              </w:rPr>
              <w:t>(B-2</w:t>
            </w:r>
            <w:r w:rsidRPr="00C0782A">
              <w:rPr>
                <w:rFonts w:eastAsiaTheme="minorEastAsia" w:cs="Arial"/>
                <w:sz w:val="24"/>
                <w:szCs w:val="24"/>
                <w:lang w:val="en-US"/>
              </w:rPr>
              <w:t>)</w:t>
            </w:r>
          </w:p>
        </w:tc>
      </w:tr>
    </w:tbl>
    <w:p w14:paraId="2505EC8B" w14:textId="44550276" w:rsidR="002A1FDC" w:rsidRDefault="002A1FDC" w:rsidP="002A1FDC">
      <w:pPr>
        <w:pStyle w:val="Ttulo2"/>
        <w:numPr>
          <w:ilvl w:val="0"/>
          <w:numId w:val="0"/>
        </w:numPr>
        <w:rPr>
          <w:lang w:val="en-US" w:eastAsia="es-ES"/>
        </w:rPr>
      </w:pPr>
      <w:bookmarkStart w:id="188" w:name="_Toc499400853"/>
      <w:r>
        <w:rPr>
          <w:lang w:val="en-US" w:eastAsia="es-ES"/>
        </w:rPr>
        <w:t>2.2</w:t>
      </w:r>
      <w:r w:rsidRPr="002A1FDC">
        <w:rPr>
          <w:lang w:val="en-US" w:eastAsia="es-ES"/>
        </w:rPr>
        <w:t xml:space="preserve"> </w:t>
      </w:r>
      <w:r>
        <w:rPr>
          <w:lang w:val="en-US" w:eastAsia="es-ES"/>
        </w:rPr>
        <w:t>Oviposition Percentage (OP)</w:t>
      </w:r>
      <w:bookmarkEnd w:id="188"/>
    </w:p>
    <w:p w14:paraId="33F11D92" w14:textId="0B7B3641" w:rsidR="002A1FDC" w:rsidRDefault="00EA5070" w:rsidP="002A1FDC">
      <w:pPr>
        <w:jc w:val="both"/>
        <w:rPr>
          <w:rFonts w:cs="Arial"/>
          <w:sz w:val="24"/>
          <w:szCs w:val="24"/>
          <w:lang w:val="en-US"/>
        </w:rPr>
      </w:pPr>
      <w:r>
        <w:rPr>
          <w:rFonts w:cstheme="minorHAnsi"/>
          <w:sz w:val="24"/>
          <w:szCs w:val="24"/>
          <w:lang w:val="en-US"/>
        </w:rPr>
        <w:t>T</w:t>
      </w:r>
      <w:r w:rsidR="002A1FDC" w:rsidRPr="00DC16CB">
        <w:rPr>
          <w:rFonts w:cstheme="minorHAnsi"/>
          <w:sz w:val="24"/>
          <w:szCs w:val="24"/>
          <w:lang w:val="en-US"/>
        </w:rPr>
        <w:t xml:space="preserve">he percentage of </w:t>
      </w:r>
      <w:r w:rsidR="002A1FDC" w:rsidRPr="00DC16CB">
        <w:rPr>
          <w:rFonts w:cstheme="minorHAnsi"/>
          <w:i/>
          <w:sz w:val="24"/>
          <w:szCs w:val="24"/>
          <w:lang w:val="en-US"/>
        </w:rPr>
        <w:t>An. albimanus</w:t>
      </w:r>
      <w:r w:rsidR="002A1FDC" w:rsidRPr="00DC16CB">
        <w:rPr>
          <w:rFonts w:cstheme="minorHAnsi"/>
          <w:sz w:val="24"/>
          <w:szCs w:val="24"/>
          <w:lang w:val="en-US"/>
        </w:rPr>
        <w:t xml:space="preserve"> females that oviposit at constants air temperatures of 18ºC, 20ºC, 26ºC, 28ºC,</w:t>
      </w:r>
      <w:r w:rsidR="007D706C">
        <w:rPr>
          <w:rFonts w:cstheme="minorHAnsi"/>
          <w:sz w:val="24"/>
          <w:szCs w:val="24"/>
          <w:lang w:val="en-US"/>
        </w:rPr>
        <w:t xml:space="preserve"> and</w:t>
      </w:r>
      <w:r w:rsidR="002A1FDC" w:rsidRPr="00DC16CB">
        <w:rPr>
          <w:rFonts w:cstheme="minorHAnsi"/>
          <w:sz w:val="24"/>
          <w:szCs w:val="24"/>
          <w:lang w:val="en-US"/>
        </w:rPr>
        <w:t xml:space="preserve"> 30ºC </w:t>
      </w:r>
      <w:r w:rsidR="002A1FDC" w:rsidRPr="00DC16CB">
        <w:rPr>
          <w:rFonts w:cstheme="minorHAnsi"/>
          <w:sz w:val="24"/>
          <w:szCs w:val="24"/>
          <w:lang w:val="en-US"/>
        </w:rPr>
        <w:fldChar w:fldCharType="begin" w:fldLock="1"/>
      </w:r>
      <w:r w:rsidR="00A72E47">
        <w:rPr>
          <w:rFonts w:cstheme="minorHAnsi"/>
          <w:sz w:val="24"/>
          <w:szCs w:val="24"/>
          <w:lang w:val="en-US"/>
        </w:rPr>
        <w:instrText>ADDIN CSL_CITATION { "citationItems" : [ { "id" : "ITEM-1", "itemData" : { "author" : [ { "dropping-particle" : "", "family" : "Quimbayo Forero", "given" : "Maria del Pilar", "non-dropping-particle" : "", "parse-names" : false, "suffix" : "" } ], "id" : "ITEM-1", "issued" : { "date-parts" : [ [ "2006" ] ] }, "publisher" : "Universidad del Tolima", "title" : "Modelo de suma termal para estimar la duraci\u00f3n del ciclo gonotr\u00f3fico de Anopheles albimanus (Diptera:Culicidae) (Unpublished undergraduate thesis)", "type" : "thesis" }, "uris" : [ "http://www.mendeley.com/documents/?uuid=41803e25-f308-44c6-8c10-8b6d64580703" ] } ], "mendeley" : { "formattedCitation" : "(Quimbayo Forero, 2006)", "plainTextFormattedCitation" : "(Quimbayo Forero, 2006)", "previouslyFormattedCitation" : "(Quimbayo Forero, 2006)" }, "properties" : { "noteIndex" : 0 }, "schema" : "https://github.com/citation-style-language/schema/raw/master/csl-citation.json" }</w:instrText>
      </w:r>
      <w:r w:rsidR="002A1FDC" w:rsidRPr="00DC16CB">
        <w:rPr>
          <w:rFonts w:cstheme="minorHAnsi"/>
          <w:sz w:val="24"/>
          <w:szCs w:val="24"/>
          <w:lang w:val="en-US"/>
        </w:rPr>
        <w:fldChar w:fldCharType="separate"/>
      </w:r>
      <w:r w:rsidR="002A1FDC" w:rsidRPr="00DC16CB">
        <w:rPr>
          <w:rFonts w:cstheme="minorHAnsi"/>
          <w:noProof/>
          <w:sz w:val="24"/>
          <w:szCs w:val="24"/>
          <w:lang w:val="en-US"/>
        </w:rPr>
        <w:t>(Quimbayo Forero, 2006)</w:t>
      </w:r>
      <w:r w:rsidR="002A1FDC" w:rsidRPr="00DC16CB">
        <w:rPr>
          <w:rFonts w:cstheme="minorHAnsi"/>
          <w:sz w:val="24"/>
          <w:szCs w:val="24"/>
          <w:lang w:val="en-US"/>
        </w:rPr>
        <w:fldChar w:fldCharType="end"/>
      </w:r>
      <w:r w:rsidR="002A1FDC" w:rsidRPr="00DC16CB">
        <w:rPr>
          <w:rFonts w:cstheme="minorHAnsi"/>
          <w:sz w:val="24"/>
          <w:szCs w:val="24"/>
          <w:lang w:val="en-US"/>
        </w:rPr>
        <w:t xml:space="preserve"> were fitted to a second grade polynomial in the QtiPlot software </w:t>
      </w:r>
      <w:r w:rsidR="002A1FDC" w:rsidRPr="00DC16CB">
        <w:rPr>
          <w:rFonts w:cstheme="minorHAnsi"/>
          <w:sz w:val="24"/>
          <w:szCs w:val="24"/>
          <w:lang w:val="en-US"/>
        </w:rPr>
        <w:fldChar w:fldCharType="begin" w:fldLock="1"/>
      </w:r>
      <w:r w:rsidR="00A72E47">
        <w:rPr>
          <w:rFonts w:cstheme="minorHAnsi"/>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002A1FDC" w:rsidRPr="00DC16CB">
        <w:rPr>
          <w:rFonts w:cstheme="minorHAnsi"/>
          <w:sz w:val="24"/>
          <w:szCs w:val="24"/>
          <w:lang w:val="en-US"/>
        </w:rPr>
        <w:fldChar w:fldCharType="separate"/>
      </w:r>
      <w:r w:rsidR="00A72E47" w:rsidRPr="00A72E47">
        <w:rPr>
          <w:rFonts w:cstheme="minorHAnsi"/>
          <w:noProof/>
          <w:sz w:val="24"/>
          <w:szCs w:val="24"/>
          <w:lang w:val="en-US"/>
        </w:rPr>
        <w:t>(Vasilief, 2014)</w:t>
      </w:r>
      <w:r w:rsidR="002A1FDC" w:rsidRPr="00DC16CB">
        <w:rPr>
          <w:rFonts w:cstheme="minorHAnsi"/>
          <w:sz w:val="24"/>
          <w:szCs w:val="24"/>
          <w:lang w:val="en-US"/>
        </w:rPr>
        <w:fldChar w:fldCharType="end"/>
      </w:r>
      <w:r w:rsidR="007D706C">
        <w:rPr>
          <w:rFonts w:cstheme="minorHAnsi"/>
          <w:sz w:val="24"/>
          <w:szCs w:val="24"/>
          <w:lang w:val="en-US"/>
        </w:rPr>
        <w:t xml:space="preserve"> </w:t>
      </w:r>
      <w:r w:rsidR="002A1FDC" w:rsidRPr="00DC16CB">
        <w:rPr>
          <w:rFonts w:cstheme="minorHAnsi"/>
          <w:sz w:val="24"/>
          <w:szCs w:val="24"/>
          <w:lang w:val="en-US"/>
        </w:rPr>
        <w:t>iterating 2 times the Levenberg-Marquardt algorithm with a tolerance of 0,000</w:t>
      </w:r>
      <w:r w:rsidR="002A1FDC" w:rsidRPr="007D706C">
        <w:rPr>
          <w:rFonts w:cstheme="minorHAnsi"/>
          <w:sz w:val="24"/>
          <w:szCs w:val="24"/>
          <w:lang w:val="en-US"/>
        </w:rPr>
        <w:t>1 (</w:t>
      </w:r>
      <m:oMath>
        <m:sSup>
          <m:sSupPr>
            <m:ctrlPr>
              <w:rPr>
                <w:rFonts w:ascii="Cambria Math" w:hAnsi="Cambria Math" w:cstheme="minorHAnsi"/>
                <w:sz w:val="24"/>
                <w:szCs w:val="24"/>
                <w:lang w:val="en-US"/>
              </w:rPr>
            </m:ctrlPr>
          </m:sSupPr>
          <m:e>
            <m:sSub>
              <m:sSubPr>
                <m:ctrlPr>
                  <w:rPr>
                    <w:rFonts w:ascii="Cambria Math" w:hAnsi="Cambria Math" w:cstheme="minorHAnsi"/>
                    <w:sz w:val="24"/>
                    <w:szCs w:val="24"/>
                    <w:lang w:val="en-US"/>
                  </w:rPr>
                </m:ctrlPr>
              </m:sSubPr>
              <m:e>
                <m:r>
                  <w:rPr>
                    <w:rFonts w:ascii="Cambria Math" w:hAnsi="Cambria Math" w:cstheme="minorHAnsi"/>
                    <w:sz w:val="24"/>
                    <w:szCs w:val="24"/>
                    <w:lang w:val="en-US"/>
                  </w:rPr>
                  <m:t>R</m:t>
                </m:r>
              </m:e>
              <m:sub>
                <m:r>
                  <w:rPr>
                    <w:rFonts w:ascii="Cambria Math" w:hAnsi="Cambria Math" w:cstheme="minorHAnsi"/>
                    <w:sz w:val="24"/>
                    <w:szCs w:val="24"/>
                    <w:lang w:val="en-US"/>
                  </w:rPr>
                  <m:t>adj</m:t>
                </m:r>
              </m:sub>
            </m:sSub>
          </m:e>
          <m:sup>
            <m:r>
              <m:rPr>
                <m:sty m:val="p"/>
              </m:rPr>
              <w:rPr>
                <w:rFonts w:ascii="Cambria Math" w:hAnsi="Cambria Math" w:cstheme="minorHAnsi"/>
                <w:sz w:val="24"/>
                <w:szCs w:val="24"/>
                <w:lang w:val="en-US"/>
              </w:rPr>
              <m:t>2</m:t>
            </m:r>
          </m:sup>
        </m:sSup>
        <m:r>
          <m:rPr>
            <m:sty m:val="p"/>
          </m:rPr>
          <w:rPr>
            <w:rFonts w:ascii="Cambria Math" w:hAnsi="Cambria Math" w:cstheme="minorHAnsi"/>
            <w:sz w:val="24"/>
            <w:szCs w:val="24"/>
            <w:lang w:val="en-US"/>
          </w:rPr>
          <m:t>=0.9</m:t>
        </m:r>
      </m:oMath>
      <w:r w:rsidR="002A1FDC" w:rsidRPr="007D706C">
        <w:rPr>
          <w:rFonts w:cstheme="minorHAnsi"/>
          <w:sz w:val="24"/>
          <w:szCs w:val="24"/>
          <w:lang w:val="en-US"/>
        </w:rPr>
        <w:t xml:space="preserve">, </w:t>
      </w:r>
      <m:oMath>
        <m:r>
          <w:rPr>
            <w:rFonts w:ascii="Cambria Math" w:hAnsi="Cambria Math" w:cstheme="minorHAnsi"/>
            <w:sz w:val="24"/>
            <w:szCs w:val="24"/>
            <w:lang w:val="en-US"/>
          </w:rPr>
          <m:t>RMSE</m:t>
        </m:r>
        <m:r>
          <m:rPr>
            <m:sty m:val="p"/>
          </m:rPr>
          <w:rPr>
            <w:rFonts w:ascii="Cambria Math" w:hAnsi="Cambria Math" w:cstheme="minorHAnsi"/>
            <w:sz w:val="24"/>
            <w:szCs w:val="24"/>
            <w:lang w:val="en-US"/>
          </w:rPr>
          <m:t>=0.04</m:t>
        </m:r>
      </m:oMath>
      <w:r w:rsidR="002A1FDC" w:rsidRPr="007D706C">
        <w:rPr>
          <w:rFonts w:cstheme="minorHAnsi"/>
          <w:sz w:val="24"/>
          <w:szCs w:val="24"/>
          <w:lang w:val="en-US"/>
        </w:rPr>
        <w:t xml:space="preserve">, </w:t>
      </w:r>
      <m:oMath>
        <m:r>
          <w:rPr>
            <w:rFonts w:ascii="Cambria Math" w:hAnsi="Cambria Math" w:cstheme="minorHAnsi"/>
            <w:sz w:val="24"/>
            <w:szCs w:val="24"/>
            <w:lang w:val="en-US"/>
          </w:rPr>
          <m:t>RSS</m:t>
        </m:r>
        <m:r>
          <m:rPr>
            <m:sty m:val="p"/>
          </m:rPr>
          <w:rPr>
            <w:rFonts w:ascii="Cambria Math" w:hAnsi="Cambria Math" w:cstheme="minorHAnsi"/>
            <w:sz w:val="24"/>
            <w:szCs w:val="24"/>
            <w:lang w:val="en-US"/>
          </w:rPr>
          <m:t>=0.05</m:t>
        </m:r>
      </m:oMath>
      <w:r w:rsidR="002A1FDC" w:rsidRPr="007D706C">
        <w:rPr>
          <w:rFonts w:cstheme="minorHAnsi"/>
          <w:sz w:val="24"/>
          <w:szCs w:val="24"/>
          <w:lang w:val="en-US"/>
        </w:rPr>
        <w:t xml:space="preserve">). We </w:t>
      </w:r>
      <w:r w:rsidR="007D706C">
        <w:rPr>
          <w:rFonts w:cstheme="minorHAnsi"/>
          <w:sz w:val="24"/>
          <w:szCs w:val="24"/>
          <w:lang w:val="en-US"/>
        </w:rPr>
        <w:t xml:space="preserve">also </w:t>
      </w:r>
      <w:r w:rsidR="002A1FDC" w:rsidRPr="007D706C">
        <w:rPr>
          <w:rFonts w:cstheme="minorHAnsi"/>
          <w:sz w:val="24"/>
          <w:szCs w:val="24"/>
          <w:lang w:val="en-US"/>
        </w:rPr>
        <w:t>include</w:t>
      </w:r>
      <w:r w:rsidR="002A1FDC" w:rsidRPr="00DC16CB">
        <w:rPr>
          <w:rFonts w:cstheme="minorHAnsi"/>
          <w:sz w:val="24"/>
          <w:szCs w:val="24"/>
          <w:lang w:val="en-US"/>
        </w:rPr>
        <w:t xml:space="preserve"> 3</w:t>
      </w:r>
      <w:r w:rsidR="007D706C">
        <w:rPr>
          <w:rFonts w:cstheme="minorHAnsi"/>
          <w:sz w:val="24"/>
          <w:szCs w:val="24"/>
          <w:lang w:val="en-US"/>
        </w:rPr>
        <w:t>7</w:t>
      </w:r>
      <w:r w:rsidR="002A1FDC" w:rsidRPr="00DC16CB">
        <w:rPr>
          <w:rFonts w:cstheme="minorHAnsi"/>
          <w:sz w:val="24"/>
          <w:szCs w:val="24"/>
          <w:lang w:val="en-US"/>
        </w:rPr>
        <w:t xml:space="preserve">ºC to help the algorithm to find the best fit, considering that at </w:t>
      </w:r>
      <w:r w:rsidR="007D706C">
        <w:rPr>
          <w:rFonts w:cstheme="minorHAnsi"/>
          <w:sz w:val="24"/>
          <w:szCs w:val="24"/>
          <w:lang w:val="en-US"/>
        </w:rPr>
        <w:t>this temperature</w:t>
      </w:r>
      <w:r w:rsidR="002A1FDC" w:rsidRPr="00DC16CB">
        <w:rPr>
          <w:rFonts w:cstheme="minorHAnsi"/>
          <w:sz w:val="24"/>
          <w:szCs w:val="24"/>
          <w:lang w:val="en-US"/>
        </w:rPr>
        <w:t xml:space="preserve"> all females die, and the percentage of oviposition at this air temperature is zero</w:t>
      </w:r>
      <w:r w:rsidR="007D706C">
        <w:rPr>
          <w:rFonts w:cstheme="minorHAnsi"/>
          <w:sz w:val="24"/>
          <w:szCs w:val="24"/>
          <w:lang w:val="en-US"/>
        </w:rPr>
        <w:t xml:space="preserve"> </w:t>
      </w:r>
      <w:r w:rsidR="007D706C" w:rsidRPr="00C0782A">
        <w:rPr>
          <w:rFonts w:cs="Arial"/>
          <w:sz w:val="24"/>
          <w:szCs w:val="24"/>
          <w:lang w:val="en-US"/>
        </w:rPr>
        <w:fldChar w:fldCharType="begin" w:fldLock="1"/>
      </w:r>
      <w:r w:rsidR="007D706C" w:rsidRPr="00C0782A">
        <w:rPr>
          <w:rFonts w:cs="Arial"/>
          <w:sz w:val="24"/>
          <w:szCs w:val="24"/>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"uris" : [ "http://www.mendeley.com/documents/?uuid=8d7d8fb2-c4a0-4340-84fa-beef455dd6d2" ] } ], "mendeley" : { "formattedCitation" : "(Lardeux et al., 2008)", "plainTextFormattedCitation" : "(Lardeux et al., 2008)", "previouslyFormattedCitation" : "(Lardeux et al., 2008)" }, "properties" : { "noteIndex" : 0 }, "schema" : "https://github.com/citation-style-language/schema/raw/master/csl-citation.json" }</w:instrText>
      </w:r>
      <w:r w:rsidR="007D706C" w:rsidRPr="00C0782A">
        <w:rPr>
          <w:rFonts w:cs="Arial"/>
          <w:sz w:val="24"/>
          <w:szCs w:val="24"/>
          <w:lang w:val="en-US"/>
        </w:rPr>
        <w:fldChar w:fldCharType="separate"/>
      </w:r>
      <w:r w:rsidR="007D706C" w:rsidRPr="00C0782A">
        <w:rPr>
          <w:rFonts w:cs="Arial"/>
          <w:noProof/>
          <w:sz w:val="24"/>
          <w:szCs w:val="24"/>
          <w:lang w:val="en-US"/>
        </w:rPr>
        <w:t>(Lardeux et al., 2008)</w:t>
      </w:r>
      <w:r w:rsidR="007D706C" w:rsidRPr="00C0782A">
        <w:rPr>
          <w:rFonts w:cs="Arial"/>
          <w:sz w:val="24"/>
          <w:szCs w:val="24"/>
          <w:lang w:val="en-US"/>
        </w:rPr>
        <w:fldChar w:fldCharType="end"/>
      </w:r>
      <w:r w:rsidR="007D706C">
        <w:rPr>
          <w:rFonts w:cs="Arial"/>
          <w:sz w:val="24"/>
          <w:szCs w:val="24"/>
          <w:lang w:val="en-US"/>
        </w:rPr>
        <w:t xml:space="preserve">. The resulting function is equation B-3 and can be seen in </w:t>
      </w:r>
      <w:r w:rsidR="00BF64F7">
        <w:rPr>
          <w:rFonts w:cs="Arial"/>
          <w:sz w:val="24"/>
          <w:szCs w:val="24"/>
          <w:lang w:val="en-US"/>
        </w:rPr>
        <w:fldChar w:fldCharType="begin"/>
      </w:r>
      <w:r w:rsidR="00BF64F7">
        <w:rPr>
          <w:rFonts w:cs="Arial"/>
          <w:sz w:val="24"/>
          <w:szCs w:val="24"/>
          <w:lang w:val="en-US"/>
        </w:rPr>
        <w:instrText xml:space="preserve"> REF _Ref497743628 \h </w:instrText>
      </w:r>
      <w:r w:rsidR="00BF64F7">
        <w:rPr>
          <w:rFonts w:cs="Arial"/>
          <w:sz w:val="24"/>
          <w:szCs w:val="24"/>
          <w:lang w:val="en-US"/>
        </w:rPr>
      </w:r>
      <w:r w:rsidR="00BF64F7">
        <w:rPr>
          <w:rFonts w:cs="Arial"/>
          <w:sz w:val="24"/>
          <w:szCs w:val="24"/>
          <w:lang w:val="en-US"/>
        </w:rPr>
        <w:fldChar w:fldCharType="separate"/>
      </w:r>
      <w:r w:rsidR="00D71CF9" w:rsidRPr="00024C64">
        <w:rPr>
          <w:i/>
          <w:sz w:val="24"/>
          <w:lang w:val="en-US"/>
        </w:rPr>
        <w:t xml:space="preserve">Figure </w:t>
      </w:r>
      <w:r w:rsidR="00D71CF9">
        <w:rPr>
          <w:i/>
          <w:noProof/>
          <w:sz w:val="24"/>
          <w:lang w:val="en-US"/>
        </w:rPr>
        <w:t>18</w:t>
      </w:r>
      <w:r w:rsidR="00BF64F7">
        <w:rPr>
          <w:rFonts w:cs="Arial"/>
          <w:sz w:val="24"/>
          <w:szCs w:val="24"/>
          <w:lang w:val="en-US"/>
        </w:rPr>
        <w:fldChar w:fldCharType="end"/>
      </w:r>
      <w:r w:rsidR="00BF64F7">
        <w:rPr>
          <w:rFonts w:cs="Arial"/>
          <w:sz w:val="24"/>
          <w:szCs w:val="24"/>
          <w:lang w:val="en-US"/>
        </w:rPr>
        <w:t>.</w:t>
      </w:r>
    </w:p>
    <w:p w14:paraId="66D04FBC" w14:textId="3FE9B2E0" w:rsidR="00BE6333" w:rsidRDefault="00E07D79" w:rsidP="00BE6333">
      <w:pPr>
        <w:jc w:val="center"/>
        <w:rPr>
          <w:rFonts w:cs="Arial"/>
          <w:sz w:val="24"/>
          <w:szCs w:val="24"/>
          <w:lang w:val="en-US"/>
        </w:rPr>
      </w:pPr>
      <w:r>
        <w:rPr>
          <w:noProof/>
          <w:lang w:eastAsia="es-CO"/>
        </w:rPr>
        <w:drawing>
          <wp:inline distT="0" distB="0" distL="0" distR="0" wp14:anchorId="0380015D" wp14:editId="788EE491">
            <wp:extent cx="3688785" cy="2790190"/>
            <wp:effectExtent l="0" t="0" r="6985" b="1016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B564686" w14:textId="3597C82F" w:rsidR="00BE6333" w:rsidRPr="00024C64" w:rsidRDefault="00BE6333" w:rsidP="00BE6333">
      <w:pPr>
        <w:pStyle w:val="Descripcin"/>
        <w:jc w:val="center"/>
        <w:rPr>
          <w:sz w:val="24"/>
          <w:lang w:val="en-US"/>
        </w:rPr>
      </w:pPr>
      <w:bookmarkStart w:id="189" w:name="_Ref497743628"/>
      <w:bookmarkStart w:id="190" w:name="_Toc499400794"/>
      <w:r w:rsidRPr="00024C64">
        <w:rPr>
          <w:i/>
          <w:sz w:val="24"/>
          <w:lang w:val="en-US"/>
        </w:rPr>
        <w:t xml:space="preserve">Figure </w:t>
      </w:r>
      <w:r w:rsidRPr="00024C64">
        <w:rPr>
          <w:i/>
          <w:sz w:val="24"/>
        </w:rPr>
        <w:fldChar w:fldCharType="begin"/>
      </w:r>
      <w:r w:rsidRPr="00024C64">
        <w:rPr>
          <w:i/>
          <w:sz w:val="24"/>
          <w:lang w:val="en-US"/>
        </w:rPr>
        <w:instrText xml:space="preserve"> SEQ Figure \* ARABIC </w:instrText>
      </w:r>
      <w:r w:rsidRPr="00024C64">
        <w:rPr>
          <w:i/>
          <w:sz w:val="24"/>
        </w:rPr>
        <w:fldChar w:fldCharType="separate"/>
      </w:r>
      <w:r w:rsidR="00D71CF9">
        <w:rPr>
          <w:i/>
          <w:noProof/>
          <w:sz w:val="24"/>
          <w:lang w:val="en-US"/>
        </w:rPr>
        <w:t>18</w:t>
      </w:r>
      <w:r w:rsidRPr="00024C64">
        <w:rPr>
          <w:i/>
          <w:sz w:val="24"/>
        </w:rPr>
        <w:fldChar w:fldCharType="end"/>
      </w:r>
      <w:bookmarkEnd w:id="189"/>
      <w:r w:rsidRPr="00024C64">
        <w:rPr>
          <w:i/>
          <w:sz w:val="24"/>
          <w:lang w:val="en-US"/>
        </w:rPr>
        <w:t>.</w:t>
      </w:r>
      <w:r w:rsidRPr="00024C64">
        <w:rPr>
          <w:sz w:val="24"/>
          <w:lang w:val="en-US"/>
        </w:rPr>
        <w:t xml:space="preserve"> </w:t>
      </w:r>
      <w:r w:rsidR="00BF64F7">
        <w:rPr>
          <w:sz w:val="24"/>
          <w:lang w:val="en-US"/>
        </w:rPr>
        <w:t>Oviposition Percentage</w:t>
      </w:r>
      <w:r w:rsidRPr="00024C64">
        <w:rPr>
          <w:sz w:val="24"/>
          <w:lang w:val="en-US"/>
        </w:rPr>
        <w:t xml:space="preserve"> of </w:t>
      </w:r>
      <w:r w:rsidRPr="00024C64">
        <w:rPr>
          <w:i/>
          <w:sz w:val="24"/>
          <w:lang w:val="en-US"/>
        </w:rPr>
        <w:t>An. albimanus</w:t>
      </w:r>
      <w:r w:rsidRPr="00024C64">
        <w:rPr>
          <w:sz w:val="24"/>
          <w:lang w:val="en-US"/>
        </w:rPr>
        <w:t xml:space="preserve"> at constant air temperature</w:t>
      </w:r>
      <w:bookmarkEnd w:id="190"/>
    </w:p>
    <w:p w14:paraId="17DC6F8E" w14:textId="487F71AF" w:rsidR="00BE6333" w:rsidRPr="00024C64" w:rsidRDefault="00BE6333" w:rsidP="00BE6333">
      <w:pPr>
        <w:jc w:val="center"/>
      </w:pPr>
      <w:r w:rsidRPr="00024C64">
        <w:rPr>
          <w:lang w:val="en-US"/>
        </w:rPr>
        <w:t xml:space="preserve">Own elaboration in Microsoft Excel </w:t>
      </w:r>
      <w:r w:rsidRPr="00024C64">
        <w:rPr>
          <w:lang w:val="en-US"/>
        </w:rPr>
        <w:fldChar w:fldCharType="begin" w:fldLock="1"/>
      </w:r>
      <w:r w:rsidRPr="00024C64">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24C64">
        <w:rPr>
          <w:lang w:val="en-US"/>
        </w:rPr>
        <w:fldChar w:fldCharType="separate"/>
      </w:r>
      <w:r w:rsidRPr="00024C64">
        <w:rPr>
          <w:noProof/>
          <w:lang w:val="en-US"/>
        </w:rPr>
        <w:t>(2012)</w:t>
      </w:r>
      <w:r w:rsidRPr="00024C64">
        <w:rPr>
          <w:lang w:val="en-US"/>
        </w:rPr>
        <w:fldChar w:fldCharType="end"/>
      </w:r>
      <w:r w:rsidRPr="00024C64">
        <w:rPr>
          <w:lang w:val="en-US"/>
        </w:rPr>
        <w:t>, with data from</w:t>
      </w:r>
      <w:r w:rsidR="00BF64F7">
        <w:rPr>
          <w:lang w:val="en-US"/>
        </w:rPr>
        <w:t xml:space="preserve"> Lardeux et al. </w:t>
      </w:r>
      <w:r w:rsidR="00BF64F7">
        <w:rPr>
          <w:lang w:val="en-US"/>
        </w:rPr>
        <w:fldChar w:fldCharType="begin" w:fldLock="1"/>
      </w:r>
      <w:r w:rsidR="00BF64F7">
        <w:rPr>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"suppress-author" : 1, "uris" : [ "http://www.mendeley.com/documents/?uuid=8d7d8fb2-c4a0-4340-84fa-beef455dd6d2" ] } ], "mendeley" : { "formattedCitation" : "(2008)", "plainTextFormattedCitation" : "(2008)", "previouslyFormattedCitation" : "(2008)" }, "properties" : { "noteIndex" : 61 }, "schema" : "https://github.com/citation-style-language/schema/raw/master/csl-citation.json" }</w:instrText>
      </w:r>
      <w:r w:rsidR="00BF64F7">
        <w:rPr>
          <w:lang w:val="en-US"/>
        </w:rPr>
        <w:fldChar w:fldCharType="separate"/>
      </w:r>
      <w:r w:rsidR="00BF64F7" w:rsidRPr="00BF64F7">
        <w:rPr>
          <w:noProof/>
          <w:lang w:val="en-US"/>
        </w:rPr>
        <w:t>(2008)</w:t>
      </w:r>
      <w:r w:rsidR="00BF64F7">
        <w:rPr>
          <w:lang w:val="en-US"/>
        </w:rPr>
        <w:fldChar w:fldCharType="end"/>
      </w:r>
      <w:r w:rsidR="00BF64F7">
        <w:rPr>
          <w:lang w:val="en-US"/>
        </w:rPr>
        <w:t xml:space="preserve"> and Quimbayo Forero</w:t>
      </w:r>
      <w:r w:rsidRPr="00024C64">
        <w:rPr>
          <w:lang w:val="en-US"/>
        </w:rPr>
        <w:t xml:space="preserve"> </w:t>
      </w:r>
      <w:r w:rsidRPr="00024C64">
        <w:rPr>
          <w:rFonts w:cs="Arial"/>
          <w:lang w:val="en-US"/>
        </w:rPr>
        <w:fldChar w:fldCharType="begin" w:fldLock="1"/>
      </w:r>
      <w:r w:rsidR="00A72E47">
        <w:rPr>
          <w:rFonts w:cs="Arial"/>
          <w:lang w:val="en-US"/>
        </w:rPr>
        <w:instrText>ADDIN CSL_CITATION { "citationItems" : [ { "id" : "ITEM-1", "itemData" : { "author" : [ { "dropping-particle" : "", "family" : "Quimbayo Forero", "given" : "Maria del Pilar", "non-dropping-particle" : "", "parse-names" : false, "suffix" : "" } ], "id" : "ITEM-1", "issued" : { "date-parts" : [ [ "2006" ] ] }, "publisher" : "Universidad del Tolima", "title" : "Modelo de suma termal para estimar la duraci\u00f3n del ciclo gonotr\u00f3fico de Anopheles albimanus (Diptera:Culicidae) (Unpublished undergraduate thesis)", "type" : "thesis" }, "suppress-author" : 1, "uris" : [ "http://www.mendeley.com/documents/?uuid=41803e25-f308-44c6-8c10-8b6d64580703" ] } ], "mendeley" : { "formattedCitation" : "(2006)", "plainTextFormattedCitation" : "(2006)", "previouslyFormattedCitation" : "(2006)" }, "properties" : { "noteIndex" : 0 }, "schema" : "https://github.com/citation-style-language/schema/raw/master/csl-citation.json" }</w:instrText>
      </w:r>
      <w:r w:rsidRPr="00024C64">
        <w:rPr>
          <w:rFonts w:cs="Arial"/>
          <w:lang w:val="en-US"/>
        </w:rPr>
        <w:fldChar w:fldCharType="separate"/>
      </w:r>
      <w:r w:rsidR="00BF64F7" w:rsidRPr="00BF64F7">
        <w:rPr>
          <w:rFonts w:cs="Arial"/>
          <w:noProof/>
        </w:rPr>
        <w:t>(2006)</w:t>
      </w:r>
      <w:r w:rsidRPr="00024C64">
        <w:rPr>
          <w:rFonts w:cs="Arial"/>
          <w:lang w:val="en-US"/>
        </w:rPr>
        <w:fldChar w:fldCharType="end"/>
      </w:r>
      <w:r w:rsidRPr="00BE6333">
        <w:rPr>
          <w:rFonts w:cs="Arial"/>
        </w:rPr>
        <w:t>.</w:t>
      </w:r>
    </w:p>
    <w:p w14:paraId="4BBF9949" w14:textId="77777777" w:rsidR="00BE6333" w:rsidRPr="00BE6333" w:rsidRDefault="00BE6333" w:rsidP="00BE6333">
      <w:pPr>
        <w:jc w:val="center"/>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72"/>
      </w:tblGrid>
      <w:tr w:rsidR="007D706C" w:rsidRPr="00E0451A" w14:paraId="2DDEF248" w14:textId="77777777" w:rsidTr="007D706C">
        <w:trPr>
          <w:trHeight w:val="746"/>
        </w:trPr>
        <w:tc>
          <w:tcPr>
            <w:tcW w:w="7887" w:type="dxa"/>
            <w:vAlign w:val="center"/>
          </w:tcPr>
          <w:p w14:paraId="3176271E" w14:textId="0C98BC68" w:rsidR="007D706C" w:rsidRPr="00EA5070" w:rsidRDefault="007D706C" w:rsidP="00EB6C68">
            <w:pPr>
              <w:rPr>
                <w:lang w:val="en-US" w:eastAsia="es-ES"/>
              </w:rPr>
            </w:pPr>
            <m:oMathPara>
              <m:oMath>
                <m:r>
                  <w:rPr>
                    <w:rFonts w:ascii="Cambria Math" w:hAnsi="Cambria Math"/>
                    <w:szCs w:val="20"/>
                    <w:lang w:val="en-US"/>
                  </w:rPr>
                  <m:t>OP</m:t>
                </m:r>
                <m:d>
                  <m:dPr>
                    <m:ctrlPr>
                      <w:rPr>
                        <w:rFonts w:ascii="Cambria Math" w:eastAsiaTheme="minorEastAsia" w:hAnsi="Cambria Math"/>
                        <w:i/>
                        <w:iCs/>
                        <w:color w:val="000000" w:themeColor="text1"/>
                        <w:szCs w:val="20"/>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d>
                <m:r>
                  <m:rPr>
                    <m:sty m:val="p"/>
                  </m:rPr>
                  <w:rPr>
                    <w:rFonts w:ascii="Cambria Math" w:hAnsi="Cambria Math"/>
                    <w:color w:val="000000" w:themeColor="text1"/>
                    <w:szCs w:val="20"/>
                    <w:lang w:val="en-US"/>
                  </w:rPr>
                  <m:t>=-2.363+</m:t>
                </m:r>
                <m:d>
                  <m:dPr>
                    <m:ctrlPr>
                      <w:rPr>
                        <w:rFonts w:ascii="Cambria Math" w:hAnsi="Cambria Math"/>
                        <w:color w:val="000000" w:themeColor="text1"/>
                        <w:szCs w:val="20"/>
                        <w:lang w:val="en-US"/>
                      </w:rPr>
                    </m:ctrlPr>
                  </m:dPr>
                  <m:e>
                    <m:r>
                      <w:rPr>
                        <w:rFonts w:ascii="Cambria Math" w:hAnsi="Cambria Math"/>
                        <w:color w:val="000000" w:themeColor="text1"/>
                        <w:szCs w:val="20"/>
                        <w:lang w:val="en-US"/>
                      </w:rPr>
                      <m:t>0.274∙</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d>
                <m:r>
                  <w:rPr>
                    <w:rFonts w:ascii="Cambria Math" w:hAnsi="Cambria Math"/>
                    <w:color w:val="000000" w:themeColor="text1"/>
                    <w:szCs w:val="20"/>
                    <w:lang w:val="en-US"/>
                  </w:rPr>
                  <m:t>-</m:t>
                </m:r>
                <m:d>
                  <m:dPr>
                    <m:ctrlPr>
                      <w:rPr>
                        <w:rFonts w:ascii="Cambria Math" w:hAnsi="Cambria Math"/>
                        <w:i/>
                        <w:color w:val="000000" w:themeColor="text1"/>
                        <w:szCs w:val="20"/>
                        <w:lang w:val="en-US"/>
                      </w:rPr>
                    </m:ctrlPr>
                  </m:dPr>
                  <m:e>
                    <m:r>
                      <w:rPr>
                        <w:rFonts w:ascii="Cambria Math" w:hAnsi="Cambria Math"/>
                        <w:color w:val="000000" w:themeColor="text1"/>
                        <w:szCs w:val="20"/>
                        <w:lang w:val="en-US"/>
                      </w:rPr>
                      <m:t>0.006∙</m:t>
                    </m:r>
                    <m:sSup>
                      <m:sSupPr>
                        <m:ctrlPr>
                          <w:rPr>
                            <w:rFonts w:ascii="Cambria Math" w:hAnsi="Cambria Math"/>
                            <w:i/>
                            <w:color w:val="000000" w:themeColor="text1"/>
                            <w:szCs w:val="20"/>
                            <w:lang w:val="en-US"/>
                          </w:rPr>
                        </m:ctrlPr>
                      </m:sSup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sup>
                        <m:r>
                          <w:rPr>
                            <w:rFonts w:ascii="Cambria Math" w:hAnsi="Cambria Math"/>
                            <w:color w:val="000000" w:themeColor="text1"/>
                            <w:szCs w:val="20"/>
                            <w:lang w:val="en-US"/>
                          </w:rPr>
                          <m:t>2</m:t>
                        </m:r>
                      </m:sup>
                    </m:sSup>
                  </m:e>
                </m:d>
              </m:oMath>
            </m:oMathPara>
          </w:p>
        </w:tc>
        <w:tc>
          <w:tcPr>
            <w:tcW w:w="872" w:type="dxa"/>
            <w:vAlign w:val="center"/>
          </w:tcPr>
          <w:p w14:paraId="1CC788FC" w14:textId="0B53234F" w:rsidR="007D706C" w:rsidRPr="00C0782A" w:rsidRDefault="007D706C" w:rsidP="00BF64F7">
            <w:pPr>
              <w:jc w:val="right"/>
              <w:rPr>
                <w:rFonts w:eastAsiaTheme="minorEastAsia" w:cs="Arial"/>
                <w:sz w:val="24"/>
                <w:szCs w:val="24"/>
                <w:lang w:val="en-US"/>
              </w:rPr>
            </w:pPr>
            <w:r>
              <w:rPr>
                <w:rFonts w:eastAsiaTheme="minorEastAsia" w:cs="Arial"/>
                <w:sz w:val="24"/>
                <w:szCs w:val="24"/>
                <w:lang w:val="en-US"/>
              </w:rPr>
              <w:t>(B-3</w:t>
            </w:r>
            <w:r w:rsidRPr="00C0782A">
              <w:rPr>
                <w:rFonts w:eastAsiaTheme="minorEastAsia" w:cs="Arial"/>
                <w:sz w:val="24"/>
                <w:szCs w:val="24"/>
                <w:lang w:val="en-US"/>
              </w:rPr>
              <w:t>)</w:t>
            </w:r>
          </w:p>
        </w:tc>
      </w:tr>
    </w:tbl>
    <w:p w14:paraId="3BED3228" w14:textId="2D781547" w:rsidR="002A1FDC" w:rsidRDefault="002A1FDC" w:rsidP="002A1FDC">
      <w:pPr>
        <w:pStyle w:val="Ttulo2"/>
        <w:numPr>
          <w:ilvl w:val="0"/>
          <w:numId w:val="0"/>
        </w:numPr>
        <w:rPr>
          <w:lang w:val="en-US" w:eastAsia="es-ES"/>
        </w:rPr>
      </w:pPr>
      <w:bookmarkStart w:id="191" w:name="_Toc499400854"/>
      <w:r>
        <w:rPr>
          <w:lang w:val="en-US" w:eastAsia="es-ES"/>
        </w:rPr>
        <w:lastRenderedPageBreak/>
        <w:t>2.3</w:t>
      </w:r>
      <w:r w:rsidRPr="002A1FDC">
        <w:rPr>
          <w:lang w:val="en-US" w:eastAsia="es-ES"/>
        </w:rPr>
        <w:t xml:space="preserve"> </w:t>
      </w:r>
      <w:r>
        <w:rPr>
          <w:lang w:val="en-US" w:eastAsia="es-ES"/>
        </w:rPr>
        <w:t>F</w:t>
      </w:r>
      <w:r w:rsidRPr="00C0782A">
        <w:rPr>
          <w:rFonts w:cs="Arial"/>
          <w:lang w:val="en-US"/>
        </w:rPr>
        <w:t>emale Survival Rate (FSR)</w:t>
      </w:r>
      <w:bookmarkEnd w:id="191"/>
    </w:p>
    <w:p w14:paraId="5ED4835B" w14:textId="70987C38" w:rsidR="00140996" w:rsidRPr="00140996" w:rsidRDefault="002A1FDC" w:rsidP="00140996">
      <w:pPr>
        <w:jc w:val="both"/>
        <w:rPr>
          <w:sz w:val="24"/>
          <w:lang w:val="en-US"/>
        </w:rPr>
      </w:pPr>
      <w:r w:rsidRPr="00C0782A">
        <w:rPr>
          <w:rFonts w:cs="Arial"/>
          <w:sz w:val="24"/>
          <w:szCs w:val="24"/>
          <w:lang w:val="en-US"/>
        </w:rPr>
        <w:t xml:space="preserve">The </w:t>
      </w:r>
      <w:r w:rsidR="00E07D79">
        <w:rPr>
          <w:rFonts w:cs="Arial"/>
          <w:sz w:val="24"/>
          <w:szCs w:val="24"/>
          <w:lang w:val="en-US"/>
        </w:rPr>
        <w:t xml:space="preserve">FSR </w:t>
      </w:r>
      <w:r w:rsidRPr="00C0782A">
        <w:rPr>
          <w:rFonts w:cs="Arial"/>
          <w:sz w:val="24"/>
          <w:szCs w:val="24"/>
          <w:lang w:val="en-US"/>
        </w:rPr>
        <w:t xml:space="preserve">is the </w:t>
      </w:r>
      <w:r w:rsidR="00A72E47">
        <w:rPr>
          <w:rFonts w:cs="Arial"/>
          <w:sz w:val="24"/>
          <w:szCs w:val="24"/>
          <w:lang w:val="en-US"/>
        </w:rPr>
        <w:t>probability that</w:t>
      </w:r>
      <w:r w:rsidRPr="00C0782A">
        <w:rPr>
          <w:rFonts w:cs="Arial"/>
          <w:sz w:val="24"/>
          <w:szCs w:val="24"/>
          <w:lang w:val="en-US"/>
        </w:rPr>
        <w:t xml:space="preserve"> an </w:t>
      </w:r>
      <w:r w:rsidRPr="00C0782A">
        <w:rPr>
          <w:rFonts w:cs="Arial"/>
          <w:i/>
          <w:sz w:val="24"/>
          <w:szCs w:val="24"/>
          <w:lang w:val="en-US"/>
        </w:rPr>
        <w:t>Anopheles albimanus</w:t>
      </w:r>
      <w:r w:rsidRPr="00C0782A">
        <w:rPr>
          <w:rFonts w:cs="Arial"/>
          <w:sz w:val="24"/>
          <w:szCs w:val="24"/>
          <w:lang w:val="en-US"/>
        </w:rPr>
        <w:t xml:space="preserve"> female mosquito survive</w:t>
      </w:r>
      <w:r w:rsidR="00A21863">
        <w:rPr>
          <w:rFonts w:cs="Arial"/>
          <w:sz w:val="24"/>
          <w:szCs w:val="24"/>
          <w:lang w:val="en-US"/>
        </w:rPr>
        <w:t>s</w:t>
      </w:r>
      <w:r w:rsidRPr="00C0782A">
        <w:rPr>
          <w:rFonts w:cs="Arial"/>
          <w:sz w:val="24"/>
          <w:szCs w:val="24"/>
          <w:lang w:val="en-US"/>
        </w:rPr>
        <w:t xml:space="preserve"> one day regardless </w:t>
      </w:r>
      <w:r w:rsidR="00A21863">
        <w:rPr>
          <w:rFonts w:cs="Arial"/>
          <w:sz w:val="24"/>
          <w:szCs w:val="24"/>
          <w:lang w:val="en-US"/>
        </w:rPr>
        <w:t xml:space="preserve">of </w:t>
      </w:r>
      <w:r w:rsidRPr="00C0782A">
        <w:rPr>
          <w:rFonts w:cs="Arial"/>
          <w:sz w:val="24"/>
          <w:szCs w:val="24"/>
          <w:lang w:val="en-US"/>
        </w:rPr>
        <w:t xml:space="preserve">its age. Unpublished life tables of </w:t>
      </w:r>
      <w:r w:rsidRPr="00C0782A">
        <w:rPr>
          <w:rFonts w:cs="Arial"/>
          <w:i/>
          <w:sz w:val="24"/>
          <w:szCs w:val="24"/>
          <w:lang w:val="en-US"/>
        </w:rPr>
        <w:t>Anopheles albimanus</w:t>
      </w:r>
      <w:r w:rsidRPr="00C0782A">
        <w:rPr>
          <w:rFonts w:cs="Arial"/>
          <w:sz w:val="24"/>
          <w:szCs w:val="24"/>
          <w:lang w:val="en-US"/>
        </w:rPr>
        <w:t xml:space="preserve"> obtained in the laboratory for cons</w:t>
      </w:r>
      <w:r w:rsidR="005F3AC2">
        <w:rPr>
          <w:rFonts w:cs="Arial"/>
          <w:sz w:val="24"/>
          <w:szCs w:val="24"/>
          <w:lang w:val="en-US"/>
        </w:rPr>
        <w:t xml:space="preserve">tant air temperatures of 24°C, </w:t>
      </w:r>
      <w:r w:rsidRPr="00C0782A">
        <w:rPr>
          <w:rFonts w:cs="Arial"/>
          <w:sz w:val="24"/>
          <w:szCs w:val="24"/>
          <w:lang w:val="en-US"/>
        </w:rPr>
        <w:t>27°C, 30°C and 33°C</w:t>
      </w:r>
      <w:r w:rsidR="005F3AC2">
        <w:rPr>
          <w:rFonts w:cs="Arial"/>
          <w:sz w:val="24"/>
          <w:szCs w:val="24"/>
          <w:lang w:val="en-US"/>
        </w:rPr>
        <w:t xml:space="preserve"> </w:t>
      </w:r>
      <w:r w:rsidR="006162AB">
        <w:rPr>
          <w:rFonts w:cs="Arial"/>
          <w:sz w:val="24"/>
          <w:szCs w:val="24"/>
          <w:lang w:val="en-US"/>
        </w:rPr>
        <w:fldChar w:fldCharType="begin" w:fldLock="1"/>
      </w:r>
      <w:r w:rsidR="00CD0CC5">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raw data", "type" : "thesis" }, "uris" : [ "http://www.mendeley.com/documents/?uuid=6525cac1-ee7f-494a-baac-e592a27f1d0e" ] } ], "mendeley" : { "formattedCitation" : "(R\u00faa-Uribe, 2006a)", "plainTextFormattedCitation" : "(R\u00faa-Uribe, 2006a)", "previouslyFormattedCitation" : "(R\u00faa-Uribe, 2006a)" }, "properties" : { "noteIndex" : 63 }, "schema" : "https://github.com/citation-style-language/schema/raw/master/csl-citation.json" }</w:instrText>
      </w:r>
      <w:r w:rsidR="006162AB">
        <w:rPr>
          <w:rFonts w:cs="Arial"/>
          <w:sz w:val="24"/>
          <w:szCs w:val="24"/>
          <w:lang w:val="en-US"/>
        </w:rPr>
        <w:fldChar w:fldCharType="separate"/>
      </w:r>
      <w:r w:rsidR="00A97F9E" w:rsidRPr="00A97F9E">
        <w:rPr>
          <w:rFonts w:cs="Arial"/>
          <w:noProof/>
          <w:sz w:val="24"/>
          <w:szCs w:val="24"/>
          <w:lang w:val="en-US"/>
        </w:rPr>
        <w:t>(Rúa-Uribe, 2006a)</w:t>
      </w:r>
      <w:r w:rsidR="006162AB">
        <w:rPr>
          <w:rFonts w:cs="Arial"/>
          <w:sz w:val="24"/>
          <w:szCs w:val="24"/>
          <w:lang w:val="en-US"/>
        </w:rPr>
        <w:fldChar w:fldCharType="end"/>
      </w:r>
      <w:r w:rsidR="006162AB">
        <w:rPr>
          <w:rFonts w:cs="Arial"/>
          <w:sz w:val="24"/>
          <w:szCs w:val="24"/>
          <w:lang w:val="en-US"/>
        </w:rPr>
        <w:t xml:space="preserve">, were used to estimate the </w:t>
      </w:r>
      <w:r w:rsidRPr="00C0782A">
        <w:rPr>
          <w:rFonts w:eastAsiaTheme="minorEastAsia" w:cs="Arial"/>
          <w:sz w:val="24"/>
          <w:szCs w:val="24"/>
          <w:lang w:val="en-US"/>
        </w:rPr>
        <w:t>average daily mortality (</w:t>
      </w:r>
      <m:oMath>
        <m:acc>
          <m:accPr>
            <m:chr m:val="̅"/>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μ</m:t>
            </m:r>
          </m:e>
        </m:acc>
      </m:oMath>
      <w:r w:rsidRPr="00C0782A">
        <w:rPr>
          <w:rFonts w:eastAsiaTheme="minorEastAsia" w:cs="Arial"/>
          <w:sz w:val="24"/>
          <w:szCs w:val="24"/>
          <w:lang w:val="en-US"/>
        </w:rPr>
        <w:t>)</w:t>
      </w:r>
      <w:r w:rsidR="006162AB">
        <w:rPr>
          <w:rFonts w:eastAsiaTheme="minorEastAsia" w:cs="Arial"/>
          <w:sz w:val="24"/>
          <w:szCs w:val="24"/>
          <w:lang w:val="en-US"/>
        </w:rPr>
        <w:t xml:space="preserve"> </w:t>
      </w:r>
      <w:r w:rsidR="006162AB" w:rsidRPr="003C26DC">
        <w:rPr>
          <w:rFonts w:eastAsiaTheme="minorEastAsia" w:cstheme="minorHAnsi"/>
          <w:sz w:val="24"/>
          <w:szCs w:val="24"/>
          <w:lang w:val="en-US" w:eastAsia="es-CO"/>
        </w:rPr>
        <w:fldChar w:fldCharType="begin" w:fldLock="1"/>
      </w:r>
      <w:r w:rsidR="006162AB">
        <w:rPr>
          <w:rFonts w:eastAsiaTheme="minorEastAsia" w:cstheme="minorHAnsi"/>
          <w:sz w:val="24"/>
          <w:szCs w:val="24"/>
          <w:lang w:val="en-US" w:eastAsia="es-CO"/>
        </w:rPr>
        <w:instrText>ADDIN CSL_CITATION { "citationItems" : [ { "id" : "ITEM-1", "itemData" : { "DOI" : "10.1146/annurev.ento.46.1.79", "ISSN" : "0066-4170", "PMID" : "11112164", "abstract" : "Biodemography is an emerging subdiscipline of classical demography that brings life table techniques, mortality models, experimental systems, and comparative methods to bear on questions concerned with the fundamental determinants of mortality, longevity, aging, and life span. It is important to entomology because it provides a secure and comprehensive actuarial foundation for life table and mortality analysis, it suggests new possibilities for the use of model insect systems in the study of aging and mortality dynamics, and it integrates an interdisciplinary perspective on demographic concepts and actuarial techniques into the entomological literature. This paper describes the major life table formulae and mortality models used to analyze the actuarial properties of insects; summarizes the literature on adult insect life span, including a discussion of basic concepts; identifies the major correlates of extended longevity; and suggests new ideas for using demographic concepts in both basic and applied entomology.", "author" : [ { "dropping-particle" : "", "family" : "Carey", "given" : "J R", "non-dropping-particle" : "", "parse-names" : false, "suffix" : "" } ], "container-title" : "Annual review of entomology", "id" : "ITEM-1", "issued" : { "date-parts" : [ [ "2001", "1", "28" ] ] }, "language" : "en", "page" : "79-110", "publisher" : "Annual Reviews 4139 El Camino Way, P.O. Box 10139, Palo Alto, CA 94303-0139, USA", "title" : "Insect biodemography.", "type" : "article-journal", "volume" : "46" }, "uris" : [ "http://www.mendeley.com/documents/?uuid=c722e9b7-49ae-4752-a535-2c656499390a" ] } ], "mendeley" : { "formattedCitation" : "(Carey, 2001)", "plainTextFormattedCitation" : "(Carey, 2001)", "previouslyFormattedCitation" : "(Carey, 2001)" }, "properties" : { "noteIndex" : 84 }, "schema" : "https://github.com/citation-style-language/schema/raw/master/csl-citation.json" }</w:instrText>
      </w:r>
      <w:r w:rsidR="006162AB" w:rsidRPr="003C26DC">
        <w:rPr>
          <w:rFonts w:eastAsiaTheme="minorEastAsia" w:cstheme="minorHAnsi"/>
          <w:sz w:val="24"/>
          <w:szCs w:val="24"/>
          <w:lang w:val="en-US" w:eastAsia="es-CO"/>
        </w:rPr>
        <w:fldChar w:fldCharType="separate"/>
      </w:r>
      <w:r w:rsidR="006162AB" w:rsidRPr="00E02E94">
        <w:rPr>
          <w:rFonts w:eastAsiaTheme="minorEastAsia" w:cstheme="minorHAnsi"/>
          <w:noProof/>
          <w:sz w:val="24"/>
          <w:szCs w:val="24"/>
          <w:lang w:val="en-US" w:eastAsia="es-CO"/>
        </w:rPr>
        <w:t>(Carey, 2001)</w:t>
      </w:r>
      <w:r w:rsidR="006162AB" w:rsidRPr="003C26DC">
        <w:rPr>
          <w:rFonts w:eastAsiaTheme="minorEastAsia" w:cstheme="minorHAnsi"/>
          <w:sz w:val="24"/>
          <w:szCs w:val="24"/>
          <w:lang w:val="en-US" w:eastAsia="es-CO"/>
        </w:rPr>
        <w:fldChar w:fldCharType="end"/>
      </w:r>
      <w:r w:rsidR="006162AB">
        <w:rPr>
          <w:rFonts w:eastAsiaTheme="minorEastAsia" w:cstheme="minorHAnsi"/>
          <w:sz w:val="24"/>
          <w:szCs w:val="24"/>
          <w:lang w:val="en-US"/>
        </w:rPr>
        <w:t xml:space="preserve">. </w:t>
      </w:r>
      <w:r w:rsidR="00430E35">
        <w:rPr>
          <w:rFonts w:eastAsiaTheme="minorEastAsia" w:cstheme="minorHAnsi"/>
          <w:sz w:val="24"/>
          <w:szCs w:val="24"/>
          <w:lang w:val="en-US"/>
        </w:rPr>
        <w:t xml:space="preserve">To estimate the lower temperature threshold of </w:t>
      </w:r>
      <w:r w:rsidR="00430E35" w:rsidRPr="00430E35">
        <w:rPr>
          <w:rFonts w:eastAsiaTheme="minorEastAsia" w:cstheme="minorHAnsi"/>
          <w:i/>
          <w:sz w:val="24"/>
          <w:szCs w:val="24"/>
          <w:lang w:val="en-US"/>
        </w:rPr>
        <w:t>An. albimanus</w:t>
      </w:r>
      <w:r w:rsidR="00430E35">
        <w:rPr>
          <w:rFonts w:eastAsiaTheme="minorEastAsia" w:cstheme="minorHAnsi"/>
          <w:i/>
          <w:sz w:val="24"/>
          <w:szCs w:val="24"/>
          <w:lang w:val="en-US"/>
        </w:rPr>
        <w:t>,</w:t>
      </w:r>
      <w:r w:rsidR="00430E35">
        <w:rPr>
          <w:rFonts w:eastAsiaTheme="minorEastAsia" w:cstheme="minorHAnsi"/>
          <w:sz w:val="24"/>
          <w:szCs w:val="24"/>
          <w:lang w:val="en-US"/>
        </w:rPr>
        <w:t xml:space="preserve"> the reported temperature for </w:t>
      </w:r>
      <w:r w:rsidR="00430E35" w:rsidRPr="00430E35">
        <w:rPr>
          <w:rFonts w:eastAsiaTheme="minorEastAsia" w:cstheme="minorHAnsi"/>
          <w:i/>
          <w:sz w:val="24"/>
          <w:szCs w:val="24"/>
          <w:lang w:val="en-US"/>
        </w:rPr>
        <w:t>An. spp.</w:t>
      </w:r>
      <w:r w:rsidR="00430E35" w:rsidRPr="00430E35">
        <w:rPr>
          <w:rFonts w:eastAsiaTheme="minorEastAsia" w:cstheme="minorHAnsi"/>
          <w:sz w:val="24"/>
          <w:szCs w:val="24"/>
          <w:lang w:val="en-US"/>
        </w:rPr>
        <w:t xml:space="preserve"> </w:t>
      </w:r>
      <w:r w:rsidR="00430E35" w:rsidRPr="00430E35">
        <w:rPr>
          <w:sz w:val="24"/>
          <w:szCs w:val="24"/>
        </w:rPr>
        <w:fldChar w:fldCharType="begin" w:fldLock="1"/>
      </w:r>
      <w:r w:rsidR="00430E35" w:rsidRPr="00430E35">
        <w:rPr>
          <w:sz w:val="24"/>
          <w:szCs w:val="24"/>
          <w:lang w:val="en-US"/>
        </w:rPr>
        <w:instrText>ADDIN CSL_CITATION { "citationItems" : [ { "id" : "ITEM-1", "itemData" : { "DOI" : "10.1016/S0169-4758(99)01396-4", "ISBN" : "0169-4758", "ISSN" : "01694758", "PMID" : "10322323", "abstract" : "Malaria remains the single largest threat to child survival in sub-Saharan Africa and warrants long-term investment for control. Previous malaria distribution maps have been vague and arbitrary. Marlies Craig, Bob Snow and David le Sueur here describe a simple numerical approach to defining distribution of malaria transmission, based upon biological constraints of climate on parasite and vector development. The model compared well with contemporary field data and historical 'expert opinion' maps, excepting small-scale ecological anomalies. The model provides a numerical basis for further refinement and prediction of the impact of climate change on transmission. Together with population, morbidity and mortality data, the model provides a fundamental tool for strategic control of malaria.", "author" : [ { "dropping-particle" : "", "family" : "Craig", "given" : "Marlies", "non-dropping-particle" : "", "parse-names" : false, "suffix" : "" }, { "dropping-particle" : "", "family" : "Sueur", "given" : "David", "non-dropping-particle" : "Le", "parse-names" : false, "suffix" : "" }, { "dropping-particle" : "", "family" : "Snow", "given" : "Bob", "non-dropping-particle" : "", "parse-names" : false, "suffix" : "" } ], "container-title" : "Parasitol</w:instrText>
      </w:r>
      <w:r w:rsidR="00430E35" w:rsidRPr="00140996">
        <w:rPr>
          <w:sz w:val="24"/>
          <w:szCs w:val="24"/>
          <w:lang w:val="en-US"/>
        </w:rPr>
        <w:instrText>ogy Today", "id" : "ITEM-1", "issue" : "3", "issued" : { "date-parts" : [ [ "1999" ] ] }, "page" : "105-111", "title" : "A climate-based distribution model of malaria transmission in sub-Saharan Africa", "type" : "article-journal", "volume" : "15" }, "uris" : [ "http://www.mendeley.com/documents/?uuid=c82a4f8e-4115-47c1-b911-a71a4d48edae" ] } ], "mendeley" : { "formattedCitation" : "(Craig, Le Sueur, &amp; Snow, 1999)", "plainTextFormattedCitation" : "(Craig, Le Sueur, &amp; Snow, 1999)", "previouslyFormattedCitation" : "(Craig, Le Sueur, &amp; Snow, 1999)" }, "properties" : { "noteIndex" : 1 }, "schema" : "https://github.com/citation-style-language/schema/raw/master/csl-citation.json" }</w:instrText>
      </w:r>
      <w:r w:rsidR="00430E35" w:rsidRPr="00430E35">
        <w:rPr>
          <w:sz w:val="24"/>
          <w:szCs w:val="24"/>
        </w:rPr>
        <w:fldChar w:fldCharType="separate"/>
      </w:r>
      <w:r w:rsidR="00430E35" w:rsidRPr="00742E1A">
        <w:rPr>
          <w:noProof/>
          <w:sz w:val="24"/>
          <w:szCs w:val="24"/>
          <w:lang w:val="en-US"/>
        </w:rPr>
        <w:t>(Craig, Le Sueur, &amp; Snow, 1999)</w:t>
      </w:r>
      <w:r w:rsidR="00430E35" w:rsidRPr="00430E35">
        <w:rPr>
          <w:sz w:val="24"/>
          <w:szCs w:val="24"/>
        </w:rPr>
        <w:fldChar w:fldCharType="end"/>
      </w:r>
      <w:r w:rsidR="00430E35">
        <w:rPr>
          <w:rFonts w:eastAsiaTheme="minorEastAsia" w:cstheme="minorHAnsi"/>
          <w:sz w:val="24"/>
          <w:szCs w:val="24"/>
          <w:lang w:val="en-US"/>
        </w:rPr>
        <w:t xml:space="preserve">, </w:t>
      </w:r>
      <w:r w:rsidR="00430E35" w:rsidRPr="00430E35">
        <w:rPr>
          <w:rFonts w:eastAsiaTheme="minorEastAsia" w:cstheme="minorHAnsi"/>
          <w:i/>
          <w:sz w:val="24"/>
          <w:szCs w:val="24"/>
          <w:lang w:val="en-US"/>
        </w:rPr>
        <w:t>An. gambiae</w:t>
      </w:r>
      <w:r w:rsidR="00430E35">
        <w:rPr>
          <w:rFonts w:eastAsiaTheme="minorEastAsia" w:cstheme="minorHAnsi"/>
          <w:sz w:val="24"/>
          <w:szCs w:val="24"/>
          <w:lang w:val="en-US"/>
        </w:rPr>
        <w:t xml:space="preserve"> </w:t>
      </w:r>
      <w:r w:rsidR="00430E35" w:rsidRPr="001B0557">
        <w:rPr>
          <w:sz w:val="24"/>
        </w:rPr>
        <w:fldChar w:fldCharType="begin" w:fldLock="1"/>
      </w:r>
      <w:r w:rsidR="00430E35" w:rsidRPr="00742E1A">
        <w:rPr>
          <w:sz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"uris" : [ "http://www.mendeley.com/documents/?uuid=e99c5459-f341-4cd4-88ca-f5e166743137" ] } ], "mendeley" : { "formattedCitation" : "(Bayoh, 2001)", "plainTextFormattedCitation" : "(Bayoh, 2001)", "previouslyFormattedCitation" : "(Bayoh, 2001)" }, "properties" : { "noteIndex" : 1 }, "schema" : "https://github.com/citation-style-language/schema/raw/master/csl-citation.json" }</w:instrText>
      </w:r>
      <w:r w:rsidR="00430E35" w:rsidRPr="001B0557">
        <w:rPr>
          <w:sz w:val="24"/>
        </w:rPr>
        <w:fldChar w:fldCharType="separate"/>
      </w:r>
      <w:r w:rsidR="00430E35" w:rsidRPr="00742E1A">
        <w:rPr>
          <w:noProof/>
          <w:sz w:val="24"/>
          <w:lang w:val="en-US"/>
        </w:rPr>
        <w:t>(Bayoh, 2001)</w:t>
      </w:r>
      <w:r w:rsidR="00430E35" w:rsidRPr="001B0557">
        <w:rPr>
          <w:sz w:val="24"/>
        </w:rPr>
        <w:fldChar w:fldCharType="end"/>
      </w:r>
      <w:r w:rsidR="00430E35">
        <w:rPr>
          <w:rFonts w:eastAsiaTheme="minorEastAsia" w:cstheme="minorHAnsi"/>
          <w:sz w:val="24"/>
          <w:szCs w:val="24"/>
          <w:lang w:val="en-US"/>
        </w:rPr>
        <w:t xml:space="preserve">, </w:t>
      </w:r>
      <w:r w:rsidR="00430E35" w:rsidRPr="00430E35">
        <w:rPr>
          <w:rFonts w:eastAsiaTheme="minorEastAsia" w:cstheme="minorHAnsi"/>
          <w:i/>
          <w:sz w:val="24"/>
          <w:szCs w:val="24"/>
          <w:lang w:val="en-US"/>
        </w:rPr>
        <w:t>An. arabiensis</w:t>
      </w:r>
      <w:r w:rsidR="00430E35">
        <w:rPr>
          <w:rFonts w:eastAsiaTheme="minorEastAsia" w:cstheme="minorHAnsi"/>
          <w:sz w:val="24"/>
          <w:szCs w:val="24"/>
          <w:lang w:val="en-US"/>
        </w:rPr>
        <w:t xml:space="preserve">, and </w:t>
      </w:r>
      <w:r w:rsidR="00430E35" w:rsidRPr="00430E35">
        <w:rPr>
          <w:rFonts w:eastAsiaTheme="minorEastAsia" w:cstheme="minorHAnsi"/>
          <w:i/>
          <w:sz w:val="24"/>
          <w:szCs w:val="24"/>
          <w:lang w:val="en-US"/>
        </w:rPr>
        <w:t>An. funestus</w:t>
      </w:r>
      <w:r w:rsidR="006162AB" w:rsidRPr="006162AB">
        <w:rPr>
          <w:rFonts w:eastAsiaTheme="minorEastAsia" w:cstheme="minorHAnsi"/>
          <w:sz w:val="24"/>
          <w:szCs w:val="24"/>
          <w:lang w:val="en-US"/>
        </w:rPr>
        <w:t xml:space="preserve"> </w:t>
      </w:r>
      <w:r w:rsidR="00430E35" w:rsidRPr="001B0557">
        <w:rPr>
          <w:sz w:val="24"/>
        </w:rPr>
        <w:fldChar w:fldCharType="begin" w:fldLock="1"/>
      </w:r>
      <w:r w:rsidR="00430E35" w:rsidRPr="00742E1A">
        <w:rPr>
          <w:sz w:val="24"/>
          <w:lang w:val="en-US"/>
        </w:rPr>
        <w:instrText xml:space="preserve">ADDIN CSL_CITATION { "citationItems" : [ { "id" : "ITEM-1", "itemData" : { "DOI" : "10.1186/1475-2875-11-226", "ISSN" : "1475-2875", "PMID" : "22770378", "abstract" : "BACKGROUND: Malaria affects large parts of the developing world and is responsible for almost 800,000 deaths annually. As climates change, concerns have arisen as to how this vector-borne disease will be impacted by changing rainfall patterns and warming temperatures. Despite the importance and controversy surrounding the impact of climate change on the potential spread </w:instrText>
      </w:r>
      <w:r w:rsidR="00430E35" w:rsidRPr="001B0557">
        <w:rPr>
          <w:sz w:val="24"/>
        </w:rPr>
        <w:instrText>of this disease, little information exists on the tolerances of several of the vector species themselves. METHODS: Using a ramping protocol (to assess critical thermal limits--CT) and plunge protocol (to assess lethal temperature limits--LT) information on the thermal tolerance of two of Africa's important malaria vectors, Anopheles arabiensis and Anopheles funestus was collected. The effects of age, thermal acclimation treatment, sex and strain (laboratory versus wild adults) were investigated for CT determinations for each species. The effects of age and sex for adults and life stage (larvae, pupae, adults) were investigated for LT determinations. RESULTS: In both species, females are more tolerant to low and high temperatures than males; larvae and pupae have higher upper lethal limits than do adults. Thermal acclimation of adults has large effects in some instances but small effects in others. Younger adults tend to be more tolerant of low or high temperatures than older age groups. Long-standing laboratory colonies are sufficiently similar in thermal tolerance to field-collected animals to provide reasonable surrogates when making inferences about wild population responses. Differences between these two vectors in their thermal tolerances, especially in larvae and pupae, are plausibly a consequence of different habitat utilization. CONCLUSIONS: Limited plasticity is characteristic of the adults of these vector species relative to others examined to date, suggesting limited scope for within-generation change in thermal tolerance. These findings and the greater tolerance of females to thermal extremes may have significant implications for future malaria transmissi</w:instrText>
      </w:r>
      <w:r w:rsidR="00430E35" w:rsidRPr="00742E1A">
        <w:rPr>
          <w:sz w:val="24"/>
          <w:lang w:val="en-US"/>
        </w:rPr>
        <w:instrText>on, especially in areas of current seasonal transmission and in areas on the boundaries of current vector distribution.", "author" : [ { "dropping-particle" : "", "family" : "Lyons", "given" : "Candice L", "non-dropping-particle" : "", "parse-names" : false, "suffix" : "" }, { "dropping-particle" : "", "family" : "Coetzee", "given" : "Maureen", "non-dropping-particle" : "", "parse-names" : false, "suffix" : "" }, { "dropping-particle" : "", "family" : "Terblanche", "given" : "John S", "non-dropping-particle" : "", "parse-names" : false, "suffix" : "" }, { "dropping-particle" : "", "family" : "Chown", "given" : "Steven L", "non-dropping-particle" : "", "parse-names" : false, "suffix" : "" } ], "container-title" : "Malaria journal", "id" : "ITEM-1", "issue" : "1", "issued" : { "date-parts" : [ [ "2012", "1" ] ] }, "page" : "226", "title" : "Thermal limits of wild and laboratory strains of two African malaria vector species, Anopheles arabiensis and Anopheles funestus.", "type" : "article-journal", "volume" : "11" }, "uris" : [ "http://www.mendeley.com/documents/?uuid=8078d4de-ca72-401d-b1ec-87b46a9efd7f" ] } ], "mendeley" : { "formattedCitation" : "(Lyons, Coetzee, Terblanche, &amp; Chown, 2012)", "plainTextFormattedCitation" : "(Lyons, Coetzee, Terblanche, &amp; Chown, 2012)", "previouslyFormattedCitation" : "(Lyons, Coetzee, Terblanche, &amp; Chown, 2012)" }, "properties" : { "noteIndex" : 1 }, "schema" : "https://github.com/citation-style-language/schema/raw/master/csl-citation.json" }</w:instrText>
      </w:r>
      <w:r w:rsidR="00430E35" w:rsidRPr="001B0557">
        <w:rPr>
          <w:sz w:val="24"/>
        </w:rPr>
        <w:fldChar w:fldCharType="separate"/>
      </w:r>
      <w:r w:rsidR="00430E35" w:rsidRPr="00742E1A">
        <w:rPr>
          <w:noProof/>
          <w:sz w:val="24"/>
          <w:lang w:val="en-US"/>
        </w:rPr>
        <w:t>(Lyons, Coetzee, Terblanche, &amp; Chown, 2012)</w:t>
      </w:r>
      <w:r w:rsidR="00430E35" w:rsidRPr="001B0557">
        <w:rPr>
          <w:sz w:val="24"/>
        </w:rPr>
        <w:fldChar w:fldCharType="end"/>
      </w:r>
      <w:r w:rsidR="00430E35" w:rsidRPr="00742E1A">
        <w:rPr>
          <w:sz w:val="24"/>
          <w:lang w:val="en-US"/>
        </w:rPr>
        <w:t xml:space="preserve"> was averaged, resulting in 0ºC. Similarly the upper temperature threshold reported for </w:t>
      </w:r>
      <w:r w:rsidR="00430E35" w:rsidRPr="00430E35">
        <w:rPr>
          <w:rFonts w:eastAsiaTheme="minorEastAsia" w:cstheme="minorHAnsi"/>
          <w:i/>
          <w:sz w:val="24"/>
          <w:szCs w:val="24"/>
          <w:lang w:val="en-US"/>
        </w:rPr>
        <w:t>An. gambiae</w:t>
      </w:r>
      <w:r w:rsidR="00430E35" w:rsidRPr="00742E1A">
        <w:rPr>
          <w:sz w:val="24"/>
          <w:lang w:val="en-US"/>
        </w:rPr>
        <w:t xml:space="preserve"> </w:t>
      </w:r>
      <w:r w:rsidR="00430E35">
        <w:rPr>
          <w:sz w:val="24"/>
        </w:rPr>
        <w:fldChar w:fldCharType="begin" w:fldLock="1"/>
      </w:r>
      <w:r w:rsidR="00430E35" w:rsidRPr="00742E1A">
        <w:rPr>
          <w:sz w:val="24"/>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"uris" : [ "http://www.mendeley.com/documents/?uuid=e99c5459-f341-4cd4-88ca-f5e166743137" ] }, { "id" : "ITEM-2", "itemData" : { "DOI" : "10.1079/BER2004316", "ISSN" : "0007-4853", "author" : [ { "dropping-particle" : "", "family" : "Kirby", "given" : "M.J.", "non-dropping-particle" : "", "parse-names" : false, "suffix" : "" }, { "dropping-particle" : "", "family" : "Lindsay", "given" : "S.W.", "non-dropping-particle" : "", "parse-names" : false, "suffix" : "" } ], "container-title" : "Bulletin of Entomological Research", "id" : "ITEM-2", "issue" : "05", "issued" : { "date-parts" : [ [ "2007", "3", "9" ] ] }, "page" : "441-448", "title" : "Responses of adult mosquitoes of two sibling species, Anopheles arabiensis and A. gambiae s.s. (Diptera: Culicidae), to high temperatures", "type" : "article-journal", "volume" : "94" }, "uris" : [ "http://www.mendeley.com/do</w:instrText>
      </w:r>
      <w:r w:rsidR="00430E35" w:rsidRPr="00CD0CC5">
        <w:rPr>
          <w:sz w:val="24"/>
          <w:lang w:val="en-US"/>
        </w:rPr>
        <w:instrText>cuments/?uuid=d3679781-02fb-4d51-8dbd-4bf646b9ea53" ] } ], "mendeley" : { "fo</w:instrText>
      </w:r>
      <w:r w:rsidR="00430E35">
        <w:rPr>
          <w:sz w:val="24"/>
        </w:rPr>
        <w:instrText>rmattedCitation" : "(Bayoh, 2001; Kirby &amp; Lindsay, 2007)", "plainTextFormattedCitation" : "(Bayoh, 2001; Kirby &amp; Lindsay, 2007)", "previouslyFormattedCitation" : "(Bayoh, 2001; Kirby &amp; Lindsay, 2007)" }, "properties" : { "noteIndex" : 1 }, "schema" : "https://github.com/citation-style-language/schema/raw/master/csl-citation.json" }</w:instrText>
      </w:r>
      <w:r w:rsidR="00430E35">
        <w:rPr>
          <w:sz w:val="24"/>
        </w:rPr>
        <w:fldChar w:fldCharType="separate"/>
      </w:r>
      <w:r w:rsidR="00430E35" w:rsidRPr="001B0557">
        <w:rPr>
          <w:noProof/>
          <w:sz w:val="24"/>
        </w:rPr>
        <w:t>(Bayoh, 2001; Kirby &amp; Lindsay, 2007)</w:t>
      </w:r>
      <w:r w:rsidR="00430E35">
        <w:rPr>
          <w:sz w:val="24"/>
        </w:rPr>
        <w:fldChar w:fldCharType="end"/>
      </w:r>
      <w:r w:rsidR="00430E35">
        <w:rPr>
          <w:rFonts w:eastAsiaTheme="minorEastAsia" w:cstheme="minorHAnsi"/>
          <w:sz w:val="24"/>
          <w:szCs w:val="24"/>
          <w:lang w:val="en-US"/>
        </w:rPr>
        <w:t xml:space="preserve">, </w:t>
      </w:r>
      <w:r w:rsidR="00140996" w:rsidRPr="00696A9C">
        <w:rPr>
          <w:rFonts w:cs="Arial"/>
          <w:i/>
          <w:sz w:val="24"/>
          <w:szCs w:val="24"/>
          <w:lang w:val="en-US"/>
        </w:rPr>
        <w:t>An</w:t>
      </w:r>
      <w:r w:rsidR="00140996">
        <w:rPr>
          <w:rFonts w:cs="Arial"/>
          <w:i/>
          <w:sz w:val="24"/>
          <w:szCs w:val="24"/>
          <w:lang w:val="en-US"/>
        </w:rPr>
        <w:t>.</w:t>
      </w:r>
      <w:r w:rsidR="00140996" w:rsidRPr="00696A9C">
        <w:rPr>
          <w:rFonts w:cs="Arial"/>
          <w:i/>
          <w:sz w:val="24"/>
          <w:szCs w:val="24"/>
          <w:lang w:val="en-US"/>
        </w:rPr>
        <w:t xml:space="preserve"> pseudocuntipennis</w:t>
      </w:r>
      <w:r w:rsidR="00140996" w:rsidRPr="00696A9C">
        <w:rPr>
          <w:rFonts w:cs="Arial"/>
          <w:sz w:val="24"/>
          <w:szCs w:val="24"/>
          <w:lang w:val="en-US"/>
        </w:rPr>
        <w:t xml:space="preserve"> </w:t>
      </w:r>
      <w:r w:rsidR="00140996" w:rsidRPr="00696A9C">
        <w:rPr>
          <w:rFonts w:cs="Arial"/>
          <w:sz w:val="24"/>
          <w:szCs w:val="24"/>
          <w:lang w:val="en-US"/>
        </w:rPr>
        <w:fldChar w:fldCharType="begin" w:fldLock="1"/>
      </w:r>
      <w:r w:rsidR="00140996">
        <w:rPr>
          <w:rFonts w:cs="Arial"/>
          <w:sz w:val="24"/>
          <w:szCs w:val="24"/>
          <w:lang w:val="en-US"/>
        </w:rPr>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"uris" : [ "http://www.mendeley.com/documents/?uuid=8d7d8fb2-c4a0-4340-84fa-beef455dd6d2" ] } ], "mendeley" : { "formattedCitation" : "(Lardeux et al., 2008)", "plainTextFormattedCitation" : "(Lardeux et al., 2008)", "previouslyFormattedCitation" : "(Lardeux et al., 2008)" }, "properties" : { "noteIndex" : 0 }, "schema" : "https://github.com/citation-style-language/schema/raw/master/csl-citation.json" }</w:instrText>
      </w:r>
      <w:r w:rsidR="00140996" w:rsidRPr="00696A9C">
        <w:rPr>
          <w:rFonts w:cs="Arial"/>
          <w:sz w:val="24"/>
          <w:szCs w:val="24"/>
          <w:lang w:val="en-US"/>
        </w:rPr>
        <w:fldChar w:fldCharType="separate"/>
      </w:r>
      <w:r w:rsidR="00140996" w:rsidRPr="00BF64F7">
        <w:rPr>
          <w:rFonts w:cs="Arial"/>
          <w:noProof/>
          <w:sz w:val="24"/>
          <w:szCs w:val="24"/>
          <w:lang w:val="en-US"/>
        </w:rPr>
        <w:t>(Lardeux et al., 2008)</w:t>
      </w:r>
      <w:r w:rsidR="00140996" w:rsidRPr="00696A9C">
        <w:rPr>
          <w:rFonts w:cs="Arial"/>
          <w:sz w:val="24"/>
          <w:szCs w:val="24"/>
          <w:lang w:val="en-US"/>
        </w:rPr>
        <w:fldChar w:fldCharType="end"/>
      </w:r>
      <w:r w:rsidR="00140996">
        <w:rPr>
          <w:rFonts w:cs="Arial"/>
          <w:sz w:val="24"/>
          <w:szCs w:val="24"/>
          <w:lang w:val="en-US"/>
        </w:rPr>
        <w:t xml:space="preserve">, </w:t>
      </w:r>
      <w:r w:rsidR="00430E35" w:rsidRPr="00430E35">
        <w:rPr>
          <w:rFonts w:eastAsiaTheme="minorEastAsia" w:cstheme="minorHAnsi"/>
          <w:i/>
          <w:sz w:val="24"/>
          <w:szCs w:val="24"/>
          <w:lang w:val="en-US"/>
        </w:rPr>
        <w:t>An. arabiensis</w:t>
      </w:r>
      <w:r w:rsidR="00430E35">
        <w:rPr>
          <w:rFonts w:eastAsiaTheme="minorEastAsia" w:cstheme="minorHAnsi"/>
          <w:sz w:val="24"/>
          <w:szCs w:val="24"/>
          <w:lang w:val="en-US"/>
        </w:rPr>
        <w:t xml:space="preserve">, and </w:t>
      </w:r>
      <w:r w:rsidR="00430E35" w:rsidRPr="00430E35">
        <w:rPr>
          <w:rFonts w:eastAsiaTheme="minorEastAsia" w:cstheme="minorHAnsi"/>
          <w:i/>
          <w:sz w:val="24"/>
          <w:szCs w:val="24"/>
          <w:lang w:val="en-US"/>
        </w:rPr>
        <w:t>An. funestus</w:t>
      </w:r>
      <w:r w:rsidR="00430E35" w:rsidRPr="006162AB">
        <w:rPr>
          <w:rFonts w:eastAsiaTheme="minorEastAsia" w:cstheme="minorHAnsi"/>
          <w:sz w:val="24"/>
          <w:szCs w:val="24"/>
          <w:lang w:val="en-US"/>
        </w:rPr>
        <w:t xml:space="preserve"> </w:t>
      </w:r>
      <w:r w:rsidR="00430E35" w:rsidRPr="001B0557">
        <w:rPr>
          <w:sz w:val="24"/>
        </w:rPr>
        <w:fldChar w:fldCharType="begin" w:fldLock="1"/>
      </w:r>
      <w:r w:rsidR="00CD0CC5">
        <w:rPr>
          <w:sz w:val="24"/>
        </w:rPr>
        <w:instrText>ADDIN CSL_CITATION { "citationItems" : [ { "id" : "ITEM-1", "itemData" : { "DOI" : "10.1186/1475-2875-11-226", "ISSN" : "1475-2875", "PMID" : "22770378", "abstract" : "BACKGROUND: Malaria affects large parts of the developing world and is responsible for almost 800,000 deaths annually. As climates change, concerns have arisen as to how this vector-borne disease will be impacted by changing rainfall patterns and warming temperatures. Despite the importance and controversy surrounding the impact of climate change on the potential spread of this disease, little information exists on the tolerances of several of the vector species themselves. METHODS: Using a ramping protocol (to assess critical thermal limits--CT) and plunge protocol (to assess lethal temperature limits--LT) information on the thermal tolerance of two of Africa's important malaria vectors, Anopheles arabiensis and Anopheles funestus was collected. The effects of age, thermal acclimation treatment, sex and strain (laboratory versus wild adults) were investigated for CT determinations for each species. The effects of age and sex for adults and life stage (larvae, pupae, adults) were investigated for LT determinations. RESULTS: In both species, females are more tolerant to low and high temperatures than males; larvae and pupae have higher upper lethal limits than do adults. Thermal acclimation of adults has large effects in some instances but small effects in others. Younger adults tend to be more tolerant of low or high temperatures than older age groups. Long-standing laboratory colonies are sufficiently similar in thermal tolerance to field-collected animals to provide reasonable surrogates when making inferences about wild population responses. Differences between these two vectors in their thermal tolerances, especially in larvae and pupae, are plausibly a consequence of different habitat utilization. CONCLUSIONS: Limited plasticity is characteristic of the adults of these vector species relative to others examined to date, suggesting limited scope for within-generation change in thermal tolerance. These findings and the greater tolerance of females to thermal ext</w:instrText>
      </w:r>
      <w:r w:rsidR="00CD0CC5" w:rsidRPr="00CD0CC5">
        <w:rPr>
          <w:sz w:val="24"/>
          <w:lang w:val="en-US"/>
        </w:rPr>
        <w:instrText>remes may have significant implications for future malaria transmission, especially in areas of current seasonal transmission and in areas on the boundaries of current vector distribution.", "author" : [ { "dropping-particle" : "", "family" : "Lyons", "given" : "Candice L", "non-dropping-particle" : "", "parse-names" : false, "suffix" : "" }, { "dropping-particle" : "", "family" : "Coetzee", "given" : "Maureen", "non-dropping-particle" : "", "parse-names" : false, "suffix" : "" }, { "dropping-particle" : "", "family" : "Terblanche", "given" : "John S", "non-dropping-particle" : "", "parse-names" : false, "suffix" : "" }, { "dropping-particle" : "", "family" : "Chown", "given" : "Steven L", "non-dropping-particle" : "", "parse-names" : false, "suffix" : "" } ], "container-title" : "Malaria journal", "id" : "ITEM-1", "issue" : "1", "issued" : { "date-parts" : [ [ "2012", "1" ] ] }, "page" : "226", "title" : "Thermal limits of wild and laboratory strains of two African malaria vector species, Anopheles arabiensis and Anopheles funestus.", "type" : "article-journal", "volume" : "11" }, "uris" : [ "http://www.mendeley.com/documents/?uuid=8078d4de-ca72-401d-b1ec-87b46a9efd7f" ] } ], "mendeley" : { "formattedCitation" : "(Lyons et al., 2012)", "plainTextFormattedCitation" : "(Lyons et al., 2012)", "previouslyFormattedCitation" : "(Lyons et al., 2012)" }, "properties" : { "noteIndex" : 1 }, "schema" : "https://github.com/citation-style-language/schema/raw/master/csl-citation.json" }</w:instrText>
      </w:r>
      <w:r w:rsidR="00430E35" w:rsidRPr="001B0557">
        <w:rPr>
          <w:sz w:val="24"/>
        </w:rPr>
        <w:fldChar w:fldCharType="separate"/>
      </w:r>
      <w:r w:rsidR="00A97F9E" w:rsidRPr="00A97F9E">
        <w:rPr>
          <w:noProof/>
          <w:sz w:val="24"/>
          <w:lang w:val="en-US"/>
        </w:rPr>
        <w:t>(Lyons et al., 2012)</w:t>
      </w:r>
      <w:r w:rsidR="00430E35" w:rsidRPr="001B0557">
        <w:rPr>
          <w:sz w:val="24"/>
        </w:rPr>
        <w:fldChar w:fldCharType="end"/>
      </w:r>
      <w:r w:rsidR="00140996" w:rsidRPr="00742E1A">
        <w:rPr>
          <w:sz w:val="24"/>
          <w:lang w:val="en-US"/>
        </w:rPr>
        <w:t>, w</w:t>
      </w:r>
      <w:r w:rsidR="00140996" w:rsidRPr="00140996">
        <w:rPr>
          <w:sz w:val="24"/>
          <w:lang w:val="en-US"/>
        </w:rPr>
        <w:t>as averaged resulting in 38ºC.</w:t>
      </w:r>
    </w:p>
    <w:p w14:paraId="31DC27C1" w14:textId="7C8643BB" w:rsidR="003F15AA" w:rsidRPr="00C0782A" w:rsidRDefault="006162AB" w:rsidP="003F15AA">
      <w:pPr>
        <w:jc w:val="both"/>
        <w:rPr>
          <w:rFonts w:cs="Arial"/>
          <w:sz w:val="24"/>
          <w:szCs w:val="24"/>
          <w:lang w:val="en-US"/>
        </w:rPr>
      </w:pPr>
      <w:r>
        <w:rPr>
          <w:rFonts w:eastAsiaTheme="minorEastAsia" w:cs="Arial"/>
          <w:sz w:val="24"/>
          <w:szCs w:val="24"/>
          <w:lang w:val="en-US"/>
        </w:rPr>
        <w:t>Then, t</w:t>
      </w:r>
      <w:r w:rsidR="002A1FDC" w:rsidRPr="00C0782A">
        <w:rPr>
          <w:rFonts w:eastAsiaTheme="minorEastAsia" w:cs="Arial"/>
          <w:sz w:val="24"/>
          <w:szCs w:val="24"/>
          <w:lang w:val="en-US"/>
        </w:rPr>
        <w:t>he average daily survival (</w:t>
      </w:r>
      <m:oMath>
        <m:acc>
          <m:accPr>
            <m:chr m:val="̅"/>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p</m:t>
            </m:r>
          </m:e>
        </m:acc>
      </m:oMath>
      <w:r w:rsidR="002A1FDC" w:rsidRPr="00C0782A">
        <w:rPr>
          <w:rFonts w:eastAsiaTheme="minorEastAsia" w:cs="Arial"/>
          <w:sz w:val="24"/>
          <w:szCs w:val="24"/>
          <w:lang w:val="en-US"/>
        </w:rPr>
        <w:t xml:space="preserve">) </w:t>
      </w:r>
      <w:r>
        <w:rPr>
          <w:rFonts w:eastAsiaTheme="minorEastAsia" w:cs="Arial"/>
          <w:sz w:val="24"/>
          <w:szCs w:val="24"/>
          <w:lang w:val="en-US"/>
        </w:rPr>
        <w:t xml:space="preserve">was </w:t>
      </w:r>
      <w:r w:rsidR="002A1FDC" w:rsidRPr="00C0782A">
        <w:rPr>
          <w:rFonts w:eastAsiaTheme="minorEastAsia" w:cs="Arial"/>
          <w:sz w:val="24"/>
          <w:szCs w:val="24"/>
          <w:lang w:val="en-US"/>
        </w:rPr>
        <w:t xml:space="preserve">calculated as </w:t>
      </w:r>
      <m:oMath>
        <m:r>
          <w:rPr>
            <w:rFonts w:ascii="Cambria Math" w:eastAsiaTheme="minorEastAsia" w:hAnsi="Cambria Math" w:cs="Arial"/>
            <w:sz w:val="24"/>
            <w:szCs w:val="24"/>
            <w:lang w:val="en-US"/>
          </w:rPr>
          <m:t>1-</m:t>
        </m:r>
        <m:acc>
          <m:accPr>
            <m:chr m:val="̅"/>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μ</m:t>
            </m:r>
          </m:e>
        </m:acc>
      </m:oMath>
      <w:r w:rsidR="002A1FDC" w:rsidRPr="00C0782A">
        <w:rPr>
          <w:rFonts w:eastAsiaTheme="minorEastAsia" w:cs="Arial"/>
          <w:sz w:val="24"/>
          <w:szCs w:val="24"/>
          <w:lang w:val="en-US"/>
        </w:rPr>
        <w:t xml:space="preserve">, </w:t>
      </w:r>
      <w:r>
        <w:rPr>
          <w:rFonts w:eastAsiaTheme="minorEastAsia" w:cs="Arial"/>
          <w:sz w:val="24"/>
          <w:szCs w:val="24"/>
          <w:lang w:val="en-US"/>
        </w:rPr>
        <w:t xml:space="preserve">and </w:t>
      </w:r>
      <w:r w:rsidR="002A1FDC" w:rsidRPr="00C0782A">
        <w:rPr>
          <w:rFonts w:cs="Arial"/>
          <w:sz w:val="24"/>
          <w:szCs w:val="24"/>
          <w:lang w:val="en-US"/>
        </w:rPr>
        <w:t xml:space="preserve">fitted to the </w:t>
      </w:r>
      <w:r w:rsidR="002A1FDC" w:rsidRPr="00C0782A">
        <w:rPr>
          <w:rFonts w:cs="Arial"/>
          <w:i/>
          <w:sz w:val="24"/>
          <w:szCs w:val="24"/>
          <w:lang w:val="en-US"/>
        </w:rPr>
        <w:t>Anopheles spp</w:t>
      </w:r>
      <w:r w:rsidR="002A1FDC" w:rsidRPr="00C0782A">
        <w:rPr>
          <w:rFonts w:cs="Arial"/>
          <w:sz w:val="24"/>
          <w:szCs w:val="24"/>
          <w:lang w:val="en-US"/>
        </w:rPr>
        <w:t xml:space="preserve">. daily survival probability function proposed by W.J.M. Martens </w:t>
      </w:r>
      <w:r w:rsidR="002A1FDC" w:rsidRPr="00C0782A">
        <w:rPr>
          <w:rFonts w:cs="Arial"/>
          <w:sz w:val="24"/>
          <w:szCs w:val="24"/>
          <w:lang w:val="en-US"/>
        </w:rPr>
        <w:fldChar w:fldCharType="begin" w:fldLock="1"/>
      </w:r>
      <w:r w:rsidR="00A4414C">
        <w:rPr>
          <w:rFonts w:cs="Arial"/>
          <w:sz w:val="24"/>
          <w:szCs w:val="24"/>
          <w:lang w:val="en-US"/>
        </w:rPr>
        <w:instrText>ADDIN CSL_CITATION { "citationItems" : [ { "id" : "ITEM-1", "itemData" : { "author" : [ { "dropping-particle" : "", "family" : "Martens", "given" : "Willem J. M.", "non-dropping-particle" : "", "parse-names" : false, "suffix" : "" } ], "id" : "ITEM-1", "issued" : { "date-parts" : [ [ "1997" ] ] }, "publisher" : "Maastricht University", "title" : "Health impacts of climate change and ozone depletion: an eco-epidemiological modelling approach", "type" : "thesis" }, "uris" : [ "http://www.mendeley.com/documents/?uuid=26e24813-eb4d-4e34-b927-ef5f9ea78d29" ] } ], "mendeley" : { "formattedCitation" : "(W. J. M. Martens, 1997)", "plainTextFormattedCitation" : "(W. J. M. Martens, 1997)", "previouslyFormattedCitation" : "(W. J. M. Martens, 1997)" }, "properties" : { "noteIndex" : 0 }, "schema" : "https://github.com/citation-style-language/schema/raw/master/csl-citation.json" }</w:instrText>
      </w:r>
      <w:r w:rsidR="002A1FDC" w:rsidRPr="00C0782A">
        <w:rPr>
          <w:rFonts w:cs="Arial"/>
          <w:sz w:val="24"/>
          <w:szCs w:val="24"/>
          <w:lang w:val="en-US"/>
        </w:rPr>
        <w:fldChar w:fldCharType="separate"/>
      </w:r>
      <w:r w:rsidR="002A1FDC" w:rsidRPr="00C0782A">
        <w:rPr>
          <w:rFonts w:cs="Arial"/>
          <w:noProof/>
          <w:sz w:val="24"/>
          <w:szCs w:val="24"/>
          <w:lang w:val="en-US"/>
        </w:rPr>
        <w:t>(W. J. M. Martens, 1997)</w:t>
      </w:r>
      <w:r w:rsidR="002A1FDC" w:rsidRPr="00C0782A">
        <w:rPr>
          <w:rFonts w:cs="Arial"/>
          <w:sz w:val="24"/>
          <w:szCs w:val="24"/>
          <w:lang w:val="en-US"/>
        </w:rPr>
        <w:fldChar w:fldCharType="end"/>
      </w:r>
      <w:r w:rsidR="002A1FDC" w:rsidRPr="00C0782A">
        <w:rPr>
          <w:rFonts w:cs="Arial"/>
          <w:sz w:val="24"/>
          <w:szCs w:val="24"/>
          <w:lang w:val="en-US"/>
        </w:rPr>
        <w:t xml:space="preserve"> </w:t>
      </w:r>
      <w:r>
        <w:rPr>
          <w:rFonts w:cs="Arial"/>
          <w:sz w:val="24"/>
          <w:szCs w:val="24"/>
          <w:lang w:val="en-US"/>
        </w:rPr>
        <w:t xml:space="preserve">to estimate the FSR. </w:t>
      </w:r>
      <w:r w:rsidR="002A1FDC" w:rsidRPr="00C0782A">
        <w:rPr>
          <w:rFonts w:cs="Arial"/>
          <w:sz w:val="24"/>
          <w:szCs w:val="24"/>
          <w:lang w:val="en-US"/>
        </w:rPr>
        <w:t xml:space="preserve">The fit was done in the Qti Plot software </w:t>
      </w:r>
      <w:r w:rsidR="002A1FDC" w:rsidRPr="00C0782A">
        <w:rPr>
          <w:rFonts w:cs="Arial"/>
          <w:sz w:val="24"/>
          <w:szCs w:val="24"/>
          <w:lang w:val="en-US"/>
        </w:rPr>
        <w:fldChar w:fldCharType="begin" w:fldLock="1"/>
      </w:r>
      <w:r w:rsidR="00A72E47">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002A1FDC" w:rsidRPr="00C0782A">
        <w:rPr>
          <w:rFonts w:cs="Arial"/>
          <w:sz w:val="24"/>
          <w:szCs w:val="24"/>
          <w:lang w:val="en-US"/>
        </w:rPr>
        <w:fldChar w:fldCharType="separate"/>
      </w:r>
      <w:r w:rsidR="00A72E47" w:rsidRPr="00A72E47">
        <w:rPr>
          <w:rFonts w:cs="Arial"/>
          <w:noProof/>
          <w:sz w:val="24"/>
          <w:szCs w:val="24"/>
          <w:lang w:val="en-US"/>
        </w:rPr>
        <w:t>(Vasilief, 2014)</w:t>
      </w:r>
      <w:r w:rsidR="002A1FDC" w:rsidRPr="00C0782A">
        <w:rPr>
          <w:rFonts w:cs="Arial"/>
          <w:sz w:val="24"/>
          <w:szCs w:val="24"/>
          <w:lang w:val="en-US"/>
        </w:rPr>
        <w:fldChar w:fldCharType="end"/>
      </w:r>
      <w:r w:rsidR="00430E35">
        <w:rPr>
          <w:rFonts w:cs="Arial"/>
          <w:sz w:val="24"/>
          <w:szCs w:val="24"/>
          <w:lang w:val="en-US"/>
        </w:rPr>
        <w:t xml:space="preserve"> iterating 97</w:t>
      </w:r>
      <w:r w:rsidR="002A1FDC" w:rsidRPr="00C0782A">
        <w:rPr>
          <w:rFonts w:cs="Arial"/>
          <w:sz w:val="24"/>
          <w:szCs w:val="24"/>
          <w:lang w:val="en-US"/>
        </w:rPr>
        <w:t xml:space="preserve"> times the Nelder-Mead Simplex algorithm with a tolerance of 0.0001.</w:t>
      </w:r>
      <w:r w:rsidRPr="006162AB">
        <w:rPr>
          <w:rFonts w:cs="Arial"/>
          <w:sz w:val="24"/>
          <w:szCs w:val="24"/>
          <w:lang w:val="en-US"/>
        </w:rPr>
        <w:t xml:space="preserve"> </w:t>
      </w:r>
      <w:r w:rsidRPr="00C0782A">
        <w:rPr>
          <w:rFonts w:cs="Arial"/>
          <w:sz w:val="24"/>
          <w:szCs w:val="24"/>
          <w:lang w:val="en-US"/>
        </w:rPr>
        <w:t>Virtuous goodness of fit were obtained (</w:t>
      </w:r>
      <m:oMath>
        <m:sSup>
          <m:sSupPr>
            <m:ctrlPr>
              <w:rPr>
                <w:rFonts w:ascii="Cambria Math" w:hAnsi="Cambria Math" w:cs="Arial"/>
                <w:sz w:val="24"/>
                <w:szCs w:val="24"/>
                <w:lang w:val="en-US"/>
              </w:rPr>
            </m:ctrlPr>
          </m:sSupPr>
          <m:e>
            <m:sSub>
              <m:sSubPr>
                <m:ctrlPr>
                  <w:rPr>
                    <w:rFonts w:ascii="Cambria Math" w:hAnsi="Cambria Math" w:cs="Arial"/>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adj</m:t>
                </m:r>
              </m:sub>
            </m:sSub>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=1</m:t>
        </m:r>
      </m:oMath>
      <w:r w:rsidRPr="00C0782A">
        <w:rPr>
          <w:rFonts w:cs="Arial"/>
          <w:sz w:val="24"/>
          <w:szCs w:val="24"/>
          <w:lang w:val="en-US"/>
        </w:rPr>
        <w:t xml:space="preserve">, </w:t>
      </w:r>
      <m:oMath>
        <m:r>
          <w:rPr>
            <w:rFonts w:ascii="Cambria Math" w:hAnsi="Cambria Math" w:cs="Arial"/>
            <w:sz w:val="24"/>
            <w:szCs w:val="24"/>
            <w:lang w:val="en-US"/>
          </w:rPr>
          <m:t>RMSE</m:t>
        </m:r>
        <m:r>
          <m:rPr>
            <m:sty m:val="p"/>
          </m:rPr>
          <w:rPr>
            <w:rFonts w:ascii="Cambria Math" w:hAnsi="Cambria Math" w:cs="Arial"/>
            <w:sz w:val="24"/>
            <w:szCs w:val="24"/>
            <w:lang w:val="en-US"/>
          </w:rPr>
          <m:t>=0.02</m:t>
        </m:r>
      </m:oMath>
      <w:r w:rsidRPr="00C0782A">
        <w:rPr>
          <w:rFonts w:cs="Arial"/>
          <w:sz w:val="24"/>
          <w:szCs w:val="24"/>
          <w:lang w:val="en-US"/>
        </w:rPr>
        <w:t xml:space="preserve">, </w:t>
      </w:r>
      <m:oMath>
        <m:r>
          <w:rPr>
            <w:rFonts w:ascii="Cambria Math" w:hAnsi="Cambria Math" w:cs="Arial"/>
            <w:sz w:val="24"/>
            <w:szCs w:val="24"/>
            <w:lang w:val="en-US"/>
          </w:rPr>
          <m:t>RSS</m:t>
        </m:r>
        <m:r>
          <m:rPr>
            <m:sty m:val="p"/>
          </m:rPr>
          <w:rPr>
            <w:rFonts w:ascii="Cambria Math" w:hAnsi="Cambria Math" w:cs="Arial"/>
            <w:sz w:val="24"/>
            <w:szCs w:val="24"/>
            <w:lang w:val="en-US"/>
          </w:rPr>
          <m:t>=0.002</m:t>
        </m:r>
      </m:oMath>
      <w:r w:rsidR="00140996">
        <w:rPr>
          <w:rFonts w:cs="Arial"/>
          <w:sz w:val="24"/>
          <w:szCs w:val="24"/>
          <w:lang w:val="en-US"/>
        </w:rPr>
        <w:t>)</w:t>
      </w:r>
      <w:r w:rsidR="003F15AA">
        <w:rPr>
          <w:rFonts w:cs="Arial"/>
          <w:sz w:val="24"/>
          <w:szCs w:val="24"/>
          <w:lang w:val="en-US"/>
        </w:rPr>
        <w:t xml:space="preserve"> for the resulting function in equation B-4 and shown in </w:t>
      </w:r>
      <w:r w:rsidR="003F15AA">
        <w:rPr>
          <w:rFonts w:cs="Arial"/>
          <w:sz w:val="24"/>
          <w:szCs w:val="24"/>
          <w:lang w:val="en-US"/>
        </w:rPr>
        <w:fldChar w:fldCharType="begin"/>
      </w:r>
      <w:r w:rsidR="003F15AA">
        <w:rPr>
          <w:rFonts w:cs="Arial"/>
          <w:sz w:val="24"/>
          <w:szCs w:val="24"/>
          <w:lang w:val="en-US"/>
        </w:rPr>
        <w:instrText xml:space="preserve"> REF _Ref497761141 \h </w:instrText>
      </w:r>
      <w:r w:rsidR="003F15AA">
        <w:rPr>
          <w:rFonts w:cs="Arial"/>
          <w:sz w:val="24"/>
          <w:szCs w:val="24"/>
          <w:lang w:val="en-US"/>
        </w:rPr>
      </w:r>
      <w:r w:rsidR="003F15AA">
        <w:rPr>
          <w:rFonts w:cs="Arial"/>
          <w:sz w:val="24"/>
          <w:szCs w:val="24"/>
          <w:lang w:val="en-US"/>
        </w:rPr>
        <w:fldChar w:fldCharType="separate"/>
      </w:r>
      <w:r w:rsidR="00D71CF9" w:rsidRPr="00025F63">
        <w:rPr>
          <w:i/>
          <w:sz w:val="24"/>
          <w:lang w:val="en-US"/>
        </w:rPr>
        <w:t xml:space="preserve">Figure </w:t>
      </w:r>
      <w:r w:rsidR="00D71CF9">
        <w:rPr>
          <w:i/>
          <w:noProof/>
          <w:sz w:val="24"/>
          <w:lang w:val="en-US"/>
        </w:rPr>
        <w:t>19</w:t>
      </w:r>
      <w:r w:rsidR="003F15AA">
        <w:rPr>
          <w:rFonts w:cs="Arial"/>
          <w:sz w:val="24"/>
          <w:szCs w:val="24"/>
          <w:lang w:val="en-US"/>
        </w:rPr>
        <w:fldChar w:fldCharType="end"/>
      </w:r>
      <w:r w:rsidR="003F15AA">
        <w:rPr>
          <w:rFonts w:cs="Arial"/>
          <w:sz w:val="24"/>
          <w:szCs w:val="24"/>
          <w:lang w:val="en-US"/>
        </w:rPr>
        <w:t>.</w:t>
      </w:r>
    </w:p>
    <w:p w14:paraId="1A45729A" w14:textId="77777777" w:rsidR="00140996" w:rsidRDefault="00CB135E" w:rsidP="00140996">
      <w:pPr>
        <w:keepNext/>
        <w:spacing w:before="100" w:beforeAutospacing="1" w:after="100" w:afterAutospacing="1" w:line="240" w:lineRule="auto"/>
        <w:jc w:val="center"/>
      </w:pPr>
      <w:r>
        <w:rPr>
          <w:rFonts w:cs="Arial"/>
          <w:noProof/>
          <w:sz w:val="24"/>
          <w:szCs w:val="24"/>
          <w:lang w:eastAsia="es-CO"/>
        </w:rPr>
        <w:drawing>
          <wp:inline distT="0" distB="0" distL="0" distR="0" wp14:anchorId="0B30F236" wp14:editId="5EC62C49">
            <wp:extent cx="4127500" cy="2599669"/>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47129" cy="2612032"/>
                    </a:xfrm>
                    <a:prstGeom prst="rect">
                      <a:avLst/>
                    </a:prstGeom>
                    <a:noFill/>
                  </pic:spPr>
                </pic:pic>
              </a:graphicData>
            </a:graphic>
          </wp:inline>
        </w:drawing>
      </w:r>
    </w:p>
    <w:p w14:paraId="1E181093" w14:textId="5B88CBCC" w:rsidR="00CB135E" w:rsidRPr="00025F63" w:rsidRDefault="00140996" w:rsidP="00140996">
      <w:pPr>
        <w:pStyle w:val="Descripcin"/>
        <w:jc w:val="center"/>
        <w:rPr>
          <w:sz w:val="24"/>
          <w:lang w:val="en-US"/>
        </w:rPr>
      </w:pPr>
      <w:bookmarkStart w:id="192" w:name="_Ref497761141"/>
      <w:bookmarkStart w:id="193" w:name="_Toc499400795"/>
      <w:r w:rsidRPr="00025F63">
        <w:rPr>
          <w:i/>
          <w:sz w:val="24"/>
          <w:lang w:val="en-US"/>
        </w:rPr>
        <w:t xml:space="preserve">Figure </w:t>
      </w:r>
      <w:r w:rsidRPr="00025F63">
        <w:rPr>
          <w:i/>
          <w:sz w:val="24"/>
        </w:rPr>
        <w:fldChar w:fldCharType="begin"/>
      </w:r>
      <w:r w:rsidRPr="00025F63">
        <w:rPr>
          <w:i/>
          <w:sz w:val="24"/>
          <w:lang w:val="en-US"/>
        </w:rPr>
        <w:instrText xml:space="preserve"> SEQ Figure \* ARABIC </w:instrText>
      </w:r>
      <w:r w:rsidRPr="00025F63">
        <w:rPr>
          <w:i/>
          <w:sz w:val="24"/>
        </w:rPr>
        <w:fldChar w:fldCharType="separate"/>
      </w:r>
      <w:r w:rsidR="00D71CF9">
        <w:rPr>
          <w:i/>
          <w:noProof/>
          <w:sz w:val="24"/>
          <w:lang w:val="en-US"/>
        </w:rPr>
        <w:t>19</w:t>
      </w:r>
      <w:r w:rsidRPr="00025F63">
        <w:rPr>
          <w:i/>
          <w:sz w:val="24"/>
        </w:rPr>
        <w:fldChar w:fldCharType="end"/>
      </w:r>
      <w:bookmarkEnd w:id="192"/>
      <w:r w:rsidRPr="00025F63">
        <w:rPr>
          <w:i/>
          <w:sz w:val="24"/>
          <w:lang w:val="en-US"/>
        </w:rPr>
        <w:t>.</w:t>
      </w:r>
      <w:r w:rsidRPr="00025F63">
        <w:rPr>
          <w:sz w:val="24"/>
          <w:lang w:val="en-US"/>
        </w:rPr>
        <w:t xml:space="preserve"> </w:t>
      </w:r>
      <w:r w:rsidRPr="00025F63">
        <w:rPr>
          <w:i/>
          <w:sz w:val="24"/>
          <w:lang w:val="en-US"/>
        </w:rPr>
        <w:t>An. albimanus</w:t>
      </w:r>
      <w:r w:rsidR="006D059E" w:rsidRPr="00025F63">
        <w:rPr>
          <w:sz w:val="24"/>
          <w:lang w:val="en-US"/>
        </w:rPr>
        <w:t xml:space="preserve"> female</w:t>
      </w:r>
      <w:r w:rsidRPr="00025F63">
        <w:rPr>
          <w:sz w:val="24"/>
          <w:lang w:val="en-US"/>
        </w:rPr>
        <w:t xml:space="preserve"> survival rate under constant temperatures.</w:t>
      </w:r>
      <w:bookmarkEnd w:id="193"/>
    </w:p>
    <w:p w14:paraId="7B3B4DB2" w14:textId="40E42B67" w:rsidR="003F15AA" w:rsidRDefault="00140996" w:rsidP="003F15AA">
      <w:pPr>
        <w:jc w:val="center"/>
      </w:pPr>
      <w:r w:rsidRPr="003F15AA">
        <w:rPr>
          <w:lang w:val="en-US"/>
        </w:rPr>
        <w:t xml:space="preserve">Own elaboration in Microsoft Excel </w:t>
      </w:r>
      <w:r w:rsidRPr="003F15AA">
        <w:rPr>
          <w:lang w:val="en-US"/>
        </w:rPr>
        <w:fldChar w:fldCharType="begin" w:fldLock="1"/>
      </w:r>
      <w:r w:rsidRPr="003F15AA">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3F15AA">
        <w:rPr>
          <w:lang w:val="en-US"/>
        </w:rPr>
        <w:fldChar w:fldCharType="separate"/>
      </w:r>
      <w:r w:rsidRPr="003F15AA">
        <w:rPr>
          <w:noProof/>
          <w:lang w:val="en-US"/>
        </w:rPr>
        <w:t>(2012)</w:t>
      </w:r>
      <w:r w:rsidRPr="003F15AA">
        <w:rPr>
          <w:lang w:val="en-US"/>
        </w:rPr>
        <w:fldChar w:fldCharType="end"/>
      </w:r>
      <w:r w:rsidRPr="003F15AA">
        <w:rPr>
          <w:lang w:val="en-US"/>
        </w:rPr>
        <w:t xml:space="preserve"> with data from</w:t>
      </w:r>
      <w:r w:rsidR="003F15AA" w:rsidRPr="003F15AA">
        <w:rPr>
          <w:lang w:val="en-US"/>
        </w:rPr>
        <w:t xml:space="preserve"> Bayoh </w:t>
      </w:r>
      <w:r w:rsidR="003F15AA" w:rsidRPr="003F15AA">
        <w:fldChar w:fldCharType="begin" w:fldLock="1"/>
      </w:r>
      <w:r w:rsidR="003F15AA" w:rsidRPr="003F15AA">
        <w:rPr>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1 }, "schema" : "https://github.com/citation-style-language/schema/raw/master/csl-citation.json" }</w:instrText>
      </w:r>
      <w:r w:rsidR="003F15AA" w:rsidRPr="003F15AA">
        <w:fldChar w:fldCharType="separate"/>
      </w:r>
      <w:r w:rsidR="003F15AA" w:rsidRPr="003F15AA">
        <w:rPr>
          <w:noProof/>
          <w:lang w:val="en-US"/>
        </w:rPr>
        <w:t>(2001)</w:t>
      </w:r>
      <w:r w:rsidR="003F15AA" w:rsidRPr="003F15AA">
        <w:fldChar w:fldCharType="end"/>
      </w:r>
      <w:r w:rsidR="003F15AA" w:rsidRPr="003F15AA">
        <w:rPr>
          <w:lang w:val="en-US"/>
        </w:rPr>
        <w:t xml:space="preserve">, </w:t>
      </w:r>
      <w:r w:rsidR="003F15AA" w:rsidRPr="003F15AA">
        <w:rPr>
          <w:noProof/>
          <w:lang w:val="en-US"/>
        </w:rPr>
        <w:t>Craig, Le Sueur, &amp; Snow</w:t>
      </w:r>
      <w:r w:rsidR="003F15AA" w:rsidRPr="003F15AA">
        <w:rPr>
          <w:lang w:val="en-US"/>
        </w:rPr>
        <w:t xml:space="preserve"> </w:t>
      </w:r>
      <w:r w:rsidR="003F15AA" w:rsidRPr="003F15AA">
        <w:fldChar w:fldCharType="begin" w:fldLock="1"/>
      </w:r>
      <w:r w:rsidR="003F15AA" w:rsidRPr="003F15AA">
        <w:rPr>
          <w:lang w:val="en-US"/>
        </w:rPr>
        <w:instrText>ADDIN CSL_CITATION { "citationItems" : [ { "id" : "ITEM-1", "itemData" : { "DOI" : "10.1016/S0169-4758(99)01396-4", "ISBN" : "0169-4758", "ISSN" : "01694758", "PMID" : "10322323", "abstract" : "Malaria remains the single largest threat to child survival in sub-Saharan Africa and warrants long-term investment for control. Previous malaria distribution maps have been vague and arbitrary. Marlies Craig, Bob Snow and David le Sueur here describe a simple numerical approach to defining distribution of malaria transmission, based upon biological constraints of climate on parasite and vector development. The model compared well with contemporary field data and historical 'expert opinion' maps, excepting small-scale ecological anomalies. The model provides a numerical basis for further refinement and prediction of the impact of climate change on transmission. Together with population, morbidity and mortality data, the model provides a fundamental tool for strategic control of malaria.", "author" : [ { "dropping-particle" : "", "family" : "Craig", "given" : "Marlies", "non-dropping-particle" : "", "parse-names" : false, "suffix" : "" }, { "dropping-particle" : "", "family" : "Sueur", "given" : "David", "non-dropping-particle" : "Le", "parse-names" : false, "suffix" : "" }, { "dropping-particle" : "", "family" : "Snow", "given" : "Bob", "non-dropping-particle" : "", "parse-names" : false, "suffix" : "" } ], "container-title" : "Parasitology Today", "id" : "ITEM-1", "issue" : "3", "issued" : { "date-parts" : [ [ "1999" ] ] }, "page" : "105-111", "title" : "A climate-based distribution model of malaria transmission in sub-Saharan Africa", "type" : "article-journal", "volume" : "15" }, "suppress-author" : 1, "uris" : [ "http://www.mendeley.com/documents/?uuid=c82a4f8e-4115-47c1-b911-a71a4d48edae" ] } ], "mendeley" : { "formattedCitation" : "(1999)", "plainTextFormattedCitation" : "(1999)", "previouslyFormattedCitation" : "(1999)" }, "properties" : { "noteIndex" : 1 }, "schema" : "https://github.com/citation-style-language/schema/raw/master/csl-citation.json" }</w:instrText>
      </w:r>
      <w:r w:rsidR="003F15AA" w:rsidRPr="003F15AA">
        <w:fldChar w:fldCharType="separate"/>
      </w:r>
      <w:r w:rsidR="003F15AA" w:rsidRPr="003F15AA">
        <w:rPr>
          <w:noProof/>
          <w:lang w:val="en-US"/>
        </w:rPr>
        <w:t>(1999)</w:t>
      </w:r>
      <w:r w:rsidR="003F15AA" w:rsidRPr="003F15AA">
        <w:fldChar w:fldCharType="end"/>
      </w:r>
      <w:r w:rsidR="003F15AA" w:rsidRPr="003F15AA">
        <w:rPr>
          <w:lang w:val="en-US"/>
        </w:rPr>
        <w:t xml:space="preserve">, </w:t>
      </w:r>
      <w:r w:rsidR="003F15AA" w:rsidRPr="003F15AA">
        <w:rPr>
          <w:noProof/>
          <w:lang w:val="en-US"/>
        </w:rPr>
        <w:t>Ki</w:t>
      </w:r>
      <w:r w:rsidR="003F15AA" w:rsidRPr="003F15AA">
        <w:rPr>
          <w:noProof/>
        </w:rPr>
        <w:t xml:space="preserve">rby &amp; Lindsay </w:t>
      </w:r>
      <w:r w:rsidR="003F15AA" w:rsidRPr="003F15AA">
        <w:fldChar w:fldCharType="begin" w:fldLock="1"/>
      </w:r>
      <w:r w:rsidR="003F15AA" w:rsidRPr="003F15AA">
        <w:instrText>ADDIN CSL_CITATION { "citationItems" : [ { "id" : "ITEM-1", "itemData" : { "DOI" : "10.1079/BER2004316", "ISSN" : "0007-4853", "author" : [ { "dropping-particle" : "", "family" : "Kirby", "given" : "M.J.", "non-dropping-particle" : "", "parse-names" : false, "suffix" : "" }, { "dropping-particle" : "", "family" : "Lindsay", "given" : "S.W.", "non-dropping-particle" : "", "parse-names" : false, "suffix" : "" } ], "container-title" : "Bulletin of Entomological Research", "id" : "ITEM-1", "issue" : "05", "issued" : { "date-parts" : [ [ "2007", "3", "9" ] ] }, "page" : "441-448", "title" : "Responses of adult mosquitoes of two sibling species, Anopheles arabiensis and A. gambiae s.s. (Diptera: Culicidae), to high temperatures", "type" : "article-journal", "volume" : "94" }, "suppress-author" : 1, "uris" : [ "http://www.mendeley.com/documents/?uuid=d3679781-02fb-4d51-8dbd-4bf646b9ea53" ] } ], "mendeley" : { "formattedCitation" : "(2007)", "plainTextFormattedCitation" : "(2007)", "previouslyFormattedCitation" : "(2007)" }, "properties" : { "noteIndex" : 1 }, "schema" : "https://github.com/citation-style-language/schema/raw/master/csl-citation.json" }</w:instrText>
      </w:r>
      <w:r w:rsidR="003F15AA" w:rsidRPr="003F15AA">
        <w:fldChar w:fldCharType="separate"/>
      </w:r>
      <w:r w:rsidR="003F15AA" w:rsidRPr="003F15AA">
        <w:rPr>
          <w:noProof/>
        </w:rPr>
        <w:t>(2007)</w:t>
      </w:r>
      <w:r w:rsidR="003F15AA" w:rsidRPr="003F15AA">
        <w:fldChar w:fldCharType="end"/>
      </w:r>
      <w:r w:rsidR="003F15AA" w:rsidRPr="003F15AA">
        <w:t xml:space="preserve">, </w:t>
      </w:r>
      <w:r w:rsidR="003F15AA" w:rsidRPr="003F15AA">
        <w:rPr>
          <w:noProof/>
        </w:rPr>
        <w:t xml:space="preserve">Lardeux et al. </w:t>
      </w:r>
      <w:r w:rsidR="003F15AA" w:rsidRPr="003F15AA">
        <w:fldChar w:fldCharType="begin" w:fldLock="1"/>
      </w:r>
      <w:r w:rsidR="003F15AA" w:rsidRPr="003F15AA">
        <w:instrText>ADDIN CSL_CITATION { "citationItems" : [ { "id" : "ITEM-1", "itemData" : { "DOI" : "10.1186/1475-2875-7-141", "ISSN" : "1475-2875", "abstract" : "Background: The length of the gonotrophic cycle varies the vectorial capacity of a mosquito vector and therefore its exact estimation is important in epidemiological modelling. Because the gonotrophic cycle length depends on temperature, its estimation can be satisfactorily computed by means of physiological time analysis. Methods: A model of physiological time was developed and calibrated for Anopheles pseudopunctipennis, one of the main malaria vectors in South America, using data from laboratory temperature controlled experiments. The model was validated under varying temperatures and could predict the time elapsed from blood engorgement to oviposition according to the temperature. Results: In laboratory experiments, a batch of An. pseudopunctipennis fed at the same time may lay eggs during several consecutive nights (2-3 at high temperature and &gt; 10 at low temperature). The model took into account such pattern and was used to predict the range of the gonotrophic cycle duration of An. pseudopunctipennis in four characteristic sites of Bolivia. It showed that the predicted cycle duration for An. pseudopunctipennis exhibited a seasonal pattern, with higher variances where climatic conditions were less stable. Predicted mean values of the (minimum) duration ranged from 3.3 days up to &gt; 10 days, depending on the season and the geographical location. The analysis of ovaries development stages of field collected biting mosquitoes indicated that the phase 1 of Beklemishev might be of significant duration for An. pseudopunctipennis. The gonotrophic cycle length of An. pseudopunctipennis correlates with malaria transmission patterns observed in Bolivia which depend on locations and seasons. Conclusion: A new presentation of cycle length results taking into account the number of ovipositing nights and the proportion of mosquitoes laying eggs is suggested. The present approach using physiological time analysis might serve as an outline to other similar studies and allows the inclusion of temperature effects on the gonotrophic cycle in transmission models. However, to better explore the effects of temperature on malaria transmission, the others parameters of the vectorial capacity should be included in the analysis and modelled accordingly. [ABSTRACT FROM AUTHOR]", "author" : [ { "dropping-particle" : "", "family" : "Lardeux", "given" : "Fr\u00e9d\u00e9ric J", "non-dropping-particle" : "", "parse-names" : false, "suffix" : "" }, { "dropping-particle" : "", "family" : "Tejerina", "given" : "Rosenka H", "non-dropping-particle" : "", "parse-names" : false, "suffix" : "" }, { "dropping-particle" : "", "family" : "Quispe", "given" : "Vicente", "non-dropping-particle" : "", "parse-names" : false, "suffix" : "" }, { "dropping-particle" : "", "family" : "Chavez", "given" : "Tamara K", "non-dropping-particle" : "", "parse-names" : false, "suffix" : "" } ], "container-title" : "Malaria Journal", "id" : "ITEM-1", "issue" : "1", "issued" : { "date-parts" : [ [ "2008", "1" ] ] }, "note" : "Accession Number: 35704584; Lardeux, Fr\u00e9d\u00e9ric J. 1,2; Email Address: lardeux@ird.fr Tejerina, Rosenka H. 2; Email Address: rosenka@hotmail.com Quispe, Vicente 2; Email Address: vicenteq@hotmail.com Chavez, Tamara K. 2; Email Address: chaveztamy@yahoo.com; Affiliation: 1: Institut de Recherche pour le D\u00e9veloppement (IRD), C.P. 9214, La Paz, Bolivia and BP 64501, 34394, Montpellier, Cedex 5, France 2: Laboratorio de Entomolog\u00eda Medica, Instituto Nacional de Laboratorios de Salud (INLASA), Casilla M-11, Miraflores, La Paz, Bolivia; Source Info: 2008, Vol. 7, Special section p1; Subject Term: ANOPHELES pseudopunctipennis; Subject Term: MALARIA; Subject Term: MOSQUITOES as carriers of disease; Subject Term: ANOPHELES; Subject Term: PROTOZOAN diseases; Subject Term: BOLIVIA; Number of Pages: 17p; Illustrations: 5 Charts, 7 Graphs; Document Type: Article", "page" : "141", "publisher" : "BioMed Central", "title" : "A physiological time analysis of the duration of the gonotrophic cycle of Anopheles pseudopunctipennis and its implications for malaria transmission in Bolivia", "type" : "article-journal", "volume" : "7" }, "suppress-author" : 1, "uris" : [ "http://www.mendeley.com/documents/?uuid=8d7d8fb2-c4a0-4340-84fa-beef455dd6d2" ] } ], "mendeley" : { "formattedCitation" : "(2008)", "plainTextFormattedCitation" : "(2008)", "previouslyFormattedCitation" : "(2008)" }, "properties" : { "noteIndex" : 1 }, "schema" : "https://github.com/citation-style-language/schema/raw/master/csl-citation.json" }</w:instrText>
      </w:r>
      <w:r w:rsidR="003F15AA" w:rsidRPr="003F15AA">
        <w:fldChar w:fldCharType="separate"/>
      </w:r>
      <w:r w:rsidR="003F15AA" w:rsidRPr="003F15AA">
        <w:rPr>
          <w:noProof/>
        </w:rPr>
        <w:t>(2008)</w:t>
      </w:r>
      <w:r w:rsidR="003F15AA" w:rsidRPr="003F15AA">
        <w:fldChar w:fldCharType="end"/>
      </w:r>
      <w:r w:rsidR="003F15AA" w:rsidRPr="003F15AA">
        <w:t xml:space="preserve">, </w:t>
      </w:r>
      <w:r w:rsidR="003F15AA" w:rsidRPr="003F15AA">
        <w:rPr>
          <w:noProof/>
        </w:rPr>
        <w:t xml:space="preserve">Lyons et al. </w:t>
      </w:r>
      <w:r w:rsidR="003F15AA" w:rsidRPr="003F15AA">
        <w:fldChar w:fldCharType="begin" w:fldLock="1"/>
      </w:r>
      <w:r w:rsidR="003F15AA" w:rsidRPr="003F15AA">
        <w:instrText>ADDIN CSL_CITATION { "citationItems" : [ { "id" : "ITEM-1", "itemData" : { "DOI" : "10.1186/1475-2875-11-226", "ISSN" : "1475-2875", "PMID" : "22770378", "abstract" : "BACKGROUND: Malaria affects large parts of the developing world and is responsible for almost 800,000 deaths annually. As climates change, concerns have arisen as to how this vector-borne disease will be impacted by changing rainfall patterns and warming temperatures. Despite the importance and controversy surrounding the impact of climate change on the potential spread of this disease, little information exists on the tolerances of several of the vector species themselves. METHODS: Using a ramping protocol (to assess critical thermal limits--CT) and plunge protocol (to assess lethal temperature limits--LT) information on the thermal tolerance of two of Africa's important malaria vectors, Anopheles arabiensis and Anopheles funestus was collected. The effects of age, thermal acclimation treatment, sex and strain (laboratory versus wild adults) were investigated for CT determinations for each species. The effects of age and sex for adults and life stage (larvae, pupae, adults) were investigated for LT determinations. RESULTS: In both species, females are more tolerant to low and high temperatures than males; larvae and pupae have higher upper lethal limits than do adults. Thermal acclimation of adults has large effects in some instances but small effects in others. Younger adults tend to be more tolerant of low or high temperatures than older age groups. Long-standing laboratory colonies are sufficiently similar in thermal tolerance to field-collected animals to provide reasonable surrogates when making inferences about wild population responses. Differences between these two vectors in their thermal tolerances, especially in larvae and pupae, are plausibly a consequence of different habitat utilization. CONCLUSIONS: Limited plasticity is characteristic of the adults of these vector species relative to others examined to date, suggesting limited scope for within-generation change in thermal tolerance. These findings and the greater tolerance of females to thermal extremes may have significant implications for future malaria transmission, especially in areas of current seasonal transmission and in areas on the boundaries of current vector distribution.", "author" : [ { "dropping-particle" : "", "family" : "Lyons", "given" : "Candice L", "non-dropping-particle" : "", "parse-names" : false, "suffix" : "" }, { "dropping-particle" : "", "family" : "Coetzee", "given" : "Maureen", "non-dropping-particle" : "", "parse-names" : false, "suffix" : "" }, { "dropping-particle" : "", "family" : "Terblanche", "given" : "John S", "non-dropping-particle" : "", "parse-names" : false, "suffix" : "" }, { "dropping-particle" : "", "family" : "Chown", "given" : "Steven L", "non-dropping-particle" : "", "parse-names" : false, "suffix" : "" } ], "container-title" : "Malaria journal", "id" : "ITEM-1", "issue" : "1", "issued" : { "date-parts" : [ [ "2012", "1" ] ] }, "page" : "226", "title" : "Thermal limits of wild and laboratory strains of two African malaria vector species, Anopheles arabiensis and Anopheles funestus.", "type" : "article-journal", "volume" : "11" }, "suppress-author" : 1, "uris" : [ "http://www.mendeley.com/documents/?uuid=8078d4de-ca72-401d-b1ec-87b46a9efd7f" ] } ], "mendeley" : { "formattedCitation" : "(2012)", "plainTextFormattedCitation" : "(2012)", "previouslyFormattedCitation" : "(2012)" }, "properties" : { "noteIndex" : 1 }, "schema" : "https://github.com/citation-style-language/schema/raw/master/csl-citation.json" }</w:instrText>
      </w:r>
      <w:r w:rsidR="003F15AA" w:rsidRPr="003F15AA">
        <w:fldChar w:fldCharType="separate"/>
      </w:r>
      <w:r w:rsidR="003F15AA" w:rsidRPr="003F15AA">
        <w:rPr>
          <w:noProof/>
        </w:rPr>
        <w:t>(2012)</w:t>
      </w:r>
      <w:r w:rsidR="003F15AA" w:rsidRPr="003F15AA">
        <w:fldChar w:fldCharType="end"/>
      </w:r>
      <w:r w:rsidR="003F15AA" w:rsidRPr="003F15AA">
        <w:t xml:space="preserve">, </w:t>
      </w:r>
      <w:r w:rsidR="003F15AA" w:rsidRPr="003F15AA">
        <w:rPr>
          <w:noProof/>
          <w:lang w:val="en-US"/>
        </w:rPr>
        <w:t>Martens</w:t>
      </w:r>
      <w:r w:rsidR="003F15AA" w:rsidRPr="003F15AA">
        <w:rPr>
          <w:lang w:val="en-US"/>
        </w:rPr>
        <w:t xml:space="preserve"> </w:t>
      </w:r>
      <w:r w:rsidR="003F15AA" w:rsidRPr="003F15AA">
        <w:fldChar w:fldCharType="begin" w:fldLock="1"/>
      </w:r>
      <w:r w:rsidR="00A4414C">
        <w:rPr>
          <w:lang w:val="en-US"/>
        </w:rPr>
        <w:instrText>ADDIN CSL_CITATION { "citationItems" : [ { "id" : "ITEM-1", "itemData" : { "author" : [ { "dropping-particle" : "", "family" : "Martens", "given" : "Willem J. M.", "non-dropping-particle" : "", "parse-names" : false, "suffix" : "" } ], "id" : "ITEM-1", "issued" : { "date-parts" : [ [ "1997" ] ] }, "publisher" : "Maastricht University", "title" : "Health impacts of climate change and ozone depletion: an eco-epidemiological modelling approach", "type" : "thesis" }, "suppress-author" : 1, "uris" : [ "http://www.mendeley.com/documents/?uuid=26e24813-eb4d-4e34-b927-ef5f9ea78d29" ] } ], "mendeley" : { "formattedCitation" : "(1997)", "plainTextFormattedCitation" : "(1997)", "previouslyFormattedCitation" : "(1997)" }, "properties" : { "noteIndex" : 1 }, "schema" : "https://github.com/citation-style-language/schema/raw/master/csl-citation.json" }</w:instrText>
      </w:r>
      <w:r w:rsidR="003F15AA" w:rsidRPr="003F15AA">
        <w:fldChar w:fldCharType="separate"/>
      </w:r>
      <w:r w:rsidR="003F15AA" w:rsidRPr="003F15AA">
        <w:rPr>
          <w:noProof/>
          <w:lang w:val="en-US"/>
        </w:rPr>
        <w:t>(1997)</w:t>
      </w:r>
      <w:r w:rsidR="003F15AA" w:rsidRPr="003F15AA">
        <w:fldChar w:fldCharType="end"/>
      </w:r>
      <w:r w:rsidR="003F15AA" w:rsidRPr="003F15AA">
        <w:rPr>
          <w:lang w:val="en-US"/>
        </w:rPr>
        <w:t xml:space="preserve">, and Rúa-Uribe </w:t>
      </w:r>
      <w:r w:rsidR="003F15AA" w:rsidRPr="003F15AA">
        <w:fldChar w:fldCharType="begin" w:fldLock="1"/>
      </w:r>
      <w:r w:rsidR="003F15AA" w:rsidRPr="003F15AA">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raw data", "type" : "thesis" }, "suppress-author" : 1, "uris" : [ "http://www.mendeley.com/documents/?uuid=6525cac1-ee7f-494a-baac-e592a27f1d0e" ] } ], "mendeley" : { "formattedCitation" : "(2006a)", "plainTextFormattedCitation" : "(2006a)", "previouslyFormattedCitation" : "(2006a)" }, "properties" : { "noteIndex" : 1 }, "schema" : "https://github.com/citation-style-language/schema/raw/master/csl-citation.json" }</w:instrText>
      </w:r>
      <w:r w:rsidR="003F15AA" w:rsidRPr="003F15AA">
        <w:fldChar w:fldCharType="separate"/>
      </w:r>
      <w:r w:rsidR="003F15AA" w:rsidRPr="003F15AA">
        <w:rPr>
          <w:noProof/>
        </w:rPr>
        <w:t>(2006a)</w:t>
      </w:r>
      <w:r w:rsidR="003F15AA" w:rsidRPr="003F15AA">
        <w:fldChar w:fldCharType="end"/>
      </w:r>
      <w:r w:rsidR="003F15AA" w:rsidRPr="003F15AA">
        <w:t>.</w:t>
      </w:r>
    </w:p>
    <w:p w14:paraId="20BA6BF5" w14:textId="77777777" w:rsidR="003F15AA" w:rsidRPr="006D059E" w:rsidRDefault="003F15AA" w:rsidP="003F15AA">
      <w:pPr>
        <w:rPr>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72"/>
      </w:tblGrid>
      <w:tr w:rsidR="003F15AA" w:rsidRPr="00E0451A" w14:paraId="1528E1AA" w14:textId="77777777" w:rsidTr="00951C8A">
        <w:trPr>
          <w:trHeight w:val="746"/>
        </w:trPr>
        <w:tc>
          <w:tcPr>
            <w:tcW w:w="7887" w:type="dxa"/>
            <w:vAlign w:val="center"/>
          </w:tcPr>
          <w:p w14:paraId="7C6F856D" w14:textId="47FA5828" w:rsidR="003F15AA" w:rsidRPr="003F15AA" w:rsidRDefault="003F15AA" w:rsidP="00951C8A">
            <w:pPr>
              <w:rPr>
                <w:rFonts w:asciiTheme="minorHAnsi" w:hAnsiTheme="minorHAnsi"/>
                <w:szCs w:val="20"/>
                <w:lang w:val="en-US"/>
              </w:rPr>
            </w:pPr>
            <m:oMathPara>
              <m:oMath>
                <m:r>
                  <w:rPr>
                    <w:rFonts w:ascii="Cambria Math" w:hAnsi="Cambria Math"/>
                    <w:szCs w:val="20"/>
                    <w:lang w:val="en-US"/>
                  </w:rPr>
                  <m:t>FSR</m:t>
                </m:r>
                <m:d>
                  <m:dPr>
                    <m:ctrlPr>
                      <w:rPr>
                        <w:rFonts w:ascii="Cambria Math" w:hAnsi="Cambria Math"/>
                        <w:i/>
                        <w:szCs w:val="20"/>
                        <w:lang w:val="en-US"/>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e>
                </m:d>
                <m:r>
                  <w:rPr>
                    <w:rFonts w:ascii="Cambria Math" w:hAnsi="Cambria Math"/>
                    <w:szCs w:val="20"/>
                    <w:lang w:val="en-US"/>
                  </w:rPr>
                  <m:t>=exp</m:t>
                </m:r>
                <m:d>
                  <m:dPr>
                    <m:ctrlPr>
                      <w:rPr>
                        <w:rFonts w:ascii="Cambria Math" w:hAnsi="Cambria Math"/>
                        <w:i/>
                        <w:szCs w:val="20"/>
                        <w:lang w:val="en-US"/>
                      </w:rPr>
                    </m:ctrlPr>
                  </m:dPr>
                  <m:e>
                    <m:f>
                      <m:fPr>
                        <m:ctrlPr>
                          <w:rPr>
                            <w:rFonts w:ascii="Cambria Math" w:hAnsi="Cambria Math"/>
                            <w:i/>
                            <w:szCs w:val="20"/>
                            <w:lang w:val="en-US"/>
                          </w:rPr>
                        </m:ctrlPr>
                      </m:fPr>
                      <m:num>
                        <m:r>
                          <w:rPr>
                            <w:rFonts w:ascii="Cambria Math" w:hAnsi="Cambria Math"/>
                            <w:szCs w:val="20"/>
                            <w:lang w:val="en-US"/>
                          </w:rPr>
                          <m:t>-1</m:t>
                        </m:r>
                      </m:num>
                      <m:den>
                        <m:r>
                          <w:rPr>
                            <w:rFonts w:ascii="Cambria Math" w:hAnsi="Cambria Math"/>
                            <w:szCs w:val="20"/>
                            <w:lang w:val="en-US"/>
                          </w:rPr>
                          <m:t>0.16+</m:t>
                        </m:r>
                        <m:d>
                          <m:dPr>
                            <m:ctrlPr>
                              <w:rPr>
                                <w:rFonts w:ascii="Cambria Math" w:hAnsi="Cambria Math"/>
                                <w:i/>
                                <w:szCs w:val="20"/>
                                <w:lang w:val="en-US"/>
                              </w:rPr>
                            </m:ctrlPr>
                          </m:dPr>
                          <m:e>
                            <m:r>
                              <w:rPr>
                                <w:rFonts w:ascii="Cambria Math" w:hAnsi="Cambria Math"/>
                                <w:szCs w:val="20"/>
                                <w:lang w:val="en-US"/>
                              </w:rPr>
                              <m:t>0.92</m:t>
                            </m:r>
                          </m:e>
                        </m:d>
                        <m:r>
                          <w:rPr>
                            <w:rFonts w:ascii="Cambria Math" w:hAnsi="Cambria Math"/>
                            <w:szCs w:val="20"/>
                            <w:lang w:val="en-US"/>
                          </w:rPr>
                          <m:t xml:space="preserve">+ </m:t>
                        </m:r>
                        <m:sSup>
                          <m:sSupPr>
                            <m:ctrlPr>
                              <w:rPr>
                                <w:rFonts w:ascii="Cambria Math" w:hAnsi="Cambria Math"/>
                                <w:i/>
                                <w:szCs w:val="20"/>
                                <w:lang w:val="en-US"/>
                              </w:rPr>
                            </m:ctrlPr>
                          </m:sSupPr>
                          <m:e>
                            <m:r>
                              <w:rPr>
                                <w:rFonts w:ascii="Cambria Math" w:hAnsi="Cambria Math"/>
                                <w:szCs w:val="20"/>
                                <w:lang w:val="en-US"/>
                              </w:rPr>
                              <m:t>(-0.02∙</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r>
                              <w:rPr>
                                <w:rFonts w:ascii="Cambria Math" w:hAnsi="Cambria Math"/>
                                <w:szCs w:val="20"/>
                                <w:lang w:val="en-US"/>
                              </w:rPr>
                              <m:t>)</m:t>
                            </m:r>
                          </m:e>
                          <m:sup>
                            <m:r>
                              <w:rPr>
                                <w:rFonts w:ascii="Cambria Math" w:hAnsi="Cambria Math"/>
                                <w:szCs w:val="20"/>
                                <w:lang w:val="en-US"/>
                              </w:rPr>
                              <m:t>2</m:t>
                            </m:r>
                          </m:sup>
                        </m:sSup>
                      </m:den>
                    </m:f>
                  </m:e>
                </m:d>
              </m:oMath>
            </m:oMathPara>
          </w:p>
        </w:tc>
        <w:tc>
          <w:tcPr>
            <w:tcW w:w="872" w:type="dxa"/>
            <w:vAlign w:val="center"/>
          </w:tcPr>
          <w:p w14:paraId="5D5EB3E9" w14:textId="3990B4F2" w:rsidR="003F15AA" w:rsidRPr="00C0782A" w:rsidRDefault="003F15AA" w:rsidP="00951C8A">
            <w:pPr>
              <w:jc w:val="right"/>
              <w:rPr>
                <w:rFonts w:eastAsiaTheme="minorEastAsia" w:cs="Arial"/>
                <w:sz w:val="24"/>
                <w:szCs w:val="24"/>
                <w:lang w:val="en-US"/>
              </w:rPr>
            </w:pPr>
            <w:r>
              <w:rPr>
                <w:rFonts w:eastAsiaTheme="minorEastAsia" w:cs="Arial"/>
                <w:sz w:val="24"/>
                <w:szCs w:val="24"/>
                <w:lang w:val="en-US"/>
              </w:rPr>
              <w:t>(B-4</w:t>
            </w:r>
            <w:r w:rsidRPr="00C0782A">
              <w:rPr>
                <w:rFonts w:eastAsiaTheme="minorEastAsia" w:cs="Arial"/>
                <w:sz w:val="24"/>
                <w:szCs w:val="24"/>
                <w:lang w:val="en-US"/>
              </w:rPr>
              <w:t>)</w:t>
            </w:r>
          </w:p>
        </w:tc>
      </w:tr>
    </w:tbl>
    <w:p w14:paraId="0B92AFD9" w14:textId="77777777" w:rsidR="003F15AA" w:rsidRDefault="003F15AA" w:rsidP="003F15AA">
      <w:pPr>
        <w:rPr>
          <w:lang w:val="en-US"/>
        </w:rPr>
      </w:pPr>
    </w:p>
    <w:p w14:paraId="26259A06" w14:textId="39577DFE" w:rsidR="003F15AA" w:rsidRPr="002F2AD8" w:rsidRDefault="005D2B51" w:rsidP="005D2B51">
      <w:pPr>
        <w:jc w:val="both"/>
        <w:rPr>
          <w:rStyle w:val="Textoennegrita"/>
        </w:rPr>
      </w:pPr>
      <w:r w:rsidRPr="002F2AD8">
        <w:rPr>
          <w:rStyle w:val="Textoennegrita"/>
        </w:rPr>
        <w:t>W</w:t>
      </w:r>
      <w:r w:rsidR="003F15AA" w:rsidRPr="002F2AD8">
        <w:rPr>
          <w:rStyle w:val="Textoennegrita"/>
        </w:rPr>
        <w:t>ith the aim of</w:t>
      </w:r>
      <w:r w:rsidRPr="002F2AD8">
        <w:rPr>
          <w:rStyle w:val="Textoennegrita"/>
        </w:rPr>
        <w:t xml:space="preserve"> highlight </w:t>
      </w:r>
      <w:r w:rsidR="000B43E3" w:rsidRPr="002F2AD8">
        <w:rPr>
          <w:rStyle w:val="Textoennegrita"/>
        </w:rPr>
        <w:t>the goodness of the function estimated,</w:t>
      </w:r>
      <w:r w:rsidR="006D059E" w:rsidRPr="002F2AD8">
        <w:rPr>
          <w:rStyle w:val="Textoennegrita"/>
        </w:rPr>
        <w:t xml:space="preserve"> </w:t>
      </w:r>
      <w:r w:rsidR="006D059E" w:rsidRPr="002F2AD8">
        <w:rPr>
          <w:rStyle w:val="Textoennegrita"/>
        </w:rPr>
        <w:fldChar w:fldCharType="begin"/>
      </w:r>
      <w:r w:rsidR="006D059E" w:rsidRPr="002F2AD8">
        <w:rPr>
          <w:rStyle w:val="Textoennegrita"/>
        </w:rPr>
        <w:instrText xml:space="preserve"> REF _Ref497762200 \h </w:instrText>
      </w:r>
      <w:r w:rsidR="002F2AD8" w:rsidRPr="002F2AD8">
        <w:rPr>
          <w:rStyle w:val="Textoennegrita"/>
        </w:rPr>
        <w:instrText xml:space="preserve"> \* MERGEFORMAT </w:instrText>
      </w:r>
      <w:r w:rsidR="006D059E" w:rsidRPr="002F2AD8">
        <w:rPr>
          <w:rStyle w:val="Textoennegrita"/>
        </w:rPr>
      </w:r>
      <w:r w:rsidR="006D059E" w:rsidRPr="002F2AD8">
        <w:rPr>
          <w:rStyle w:val="Textoennegrita"/>
        </w:rPr>
        <w:fldChar w:fldCharType="separate"/>
      </w:r>
      <w:r w:rsidR="00D71CF9" w:rsidRPr="00D71CF9">
        <w:rPr>
          <w:rStyle w:val="Textoennegrita"/>
        </w:rPr>
        <w:t>Figure 20</w:t>
      </w:r>
      <w:r w:rsidR="006D059E" w:rsidRPr="002F2AD8">
        <w:rPr>
          <w:rStyle w:val="Textoennegrita"/>
        </w:rPr>
        <w:fldChar w:fldCharType="end"/>
      </w:r>
      <w:r w:rsidR="000B43E3" w:rsidRPr="002F2AD8">
        <w:rPr>
          <w:rStyle w:val="Textoennegrita"/>
        </w:rPr>
        <w:t xml:space="preserve"> present</w:t>
      </w:r>
      <w:r w:rsidR="00A21863" w:rsidRPr="002F2AD8">
        <w:rPr>
          <w:rStyle w:val="Textoennegrita"/>
        </w:rPr>
        <w:t>s</w:t>
      </w:r>
      <w:r w:rsidR="000B43E3" w:rsidRPr="002F2AD8">
        <w:rPr>
          <w:rStyle w:val="Textoennegrita"/>
        </w:rPr>
        <w:t xml:space="preserve"> it</w:t>
      </w:r>
      <w:r w:rsidR="006D059E" w:rsidRPr="002F2AD8">
        <w:rPr>
          <w:rStyle w:val="Textoennegrita"/>
        </w:rPr>
        <w:t>,</w:t>
      </w:r>
      <w:r w:rsidR="000B43E3" w:rsidRPr="002F2AD8">
        <w:rPr>
          <w:rStyle w:val="Textoennegrita"/>
        </w:rPr>
        <w:t xml:space="preserve"> alongside others propos</w:t>
      </w:r>
      <w:r w:rsidRPr="002F2AD8">
        <w:rPr>
          <w:rStyle w:val="Textoennegrita"/>
        </w:rPr>
        <w:t xml:space="preserve">als </w:t>
      </w:r>
      <w:r w:rsidRPr="002F2AD8">
        <w:rPr>
          <w:rStyle w:val="Textoennegrita"/>
        </w:rPr>
        <w:fldChar w:fldCharType="begin" w:fldLock="1"/>
      </w:r>
      <w:r w:rsidR="0013692D">
        <w:rPr>
          <w:rStyle w:val="Textoennegrita"/>
        </w:rPr>
        <w:instrText>ADDIN CSL_CITATION { "citationItems" : [ { "id" : "ITEM-1", "itemData" : { "DOI" : "10.1186/1756-3305-6-20", "ISSN" : "1756-3305", "PMID" : "23332015", "abstract" : "BACKGROUND: It is well known that temperature has a major influence on the transmission of malaria parasites to their hosts. However, mathematical models do not always agree about the way in which temperature affects malaria transmission. METHODS: In this study, we compared six temperature dependent mortality models for the malaria vector Anopheles gambiae sensu stricto. The evaluation is based on a comparison between the models, and observations from semi-field and laboratory settings. RESULTS: Our results show how different mortality calculations can influence the predicted dynamics of malaria transmission. CONCLUSIONS: With global warming a reality, the projected changes in malaria transmission will depend on which mortality model is used to make such predictions.", "author" : [ { "dropping-particle" : "", "family" : "Lunde", "given" : "Torleif Markussen", "non-dropping-particle" : "", "parse-names" : false, "suffix" : "" }, { "dropping-particle" : "", "family" : "Bayoh", "given" : "M. N.", "non-dropping-particle" : "", "parse-names" : false, "suffix" : "" }, { "dropping-particle" : "", "family" : "Lindtj\u00f8rn", "given" : "Bernt", "non-dropping-particle" : "", "parse-names" : false, "suffix" : "" } ], "container-title" : "Parasites &amp; vectors", "id" : "ITEM-1", "issue" : "1", "issued" : { "date-parts" : [ [ "2013", "1", "18" ] ] }, "note" : "From Duplicate 2 (How malaria models relate temperature to malaria transmission. - Lunde, Torleif Markussen; Bayoh, Mohamed Nabie; Lindtj\u00f8rn, Bernt)\n\nAccession Number: 23332015. Language: English. Date Revised: 20150219. Date Created: 20130318. Date Completed: 20130918. Update Code: 20151204. Publication Type: Comparative Study. Journal ID: 101462774. Publication Model: Electronic. Cited Medium: Internet. NLM ISO Abbr: Parasit Vectors. PubMed Central ID: PMC3598736. Comment: Cites: Malar J. 2009;8:212. (PMID: 19747403). Cites: Acta Trop. 2009 Feb;109(2):124-30. (PMID: 18760989). Cites: Environ Health Perspect. 2010 May;118(5):620-6. (PMID: 20435552). Cites: Nature. 2010 May 20;465(7296):342-5. (PMID: 20485434). Cites: Malar J. 2011;10:35. (PMID: 21314922). Cites: Parasit Vectors. 2011;4:92. (PMID: 21615906). Cites: Parasit Vectors. 2011;4:153. (PMID: 21798055). Cites: PLoS One. 2011;6(9):e24968. (PMID: 21966392). Cites: Insect Biochem Mol Biol. 2012 Feb;42(2):126-32. (PMID: 22198333). Cites: Parasit Vectors. 2012;5:33. (PMID: 22321562). Cites: PLoS One. 2012;7(4):e34841. (PMID: 22514674). Cites: Parasit Vectors. 2012;5:69. (PMID: 22475528). Cites: Biol Lett. 2012 Jun 23;8(3):465-8. (PMID: 22188673). Cites: Proc Natl Acad Sci U S A. 2012 Sep 11;109(37):E2415-23. (PMID: 22869707). Cites: Malar J. 2012;11:271. (PMID: 22877154). Cites: Ecol Lett. 2013 Jan;16(1):22-30. (PMID: 23050931). Cites: Malar J. 2013;12:28. (PMID: 23342980). Cites: Parasitol Today. 1999 Mar;15(3):105-11. (PMID: 10322323). Cites: Malar J. 2004 Jul 30;3:29. (PMID: 15285781). Cites: Parasitology. 1992 Apr;104 ( Pt 2):233-7. (PMID: 1594289). Cites: Environ Health Perspect. 1995 May;103(5):458-64. (PMID: 7656875). Cites: Med Vet Entomol. 1996 Apr;10(2):170-2. (PMID: 8744710). Cites: Environ Health Perspect. 1998 Feb;106 Suppl 1:241-51. (PMID: 9539017). Cites: Am J Trop Med Hyg. 2005 Sep;73(3):553-9. (PMID: 16172480). Cites: J Invertebr Pathol. 2006 Jan;91(1):43-9. (PMID: 16376375). Cites: Am J Trop Med Hyg. 2006 May;74(5):772-8. (PMID: 16687679). Cites: Malar J. 2006;5:66. (PMID: 16882349). Cites: Trans R Soc Trop Med Hyg. 2007 Sep;101(9):867-80. (PMID: 17631372). Cites: J Med Entomol. 2008 Mar;45(2):307-13. (PMID: 18402147). Cites: J Med Entomol. 2010 Mar;47(2):188-98. (PMID: 20380299). Linking ISSN: 17563305. Subset: IM; Date of Electronic Publication: 2013 Jan 18. ; Original Imprints: Publication: London : BioMed Central", "page" : "20", "publisher" : "BioMed Central", "publisher-place" : "Bjerknes Centre for Climate Research, University of Bergen, Norway. torleif.lunde@cih.uib.no", "title" : "How malaria models relate temperature to malaria transmission.", "type" : "article-journal", "volume" : "6" }, "uris" : [ "http://www.mendeley.com/documents/?uuid=3774c3e6-b3c2-4222-8ba9-eab75c96691f" ] }, { "id" : "ITEM-2", "itemData" : { "DOI" : "10.1186/1475-2875-10-35", "ISSN" : "1475-2875", "PMID" : "21314922", "abstract" : "A warm and humid climate triggers several water-associated diseases such as malaria. Climate- or weather-driven malaria models, therefore, allow for a better understanding of malaria transmission dynamics. The Liverpool Malaria Model (LMM) is a mathematical-biological model of malaria parasite dynamics using daily temperature and precipitation data. In this study, the parameter settings of the LMM are refined and a new mathematical formulation of key processes related to the growth and size of the vector population are developed.",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"ITEM-2", "issue" : "1", "issued" : { "date-parts" : [ [ "2011", "1", "11" ] ] }, "note" : "From Duplicate 1 (Development of a new version of the Liverpool Malaria Model. I. Refining the parameter settings and mathematical formulation of basic processes based on a literature review. - Ermert, Volker; Fink, Andreas H; Jones, Anne E; Morse, Andrew P)\n\nAccession Number: 21314922. Language: English. Date Revised: 20150205. Date Created: 20110304. Date Completed: 20110520. Update Code: 20151204. Publication Type: Journal Article. Journal ID: 101139802. Publication Model: Electronic. Cited Medium: Internet. NLM ISO Abbr: Malar. J.. PubMed Central ID: PMC3055220. Comment: Cites: Trans R Soc Trop Med Hyg. 1951 Feb;44(4):421-38. (PMID: 14817819). Cites: Trans R Soc Trop Med Hyg. 1954 May;48(3):208-25. (PMID: 13169237). Cites: Bull World Health Organ. 1956;15(3-5):613-26. (PMID: 13404439). Cites: Trans R Soc Trop Med Hyg. 1958 Mar;52(2):152-68. (PMID: 13543904). Cites: Monogr Ser World Health Organ. 1962;47:13-191. (PMID: 13885800). Cites: Bull World Health Organ. 1964;30:241-61. (PMID: 14153413). Cites: Bull World Health Organ. 1964;31:365-77. (PMID: 14267746). Cites: J Med Entomol. 2004 Nov;41(6):1157-70. (PMID: 15605655). Cites: J Clin Microbiol. 2005 Jan;43(1):402-5. (PMID: 15635001). Cites: J Infect Dis. 2005 May 15;191(10):1589-98. (PMID: 15838785). Cites: Emerg Infect Dis. 2005 Sep;11(9):1343-50. (PMID: 16229760). Cites: Trans R Soc Trop Med Hyg. 2006 Feb;100(2):176-83. (PMID: 16257026). Cites: Am J Trop Med Hyg. 2005 Dec;73(6):1090-5. (PMID: 16354818). Cites: Am J Trop Med Hyg. 2006 Jan;74(1):69-75. (PMID: 16407348). Cites: Proc Natl Acad Sci U S A. 2006 Apr 11;103(15):5829-34. (PMID: 16571662). Cites: Trends Parasitol. 2006 Aug;22(8):345-8. (PMID: 16797234). Cites: Trends Parasitol. 2006 Sep;22(9):424-30. (PMID: 16846756). Cites: Trop Med Int Health. 2006 Aug;11(8):1195-205. (PMID: 16903883). Cites: Am J Trop Med Hyg. 2006 Aug;75(2 Suppl):32-7. (PMID: 16931813). Cites: Malar J. 2006;5:114. (PMID: 17125501). Cites: PLoS One. 2007;2(3):e331. (PMID: 17396162). Cites: Am J Trop Med Hyg. 2007 Apr;76(4):626-30. (PMID: 17426160). Cites: PLoS One. 2007;2(11):e1146. (PMID: 17987125). Cites: Malar J. 2008;7:43. (PMID: 18312667). Cites: Bull Entomol Res. 1947 May;38(1):177-208. (PMID: 20240391). Cites: Malar J. 2011;10:62. (PMID: 21410939). Cites: Trans R Soc Trop Med Hyg. 2004 Jul;98(7):400-8. (PMID: 15138076). Cites: PLoS One. 2007;2(9):e824. (PMID: 17786196). Cites: Parasitol Today. 1999 Mar;15(3):105-11. (PMID: 10322323). Cites: J Theor Biol. 2000 Jan 21;202(2):113-27. (PMID: 10640432). Cites: Emerg Infect Dis. 2000 Jan-Feb;6(1):1-11. (PMID: 10653562). Cites: Med Vet Entomol. 2000 Jun;14(2):165-70. (PMID: 10872860). Cites: Adv Parasitol. 2000;47:173-215. (PMID: 10997207). Cites: Bull World Health Organ. 2000;78(9):1136-47. (PMID: 11019462). Cites: Environ Health Perspect. 2001 Mar;109 Suppl 1:141-61. (PMID: 11250812). Cites: Trends Immunol. 2001 Apr;22(4):171-2. (PMID: 11274908). Cites: J Med Entomol. 2001 Mar;38(2):282-8. (PMID: 11296836). Cites: Korean J Parasitol. 2001 Jun;39(2):185-92. (PMID: 11441506). Cites: Philos Trans R Soc Lond B Biol Sci. 2001 Jul 29;356(1411):1057-68. (PMID: 11516383). Cites: Trans R Soc Trop Med Hyg. 2001 Sep-Oct;95(5):497-501. (PMID: 11706658). Cites: Nature. 2002 Feb 7;415(6872):680-5. (PMID: 11832956). Cites: Trop Med Int Health. 2002 Mar;7(3):249-56. (PMID: 11903987). Cites: J Med Entomol. 2002 Jan;39(1):162-72. (PMID: 11931252). Cites: Am J Trop Med Hyg. 2002 Dec;67(6):571-7. (PMID: 12518846). Cites: Med Vet Entomol. 2003 Mar;17(1):61-6. (PMID: 12680927). Cites: Acta Trop. 2003 Apr;86(1):71-81. (PMID: 12711106). Cites: Malar J. 2003 Jul 1;2:20. (PMID: 12919636). Cites: Malar J. 2003 Sep 15;2:29. (PMID: 14565851). Cites: Bull Entomol Res. 2003 Oct;93(5):375-81. (PMID: 14641976). Cites: Am J Trop Med Hyg. 2004 May;70(5):486-98. (PMID: 15155980). Cites: Lancet Infect Dis. 2004 Jun;4(6):327-36. (PMID: 15172341). Cites: J Med Entomol. 2004 May;41(3):333-9. (PMID: 15185933). Cites: Med Vet Entomol. 2004 Jun;18(2):174-9. (PMID: 15189243). Cites: Malar J. 2004 Jun 17;3:18. (PMID: 15202944). Cites: Malar J. 2004 Jul 30;3:29. (PMID: 15285781). Cites: Bull Entomol Res. 2004 Oct;94(5):441-8. (PMID: 15385063). Cites: Malar J. 2004 Sep 6;3:32. (PMID: 15350206). Cites: Bull World Health Organ. 1967;37(1):117-37. (PMID: 5300045). Cites: Bull World Health Organ. 1968;38(5):743-55. (PMID: 5303328). Cites: Bull World Health Organ. 1971;45(2):169-80. (PMID: 5316615). Cites: Trans R Soc Trop Med Hyg. 1971;65(5):549-59. (PMID: 5003557). Cites: Am J Trop Med Hyg. 1974 Mar;23(2):298-308. (PMID: 4817675). Cites: Bull World Health Organ. 1974;50(3-4):347-57. (PMID: 4613512). Cites: Bull World Health Organ. 1974;50(5):449-57. (PMID: 4156197). Cites: Bull World Health Organ. 1974;51(5):507-16. (PMID: 4549501). Cites: J Med Entomol. 1977 Jan 31;13(4-5):535-45. (PMID: 845895). Cites: Bull World Health Organ. 1978;56(1):147-54. (PMID: 307444). Cites: Bull World Health Organ. 1983;61(5):821-31. (PMID: 6360402). Cites: Adv Parasitol. 1983;22:153-216. (PMID: 6141715). Cites: J Clin Microbiol. 1989 Jul;27(7):1434-7. (PMID: 2671011). Cites: Am J Trop Med Hyg. 1990 Nov;43(5):441-5. (PMID: 2240371). Cites: Am J Trop Med Hyg. 1991 May;44(5):564-70. (PMID: 2063960). Cites: Ann Trop Med Parasitol. 1991 Aug;85(4):377-85. (PMID: 1796877). Cites: Med Vet Entomol. 1993 Oct;7(4):328-32. (PMID: 8268486). Cites: Lancet. 1994 Jan 29;343(8892):302. (PMID: 7905131). Cites: Environ Health Perspect. 1995 May;103(5):458-64. (PMID: 7656875). Cites: Med War. 1995 Oct-Dec;11(4):168-78. (PMID: 8559115). Cites: JAMA. 1996 Jan 17;275(3):217-23. (PMID: 8604175). Cites: Ann Trop Med Parasitol. 1996 Feb;90(1):1-19. (PMID: 8729623). Cites: Med Vet Entomol. 1996 Oct;10(4):385-91. (PMID: 8994142). Cites: Ann Trop Med Parasitol. 1996 Dec;90(6):573-88. (PMID: 9039269). Cites: Lancet. 1997 Jun 7;349(9066):1650-4. (PMID: 9186382). Cites: Parasitology. 1998;116 Suppl:S95-109. (PMID: 9695114). Cites: J Med Entomol. 1998 Sep;35(5):639-45. (PMID: 9775585). Cites: Trop Med Int Health. 1998 Oct;3(10):818-27. (PMID: 9809915). Cites: Trans R Soc Trop Med Hyg. 1998 May-Jun;92(3):270-2. (PMID: 9861393). Cites: Emerg Infect Dis. 1998 Oct-Dec;4(4):671-6. (PMID: 9866748). Cites: Am J Trop Med Hyg. 1999 Jul;61(1 Suppl):44-8. (PMID: 10432044). Cites: Curr Opin Microbiol. 1999 Aug;2(4):445-51. (PMID: 10490352). Cites: Bull World Health Organ. 1999;77(8):624-40. (PMID: 10516785). Linking ISSN: 14752875. Subset: IM; Date of Electronic Publication: 2011 Feb 11. ; Original Imprints: Publication: London : BioMed Central, [2002-", "page" : "35", "publisher" : "BioMed Central Ltd", "publisher-place" : "Institute of Geophysics and Meteorology, University of Cologne, Cologne, Germany. vermert@meteo.uni-koeln.de", "title" : "Development of a new version of the Liverpool Malaria Model. I. Refining the parameter settings and mathematical formulation of basic processes based on a literature review.", "type" : "article-journal", "volume" : "10" }, "uris" : [ "http://www.mendeley.com/documents/?uuid=823cb02f-295e-44d0-b021-5b12b2a25f23" ] } ], "mendeley" : { "formattedCitation" : "(Ermert et al., 2011a; Lunde, Bayoh, &amp; Lindtj\u00f8rn, 2013)", "plainTextFormattedCitation" : "(Ermert et al., 2011a; Lunde, Bayoh, &amp; Lindtj\u00f8rn, 2013)", "previouslyFormattedCitation" : "(Ermert, Fink, Jones, et al., 2011a; Lunde, Bayoh, &amp; Lindtj\u00f8rn, 2013)" }, "properties" : { "noteIndex" : 0 }, "schema" : "https://github.com/citation-style-language/schema/raw/master/csl-citation.json" }</w:instrText>
      </w:r>
      <w:r w:rsidRPr="002F2AD8">
        <w:rPr>
          <w:rStyle w:val="Textoennegrita"/>
        </w:rPr>
        <w:fldChar w:fldCharType="separate"/>
      </w:r>
      <w:r w:rsidR="0013692D" w:rsidRPr="0013692D">
        <w:rPr>
          <w:rStyle w:val="Textoennegrita"/>
          <w:noProof/>
        </w:rPr>
        <w:t>(Ermert et al., 2011a; Lunde, Bayoh, &amp; Lindtjørn, 2013)</w:t>
      </w:r>
      <w:r w:rsidRPr="002F2AD8">
        <w:rPr>
          <w:rStyle w:val="Textoennegrita"/>
        </w:rPr>
        <w:fldChar w:fldCharType="end"/>
      </w:r>
      <w:r w:rsidRPr="002F2AD8">
        <w:rPr>
          <w:rStyle w:val="Textoennegrita"/>
        </w:rPr>
        <w:t>.</w:t>
      </w:r>
    </w:p>
    <w:p w14:paraId="72654DFC" w14:textId="77777777" w:rsidR="005D2B51" w:rsidRPr="000B43E3" w:rsidRDefault="005D2B51" w:rsidP="005D2B51">
      <w:pPr>
        <w:jc w:val="both"/>
        <w:rPr>
          <w:sz w:val="24"/>
          <w:szCs w:val="24"/>
          <w:lang w:val="en-US"/>
        </w:rPr>
      </w:pPr>
    </w:p>
    <w:p w14:paraId="526C3032" w14:textId="24607908" w:rsidR="00CB135E" w:rsidRPr="00C0782A" w:rsidRDefault="00CB135E" w:rsidP="005F3AC2">
      <w:pPr>
        <w:spacing w:before="100" w:beforeAutospacing="1" w:after="100" w:afterAutospacing="1" w:line="240" w:lineRule="auto"/>
        <w:rPr>
          <w:rFonts w:cs="Arial"/>
          <w:sz w:val="24"/>
          <w:szCs w:val="24"/>
          <w:lang w:val="en-US"/>
        </w:rPr>
      </w:pPr>
      <w:r>
        <w:rPr>
          <w:rFonts w:cs="Arial"/>
          <w:noProof/>
          <w:sz w:val="24"/>
          <w:szCs w:val="24"/>
          <w:lang w:eastAsia="es-CO"/>
        </w:rPr>
        <w:drawing>
          <wp:inline distT="0" distB="0" distL="0" distR="0" wp14:anchorId="7CF8EF59" wp14:editId="2DEFC6C1">
            <wp:extent cx="5453384" cy="340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6485" cy="3415759"/>
                    </a:xfrm>
                    <a:prstGeom prst="rect">
                      <a:avLst/>
                    </a:prstGeom>
                    <a:noFill/>
                  </pic:spPr>
                </pic:pic>
              </a:graphicData>
            </a:graphic>
          </wp:inline>
        </w:drawing>
      </w:r>
    </w:p>
    <w:p w14:paraId="518D75E6" w14:textId="0AFF054B" w:rsidR="00D47FE7" w:rsidRPr="00025F63" w:rsidRDefault="000B43E3" w:rsidP="000B43E3">
      <w:pPr>
        <w:pStyle w:val="Descripcin"/>
        <w:jc w:val="center"/>
        <w:rPr>
          <w:sz w:val="24"/>
          <w:lang w:val="en-US" w:eastAsia="es-ES"/>
        </w:rPr>
      </w:pPr>
      <w:bookmarkStart w:id="194" w:name="_Ref497762200"/>
      <w:bookmarkStart w:id="195" w:name="_Toc499400796"/>
      <w:r w:rsidRPr="00742E1A">
        <w:rPr>
          <w:i/>
          <w:sz w:val="24"/>
          <w:lang w:val="en-US"/>
        </w:rPr>
        <w:t xml:space="preserve">Figure </w:t>
      </w:r>
      <w:r w:rsidRPr="00025F63">
        <w:rPr>
          <w:i/>
          <w:sz w:val="24"/>
        </w:rPr>
        <w:fldChar w:fldCharType="begin"/>
      </w:r>
      <w:r w:rsidRPr="00742E1A">
        <w:rPr>
          <w:i/>
          <w:sz w:val="24"/>
          <w:lang w:val="en-US"/>
        </w:rPr>
        <w:instrText xml:space="preserve"> SEQ Figure \* ARABIC </w:instrText>
      </w:r>
      <w:r w:rsidRPr="00025F63">
        <w:rPr>
          <w:i/>
          <w:sz w:val="24"/>
        </w:rPr>
        <w:fldChar w:fldCharType="separate"/>
      </w:r>
      <w:r w:rsidR="00D71CF9">
        <w:rPr>
          <w:i/>
          <w:noProof/>
          <w:sz w:val="24"/>
          <w:lang w:val="en-US"/>
        </w:rPr>
        <w:t>20</w:t>
      </w:r>
      <w:r w:rsidRPr="00025F63">
        <w:rPr>
          <w:i/>
          <w:sz w:val="24"/>
        </w:rPr>
        <w:fldChar w:fldCharType="end"/>
      </w:r>
      <w:bookmarkEnd w:id="194"/>
      <w:r w:rsidRPr="00742E1A">
        <w:rPr>
          <w:i/>
          <w:sz w:val="24"/>
          <w:lang w:val="en-US"/>
        </w:rPr>
        <w:t xml:space="preserve">. </w:t>
      </w:r>
      <w:r w:rsidRPr="00025F63">
        <w:rPr>
          <w:sz w:val="24"/>
          <w:lang w:val="en-US"/>
        </w:rPr>
        <w:t xml:space="preserve">Female survival functions of </w:t>
      </w:r>
      <w:r w:rsidR="00025F63">
        <w:rPr>
          <w:sz w:val="24"/>
          <w:lang w:val="en-US"/>
        </w:rPr>
        <w:t>different</w:t>
      </w:r>
      <w:r w:rsidRPr="00025F63">
        <w:rPr>
          <w:sz w:val="24"/>
          <w:lang w:val="en-US"/>
        </w:rPr>
        <w:t xml:space="preserve"> </w:t>
      </w:r>
      <w:r w:rsidRPr="00025F63">
        <w:rPr>
          <w:i/>
          <w:sz w:val="24"/>
          <w:lang w:val="en-US"/>
        </w:rPr>
        <w:t xml:space="preserve">Anopheles </w:t>
      </w:r>
      <w:r w:rsidRPr="00025F63">
        <w:rPr>
          <w:sz w:val="24"/>
          <w:lang w:val="en-US"/>
        </w:rPr>
        <w:t>species under constant air temperatures.</w:t>
      </w:r>
      <w:bookmarkEnd w:id="195"/>
    </w:p>
    <w:p w14:paraId="3F3E68B2" w14:textId="437DB147" w:rsidR="000B43E3" w:rsidRDefault="000B43E3" w:rsidP="006D059E">
      <w:pPr>
        <w:jc w:val="center"/>
        <w:rPr>
          <w:lang w:val="en-US"/>
        </w:rPr>
      </w:pPr>
      <w:r w:rsidRPr="000B43E3">
        <w:rPr>
          <w:lang w:val="en-US"/>
        </w:rPr>
        <w:t xml:space="preserve">Own elaboration in Microsoft Excel </w:t>
      </w:r>
      <w:r w:rsidRPr="000B43E3">
        <w:rPr>
          <w:lang w:val="en-US"/>
        </w:rPr>
        <w:fldChar w:fldCharType="begin" w:fldLock="1"/>
      </w:r>
      <w:r w:rsidRPr="000B43E3">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B43E3">
        <w:rPr>
          <w:lang w:val="en-US"/>
        </w:rPr>
        <w:fldChar w:fldCharType="separate"/>
      </w:r>
      <w:r w:rsidRPr="000B43E3">
        <w:rPr>
          <w:noProof/>
          <w:lang w:val="en-US"/>
        </w:rPr>
        <w:t>(2012)</w:t>
      </w:r>
      <w:r w:rsidRPr="000B43E3">
        <w:rPr>
          <w:lang w:val="en-US"/>
        </w:rPr>
        <w:fldChar w:fldCharType="end"/>
      </w:r>
      <w:r w:rsidRPr="000B43E3">
        <w:rPr>
          <w:lang w:val="en-US"/>
        </w:rPr>
        <w:t xml:space="preserve"> with data from </w:t>
      </w:r>
      <w:r w:rsidRPr="000B43E3">
        <w:rPr>
          <w:noProof/>
          <w:lang w:val="en-US"/>
        </w:rPr>
        <w:t xml:space="preserve">Ermert et al. </w:t>
      </w:r>
      <w:r w:rsidRPr="000B43E3">
        <w:fldChar w:fldCharType="begin" w:fldLock="1"/>
      </w:r>
      <w:r w:rsidR="00CD0CC5">
        <w:rPr>
          <w:lang w:val="en-US"/>
        </w:rPr>
        <w:instrText>ADDIN CSL_CITATION { "citationItems" : [ { "id" : "ITEM-1", "itemData" : { "DOI" : "10.1186/1475-2875-10-35", "ISSN" : "1475-2875", "PMID" : "21314922", "abstract" : "A warm and humid climate triggers several water-associated diseases such as malaria. Climate- or weather-driven malaria models, therefore, allow for a better understanding of malaria transmission dynamics. The Liverpool Malaria Model (LMM) is a mathematical-biological model of malaria parasite dynamics using daily temperature and precipitation data. In this study, the parameter settings of the LMM are refined and a new mathematical formulation of key processes related to the growth and size of the vector population are developed.", "author" : [ { "dropping-particle" : "", "family" : "Ermert", "given" : "Volker", "non-dropping-particle" : "", "parse-names" : false, "suffix" : "" }, { "dropping-particle" : "", "family" : "Fink", "given" : "Andreas H", "non-dropping-particle" : "", "parse-names" : false, "suffix" : "" }, { "dropping-particle" : "", "family" : "Jones", "given" : "Anne E", "non-dropping-particle" : "", "parse-names" : false, "suffix" : "" }, { "dropping-particle" : "", "family" : "Morse", "given" : "Andrew P", "non-dropping-particle" : "", "parse-names" : false, "suffix" : "" } ], "container-title" : "Malaria journal", "id" : "ITEM-1", "issue" : "1", "issued" : { "date-parts" : [ [ "2011", "1", "11" ] ] }, "note" : "From Duplicate 1 (Development of a new version of the Liverpool Malaria Model. I. Refining the parameter settings and mathematical formulation of basic processes based on a literature review. - Ermert, Volker; Fink, Andreas H; Jones, Anne E; Morse, Andrew P)\n\nAccession Number: 21314922. Language: English. Date Revised: 20150205. Date Created: 20110304. Date Completed: 20110520. Update Code: 20151204. Publication Type: Journal Article. Journal ID: 101139802. Publication Model: Electronic. Cited Medium: Internet. NLM ISO Abbr: Malar. J.. PubMed Central ID: PMC3055220. Comment: Cites: Trans R Soc Trop Med Hyg. 1951 Feb;44(4):421-38. (PMID: 14817819). Cites: Trans R Soc Trop Med Hyg. 1954 May;48(3):208-25. (PMID: 13169237). Cites: Bull World Health Organ. 1956;15(3-5):613-26. (PMID: 13404439). Cites: Trans R Soc Trop Med Hyg. 1958 Mar;52(2):152-68. (PMID: 13543904). Cites: Monogr Ser World Health Organ. 1962;47:13-191. (PMID: 13885800). Cites: Bull World Health Organ. 1964;30:241-61. (PMID: 14153413). Cites: Bull World Health Organ. 1964;31:365-77. (PMID: 14267746). Cites: J Med Entomol. 2004 Nov;41(6):1157-70. (PMID: 15605655). Cites: J Clin Microbiol. 2005 Jan;43(1):402-5. (PMID: 15635001). Cites: J Infect Dis. 2005 May 15;191(10):1589-98. (PMID: 15838785). Cites: Emerg Infect Dis. 2005 Sep;11(9):1343-50. (PMID: 16229760). Cites: Trans R Soc Trop Med Hyg. 2006 Feb;100(2):176-83. (PMID: 16257026). Cites: Am J Trop Med Hyg. 2005 Dec;73(6):1090-5. (PMID: 16354818). Cites: Am J Trop Med Hyg. 2006 Jan;74(1):69-75. (PMID: 16407348). Cites: Proc Natl Acad Sci U S A. 2006 Apr 11;103(15):5829-34. (PMID: 16571662). Cites: Trends Parasitol. 2006 Aug;22(8):345-8. (PMID: 16797234). Cites: Trends Parasitol. 2006 Sep;22(9):424-30. (PMID: 16846756). Cites: Trop Med Int Health. 2006 Aug;11(8):1195-205. (PMID: 16903883). Cites: Am J Trop Med Hyg. 2006 Aug;75(2 Suppl):32-7. (PMID: 16931813). Cites: Malar J. 2006;5:114. (PMID: 17125501). Cites: PLoS One. 2007;2(3):e331. (PMID: 17396162). Cites: Am J Trop Med Hyg. 2007 Apr;76(4):626-30. (PMID: 17426160). Cites: PLoS One. 2007;2(11):e1146. (PMID: 17987125). Cites: Malar J. 2008;7:43. (PMID: 18312667). Cites: Bull Entomol Res. 1947 May;38(1):177-208. (PMID: 20240391). Cites: Malar J. 2011;10:62. (PMID: 21410939). Cites: Trans R Soc Trop Med Hyg. 2004 Jul;98(7):400-8. (PMID: 15138076). Cites: PLoS One. 2007;2(9):e824. (PMID: 17786196). Cites: Parasitol Today. 1999 Mar;15(3):105-11. (PMID: 10322323). Cites: J Theor Biol. 2000 Jan 21;202(2):113-27. (PMID: 10640432). Cites: Emerg Infect Dis. 2000 Jan-Feb;6(1):1-11. (PMID: 10653562). Cites: Med Vet Entomol. 2000 Jun;14(2):165-70. (PMID: 10872860). Cites: Adv Parasitol. 2000;47:173-215. (PMID: 10997207). Cites: Bull World Health Organ. 2000;78(9):1136-47. (PMID: 11019462). Cites: Environ Health Perspect. 2001 Mar;109 Suppl 1:141-61. (PMID: 11250812). Cites: Trends Immunol. 2001 Apr;22(4):171-2. (PMID: 11274908). Cites: J Med Entomol. 2001 Mar;38(2):282-8. (PMID: 11296836). Cites: Korean J Parasitol. 2001 Jun;39(2):185-92. (PMID: 11441506). Cites: Philos Trans R Soc Lond B Biol Sci. 2001 Jul 29;356(1411):1057-68. (PMID: 11516383). Cites: Trans R Soc Trop Med Hyg. 2001 Sep-Oct;95(5):497-501. (PMID: 11706658). Cites: Nature. 2002 Feb 7;415(6872):680-5. (PMID: 11832956). Cites: Trop Med Int Health. 2002 Mar;7(3):249-56. (PMID: 11903987). Cites: J Med Entomol. 2002 Jan;39(1):162-72. (PMID: 11931252). Cites: Am J Trop Med Hyg. 2002 Dec;67(6):571-7. (PMID: 12518846). Cites: Med Vet Entomol. 2003 Mar;17(1):61-6. (PMID: 12680927). Cites: Acta Trop. 2003 Apr;86(1):71-81. (PMID: 12711106). Cites: Malar J. 2003 Jul 1;2:20. (PMID: 12919636). Cites: Malar J. 2003 Sep 15;2:29. (PMID: 14565851). Cites: Bull Entomol Res. 2003 Oct;93(5):375-81. (PMID: 14641976). Cites: Am J Trop Med Hyg. 2004 May;70(5):486-98. (PMID: 15155980). Cites: Lancet Infect Dis. 2004 Jun;4(6):327-36. (PMID: 15172341). Cites: J Med Entomol. 2004 May;41(3):333-9. (PMID: 15185933). Cites: Med Vet Entomol. 2004 Jun;18(2):174-9. (PMID: 15189243). Cites: Malar J. 2004 Jun 17;3:18. (PMID: 15202944). Cites: Malar J. 2004 Jul 30;3:29. (PMID: 15285781). Cites: Bull Entomol Res. 2004 Oct;94(5):441-8. (PMID: 15385063). Cites: Malar J. 2004 Sep 6;3:32. (PMID: 15350206). Cites: Bull World Health Organ. 1967;37(1):117-37. (PMID: 5300045). Cites: Bull World Health Organ. 1968;38(5):743-55. (PMID: 5303328). Cites: Bull World Health Organ. 1971;45(2):169-80. (PMID: 5316615). Cites: Trans R Soc Trop Med Hyg. 1971;65(5):549-59. (PMID: 5003557). Cites: Am J Trop Med Hyg. 1974 Mar;23(2):298-308. (PMID: 4817675). Cites: Bull World Health Organ. 1974;50(3-4):347-57. (PMID: 4613512). Cites: Bull World Health Organ. 1974;50(5):449-57. (PMID: 4156197). Cites: Bull World Health Organ. 1974;51(5):507-16. (PMID: 4549501). Cites: J Med Entomol. 1977 Jan 31;13(4-5):535-45. (PMID: 845895). Cites: Bull World Health Organ. 1978;56(1):147-54. (PMID: 307444). Cites: Bull World Health Organ. 1983;61(5):821-31. (PMID: 6360402). Cites: Adv Parasitol. 1983;22:153-216. (PMID: 6141715). Cites: J Clin Microbiol. 1989 Jul;27(7):1434-7. (PMID: 2671011). Cites: Am J Trop Med Hyg. 1990 Nov;43(5):441-5. (PMID: 2240371). Cites: Am J Trop Med Hyg. 1991 May;44(5):564-70. (PMID: 2063960). Cites: Ann Trop Med Parasitol. 1991 Aug;85(4):377-85. (PMID: 1796877). Cites: Med Vet Entomol. 1993 Oct;7(4):328-32. (PMID: 8268486). Cites: Lancet. 1994 Jan 29;343(8892):302. (PMID: 7905131). Cites: Environ Health Perspect. 1995 May;103(5):458-64. (PMID: 7656875). Cites: Med War. 1995 Oct-Dec;11(4):168-78. (PMID: 8559115). Cites: JAMA. 1996 Jan 17;275(3):217-23. (PMID: 8604175). Cites: Ann Trop Med Parasitol. 1996 Feb;90(1):1-19. (PMID: 8729623). Cites: Med Vet Entomol. 1996 Oct;10(4):385-91. (PMID: 8994142). Cites: Ann Trop Med Parasitol. 1996 Dec;90(6):573-88. (PMID: 9039269). Cites: Lancet. 1997 Jun 7;349(9066):1650-4. (PMID: 9186382). Cites: Parasitology. 1998;116 Suppl:S95-109. (PMID: 9695114). Cites: J Med Entomol. 1998 Sep;35(5):639-45. (PMID: 9775585). Cites: Trop Med Int Health. 1998 Oct;3(10):818-27. (PMID: 9809915). Cites: Trans R Soc Trop Med Hyg. 1998 May-Jun;92(3):270-2. (PMID: 9861393). Cites: Emerg Infect Dis. 1998 Oct-Dec;4(4):671-6. (PMID: 9866748). Cites: Am J Trop Med Hyg. 1999 Jul;61(1 Suppl):44-8. (PMID: 10432044). Cites: Curr Opin Microbiol. 1999 Aug;2(4):445-51. (PMID: 10490352). Cites: Bull World Health Organ. 1999;77(8):624-40. (PMID: 10516785). Linking ISSN: 14752875. Subset: IM; Date of Electronic Publication: 2011 Feb 11. ; Original Imprints: Publication: London : BioMed Central, [2002-", "page" : "35", "publisher" : "BioMed Central Ltd", "publisher-place" : "Institute of Geophysics and Meteorology, University of Cologne, Cologne, Germany. vermert@meteo.uni-koeln.de", "title" : "Development of a new version of the Liverpool Malaria Model. I. Refining the parameter settings and mathematical formulation of basic processes based on a literature review.", "type" : "article-journal", "volume" : "10" }, "suppress-author" : 1, "uris" : [ "http://www.mendeley.com/documents/?uuid=823cb02f-295e-44d0-b021-5b12b2a25f23" ] } ], "mendeley" : { "formattedCitation" : "(2011a)", "plainTextFormattedCitation" : "(2011a)", "previouslyFormattedCitation" : "(2011a)" }, "properties" : { "noteIndex" : 1 }, "schema" : "https://github.com/citation-style-language/schema/raw/master/csl-citation.json" }</w:instrText>
      </w:r>
      <w:r w:rsidRPr="000B43E3">
        <w:fldChar w:fldCharType="separate"/>
      </w:r>
      <w:r w:rsidR="00A97F9E" w:rsidRPr="00A97F9E">
        <w:rPr>
          <w:noProof/>
        </w:rPr>
        <w:t>(2011a)</w:t>
      </w:r>
      <w:r w:rsidRPr="000B43E3">
        <w:fldChar w:fldCharType="end"/>
      </w:r>
      <w:r w:rsidRPr="000B43E3">
        <w:t xml:space="preserve">, </w:t>
      </w:r>
      <w:r w:rsidRPr="000B43E3">
        <w:rPr>
          <w:noProof/>
          <w:lang w:val="en-US"/>
        </w:rPr>
        <w:t>Lunde et al.</w:t>
      </w:r>
      <w:r w:rsidRPr="000B43E3">
        <w:rPr>
          <w:lang w:val="en-US"/>
        </w:rPr>
        <w:t xml:space="preserve"> </w:t>
      </w:r>
      <w:r w:rsidRPr="000B43E3">
        <w:rPr>
          <w:lang w:val="en-US"/>
        </w:rPr>
        <w:fldChar w:fldCharType="begin" w:fldLock="1"/>
      </w:r>
      <w:r w:rsidRPr="000B43E3">
        <w:rPr>
          <w:lang w:val="en-US"/>
        </w:rPr>
        <w:instrText>ADDIN CSL_CITATION { "citationItems" : [ { "id" : "ITEM-1", "itemData" : { "DOI" : "10.1186/1756-3305-6-20", "ISSN" : "1756-3305", "PMID" : "23332015", "abstract" : "BACKGROUND: It is well known that temperature has a major influence on the transmission of malaria parasites to their hosts. However, mathematical models do not always agree about the way in which temperature affects malaria transmission. METHODS: In this study, we compared six temperature dependent mortality models for the malaria vector Anopheles gambiae sensu stricto. The evaluation is based on a comparison between the models, and observations from semi-field and laboratory settings. RESULTS: Our results show how different mortality calculations can influence the predicted dynamics of malaria transmission. CONCLUSIONS: With global warming a reality, the projected changes in malaria transmission will depend on which mortality model is used to make such predictions.", "author" : [ { "dropping-particle" : "", "family" : "Lunde", "given" : "Torleif Markussen", "non-dropping-particle" : "", "parse-names" : false, "suffix" : "" }, { "dropping-particle" : "", "family" : "Bayoh", "given" : "M. N.", "non-dropping-particle" : "", "parse-names" : false, "suffix" : "" }, { "dropping-particle" : "", "family" : "Lindtj\u00f8rn", "given" : "Bernt", "non-dropping-particle" : "", "parse-names" : false, "suffix" : "" } ], "container-title" : "Parasites &amp; vectors", "id" : "ITEM-1", "issue" : "1", "issued" : { "date-parts" : [ [ "2013", "1", "18" ] ] }, "note" : "From Duplicate 2 (How malaria models relate temperature to malaria transmission. - Lunde, Torleif Markussen; Bayoh, Mohamed Nabie; Lindtj\u00f8rn, Bernt)\n\nAccession Number: 23332015. Language: English. Date Revised: 20150219. Date Created: 20130318. Date Completed: 20130918. Update Code: 20151204. Publication Type: Comparative Study. Journal ID: 101462774. Publication Model: Electronic. Cited Medium: Internet. NLM ISO Abbr: Parasit Vectors. PubMed Central ID: PMC3598736. Comment: Cites: Malar J. 2009;8:212. (PMID: 19747403). Cites: Acta Trop. 2009 Feb;109(2):124-30. (PMID: 18760989). Cites: Environ Health Perspect. 2010 May;118(5):620-6. (PMID: 20435552). Cites: Nature. 2010 May 20;465(7296):342-5. (PMID: 20485434). Cites: Malar J. 2011;10:35. (PMID: 21314922). Cites: Parasit Vectors. 2011;4:92. (PMID: 21615906). Cites: Parasit Vectors. 2011;4:153. (PMID: 21798055). Cites: PLoS One. 2011;6(9):e24968. (PMID: 21966392). Cites: Insect Biochem Mol Biol. 2012 Feb;42(2):126-32. (PMID: 22198333). Cites: Parasit Vectors. 2012;5:33. (PMID: 22321562). Cites: PLoS One. 2012;7(4):e34841. (PMID: 22514674). Cites: Parasit Vectors. 2012;5:69. (PMID: 22475528). Cites: Biol Lett. 2012 Jun 23;8(3):465-8. (PMID: 22188673). Cites: Proc Natl Acad Sci U S A. 2012 Sep 11;109(37):E2415-23. (PMID: 22869707). Cites: Malar J. 2012;11:271. (PMID: 22877154). Cites: Ecol Lett. 2013 Jan;16(1):22-30. (PMID: 23050931). Cites: Malar J. 2013;12:28. (PMID: 23342980). Cites: Parasitol Today. 1999 Mar;15(3):105-11. (PMID: 10322323). Cites: Malar J. 2004 Jul 30;3:29. (PMID: 15285781). Cites: Parasitology. 1992 Apr;104 ( Pt 2):233-7. (PMID: 1594289). Cites: Environ Health Perspect. 1995 May;103(5):458-64. (PMID: 7656875). Cites: Med Vet Entomol. 1996 Apr;10(2):170-2. (PMID: 8744710). Cites: Environ Health Perspect. 1998 Feb;106 Suppl 1:241-51. (PMID: 9539017). Cites: Am J Trop Med Hyg. 2005 Sep;73(3):553-9. (PMID: 16172480). Cites: J Invertebr Pathol. 2006 Jan;91(1):43-9. (PMID: 16376375). Cites: Am J Trop Med Hyg. 2006 May;74(5):772-8. (PMID: 16687679). Cites: Malar J. 2006;5:66. (PMID: 16882349). Cites: Trans R Soc Trop Med Hyg. 2007 Sep;101(9):867-80. (PMID: 17631372). Cites: J Med Entomol. 2008 Mar;45(2):307-13. (PMID: 18402147). Cites: J Med Entomol. 2010 Mar;47(2):188-98. (PMID: 20380299). Linking ISSN: 17563305. Subset: IM; Date of Electronic Publication: 2013 Jan 18. ; Original Imprints: Publication: London : BioMed Central", "page" : "20", "publisher" : "BioMed Central", "publisher-place" : "Bjerknes Centre for Climate Research, University of Bergen, Norway. torleif.lunde@cih.uib.no", "title" : "How malaria models relate temperature to malaria transmission.", "type" : "article-journal", "volume" : "6" }, "suppress-author" : 1, "uris" : [ "http://www.mendeley.com/documents/?uuid=3774c3e6-b3c2-4222-8ba9-eab75c96691f" ] } ], "mendeley" : { "formattedCitation" : "(2013)", "plainTextFormattedCitation" : "(2013)", "previouslyFormattedCitation" : "(2013)" }, "properties" : { "noteIndex" : 1 }, "schema" : "https://github.com/citation-style-language/schema/raw/master/csl-citation.json" }</w:instrText>
      </w:r>
      <w:r w:rsidRPr="000B43E3">
        <w:rPr>
          <w:lang w:val="en-US"/>
        </w:rPr>
        <w:fldChar w:fldCharType="separate"/>
      </w:r>
      <w:r w:rsidRPr="000B43E3">
        <w:rPr>
          <w:noProof/>
          <w:lang w:val="en-US"/>
        </w:rPr>
        <w:t>(2013)</w:t>
      </w:r>
      <w:r w:rsidRPr="000B43E3">
        <w:rPr>
          <w:lang w:val="en-US"/>
        </w:rPr>
        <w:fldChar w:fldCharType="end"/>
      </w:r>
      <w:r w:rsidRPr="000B43E3">
        <w:rPr>
          <w:lang w:val="en-US"/>
        </w:rPr>
        <w:t xml:space="preserve">, Martens </w:t>
      </w:r>
      <w:r w:rsidRPr="000B43E3">
        <w:rPr>
          <w:lang w:val="en-US"/>
        </w:rPr>
        <w:fldChar w:fldCharType="begin" w:fldLock="1"/>
      </w:r>
      <w:r w:rsidR="00A4414C">
        <w:rPr>
          <w:lang w:val="en-US"/>
        </w:rPr>
        <w:instrText>ADDIN CSL_CITATION { "citationItems" : [ { "id" : "ITEM-1", "itemData" : { "author" : [ { "dropping-particle" : "", "family" : "Martens", "given" : "Willem J. M.", "non-dropping-particle" : "", "parse-names" : false, "suffix" : "" } ], "id" : "ITEM-1", "issued" : { "date-parts" : [ [ "1997" ] ] }, "publisher" : "Maastricht University", "title" : "Health impacts of climate change and ozone depletion: an eco-epidemiological modelling approach", "type" : "thesis" }, "suppress-author" : 1, "uris" : [ "http://www.mendeley.com/documents/?uuid=26e24813-eb4d-4e34-b927-ef5f9ea78d29" ] } ], "mendeley" : { "formattedCitation" : "(1997)", "plainTextFormattedCitation" : "(1997)", "previouslyFormattedCitation" : "(1997)" }, "properties" : { "noteIndex" : 1 }, "schema" : "https://github.com/citation-style-language/schema/raw/master/csl-citation.json" }</w:instrText>
      </w:r>
      <w:r w:rsidRPr="000B43E3">
        <w:rPr>
          <w:lang w:val="en-US"/>
        </w:rPr>
        <w:fldChar w:fldCharType="separate"/>
      </w:r>
      <w:r w:rsidRPr="000B43E3">
        <w:rPr>
          <w:noProof/>
          <w:lang w:val="en-US"/>
        </w:rPr>
        <w:t>(1997)</w:t>
      </w:r>
      <w:r w:rsidRPr="000B43E3">
        <w:rPr>
          <w:lang w:val="en-US"/>
        </w:rPr>
        <w:fldChar w:fldCharType="end"/>
      </w:r>
      <w:r w:rsidRPr="000B43E3">
        <w:rPr>
          <w:lang w:val="en-US"/>
        </w:rPr>
        <w:t xml:space="preserve">, </w:t>
      </w:r>
      <w:r w:rsidRPr="000B43E3">
        <w:rPr>
          <w:noProof/>
          <w:lang w:val="en-US"/>
        </w:rPr>
        <w:t>Martens et al</w:t>
      </w:r>
      <w:r w:rsidRPr="000B43E3">
        <w:rPr>
          <w:lang w:val="en-US"/>
        </w:rPr>
        <w:t xml:space="preserve">. </w:t>
      </w:r>
      <w:r w:rsidRPr="000B43E3">
        <w:rPr>
          <w:lang w:val="en-US"/>
        </w:rPr>
        <w:fldChar w:fldCharType="begin" w:fldLock="1"/>
      </w:r>
      <w:r w:rsidRPr="000B43E3">
        <w:rPr>
          <w:lang w:val="en-US"/>
        </w:rPr>
        <w:instrText>ADDIN CSL_CITATION { "citationItems" : [ { "id" : "ITEM-1", "itemData" : { "author" : [ { "dropping-particle" : "", "family" : "Martens", "given" : "Willem J. M.", "non-dropping-particle" : "", "parse-names" : false, "suffix" : "" }, { "dropping-particle" : "", "family" : "Niessen", "given" : "Louis W.", "non-dropping-particle" : "", "parse-names" : false, "suffix" : "" }, { "dropping-particle" : "", "family" : "Rotmans", "given" : "Jan", "non-dropping-particle" : "", "parse-names" : false, "suffix" : "" }, { "dropping-particle" : "", "family" : "Jetten", "given" : "Theo H.", "non-dropping-particle" : "", "parse-names" : false, "suffix" : "" }, { "dropping-particle" : "", "family" : "Mcmichael", "given" : "A J", "non-dropping-particle" : "", "parse-names" : false, "suffix" : "" } ], "container-title" : "Environmental health perspectives", "id" : "ITEM-1", "issue" : "5", "issued" : { "date-parts" : [ [ "1995" ] ] }, "title" : "Potential Impact of Global Climate Change on Malaria Risk", "type" : "article-journal", "volume" : "103" }, "suppress-author" : 1, "uris" : [ "http://www.mendeley.com/documents/?uuid=a5600638-f23c-4f53-81a4-1ab89b48a67f" ] } ], "mendeley" : { "formattedCitation" : "(1995)", "plainTextFormattedCitation" : "(1995)", "previouslyFormattedCitation" : "(1995)" }, "properties" : { "noteIndex" : 1 }, "schema" : "https://github.com/citation-style-language/schema/raw/master/csl-citation.json" }</w:instrText>
      </w:r>
      <w:r w:rsidRPr="000B43E3">
        <w:rPr>
          <w:lang w:val="en-US"/>
        </w:rPr>
        <w:fldChar w:fldCharType="separate"/>
      </w:r>
      <w:r w:rsidRPr="000B43E3">
        <w:rPr>
          <w:noProof/>
          <w:lang w:val="en-US"/>
        </w:rPr>
        <w:t>(1995)</w:t>
      </w:r>
      <w:r w:rsidRPr="000B43E3">
        <w:rPr>
          <w:lang w:val="en-US"/>
        </w:rPr>
        <w:fldChar w:fldCharType="end"/>
      </w:r>
      <w:r w:rsidRPr="000B43E3">
        <w:rPr>
          <w:lang w:val="en-US"/>
        </w:rPr>
        <w:t xml:space="preserve">, and </w:t>
      </w:r>
      <w:r w:rsidRPr="000B43E3">
        <w:rPr>
          <w:noProof/>
          <w:lang w:val="en-US"/>
        </w:rPr>
        <w:t xml:space="preserve">Mordecai et al. </w:t>
      </w:r>
      <w:r w:rsidRPr="000B43E3">
        <w:rPr>
          <w:lang w:val="en-US"/>
        </w:rPr>
        <w:fldChar w:fldCharType="begin" w:fldLock="1"/>
      </w:r>
      <w:r w:rsidRPr="000B43E3">
        <w:rPr>
          <w:lang w:val="en-US"/>
        </w:rPr>
        <w:instrText>ADDIN CSL_CITATION { "citationItems" : [ { "id" : "ITEM-1", "itemData" : { "DOI" : "10.1111/ele.12015", "ISSN" : "1461-0248", "PMID" : "23050931", "abstract" : "The ecology of mosquito vectors and malaria parasites affect the incidence, seasonal transmission and geographical range of malaria. Most malaria models to date assume constant or linear responses of mosquito and parasite life-history traits to temperature, predicting optimal transmission at 31 \u00b0C. These models are at odds with field observations of transmission dating back nearly a century. We build a model with more realistic ecological assumptions about the thermal physiology of insects. Our model, which includes empirically derived nonlinear thermal responses, predicts optimal malaria transmission at 25 \u00b0C (6 \u00b0C lower than previous models). Moreover, the model predicts that transmission decreases dramatically at temperatures &gt; 28 \u00b0C, altering predictions about how climate change will affect malaria. A large data set on malaria transmission risk in Africa validates both the 25 \u00b0C optimum and the decline above 28 \u00b0C. Using these more accurate nonlinear thermal-response models will aid in understanding the effects of current and future temperature regimes on disease transmission.", "author" : [ { "dropping-particle" : "", "family" : "Mordecai", "given" : "Erin a", "non-dropping-particle" : "", "parse-names" : false, "suffix" : "" }, { "dropping-particle" : "", "family" : "Paaijmans", "given" : "Krijn P", "non-dropping-particle" : "", "parse-names" : false, "suffix" : "" }, { "dropping-particle" : "", "family" : "Johnson", "given" : "Leah R", "non-dropping-particle" : "", "parse-names" : false, "suffix" : "" }, { "dropping-particle" : "", "family" : "Balzer", "given" : "Christian", "non-dropping-particle" : "", "parse-names" : false, "suffix" : "" }, { "dropping-particle" : "", "family" : "Ben-Horin", "given" : "Tal", "non-dropping-particle" : "", "parse-names" : false, "suffix" : "" }, { "dropping-particle" : "", "family" : "Moor", "given" : "Emily", "non-dropping-particle" : "de", "parse-names" : false, "suffix" : "" }, { "dropping-particle" : "", "family" : "McNally", "given" : "Amy", "non-dropping-particle" : "", "parse-names" : false, "suffix" : "" }, { "dropping-particle" : "", "family" : "Pawar", "given" : "Samraat", "non-dropping-particle" : "", "parse-names" : false, "suffix" : "" }, { "dropping-particle" : "", "family" : "Ryan", "given" : "Sadie J", "non-dropping-particle" : "", "parse-names" : false, "suffix" : "" }, { "dropping-particle" : "", "family" : "Smith", "given" : "Thomas C", "non-dropping-particle" : "", "parse-names" : false, "suffix" : "" }, { "dropping-particle" : "", "family" : "Lafferty", "given" : "Kevin D", "non-dropping-particle" : "", "parse-names" : false, "suffix" : "" } ], "container-title" : "Ecology letters", "id" : "ITEM-1", "issue" : "1", "issued" : { "date-parts" : [ [ "2013", "1" ] ] }, "page" : "22-30", "title" : "Optimal temperature for malaria transmission is dramatically lower than previously predicted.", "type" : "article-journal", "volume" : "16" }, "suppress-author" : 1, "uris" : [ "http://www.mendeley.com/documents/?uuid=b5a6365f-4ae6-4182-8ea1-48815a36147f" ] } ], "mendeley" : { "formattedCitation" : "(2013)", "plainTextFormattedCitation" : "(2013)", "previouslyFormattedCitation" : "(2013)" }, "properties" : { "noteIndex" : 1 }, "schema" : "https://github.com/citation-style-language/schema/raw/master/csl-citation.json" }</w:instrText>
      </w:r>
      <w:r w:rsidRPr="000B43E3">
        <w:rPr>
          <w:lang w:val="en-US"/>
        </w:rPr>
        <w:fldChar w:fldCharType="separate"/>
      </w:r>
      <w:r w:rsidRPr="000B43E3">
        <w:rPr>
          <w:noProof/>
          <w:lang w:val="en-US"/>
        </w:rPr>
        <w:t>(2013)</w:t>
      </w:r>
      <w:r w:rsidRPr="000B43E3">
        <w:rPr>
          <w:lang w:val="en-US"/>
        </w:rPr>
        <w:fldChar w:fldCharType="end"/>
      </w:r>
      <w:r w:rsidR="00F16D2F">
        <w:rPr>
          <w:lang w:val="en-US"/>
        </w:rPr>
        <w:t>.</w:t>
      </w:r>
    </w:p>
    <w:p w14:paraId="3ED714F7" w14:textId="77777777" w:rsidR="006D059E" w:rsidRDefault="006D059E" w:rsidP="006D059E">
      <w:pPr>
        <w:jc w:val="center"/>
        <w:rPr>
          <w:lang w:val="en-US"/>
        </w:rPr>
      </w:pPr>
    </w:p>
    <w:p w14:paraId="0A595697" w14:textId="77777777" w:rsidR="00C12C7E" w:rsidRDefault="00C12C7E" w:rsidP="006D059E">
      <w:pPr>
        <w:jc w:val="center"/>
        <w:rPr>
          <w:lang w:val="en-US"/>
        </w:rPr>
      </w:pPr>
    </w:p>
    <w:p w14:paraId="5C4C15F4" w14:textId="77777777" w:rsidR="006D059E" w:rsidRDefault="006D059E" w:rsidP="006D059E">
      <w:pPr>
        <w:jc w:val="center"/>
        <w:rPr>
          <w:lang w:val="en-US"/>
        </w:rPr>
      </w:pPr>
    </w:p>
    <w:p w14:paraId="23AF9575" w14:textId="77777777" w:rsidR="006D059E" w:rsidRDefault="006D059E" w:rsidP="006D059E">
      <w:pPr>
        <w:jc w:val="center"/>
        <w:rPr>
          <w:lang w:val="en-US"/>
        </w:rPr>
      </w:pPr>
    </w:p>
    <w:p w14:paraId="68B3566C" w14:textId="7C88BF80" w:rsidR="002A1FDC" w:rsidRDefault="00025F63" w:rsidP="002A1FDC">
      <w:pPr>
        <w:pStyle w:val="Ttulo1"/>
        <w:numPr>
          <w:ilvl w:val="0"/>
          <w:numId w:val="30"/>
        </w:numPr>
        <w:rPr>
          <w:lang w:val="en-US"/>
        </w:rPr>
      </w:pPr>
      <w:r>
        <w:rPr>
          <w:rFonts w:eastAsiaTheme="minorEastAsia"/>
          <w:lang w:val="en-US"/>
        </w:rPr>
        <w:lastRenderedPageBreak/>
        <w:t xml:space="preserve"> </w:t>
      </w:r>
      <w:bookmarkStart w:id="196" w:name="_Toc499400855"/>
      <w:r>
        <w:rPr>
          <w:rFonts w:eastAsiaTheme="minorEastAsia"/>
          <w:lang w:val="en-US"/>
        </w:rPr>
        <w:t xml:space="preserve">The </w:t>
      </w:r>
      <w:r w:rsidR="002A1FDC">
        <w:rPr>
          <w:rFonts w:eastAsiaTheme="minorEastAsia"/>
          <w:lang w:val="en-US"/>
        </w:rPr>
        <w:t>D</w:t>
      </w:r>
      <w:r w:rsidR="002A1FDC" w:rsidRPr="00C0782A">
        <w:rPr>
          <w:lang w:val="en-US"/>
        </w:rPr>
        <w:t xml:space="preserve">evelopment Rate and </w:t>
      </w:r>
      <w:r w:rsidR="004C479B">
        <w:rPr>
          <w:lang w:val="en-US"/>
        </w:rPr>
        <w:t>Survival</w:t>
      </w:r>
      <w:r w:rsidR="002A1FDC" w:rsidRPr="00C0782A">
        <w:rPr>
          <w:lang w:val="en-US"/>
        </w:rPr>
        <w:t xml:space="preserve"> Percentage of </w:t>
      </w:r>
      <w:r w:rsidR="002A1FDC" w:rsidRPr="00C0782A">
        <w:rPr>
          <w:i/>
          <w:lang w:val="en-US"/>
        </w:rPr>
        <w:t xml:space="preserve">An. albimanus </w:t>
      </w:r>
      <w:r w:rsidR="002A1FDC">
        <w:rPr>
          <w:lang w:val="en-US"/>
        </w:rPr>
        <w:t>immatures</w:t>
      </w:r>
      <w:bookmarkEnd w:id="196"/>
    </w:p>
    <w:p w14:paraId="24401513" w14:textId="65A5AF91" w:rsidR="002A1FDC" w:rsidRPr="002A1FDC" w:rsidRDefault="00951C8A" w:rsidP="00951C8A">
      <w:pPr>
        <w:pStyle w:val="Ttulo2"/>
        <w:numPr>
          <w:ilvl w:val="0"/>
          <w:numId w:val="0"/>
        </w:numPr>
        <w:ind w:left="576" w:hanging="576"/>
        <w:rPr>
          <w:lang w:val="en-US" w:eastAsia="es-ES"/>
        </w:rPr>
      </w:pPr>
      <w:bookmarkStart w:id="197" w:name="_Toc499400856"/>
      <w:r>
        <w:rPr>
          <w:lang w:val="en-US" w:eastAsia="es-ES"/>
        </w:rPr>
        <w:t xml:space="preserve">3.1 </w:t>
      </w:r>
      <w:r w:rsidR="00C12C7E">
        <w:rPr>
          <w:lang w:val="en-US" w:eastAsia="es-ES"/>
        </w:rPr>
        <w:t>The Development Rate</w:t>
      </w:r>
      <w:bookmarkEnd w:id="197"/>
    </w:p>
    <w:p w14:paraId="2D3DE9FA" w14:textId="21219013" w:rsidR="00951C8A" w:rsidRDefault="00951C8A" w:rsidP="00951C8A">
      <w:pPr>
        <w:pStyle w:val="Ttulo3"/>
        <w:numPr>
          <w:ilvl w:val="0"/>
          <w:numId w:val="0"/>
        </w:numPr>
        <w:ind w:left="720" w:hanging="720"/>
        <w:rPr>
          <w:lang w:val="en-US" w:eastAsia="es-ES"/>
        </w:rPr>
      </w:pPr>
      <w:bookmarkStart w:id="198" w:name="_Toc499400857"/>
      <w:r>
        <w:rPr>
          <w:lang w:val="en-US" w:eastAsia="es-ES"/>
        </w:rPr>
        <w:t>3.1.1 Larvae</w:t>
      </w:r>
      <w:bookmarkEnd w:id="198"/>
    </w:p>
    <w:p w14:paraId="1AABFDDA" w14:textId="2321F892" w:rsidR="00234B4D" w:rsidRDefault="00951C8A" w:rsidP="00234B4D">
      <w:pPr>
        <w:jc w:val="both"/>
        <w:rPr>
          <w:lang w:val="en-US" w:eastAsia="es-ES"/>
        </w:rPr>
      </w:pPr>
      <w:r w:rsidRPr="00951C8A">
        <w:rPr>
          <w:sz w:val="24"/>
          <w:szCs w:val="24"/>
          <w:lang w:val="en-US" w:eastAsia="es-ES"/>
        </w:rPr>
        <w:t xml:space="preserve">Larvae development times estimated </w:t>
      </w:r>
      <w:r>
        <w:rPr>
          <w:rFonts w:cs="Arial"/>
          <w:sz w:val="24"/>
          <w:szCs w:val="24"/>
          <w:lang w:val="en-US"/>
        </w:rPr>
        <w:t>for constant water</w:t>
      </w:r>
      <w:r w:rsidRPr="00951C8A">
        <w:rPr>
          <w:rFonts w:cs="Arial"/>
          <w:sz w:val="24"/>
          <w:szCs w:val="24"/>
          <w:lang w:val="en-US"/>
        </w:rPr>
        <w:t xml:space="preserve"> (</w:t>
      </w:r>
      <w:r>
        <w:rPr>
          <w:rFonts w:cs="Arial"/>
          <w:sz w:val="24"/>
          <w:szCs w:val="24"/>
          <w:lang w:val="en-US"/>
        </w:rPr>
        <w:t>ai</w:t>
      </w:r>
      <w:r w:rsidRPr="00951C8A">
        <w:rPr>
          <w:rFonts w:cs="Arial"/>
          <w:sz w:val="24"/>
          <w:szCs w:val="24"/>
          <w:lang w:val="en-US"/>
        </w:rPr>
        <w:t>r) temperatures of 2</w:t>
      </w:r>
      <w:r>
        <w:rPr>
          <w:rFonts w:cs="Arial"/>
          <w:sz w:val="24"/>
          <w:szCs w:val="24"/>
          <w:lang w:val="en-US"/>
        </w:rPr>
        <w:t>2ºC (24</w:t>
      </w:r>
      <w:r w:rsidRPr="00951C8A">
        <w:rPr>
          <w:rFonts w:cs="Arial"/>
          <w:sz w:val="24"/>
          <w:szCs w:val="24"/>
          <w:lang w:val="en-US"/>
        </w:rPr>
        <w:t>ºC), 2</w:t>
      </w:r>
      <w:r>
        <w:rPr>
          <w:rFonts w:cs="Arial"/>
          <w:sz w:val="24"/>
          <w:szCs w:val="24"/>
          <w:lang w:val="en-US"/>
        </w:rPr>
        <w:t>5</w:t>
      </w:r>
      <w:r w:rsidRPr="00951C8A">
        <w:rPr>
          <w:rFonts w:cs="Arial"/>
          <w:sz w:val="24"/>
          <w:szCs w:val="24"/>
          <w:lang w:val="en-US"/>
        </w:rPr>
        <w:t>ºC (2</w:t>
      </w:r>
      <w:r>
        <w:rPr>
          <w:rFonts w:cs="Arial"/>
          <w:sz w:val="24"/>
          <w:szCs w:val="24"/>
          <w:lang w:val="en-US"/>
        </w:rPr>
        <w:t>7ºC), 28</w:t>
      </w:r>
      <w:r w:rsidRPr="00951C8A">
        <w:rPr>
          <w:rFonts w:cs="Arial"/>
          <w:sz w:val="24"/>
          <w:szCs w:val="24"/>
          <w:lang w:val="en-US"/>
        </w:rPr>
        <w:t>ºC (</w:t>
      </w:r>
      <w:r>
        <w:rPr>
          <w:rFonts w:cs="Arial"/>
          <w:sz w:val="24"/>
          <w:szCs w:val="24"/>
          <w:lang w:val="en-US"/>
        </w:rPr>
        <w:t>30ºC),</w:t>
      </w:r>
      <w:r w:rsidRPr="00951C8A">
        <w:rPr>
          <w:rFonts w:cs="Arial"/>
          <w:sz w:val="24"/>
          <w:szCs w:val="24"/>
          <w:lang w:val="en-US"/>
        </w:rPr>
        <w:t xml:space="preserve"> 3</w:t>
      </w:r>
      <w:r>
        <w:rPr>
          <w:rFonts w:cs="Arial"/>
          <w:sz w:val="24"/>
          <w:szCs w:val="24"/>
          <w:lang w:val="en-US"/>
        </w:rPr>
        <w:t>1</w:t>
      </w:r>
      <w:r w:rsidRPr="00951C8A">
        <w:rPr>
          <w:rFonts w:cs="Arial"/>
          <w:sz w:val="24"/>
          <w:szCs w:val="24"/>
          <w:lang w:val="en-US"/>
        </w:rPr>
        <w:t>ºC (3</w:t>
      </w:r>
      <w:r>
        <w:rPr>
          <w:rFonts w:cs="Arial"/>
          <w:sz w:val="24"/>
          <w:szCs w:val="24"/>
          <w:lang w:val="en-US"/>
        </w:rPr>
        <w:t>3</w:t>
      </w:r>
      <w:r w:rsidRPr="00951C8A">
        <w:rPr>
          <w:rFonts w:cs="Arial"/>
          <w:sz w:val="24"/>
          <w:szCs w:val="24"/>
          <w:lang w:val="en-US"/>
        </w:rPr>
        <w:t xml:space="preserve">ºC) </w:t>
      </w:r>
      <w:r w:rsidRPr="00951C8A">
        <w:rPr>
          <w:rFonts w:cs="Arial"/>
          <w:sz w:val="24"/>
          <w:szCs w:val="24"/>
          <w:lang w:val="en-US"/>
        </w:rPr>
        <w:fldChar w:fldCharType="begin" w:fldLock="1"/>
      </w:r>
      <w:r w:rsidRPr="00951C8A">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0 }, "schema" : "https://github.com/citation-style-language/schema/raw/master/csl-citation.json" }</w:instrText>
      </w:r>
      <w:r w:rsidRPr="00951C8A">
        <w:rPr>
          <w:rFonts w:cs="Arial"/>
          <w:sz w:val="24"/>
          <w:szCs w:val="24"/>
          <w:lang w:val="en-US"/>
        </w:rPr>
        <w:fldChar w:fldCharType="separate"/>
      </w:r>
      <w:r w:rsidRPr="00951C8A">
        <w:rPr>
          <w:rFonts w:cs="Arial"/>
          <w:noProof/>
          <w:sz w:val="24"/>
          <w:szCs w:val="24"/>
          <w:lang w:val="en-US"/>
        </w:rPr>
        <w:t>(Rúa-Uribe, 2006b)</w:t>
      </w:r>
      <w:r w:rsidRPr="00951C8A">
        <w:rPr>
          <w:rFonts w:cs="Arial"/>
          <w:sz w:val="24"/>
          <w:szCs w:val="24"/>
          <w:lang w:val="en-US"/>
        </w:rPr>
        <w:fldChar w:fldCharType="end"/>
      </w:r>
      <w:r>
        <w:rPr>
          <w:rFonts w:cs="Arial"/>
          <w:sz w:val="24"/>
          <w:szCs w:val="24"/>
          <w:lang w:val="en-US"/>
        </w:rPr>
        <w:t xml:space="preserve">, </w:t>
      </w:r>
      <w:r w:rsidRPr="00C0782A">
        <w:rPr>
          <w:rFonts w:cs="Arial"/>
          <w:sz w:val="24"/>
          <w:szCs w:val="24"/>
          <w:lang w:val="en-US"/>
        </w:rPr>
        <w:t xml:space="preserve">15°C and 35°C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"uris" : [ "http://www.mendeley.com/documents/?uuid=5a4db207-6633-470a-94a9-d8d3d9338c62" ] } ], "mendeley" : { "formattedCitation" : "(Shelton, 1973)", "plainTextFormattedCitation" : "(Shelton, 1973)", "previouslyFormattedCitation" : "(Shelton, 1973)"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(Shelton, 1973)</w:t>
      </w:r>
      <w:r w:rsidRPr="00C0782A">
        <w:rPr>
          <w:rFonts w:cs="Arial"/>
          <w:sz w:val="24"/>
          <w:szCs w:val="24"/>
          <w:lang w:val="en-US"/>
        </w:rPr>
        <w:fldChar w:fldCharType="end"/>
      </w:r>
      <w:r w:rsidR="00234B4D">
        <w:rPr>
          <w:rFonts w:cs="Arial"/>
          <w:sz w:val="24"/>
          <w:szCs w:val="24"/>
          <w:lang w:val="en-US"/>
        </w:rPr>
        <w:t xml:space="preserve"> were fitted to the Lactin</w:t>
      </w:r>
      <w:r>
        <w:rPr>
          <w:rFonts w:cs="Arial"/>
          <w:sz w:val="24"/>
          <w:szCs w:val="24"/>
          <w:lang w:val="en-US"/>
        </w:rPr>
        <w:t xml:space="preserve"> </w:t>
      </w:r>
      <w:r w:rsidR="00234B4D">
        <w:rPr>
          <w:rFonts w:cs="Arial"/>
          <w:sz w:val="24"/>
          <w:szCs w:val="24"/>
          <w:lang w:val="en-US"/>
        </w:rPr>
        <w:t xml:space="preserve">non-linear theoretical function </w:t>
      </w:r>
      <w:r w:rsidR="00234B4D">
        <w:rPr>
          <w:sz w:val="24"/>
          <w:lang w:val="en-US"/>
        </w:rPr>
        <w:fldChar w:fldCharType="begin" w:fldLock="1"/>
      </w:r>
      <w:r w:rsidR="00BB1377">
        <w:rPr>
          <w:sz w:val="24"/>
          <w:lang w:val="en-US"/>
        </w:rPr>
        <w:instrText>ADDIN CSL_CITATION { "citationItems" : [ { "id" : "ITEM-1", "itemData" : { "DOI" : "10.1016/j.jinsphys.2012.01.010", "ISSN" : "1879-1611", "PMID" : "22310012", "abstract" : "The developmental response of insects to temperature is important in understanding the ecology of insect life histories. Temperature-dependent phenology models permit examination of the impacts of temperature on the geographical distributions, population dynamics and management of insects. The measurement of insect developmental, survival and reproductive responses to temperature poses practical challenges because of their modality, variability among individuals and high mortality near the lower and upper threshold temperatures. We address this challenge with an integrated approach to the design of experiments and analysis of data based on maximum likelihood. This approach expands, simplifies and unifies the analysis of laboratory data parameterizing the thermal responses of insects in particular and poikilotherms in general. This approach allows the use of censored observations (records of surviving individuals that have not completed development after a certain time) and accommodates observations from temperature transfer treatments in which individuals pass only a portion of their development at an extreme (near-threshold) temperature and are then placed in optimal conditions to complete their development with a higher rate of survival. Results obtained from this approach are directly applicable to individual-based modeling of insect development, survival and reproduction with respect to temperature. This approach makes possible the development of process-based phenology models that are based on optimal use of available information, and will aid in the development of powerful tools for analyzing eruptive insect population behavior and response to changing climatic conditions.", "author" : [ { "dropping-particle" : "", "family" : "R\u00e9gni\u00e8re", "given" : "Jacques", "non-dropping-particle" : "", "parse-names" : false, "suffix" : "" }, { "dropping-particle" : "", "family" : "Powell", "given" : "James", "non-dropping-particle" : "", "parse-names" : false, "suffix" : "" }, { "dropping-particle" : "", "family" : "Bentz", "given" : "Barbara", "non-dropping-particle" : "", "parse-names" : false, "suffix" : "" }, { "dropping-particle" : "", "family" : "Nealis", "given" : "Vincent", "non-dropping-particle" : "", "parse-names" : false, "suffix" : "" } ], "container-title" : "Journal of Insect Physiology", "id" : "ITEM-1", "issue" : "5", "issued" : { "date-parts" : [ [ "2012", "5" ] ] }, "page" : "634-647", "title" : "Effects of temperature on development, survival and reproduction of insects: Experimental design, data analysis and modeling", "type" : "article-journal", "volume" : "58" }, "uris" : [ "http://www.mendeley.com/documents/?uuid=68fd04c7-8c86-4905-aa63-34e79bbbc28f" ] }, { "id" : "ITEM-2", "itemData" : { "DOI" : "10.1155/2012/123405", "ISSN" : "0033-2615", "author" : [ { "dropping-particle" : "", "family" : "Damos", "given" : "Petros", "non-dropping-particle" : "", "parse-names" : false, "suffix" : "" }, { "dropping-particle" : "", "family" : "Savopoulou-Soultani", "given" : "Matilda", "non-dropping-particle" : "", "parse-names" : false, "suffix" : "" } ], "container-title" : "Psyche: A Journal of Entomology", "id" : "ITEM-2", "issued" : { "date-parts" : [ [ "2012" ] ] }, "page" : "1-13", "title" : "Temperature-Driven Models for Insect Development and Vital Thermal Requirements", "type" : "article-journal", "volume" : "2012" }, "uris" : [ "http://www.mendeley.com/documents/?uuid=eb4c9322-af19-4356-9f00-518a7ed2abc3" ] } ], "mendeley" : { "formattedCitation" : "(Damos &amp; Savopoulou-Soultani, 2012; R\u00e9gni\u00e8re, Powell, Bentz, &amp; Nealis, 2012)", "plainTextFormattedCitation" : "(Damos &amp; Savopoulou-Soultani, 2012; R\u00e9gni\u00e8re, Powell, Bentz, &amp; Nealis, 2012)", "previouslyFormattedCitation" : "(Damos &amp; Savopoulou-Soultani, 2012; R\u00e9gni\u00e8re, Powell, Bentz, &amp; Nealis, 2012)" }, "properties" : { "noteIndex" : 0 }, "schema" : "https://github.com/citation-style-language/schema/raw/master/csl-citation.json" }</w:instrText>
      </w:r>
      <w:r w:rsidR="00234B4D">
        <w:rPr>
          <w:sz w:val="24"/>
          <w:lang w:val="en-US"/>
        </w:rPr>
        <w:fldChar w:fldCharType="separate"/>
      </w:r>
      <w:r w:rsidR="00D03C7F" w:rsidRPr="00D03C7F">
        <w:rPr>
          <w:noProof/>
          <w:sz w:val="24"/>
          <w:lang w:val="en-US"/>
        </w:rPr>
        <w:t>(Damos &amp; Savopoulou-Soultani, 2012; Régnière, Powell, Bentz, &amp; Nealis, 2012)</w:t>
      </w:r>
      <w:r w:rsidR="00234B4D">
        <w:rPr>
          <w:sz w:val="24"/>
          <w:lang w:val="en-US"/>
        </w:rPr>
        <w:fldChar w:fldCharType="end"/>
      </w:r>
      <w:r w:rsidR="00234B4D">
        <w:rPr>
          <w:sz w:val="24"/>
          <w:lang w:val="en-US"/>
        </w:rPr>
        <w:t xml:space="preserve">. </w:t>
      </w:r>
      <w:r w:rsidR="00234B4D" w:rsidRPr="00C0782A">
        <w:rPr>
          <w:rFonts w:cs="Arial"/>
          <w:sz w:val="24"/>
          <w:szCs w:val="24"/>
          <w:lang w:val="en-US"/>
        </w:rPr>
        <w:t xml:space="preserve">The fit was done in the QtiPlot software </w:t>
      </w:r>
      <w:r w:rsidR="00234B4D" w:rsidRPr="00C0782A">
        <w:rPr>
          <w:rFonts w:cs="Arial"/>
          <w:sz w:val="24"/>
          <w:szCs w:val="24"/>
          <w:lang w:val="en-US"/>
        </w:rPr>
        <w:fldChar w:fldCharType="begin" w:fldLock="1"/>
      </w:r>
      <w:r w:rsidR="00234B4D">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00234B4D" w:rsidRPr="00C0782A">
        <w:rPr>
          <w:rFonts w:cs="Arial"/>
          <w:sz w:val="24"/>
          <w:szCs w:val="24"/>
          <w:lang w:val="en-US"/>
        </w:rPr>
        <w:fldChar w:fldCharType="separate"/>
      </w:r>
      <w:r w:rsidR="00234B4D" w:rsidRPr="00A72E47">
        <w:rPr>
          <w:rFonts w:cs="Arial"/>
          <w:noProof/>
          <w:sz w:val="24"/>
          <w:szCs w:val="24"/>
          <w:lang w:val="en-US"/>
        </w:rPr>
        <w:t>(Vasilief, 2014)</w:t>
      </w:r>
      <w:r w:rsidR="00234B4D" w:rsidRPr="00C0782A">
        <w:rPr>
          <w:rFonts w:cs="Arial"/>
          <w:sz w:val="24"/>
          <w:szCs w:val="24"/>
          <w:lang w:val="en-US"/>
        </w:rPr>
        <w:fldChar w:fldCharType="end"/>
      </w:r>
      <w:r w:rsidR="00234B4D">
        <w:rPr>
          <w:rFonts w:cs="Arial"/>
          <w:sz w:val="24"/>
          <w:szCs w:val="24"/>
          <w:lang w:val="en-US"/>
        </w:rPr>
        <w:t xml:space="preserve"> </w:t>
      </w:r>
      <w:r w:rsidR="00234B4D" w:rsidRPr="00C0782A">
        <w:rPr>
          <w:rFonts w:cs="Arial"/>
          <w:sz w:val="24"/>
          <w:szCs w:val="24"/>
          <w:lang w:val="en-US"/>
        </w:rPr>
        <w:t xml:space="preserve">iterating </w:t>
      </w:r>
      <w:r w:rsidR="00234B4D" w:rsidRPr="00234B4D">
        <w:rPr>
          <w:rFonts w:cs="Arial"/>
          <w:sz w:val="24"/>
          <w:szCs w:val="24"/>
          <w:lang w:val="en-US"/>
        </w:rPr>
        <w:t>the Levenberg-Marquardt algorithm with a tolerance of 0,0001</w:t>
      </w:r>
      <w:r w:rsidR="00234B4D">
        <w:rPr>
          <w:rFonts w:cs="Arial"/>
          <w:sz w:val="24"/>
          <w:szCs w:val="24"/>
          <w:lang w:val="en-US"/>
        </w:rPr>
        <w:t xml:space="preserve">. </w:t>
      </w:r>
      <w:r w:rsidR="00234B4D">
        <w:rPr>
          <w:sz w:val="24"/>
          <w:lang w:val="en-US"/>
        </w:rPr>
        <w:t>This results in the following equation: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72"/>
      </w:tblGrid>
      <w:tr w:rsidR="00234B4D" w:rsidRPr="00E0451A" w14:paraId="66D33D28" w14:textId="77777777" w:rsidTr="00FE7687">
        <w:trPr>
          <w:trHeight w:val="746"/>
        </w:trPr>
        <w:tc>
          <w:tcPr>
            <w:tcW w:w="7887" w:type="dxa"/>
            <w:vAlign w:val="center"/>
          </w:tcPr>
          <w:p w14:paraId="78D00EB8" w14:textId="1EE6E980" w:rsidR="00234B4D" w:rsidRPr="00234B4D" w:rsidRDefault="00234B4D" w:rsidP="00234B4D">
            <w:pPr>
              <w:pStyle w:val="Prrafodelista"/>
              <w:jc w:val="center"/>
              <w:rPr>
                <w:rFonts w:eastAsiaTheme="minorEastAsia" w:cstheme="minorHAnsi"/>
                <w:sz w:val="24"/>
                <w:lang w:val="en-US"/>
              </w:rPr>
            </w:pPr>
            <m:oMathPara>
              <m:oMath>
                <m:r>
                  <w:rPr>
                    <w:rFonts w:ascii="Cambria Math" w:hAnsi="Cambria Math" w:cstheme="minorHAnsi"/>
                    <w:sz w:val="24"/>
                    <w:lang w:val="en-US"/>
                  </w:rPr>
                  <m:t>LDR</m:t>
                </m:r>
                <m:d>
                  <m:dPr>
                    <m:ctrlPr>
                      <w:rPr>
                        <w:rFonts w:ascii="Cambria Math" w:hAnsi="Cambria Math" w:cstheme="minorHAnsi"/>
                        <w:i/>
                        <w:sz w:val="24"/>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e>
                </m:d>
                <m:r>
                  <w:rPr>
                    <w:rFonts w:ascii="Cambria Math" w:hAnsi="Cambria Math" w:cstheme="minorHAnsi"/>
                    <w:sz w:val="24"/>
                    <w:lang w:val="en-US"/>
                  </w:rPr>
                  <m:t>=exp</m:t>
                </m:r>
                <m:d>
                  <m:dPr>
                    <m:ctrlPr>
                      <w:rPr>
                        <w:rFonts w:ascii="Cambria Math" w:hAnsi="Cambria Math" w:cstheme="minorHAnsi"/>
                        <w:i/>
                        <w:sz w:val="24"/>
                        <w:lang w:val="en-US"/>
                      </w:rPr>
                    </m:ctrlPr>
                  </m:dPr>
                  <m:e>
                    <m:r>
                      <w:rPr>
                        <w:rFonts w:ascii="Cambria Math" w:hAnsi="Cambria Math" w:cstheme="minorHAnsi"/>
                        <w:sz w:val="24"/>
                        <w:lang w:val="en-US"/>
                      </w:rPr>
                      <m:t>0.14</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e>
                </m:d>
                <m:r>
                  <w:rPr>
                    <w:rFonts w:ascii="Cambria Math" w:eastAsiaTheme="minorEastAsia" w:hAnsi="Cambria Math" w:cstheme="minorHAnsi"/>
                    <w:sz w:val="24"/>
                    <w:lang w:val="en-US"/>
                  </w:rPr>
                  <m:t>-exp</m:t>
                </m:r>
                <m:d>
                  <m:dPr>
                    <m:ctrlPr>
                      <w:rPr>
                        <w:rFonts w:ascii="Cambria Math" w:eastAsiaTheme="minorEastAsia" w:hAnsi="Cambria Math" w:cstheme="minorHAnsi"/>
                        <w:i/>
                        <w:sz w:val="24"/>
                        <w:lang w:val="en-US"/>
                      </w:rPr>
                    </m:ctrlPr>
                  </m:dPr>
                  <m:e>
                    <m:r>
                      <w:rPr>
                        <w:rFonts w:ascii="Cambria Math" w:hAnsi="Cambria Math" w:cstheme="minorHAnsi"/>
                        <w:sz w:val="24"/>
                        <w:lang w:val="en-US"/>
                      </w:rPr>
                      <m:t>0.14∙36.83-</m:t>
                    </m:r>
                    <m:d>
                      <m:dPr>
                        <m:ctrlPr>
                          <w:rPr>
                            <w:rFonts w:ascii="Cambria Math" w:hAnsi="Cambria Math" w:cstheme="minorHAnsi"/>
                            <w:i/>
                            <w:sz w:val="24"/>
                            <w:lang w:val="en-US"/>
                          </w:rPr>
                        </m:ctrlPr>
                      </m:dPr>
                      <m:e>
                        <m:r>
                          <w:rPr>
                            <w:rFonts w:ascii="Cambria Math" w:hAnsi="Cambria Math" w:cstheme="minorHAnsi"/>
                            <w:sz w:val="24"/>
                            <w:lang w:val="en-US"/>
                          </w:rPr>
                          <m:t>36.83-</m:t>
                        </m:r>
                        <m:d>
                          <m:dPr>
                            <m:ctrlPr>
                              <w:rPr>
                                <w:rFonts w:ascii="Cambria Math" w:hAnsi="Cambria Math" w:cstheme="minorHAnsi"/>
                                <w:i/>
                                <w:sz w:val="24"/>
                                <w:lang w:val="en-US"/>
                              </w:rPr>
                            </m:ctrlPr>
                          </m:dPr>
                          <m:e>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num>
                              <m:den>
                                <m:r>
                                  <w:rPr>
                                    <w:rFonts w:ascii="Cambria Math" w:hAnsi="Cambria Math" w:cstheme="minorHAnsi"/>
                                    <w:sz w:val="24"/>
                                    <w:lang w:val="en-US"/>
                                  </w:rPr>
                                  <m:t>6.89</m:t>
                                </m:r>
                              </m:den>
                            </m:f>
                          </m:e>
                        </m:d>
                      </m:e>
                    </m:d>
                  </m:e>
                </m:d>
                <m:r>
                  <w:rPr>
                    <w:rFonts w:ascii="Cambria Math" w:eastAsiaTheme="minorEastAsia" w:hAnsi="Cambria Math" w:cstheme="minorHAnsi"/>
                    <w:sz w:val="24"/>
                    <w:lang w:val="en-US"/>
                  </w:rPr>
                  <m:t>-0.07</m:t>
                </m:r>
              </m:oMath>
            </m:oMathPara>
          </w:p>
        </w:tc>
        <w:tc>
          <w:tcPr>
            <w:tcW w:w="872" w:type="dxa"/>
            <w:vAlign w:val="center"/>
          </w:tcPr>
          <w:p w14:paraId="60D1AC7E" w14:textId="44E97D38" w:rsidR="00234B4D" w:rsidRPr="00C0782A" w:rsidRDefault="00234B4D" w:rsidP="00FE7687">
            <w:pPr>
              <w:jc w:val="right"/>
              <w:rPr>
                <w:rFonts w:eastAsiaTheme="minorEastAsia" w:cs="Arial"/>
                <w:sz w:val="24"/>
                <w:szCs w:val="24"/>
                <w:lang w:val="en-US"/>
              </w:rPr>
            </w:pPr>
            <w:r>
              <w:rPr>
                <w:rFonts w:eastAsiaTheme="minorEastAsia" w:cs="Arial"/>
                <w:sz w:val="24"/>
                <w:szCs w:val="24"/>
                <w:lang w:val="en-US"/>
              </w:rPr>
              <w:t>(B-5</w:t>
            </w:r>
            <w:r w:rsidRPr="00C0782A">
              <w:rPr>
                <w:rFonts w:eastAsiaTheme="minorEastAsia" w:cs="Arial"/>
                <w:sz w:val="24"/>
                <w:szCs w:val="24"/>
                <w:lang w:val="en-US"/>
              </w:rPr>
              <w:t>)</w:t>
            </w:r>
          </w:p>
        </w:tc>
      </w:tr>
    </w:tbl>
    <w:p w14:paraId="56DF9E2B" w14:textId="2AED6A15" w:rsidR="00234B4D" w:rsidRPr="00025F63" w:rsidRDefault="00234B4D" w:rsidP="00234B4D">
      <w:pPr>
        <w:rPr>
          <w:sz w:val="24"/>
          <w:szCs w:val="24"/>
          <w:lang w:val="en-US"/>
        </w:rPr>
      </w:pPr>
      <w:r w:rsidRPr="00025F63">
        <w:rPr>
          <w:sz w:val="24"/>
          <w:szCs w:val="24"/>
          <w:lang w:val="en-US" w:eastAsia="es-ES"/>
        </w:rPr>
        <w:t xml:space="preserve">That as observed in </w:t>
      </w:r>
      <w:r w:rsidR="00025F63" w:rsidRPr="00025F63">
        <w:rPr>
          <w:sz w:val="24"/>
          <w:szCs w:val="24"/>
          <w:lang w:val="en-US" w:eastAsia="es-ES"/>
        </w:rPr>
        <w:fldChar w:fldCharType="begin"/>
      </w:r>
      <w:r w:rsidR="00025F63" w:rsidRPr="00025F63">
        <w:rPr>
          <w:sz w:val="24"/>
          <w:szCs w:val="24"/>
          <w:lang w:val="en-US" w:eastAsia="es-ES"/>
        </w:rPr>
        <w:instrText xml:space="preserve"> REF _Ref497774574 \h </w:instrText>
      </w:r>
      <w:r w:rsidR="00025F63">
        <w:rPr>
          <w:sz w:val="24"/>
          <w:szCs w:val="24"/>
          <w:lang w:val="en-US" w:eastAsia="es-ES"/>
        </w:rPr>
        <w:instrText xml:space="preserve"> \* MERGEFORMAT </w:instrText>
      </w:r>
      <w:r w:rsidR="00025F63" w:rsidRPr="00025F63">
        <w:rPr>
          <w:sz w:val="24"/>
          <w:szCs w:val="24"/>
          <w:lang w:val="en-US" w:eastAsia="es-ES"/>
        </w:rPr>
      </w:r>
      <w:r w:rsidR="00025F63" w:rsidRPr="00025F63">
        <w:rPr>
          <w:sz w:val="24"/>
          <w:szCs w:val="24"/>
          <w:lang w:val="en-US" w:eastAsia="es-ES"/>
        </w:rPr>
        <w:fldChar w:fldCharType="separate"/>
      </w:r>
      <w:r w:rsidR="00D71CF9" w:rsidRPr="00025F63">
        <w:rPr>
          <w:i/>
          <w:sz w:val="24"/>
          <w:szCs w:val="24"/>
          <w:lang w:val="en-US"/>
        </w:rPr>
        <w:t xml:space="preserve">Figure </w:t>
      </w:r>
      <w:r w:rsidR="00D71CF9">
        <w:rPr>
          <w:i/>
          <w:noProof/>
          <w:sz w:val="24"/>
          <w:szCs w:val="24"/>
          <w:lang w:val="en-US"/>
        </w:rPr>
        <w:t>21</w:t>
      </w:r>
      <w:r w:rsidR="00025F63" w:rsidRPr="00025F63">
        <w:rPr>
          <w:sz w:val="24"/>
          <w:szCs w:val="24"/>
          <w:lang w:val="en-US" w:eastAsia="es-ES"/>
        </w:rPr>
        <w:fldChar w:fldCharType="end"/>
      </w:r>
      <w:r w:rsidR="00025F63">
        <w:rPr>
          <w:sz w:val="24"/>
          <w:szCs w:val="24"/>
          <w:lang w:val="en-US" w:eastAsia="es-ES"/>
        </w:rPr>
        <w:t>, h</w:t>
      </w:r>
      <w:r w:rsidRPr="00025F63">
        <w:rPr>
          <w:sz w:val="24"/>
          <w:szCs w:val="24"/>
          <w:lang w:val="en-US" w:eastAsia="es-ES"/>
        </w:rPr>
        <w:t xml:space="preserve">ave a good fit to the experimental data </w:t>
      </w:r>
      <w:r w:rsidRPr="00025F63">
        <w:rPr>
          <w:rFonts w:cs="Arial"/>
          <w:sz w:val="24"/>
          <w:szCs w:val="24"/>
          <w:lang w:val="en-US"/>
        </w:rPr>
        <w:t>(</w:t>
      </w:r>
      <m:oMath>
        <m:sSup>
          <m:sSupPr>
            <m:ctrlPr>
              <w:rPr>
                <w:rFonts w:ascii="Cambria Math" w:hAnsi="Cambria Math" w:cs="Arial"/>
                <w:sz w:val="24"/>
                <w:szCs w:val="24"/>
                <w:lang w:val="en-US"/>
              </w:rPr>
            </m:ctrlPr>
          </m:sSupPr>
          <m:e>
            <m:sSub>
              <m:sSubPr>
                <m:ctrlPr>
                  <w:rPr>
                    <w:rFonts w:ascii="Cambria Math" w:hAnsi="Cambria Math" w:cs="Arial"/>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adj</m:t>
                </m:r>
              </m:sub>
            </m:sSub>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=0.9</m:t>
        </m:r>
      </m:oMath>
      <w:r w:rsidRPr="00025F63">
        <w:rPr>
          <w:rFonts w:cs="Arial"/>
          <w:sz w:val="24"/>
          <w:szCs w:val="24"/>
          <w:lang w:val="en-US"/>
        </w:rPr>
        <w:t xml:space="preserve">, </w:t>
      </w:r>
      <m:oMath>
        <m:r>
          <w:rPr>
            <w:rFonts w:ascii="Cambria Math" w:hAnsi="Cambria Math" w:cs="Arial"/>
            <w:sz w:val="24"/>
            <w:szCs w:val="24"/>
            <w:lang w:val="en-US"/>
          </w:rPr>
          <m:t>RMSE</m:t>
        </m:r>
        <m:r>
          <m:rPr>
            <m:sty m:val="p"/>
          </m:rPr>
          <w:rPr>
            <w:rFonts w:ascii="Cambria Math" w:hAnsi="Cambria Math" w:cs="Arial"/>
            <w:sz w:val="24"/>
            <w:szCs w:val="24"/>
            <w:lang w:val="en-US"/>
          </w:rPr>
          <m:t>=0.04</m:t>
        </m:r>
      </m:oMath>
      <w:r w:rsidRPr="00025F63">
        <w:rPr>
          <w:rFonts w:cs="Arial"/>
          <w:sz w:val="24"/>
          <w:szCs w:val="24"/>
          <w:lang w:val="en-US"/>
        </w:rPr>
        <w:t xml:space="preserve">, </w:t>
      </w:r>
      <m:oMath>
        <m:r>
          <w:rPr>
            <w:rFonts w:ascii="Cambria Math" w:hAnsi="Cambria Math" w:cs="Arial"/>
            <w:sz w:val="24"/>
            <w:szCs w:val="24"/>
            <w:lang w:val="en-US"/>
          </w:rPr>
          <m:t>RSS</m:t>
        </m:r>
        <m:r>
          <m:rPr>
            <m:sty m:val="p"/>
          </m:rPr>
          <w:rPr>
            <w:rFonts w:ascii="Cambria Math" w:hAnsi="Cambria Math" w:cs="Arial"/>
            <w:sz w:val="24"/>
            <w:szCs w:val="24"/>
            <w:lang w:val="en-US"/>
          </w:rPr>
          <m:t>=0.05</m:t>
        </m:r>
      </m:oMath>
      <w:r w:rsidRPr="00025F63">
        <w:rPr>
          <w:rFonts w:cs="Arial"/>
          <w:sz w:val="24"/>
          <w:szCs w:val="24"/>
          <w:lang w:val="en-US"/>
        </w:rPr>
        <w:t>).</w:t>
      </w:r>
    </w:p>
    <w:p w14:paraId="68EF5B96" w14:textId="4A33654F" w:rsidR="00234B4D" w:rsidRDefault="00234B4D" w:rsidP="00234B4D">
      <w:pPr>
        <w:jc w:val="center"/>
        <w:rPr>
          <w:lang w:val="en-US" w:eastAsia="es-ES"/>
        </w:rPr>
      </w:pPr>
      <w:r>
        <w:rPr>
          <w:noProof/>
          <w:lang w:eastAsia="es-CO"/>
        </w:rPr>
        <w:drawing>
          <wp:inline distT="0" distB="0" distL="0" distR="0" wp14:anchorId="66F871A6" wp14:editId="330AA2C5">
            <wp:extent cx="3124857" cy="2811912"/>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7894" cy="2814645"/>
                    </a:xfrm>
                    <a:prstGeom prst="rect">
                      <a:avLst/>
                    </a:prstGeom>
                    <a:noFill/>
                  </pic:spPr>
                </pic:pic>
              </a:graphicData>
            </a:graphic>
          </wp:inline>
        </w:drawing>
      </w:r>
    </w:p>
    <w:p w14:paraId="165ED098" w14:textId="1AB0B7FA" w:rsidR="00025F63" w:rsidRPr="00025F63" w:rsidRDefault="00025F63" w:rsidP="00025F63">
      <w:pPr>
        <w:pStyle w:val="Descripcin"/>
        <w:jc w:val="center"/>
        <w:rPr>
          <w:sz w:val="24"/>
          <w:szCs w:val="24"/>
          <w:lang w:val="en-US" w:eastAsia="es-ES"/>
        </w:rPr>
      </w:pPr>
      <w:bookmarkStart w:id="199" w:name="_Ref497774574"/>
      <w:bookmarkStart w:id="200" w:name="_Toc499400797"/>
      <w:r w:rsidRPr="00025F63">
        <w:rPr>
          <w:i/>
          <w:sz w:val="24"/>
          <w:szCs w:val="24"/>
          <w:lang w:val="en-US"/>
        </w:rPr>
        <w:t xml:space="preserve">Figure </w:t>
      </w:r>
      <w:r w:rsidRPr="00025F63">
        <w:rPr>
          <w:i/>
          <w:sz w:val="24"/>
          <w:szCs w:val="24"/>
        </w:rPr>
        <w:fldChar w:fldCharType="begin"/>
      </w:r>
      <w:r w:rsidRPr="00025F63">
        <w:rPr>
          <w:i/>
          <w:sz w:val="24"/>
          <w:szCs w:val="24"/>
          <w:lang w:val="en-US"/>
        </w:rPr>
        <w:instrText xml:space="preserve"> SEQ Figure \* ARABIC </w:instrText>
      </w:r>
      <w:r w:rsidRPr="00025F63">
        <w:rPr>
          <w:i/>
          <w:sz w:val="24"/>
          <w:szCs w:val="24"/>
        </w:rPr>
        <w:fldChar w:fldCharType="separate"/>
      </w:r>
      <w:r w:rsidR="00D71CF9">
        <w:rPr>
          <w:i/>
          <w:noProof/>
          <w:sz w:val="24"/>
          <w:szCs w:val="24"/>
          <w:lang w:val="en-US"/>
        </w:rPr>
        <w:t>21</w:t>
      </w:r>
      <w:r w:rsidRPr="00025F63">
        <w:rPr>
          <w:i/>
          <w:sz w:val="24"/>
          <w:szCs w:val="24"/>
        </w:rPr>
        <w:fldChar w:fldCharType="end"/>
      </w:r>
      <w:bookmarkEnd w:id="199"/>
      <w:r w:rsidRPr="00025F63">
        <w:rPr>
          <w:i/>
          <w:sz w:val="24"/>
          <w:szCs w:val="24"/>
          <w:lang w:val="en-US"/>
        </w:rPr>
        <w:t xml:space="preserve">. </w:t>
      </w:r>
      <w:r w:rsidRPr="00025F63">
        <w:rPr>
          <w:rFonts w:cs="Arial"/>
          <w:i/>
          <w:sz w:val="24"/>
          <w:szCs w:val="24"/>
          <w:lang w:val="en-US"/>
        </w:rPr>
        <w:t xml:space="preserve">An. Albimanus </w:t>
      </w:r>
      <w:r w:rsidRPr="00025F63">
        <w:rPr>
          <w:rFonts w:cs="Arial"/>
          <w:sz w:val="24"/>
          <w:szCs w:val="24"/>
          <w:lang w:val="en-US"/>
        </w:rPr>
        <w:t>larvae development rates under constant water temperatures</w:t>
      </w:r>
      <w:r w:rsidRPr="00025F63">
        <w:rPr>
          <w:sz w:val="24"/>
          <w:szCs w:val="24"/>
          <w:lang w:val="en-US"/>
        </w:rPr>
        <w:t>.</w:t>
      </w:r>
      <w:bookmarkEnd w:id="200"/>
    </w:p>
    <w:p w14:paraId="73525BFC" w14:textId="10000624" w:rsidR="00025F63" w:rsidRPr="00025F63" w:rsidRDefault="00025F63" w:rsidP="00025F63">
      <w:pPr>
        <w:jc w:val="center"/>
        <w:rPr>
          <w:lang w:val="en-US"/>
        </w:rPr>
      </w:pPr>
      <w:r w:rsidRPr="00025F63">
        <w:rPr>
          <w:lang w:val="en-US"/>
        </w:rPr>
        <w:t xml:space="preserve">Own elaboration in Microsoft Excel </w:t>
      </w:r>
      <w:r w:rsidRPr="00025F63">
        <w:rPr>
          <w:lang w:val="en-US"/>
        </w:rPr>
        <w:fldChar w:fldCharType="begin" w:fldLock="1"/>
      </w:r>
      <w:r w:rsidRPr="00025F63">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25F63">
        <w:rPr>
          <w:lang w:val="en-US"/>
        </w:rPr>
        <w:fldChar w:fldCharType="separate"/>
      </w:r>
      <w:r w:rsidRPr="00025F63">
        <w:rPr>
          <w:noProof/>
          <w:lang w:val="en-US"/>
        </w:rPr>
        <w:t>(2012)</w:t>
      </w:r>
      <w:r w:rsidRPr="00025F63">
        <w:rPr>
          <w:lang w:val="en-US"/>
        </w:rPr>
        <w:fldChar w:fldCharType="end"/>
      </w:r>
      <w:r w:rsidRPr="00025F63">
        <w:rPr>
          <w:lang w:val="en-US"/>
        </w:rPr>
        <w:t xml:space="preserve"> with data from </w:t>
      </w:r>
      <w:r w:rsidRPr="00025F63">
        <w:rPr>
          <w:noProof/>
          <w:lang w:val="en-US"/>
        </w:rPr>
        <w:t xml:space="preserve">Bayoh </w:t>
      </w:r>
      <w:r w:rsidRPr="00025F63">
        <w:rPr>
          <w:lang w:val="en-US"/>
        </w:rPr>
        <w:fldChar w:fldCharType="begin" w:fldLock="1"/>
      </w:r>
      <w:r w:rsidRPr="00025F63">
        <w:rPr>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2 }, "schema" : "https://github.com/citation-style-language/schema/raw/master/csl-citation.json" }</w:instrText>
      </w:r>
      <w:r w:rsidRPr="00025F63">
        <w:rPr>
          <w:lang w:val="en-US"/>
        </w:rPr>
        <w:fldChar w:fldCharType="separate"/>
      </w:r>
      <w:r w:rsidRPr="00025F63">
        <w:rPr>
          <w:noProof/>
          <w:lang w:val="en-US"/>
        </w:rPr>
        <w:t>(2001)</w:t>
      </w:r>
      <w:r w:rsidRPr="00025F63">
        <w:rPr>
          <w:lang w:val="en-US"/>
        </w:rPr>
        <w:fldChar w:fldCharType="end"/>
      </w:r>
      <w:r w:rsidRPr="00025F63">
        <w:rPr>
          <w:lang w:val="en-US"/>
        </w:rPr>
        <w:t xml:space="preserve">, </w:t>
      </w:r>
      <w:r w:rsidRPr="00025F63">
        <w:rPr>
          <w:noProof/>
          <w:lang w:val="en-US"/>
        </w:rPr>
        <w:t xml:space="preserve">Lyons et al. </w:t>
      </w:r>
      <w:r w:rsidRPr="00025F63">
        <w:rPr>
          <w:lang w:val="en-US"/>
        </w:rPr>
        <w:fldChar w:fldCharType="begin" w:fldLock="1"/>
      </w:r>
      <w:r w:rsidRPr="00025F63">
        <w:rPr>
          <w:lang w:val="en-US"/>
        </w:rPr>
        <w:instrText>ADDIN CSL_CITATION { "citationItems" : [ { "id" : "ITEM-1", "itemData" : { "DOI" : "10.1186/1756-3305-6-104", "ISSN" : "1756-3305", "PMID" : "23590860", "abstract" : "BACKGROUND: Understanding the biology of malaria vector mosquitoes is crucial to understanding many aspects of the disease, including control and future outcomes. The development rates and survival of two Afrotropical malaria vectors, Anopheles arabiensis and Anopheles funestus, are investigated here under conditions of constant and fluctuating temperatures. These data can provide a good starting point for modelling population level consequences of temperature change associated with climate change. For comparative purposes, these data were considered explicitly in the context of those available for the third African malaria vector, Anopheles gambiae. METHODS: Twenty five replicates of 20-30 eggs were placed at nine constant and two fluctuating temperatures for development rate experiments and survival estimates. Various developmental parameters were estimated from the data, using standard approaches. RESULTS: Lower development threshold (LDT) for both species was estimated at 13-14\u00b0C. Anopheles arabiensis developed consistently faster than An. funestus. Optimum temperature (Topt) and development rate at this temperature (\u03bcmax) differed significantly between species for overall development and larval development. However, Topt and \u03bcmax for pupal development did not differ significantly between species. Development rate and survival of An. funestus was negatively influenced by fluctuating temperatures. By contrast, development rate of An. arabiensis at fluctuating temperatures either did not differ from constant temperatures or was significantly faster. Survival of this species declined by c. 10% at the 15\u00b0C to 35\u00b0C fluctuating temperature regime, but was not significantly different between the constant 25\u00b0C and the fluctuating 20\u00b0C to 30\u00b0C treatment. By comparison, previous data for An. gambiae indicated fastest development at a constant temperature of 28\u00b0C and highest survival at 24\u00b0C. CONCLUSIONS: The three most important African malaria vectors all differ significantly in development rates and survival under different temperature treatments, in keeping with known distribution data, though differences among M and S molecular forms of An. gambiae likely complicate the picture. Increasing temperatures associated with climate change favour all three species, but fluctuations in temperatures are detrimental to An. funestus and may also be for An. gambiae. This may have significant implications for disease burden in areas where each species is the main mala\u2026", "author" : [ { "dropping-particle" : "", "family" : "Lyons", "given" : "Candice L", "non-dropping-particle" : "", "parse-names" : false, "suffix" : "" }, { "dropping-particle" : "", "family" : "Coetzee", "given" : "Maureen", "non-dropping-particle" : "", "parse-names" : false, "suffix" : "" }, { "dropping-particle" : "", "family" : "Chown", "given" : "Steven L", "non-dropping-particle" : "", "parse-names" : false, "suffix" : "" } ], "container-title" : "Parasites &amp; vectors", "id" : "ITEM-1", "issue" : "1", "issued" : { "date-parts" : [ [ "2013", "1", "16" ] ] }, "page" : "104", "title" : "Stable and fluctuating temperature effects on the development rate and survival of two malaria vectors, Anopheles arabiensis and Anopheles funestus.", "type" : "article-journal", "volume" : "6" }, "suppress-author" : 1, "uris" : [ "http://www.mendeley.com/documents/?uuid=f7d9ad3a-c4ce-4de0-9704-e4f215befea6" ] } ], "mendeley" : { "formattedCitation" : "(2013)", "plainTextFormattedCitation" : "(2013)", "previouslyFormattedCitation" : "(2013)" }, "properties" : { "noteIndex" : 2 }, "schema" : "https://github.com/citation-style-language/schema/raw/master/csl-citation.json" }</w:instrText>
      </w:r>
      <w:r w:rsidRPr="00025F63">
        <w:rPr>
          <w:lang w:val="en-US"/>
        </w:rPr>
        <w:fldChar w:fldCharType="separate"/>
      </w:r>
      <w:r w:rsidRPr="00025F63">
        <w:rPr>
          <w:noProof/>
          <w:lang w:val="en-US"/>
        </w:rPr>
        <w:t>(2013)</w:t>
      </w:r>
      <w:r w:rsidRPr="00025F63">
        <w:rPr>
          <w:lang w:val="en-US"/>
        </w:rPr>
        <w:fldChar w:fldCharType="end"/>
      </w:r>
      <w:r w:rsidRPr="00025F63">
        <w:rPr>
          <w:lang w:val="en-US"/>
        </w:rPr>
        <w:t xml:space="preserve">, </w:t>
      </w:r>
      <w:r w:rsidR="00CD0CC5">
        <w:rPr>
          <w:rFonts w:cs="Arial"/>
          <w:lang w:val="en-US"/>
        </w:rPr>
        <w:t xml:space="preserve">Rúa-Uribe </w:t>
      </w:r>
      <w:r w:rsidR="00CD0CC5" w:rsidRPr="00DD64EC">
        <w:rPr>
          <w:rFonts w:cs="Arial"/>
          <w:sz w:val="24"/>
        </w:rPr>
        <w:fldChar w:fldCharType="begin" w:fldLock="1"/>
      </w:r>
      <w:r w:rsidR="00BB1377">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1 }, "schema" : "https://github.com/citation-style-language/schema/raw/master/csl-citation.json" }</w:instrText>
      </w:r>
      <w:r w:rsidR="00CD0CC5" w:rsidRPr="00DD64EC">
        <w:rPr>
          <w:rFonts w:cs="Arial"/>
          <w:sz w:val="24"/>
        </w:rPr>
        <w:fldChar w:fldCharType="separate"/>
      </w:r>
      <w:r w:rsidR="00D03C7F" w:rsidRPr="007F1F9A">
        <w:rPr>
          <w:rFonts w:cs="Arial"/>
          <w:noProof/>
          <w:sz w:val="24"/>
          <w:lang w:val="en-US"/>
        </w:rPr>
        <w:t>(2006b)</w:t>
      </w:r>
      <w:r w:rsidR="00CD0CC5" w:rsidRPr="00DD64EC">
        <w:rPr>
          <w:rFonts w:cs="Arial"/>
          <w:sz w:val="24"/>
        </w:rPr>
        <w:fldChar w:fldCharType="end"/>
      </w:r>
      <w:r w:rsidRPr="00025F63">
        <w:rPr>
          <w:lang w:val="en-US"/>
        </w:rPr>
        <w:t xml:space="preserve">, and Shelton </w:t>
      </w:r>
      <w:r w:rsidRPr="00025F63">
        <w:rPr>
          <w:lang w:val="en-US"/>
        </w:rPr>
        <w:fldChar w:fldCharType="begin" w:fldLock="1"/>
      </w:r>
      <w:r w:rsidRPr="00025F63">
        <w:rPr>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"suppress-author" : 1, "uris" : [ "http://www.mendeley.com/documents/?uuid=5a4db207-6633-470a-94a9-d8d3d9338c62" ] } ], "mendeley" : { "formattedCitation" : "(1973)", "plainTextFormattedCitation" : "(1973)", "previouslyFormattedCitation" : "(1973)" }, "properties" : { "noteIndex" : 2 }, "schema" : "https://github.com/citation-style-language/schema/raw/master/csl-citation.json" }</w:instrText>
      </w:r>
      <w:r w:rsidRPr="00025F63">
        <w:rPr>
          <w:lang w:val="en-US"/>
        </w:rPr>
        <w:fldChar w:fldCharType="separate"/>
      </w:r>
      <w:r w:rsidRPr="00025F63">
        <w:rPr>
          <w:noProof/>
          <w:lang w:val="en-US"/>
        </w:rPr>
        <w:t>(1973)</w:t>
      </w:r>
      <w:r w:rsidRPr="00025F63">
        <w:rPr>
          <w:lang w:val="en-US"/>
        </w:rPr>
        <w:fldChar w:fldCharType="end"/>
      </w:r>
      <w:r>
        <w:rPr>
          <w:lang w:val="en-US"/>
        </w:rPr>
        <w:t>.</w:t>
      </w:r>
    </w:p>
    <w:p w14:paraId="61A947CF" w14:textId="44ACF117" w:rsidR="00025F63" w:rsidRDefault="00025F63" w:rsidP="00025F63">
      <w:pPr>
        <w:pStyle w:val="Ttulo3"/>
        <w:numPr>
          <w:ilvl w:val="0"/>
          <w:numId w:val="0"/>
        </w:numPr>
        <w:ind w:left="720" w:hanging="720"/>
        <w:rPr>
          <w:lang w:val="en-US" w:eastAsia="es-ES"/>
        </w:rPr>
      </w:pPr>
      <w:bookmarkStart w:id="201" w:name="_Toc499400858"/>
      <w:r>
        <w:rPr>
          <w:lang w:val="en-US" w:eastAsia="es-ES"/>
        </w:rPr>
        <w:lastRenderedPageBreak/>
        <w:t>3.1.2 Pupae</w:t>
      </w:r>
      <w:bookmarkEnd w:id="201"/>
    </w:p>
    <w:p w14:paraId="7A4CC7F5" w14:textId="76CC75FB" w:rsidR="00025F63" w:rsidRDefault="00025F63" w:rsidP="00025F63">
      <w:pPr>
        <w:jc w:val="both"/>
        <w:rPr>
          <w:lang w:val="en-US" w:eastAsia="es-ES"/>
        </w:rPr>
      </w:pPr>
      <w:r>
        <w:rPr>
          <w:sz w:val="24"/>
          <w:szCs w:val="24"/>
          <w:lang w:val="en-US" w:eastAsia="es-ES"/>
        </w:rPr>
        <w:t>Pup</w:t>
      </w:r>
      <w:r w:rsidRPr="00951C8A">
        <w:rPr>
          <w:sz w:val="24"/>
          <w:szCs w:val="24"/>
          <w:lang w:val="en-US" w:eastAsia="es-ES"/>
        </w:rPr>
        <w:t xml:space="preserve">ae development times estimated </w:t>
      </w:r>
      <w:r>
        <w:rPr>
          <w:rFonts w:cs="Arial"/>
          <w:sz w:val="24"/>
          <w:szCs w:val="24"/>
          <w:lang w:val="en-US"/>
        </w:rPr>
        <w:t>for constant water</w:t>
      </w:r>
      <w:r w:rsidRPr="00951C8A">
        <w:rPr>
          <w:rFonts w:cs="Arial"/>
          <w:sz w:val="24"/>
          <w:szCs w:val="24"/>
          <w:lang w:val="en-US"/>
        </w:rPr>
        <w:t xml:space="preserve"> (</w:t>
      </w:r>
      <w:r>
        <w:rPr>
          <w:rFonts w:cs="Arial"/>
          <w:sz w:val="24"/>
          <w:szCs w:val="24"/>
          <w:lang w:val="en-US"/>
        </w:rPr>
        <w:t>ai</w:t>
      </w:r>
      <w:r w:rsidRPr="00951C8A">
        <w:rPr>
          <w:rFonts w:cs="Arial"/>
          <w:sz w:val="24"/>
          <w:szCs w:val="24"/>
          <w:lang w:val="en-US"/>
        </w:rPr>
        <w:t>r) temperatures of 2</w:t>
      </w:r>
      <w:r>
        <w:rPr>
          <w:rFonts w:cs="Arial"/>
          <w:sz w:val="24"/>
          <w:szCs w:val="24"/>
          <w:lang w:val="en-US"/>
        </w:rPr>
        <w:t>2ºC (24</w:t>
      </w:r>
      <w:r w:rsidRPr="00951C8A">
        <w:rPr>
          <w:rFonts w:cs="Arial"/>
          <w:sz w:val="24"/>
          <w:szCs w:val="24"/>
          <w:lang w:val="en-US"/>
        </w:rPr>
        <w:t>ºC), 2</w:t>
      </w:r>
      <w:r>
        <w:rPr>
          <w:rFonts w:cs="Arial"/>
          <w:sz w:val="24"/>
          <w:szCs w:val="24"/>
          <w:lang w:val="en-US"/>
        </w:rPr>
        <w:t>5</w:t>
      </w:r>
      <w:r w:rsidRPr="00951C8A">
        <w:rPr>
          <w:rFonts w:cs="Arial"/>
          <w:sz w:val="24"/>
          <w:szCs w:val="24"/>
          <w:lang w:val="en-US"/>
        </w:rPr>
        <w:t>ºC (2</w:t>
      </w:r>
      <w:r>
        <w:rPr>
          <w:rFonts w:cs="Arial"/>
          <w:sz w:val="24"/>
          <w:szCs w:val="24"/>
          <w:lang w:val="en-US"/>
        </w:rPr>
        <w:t>7ºC), 28</w:t>
      </w:r>
      <w:r w:rsidRPr="00951C8A">
        <w:rPr>
          <w:rFonts w:cs="Arial"/>
          <w:sz w:val="24"/>
          <w:szCs w:val="24"/>
          <w:lang w:val="en-US"/>
        </w:rPr>
        <w:t>ºC (</w:t>
      </w:r>
      <w:r>
        <w:rPr>
          <w:rFonts w:cs="Arial"/>
          <w:sz w:val="24"/>
          <w:szCs w:val="24"/>
          <w:lang w:val="en-US"/>
        </w:rPr>
        <w:t>30ºC),</w:t>
      </w:r>
      <w:r w:rsidRPr="00951C8A">
        <w:rPr>
          <w:rFonts w:cs="Arial"/>
          <w:sz w:val="24"/>
          <w:szCs w:val="24"/>
          <w:lang w:val="en-US"/>
        </w:rPr>
        <w:t xml:space="preserve"> 3</w:t>
      </w:r>
      <w:r>
        <w:rPr>
          <w:rFonts w:cs="Arial"/>
          <w:sz w:val="24"/>
          <w:szCs w:val="24"/>
          <w:lang w:val="en-US"/>
        </w:rPr>
        <w:t>1</w:t>
      </w:r>
      <w:r w:rsidRPr="00951C8A">
        <w:rPr>
          <w:rFonts w:cs="Arial"/>
          <w:sz w:val="24"/>
          <w:szCs w:val="24"/>
          <w:lang w:val="en-US"/>
        </w:rPr>
        <w:t>ºC (3</w:t>
      </w:r>
      <w:r>
        <w:rPr>
          <w:rFonts w:cs="Arial"/>
          <w:sz w:val="24"/>
          <w:szCs w:val="24"/>
          <w:lang w:val="en-US"/>
        </w:rPr>
        <w:t>3</w:t>
      </w:r>
      <w:r w:rsidRPr="00951C8A">
        <w:rPr>
          <w:rFonts w:cs="Arial"/>
          <w:sz w:val="24"/>
          <w:szCs w:val="24"/>
          <w:lang w:val="en-US"/>
        </w:rPr>
        <w:t xml:space="preserve">ºC) </w:t>
      </w:r>
      <w:r w:rsidRPr="00951C8A">
        <w:rPr>
          <w:rFonts w:cs="Arial"/>
          <w:sz w:val="24"/>
          <w:szCs w:val="24"/>
          <w:lang w:val="en-US"/>
        </w:rPr>
        <w:fldChar w:fldCharType="begin" w:fldLock="1"/>
      </w:r>
      <w:r w:rsidRPr="00951C8A">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0 }, "schema" : "https://github.com/citation-style-language/schema/raw/master/csl-citation.json" }</w:instrText>
      </w:r>
      <w:r w:rsidRPr="00951C8A">
        <w:rPr>
          <w:rFonts w:cs="Arial"/>
          <w:sz w:val="24"/>
          <w:szCs w:val="24"/>
          <w:lang w:val="en-US"/>
        </w:rPr>
        <w:fldChar w:fldCharType="separate"/>
      </w:r>
      <w:r w:rsidRPr="00951C8A">
        <w:rPr>
          <w:rFonts w:cs="Arial"/>
          <w:noProof/>
          <w:sz w:val="24"/>
          <w:szCs w:val="24"/>
          <w:lang w:val="en-US"/>
        </w:rPr>
        <w:t>(Rúa-Uribe, 2006b)</w:t>
      </w:r>
      <w:r w:rsidRPr="00951C8A">
        <w:rPr>
          <w:rFonts w:cs="Arial"/>
          <w:sz w:val="24"/>
          <w:szCs w:val="24"/>
          <w:lang w:val="en-US"/>
        </w:rPr>
        <w:fldChar w:fldCharType="end"/>
      </w:r>
      <w:r>
        <w:rPr>
          <w:rFonts w:cs="Arial"/>
          <w:sz w:val="24"/>
          <w:szCs w:val="24"/>
          <w:lang w:val="en-US"/>
        </w:rPr>
        <w:t xml:space="preserve">, </w:t>
      </w:r>
      <w:r w:rsidRPr="00C0782A">
        <w:rPr>
          <w:rFonts w:cs="Arial"/>
          <w:sz w:val="24"/>
          <w:szCs w:val="24"/>
          <w:lang w:val="en-US"/>
        </w:rPr>
        <w:t xml:space="preserve">15°C and 35°C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"uris" : [ "http://www.mendeley.com/documents/?uuid=5a4db207-6633-470a-94a9-d8d3d9338c62" ] } ], "mendeley" : { "formattedCitation" : "(Shelton, 1973)", "plainTextFormattedCitation" : "(Shelton, 1973)", "previouslyFormattedCitation" : "(Shelton, 1973)"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(Shelton, 1973)</w:t>
      </w:r>
      <w:r w:rsidRPr="00C0782A">
        <w:rPr>
          <w:rFonts w:cs="Arial"/>
          <w:sz w:val="24"/>
          <w:szCs w:val="24"/>
          <w:lang w:val="en-US"/>
        </w:rPr>
        <w:fldChar w:fldCharType="end"/>
      </w:r>
      <w:r>
        <w:rPr>
          <w:rFonts w:cs="Arial"/>
          <w:sz w:val="24"/>
          <w:szCs w:val="24"/>
          <w:lang w:val="en-US"/>
        </w:rPr>
        <w:t xml:space="preserve"> were fitted to the </w:t>
      </w:r>
      <w:r w:rsidR="000774CE">
        <w:rPr>
          <w:rFonts w:cs="Arial"/>
          <w:sz w:val="24"/>
          <w:szCs w:val="24"/>
          <w:lang w:val="en-US"/>
        </w:rPr>
        <w:t>Briere</w:t>
      </w:r>
      <w:r>
        <w:rPr>
          <w:rFonts w:cs="Arial"/>
          <w:sz w:val="24"/>
          <w:szCs w:val="24"/>
          <w:lang w:val="en-US"/>
        </w:rPr>
        <w:t xml:space="preserve"> non-linear theoretical function </w:t>
      </w:r>
      <w:r>
        <w:rPr>
          <w:sz w:val="24"/>
          <w:lang w:val="en-US"/>
        </w:rPr>
        <w:fldChar w:fldCharType="begin" w:fldLock="1"/>
      </w:r>
      <w:r w:rsidR="00A97F9E">
        <w:rPr>
          <w:sz w:val="24"/>
          <w:lang w:val="en-US"/>
        </w:rPr>
        <w:instrText>ADDIN CSL_CITATION { "citationItems" : [ { "id" : "ITEM-1", "itemData" : { "DOI" : "10.1016/j.jinsphys.2012.01.010", "ISSN" : "1879-1611", "PMID" : "22310012", "abstract" : "The developmental response of insects to temperature is important in understanding the ecology of insect life histories. Temperature-dependent phenology models permit examination of the impacts of temperature on the geographical distributions, population dynamics and management of insects. The measurement of insect developmental, survival and reproductive responses to temperature poses practical challenges because of their modality, variability among individuals and high mortality near the lower and upper threshold temperatures. We address this challenge with an integrated approach to the design of experiments and analysis of data based on maximum likelihood. This approach expands, simplifies and unifies the analysis of laboratory data parameterizing the thermal responses of insects in particular and poikilotherms in general. This approach allows the use of censored observations (records of surviving individuals that have not completed development after a certain time) and accommodates observations from temperature transfer treatments in which individuals pass only a portion of their development at an extreme (near-threshold) temperature and are then placed in optimal conditions to complete their development with a higher rate of survival. Results obtained from this approach are directly applicable to individual-based modeling of insect development, survival and reproduction with respect to temperature. This approach makes possible the development of process-based phenology models that are based on optimal use of available information, and will aid in the development of powerful tools for analyzing eruptive insect population behavior and response to changing climatic conditions.", "author" : [ { "dropping-particle" : "", "family" : "R\u00e9gni\u00e8re", "given" : "Jacques", "non-dropping-particle" : "", "parse-names" : false, "suffix" : "" }, { "dropping-particle" : "", "family" : "Powell", "given" : "James", "non-dropping-particle" : "", "parse-names" : false, "suffix" : "" }, { "dropping-particle" : "", "family" : "Bentz", "given" : "Barbara", "non-dropping-particle" : "", "parse-names" : false, "suffix" : "" }, { "dropping-particle" : "", "family" : "Nealis", "given" : "Vincent", "non-dropping-particle" : "", "parse-names" : false, "suffix" : "" } ], "container-title" : "Journal of Insect Physiology", "id" : "ITEM-1", "issue" : "5", "issued" : { "date-parts" : [ [ "2012", "5" ] ] }, "page" : "634-647", "title" : "Effects of temperature on development, survival and reproduction of insects: Experimental design, data analysis and modeling", "type" : "article-journal", "volume" : "58" }, "uris" : [ "http://www.mendeley.com/documents/?uuid=68fd04c7-8c86-4905-aa63-34e79bbbc28f" ] }, { "id" : "ITEM-2", "itemData" : { "DOI" : "10.1155/2012/123405", "ISSN" : "0033-2615", "author" : [ { "dropping-particle" : "", "family" : "Damos", "given" : "Petros", "non-dropping-particle" : "", "parse-names" : false, "suffix" : "" }, { "dropping-particle" : "", "family" : "Savopoulou-Soultani", "given" : "Matilda", "non-dropping-particle" : "", "parse-names" : false, "suffix" : "" } ], "container-title" : "Psyche: A Journal of Entomology", "id" : "ITEM-2", "issued" : { "date-parts" : [ [ "2012" ] ] }, "page" : "1-13", "title" : "Temperature-Driven Models for Insect Development and Vital Thermal Requirements", "type" : "article-journal", "volume" : "2012" }, "uris" : [ "http://www.mendeley.com/documents/?uuid=eb4c9322-af19-4356-9f00-518a7ed2abc3" ] } ], "mendeley" : { "formattedCitation" : "(Damos &amp; Savopoulou-Soultani, 2012; R\u00e9gni\u00e8re et al., 2012)", "plainTextFormattedCitation" : "(Damos &amp; Savopoulou-Soultani, 2012; R\u00e9gni\u00e8re et al., 2012)", "previouslyFormattedCitation" : "(Damos &amp; Savopoulou-Soultani, 2012; R\u00e9gni\u00e8re et al., 2012)" }, "properties" : { "noteIndex" : 0 }, "schema" : "https://github.com/citation-style-language/schema/raw/master/csl-citation.json" }</w:instrText>
      </w:r>
      <w:r>
        <w:rPr>
          <w:sz w:val="24"/>
          <w:lang w:val="en-US"/>
        </w:rPr>
        <w:fldChar w:fldCharType="separate"/>
      </w:r>
      <w:r w:rsidRPr="00BD2AFD">
        <w:rPr>
          <w:noProof/>
          <w:sz w:val="24"/>
          <w:lang w:val="en-US"/>
        </w:rPr>
        <w:t>(Damos &amp; Savopoulou-Soultani, 2012; Régnière et al., 2012)</w:t>
      </w:r>
      <w:r>
        <w:rPr>
          <w:sz w:val="24"/>
          <w:lang w:val="en-US"/>
        </w:rPr>
        <w:fldChar w:fldCharType="end"/>
      </w:r>
      <w:r>
        <w:rPr>
          <w:sz w:val="24"/>
          <w:lang w:val="en-US"/>
        </w:rPr>
        <w:t xml:space="preserve">. </w:t>
      </w:r>
      <w:r w:rsidRPr="00C0782A">
        <w:rPr>
          <w:rFonts w:cs="Arial"/>
          <w:sz w:val="24"/>
          <w:szCs w:val="24"/>
          <w:lang w:val="en-US"/>
        </w:rPr>
        <w:t xml:space="preserve">The fit was done in the QtiPlot software </w:t>
      </w:r>
      <w:r w:rsidRPr="00C0782A">
        <w:rPr>
          <w:rFonts w:cs="Arial"/>
          <w:sz w:val="24"/>
          <w:szCs w:val="24"/>
          <w:lang w:val="en-US"/>
        </w:rPr>
        <w:fldChar w:fldCharType="begin" w:fldLock="1"/>
      </w:r>
      <w:r>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Pr="00C0782A">
        <w:rPr>
          <w:rFonts w:cs="Arial"/>
          <w:sz w:val="24"/>
          <w:szCs w:val="24"/>
          <w:lang w:val="en-US"/>
        </w:rPr>
        <w:fldChar w:fldCharType="separate"/>
      </w:r>
      <w:r w:rsidRPr="00A72E47">
        <w:rPr>
          <w:rFonts w:cs="Arial"/>
          <w:noProof/>
          <w:sz w:val="24"/>
          <w:szCs w:val="24"/>
          <w:lang w:val="en-US"/>
        </w:rPr>
        <w:t>(Vasilief, 2014)</w:t>
      </w:r>
      <w:r w:rsidRPr="00C0782A">
        <w:rPr>
          <w:rFonts w:cs="Arial"/>
          <w:sz w:val="24"/>
          <w:szCs w:val="24"/>
          <w:lang w:val="en-US"/>
        </w:rPr>
        <w:fldChar w:fldCharType="end"/>
      </w:r>
      <w:r>
        <w:rPr>
          <w:rFonts w:cs="Arial"/>
          <w:sz w:val="24"/>
          <w:szCs w:val="24"/>
          <w:lang w:val="en-US"/>
        </w:rPr>
        <w:t xml:space="preserve"> </w:t>
      </w:r>
      <w:r w:rsidRPr="00C0782A">
        <w:rPr>
          <w:rFonts w:cs="Arial"/>
          <w:sz w:val="24"/>
          <w:szCs w:val="24"/>
          <w:lang w:val="en-US"/>
        </w:rPr>
        <w:t xml:space="preserve">iterating </w:t>
      </w:r>
      <w:r w:rsidR="000A132D">
        <w:rPr>
          <w:rFonts w:cs="Arial"/>
          <w:sz w:val="24"/>
          <w:szCs w:val="24"/>
          <w:lang w:val="en-US"/>
        </w:rPr>
        <w:t>128 times t</w:t>
      </w:r>
      <w:r w:rsidRPr="00234B4D">
        <w:rPr>
          <w:rFonts w:cs="Arial"/>
          <w:sz w:val="24"/>
          <w:szCs w:val="24"/>
          <w:lang w:val="en-US"/>
        </w:rPr>
        <w:t xml:space="preserve">he </w:t>
      </w:r>
      <w:r w:rsidR="000774CE" w:rsidRPr="00C0782A">
        <w:rPr>
          <w:rFonts w:cs="Arial"/>
          <w:sz w:val="24"/>
          <w:szCs w:val="24"/>
          <w:lang w:val="en-US"/>
        </w:rPr>
        <w:t xml:space="preserve">Nelder-Mead Simplex algorithm </w:t>
      </w:r>
      <w:r w:rsidRPr="00234B4D">
        <w:rPr>
          <w:rFonts w:cs="Arial"/>
          <w:sz w:val="24"/>
          <w:szCs w:val="24"/>
          <w:lang w:val="en-US"/>
        </w:rPr>
        <w:t>with a tolerance of 0,0001</w:t>
      </w:r>
      <w:r>
        <w:rPr>
          <w:rFonts w:cs="Arial"/>
          <w:sz w:val="24"/>
          <w:szCs w:val="24"/>
          <w:lang w:val="en-US"/>
        </w:rPr>
        <w:t xml:space="preserve">. </w:t>
      </w:r>
      <w:r>
        <w:rPr>
          <w:sz w:val="24"/>
          <w:lang w:val="en-US"/>
        </w:rPr>
        <w:t>This results in the following equation: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72"/>
      </w:tblGrid>
      <w:tr w:rsidR="00025F63" w:rsidRPr="00E0451A" w14:paraId="747709F6" w14:textId="77777777" w:rsidTr="00FE7687">
        <w:trPr>
          <w:trHeight w:val="746"/>
        </w:trPr>
        <w:tc>
          <w:tcPr>
            <w:tcW w:w="7887" w:type="dxa"/>
            <w:vAlign w:val="center"/>
          </w:tcPr>
          <w:p w14:paraId="6E9FEA74" w14:textId="527230AD" w:rsidR="00025F63" w:rsidRPr="00234B4D" w:rsidRDefault="000774CE" w:rsidP="000774CE">
            <w:pPr>
              <w:pStyle w:val="Prrafodelista"/>
              <w:jc w:val="center"/>
              <w:rPr>
                <w:rFonts w:eastAsiaTheme="minorEastAsia" w:cstheme="minorHAnsi"/>
                <w:sz w:val="24"/>
                <w:lang w:val="en-US"/>
              </w:rPr>
            </w:pPr>
            <m:oMathPara>
              <m:oMath>
                <m:r>
                  <w:rPr>
                    <w:rFonts w:ascii="Cambria Math" w:hAnsi="Cambria Math" w:cstheme="minorHAnsi"/>
                    <w:sz w:val="24"/>
                    <w:lang w:val="en-US"/>
                  </w:rPr>
                  <m:t>PDR(</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stheme="minorHAnsi"/>
                    <w:sz w:val="24"/>
                    <w:lang w:val="en-US"/>
                  </w:rPr>
                  <m:t>)=0.001∙</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stheme="minorHAnsi"/>
                    <w:sz w:val="24"/>
                    <w:lang w:val="en-US"/>
                  </w:rPr>
                  <m:t>∙</m:t>
                </m:r>
                <m:d>
                  <m:dPr>
                    <m:ctrlPr>
                      <w:rPr>
                        <w:rFonts w:ascii="Cambria Math" w:hAnsi="Cambria Math" w:cstheme="minorHAnsi"/>
                        <w:i/>
                        <w:sz w:val="24"/>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olor w:val="000000" w:themeColor="text1"/>
                        <w:lang w:val="en-US"/>
                      </w:rPr>
                      <m:t>-15.19</m:t>
                    </m:r>
                  </m:e>
                </m:d>
                <m:r>
                  <w:rPr>
                    <w:rFonts w:ascii="Cambria Math" w:hAnsi="Cambria Math" w:cstheme="minorHAnsi"/>
                    <w:sz w:val="24"/>
                    <w:lang w:val="en-US"/>
                  </w:rPr>
                  <m:t>∙</m:t>
                </m:r>
                <m:rad>
                  <m:radPr>
                    <m:degHide m:val="1"/>
                    <m:ctrlPr>
                      <w:rPr>
                        <w:rFonts w:ascii="Cambria Math" w:hAnsi="Cambria Math" w:cstheme="minorHAnsi"/>
                        <w:i/>
                        <w:sz w:val="24"/>
                        <w:lang w:val="en-US"/>
                      </w:rPr>
                    </m:ctrlPr>
                  </m:radPr>
                  <m:deg/>
                  <m:e>
                    <m:d>
                      <m:dPr>
                        <m:ctrlPr>
                          <w:rPr>
                            <w:rFonts w:ascii="Cambria Math" w:hAnsi="Cambria Math" w:cstheme="minorHAnsi"/>
                            <w:i/>
                            <w:sz w:val="24"/>
                            <w:lang w:val="en-US"/>
                          </w:rPr>
                        </m:ctrlPr>
                      </m:dPr>
                      <m:e>
                        <m:r>
                          <w:rPr>
                            <w:rFonts w:ascii="Cambria Math" w:hAnsi="Cambria Math" w:cstheme="minorHAnsi"/>
                            <w:sz w:val="24"/>
                            <w:lang w:val="en-US"/>
                          </w:rPr>
                          <m:t>35-</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e>
                    </m:d>
                  </m:e>
                </m:rad>
              </m:oMath>
            </m:oMathPara>
          </w:p>
        </w:tc>
        <w:tc>
          <w:tcPr>
            <w:tcW w:w="872" w:type="dxa"/>
            <w:vAlign w:val="center"/>
          </w:tcPr>
          <w:p w14:paraId="07F24613" w14:textId="5FB3B23D" w:rsidR="00025F63" w:rsidRPr="00C0782A" w:rsidRDefault="00025F63" w:rsidP="000774CE">
            <w:pPr>
              <w:jc w:val="right"/>
              <w:rPr>
                <w:rFonts w:eastAsiaTheme="minorEastAsia" w:cs="Arial"/>
                <w:sz w:val="24"/>
                <w:szCs w:val="24"/>
                <w:lang w:val="en-US"/>
              </w:rPr>
            </w:pPr>
            <w:r>
              <w:rPr>
                <w:rFonts w:eastAsiaTheme="minorEastAsia" w:cs="Arial"/>
                <w:sz w:val="24"/>
                <w:szCs w:val="24"/>
                <w:lang w:val="en-US"/>
              </w:rPr>
              <w:t>(B-</w:t>
            </w:r>
            <w:r w:rsidR="000774CE">
              <w:rPr>
                <w:rFonts w:eastAsiaTheme="minorEastAsia" w:cs="Arial"/>
                <w:sz w:val="24"/>
                <w:szCs w:val="24"/>
                <w:lang w:val="en-US"/>
              </w:rPr>
              <w:t>6</w:t>
            </w:r>
            <w:r w:rsidRPr="00C0782A">
              <w:rPr>
                <w:rFonts w:eastAsiaTheme="minorEastAsia" w:cs="Arial"/>
                <w:sz w:val="24"/>
                <w:szCs w:val="24"/>
                <w:lang w:val="en-US"/>
              </w:rPr>
              <w:t>)</w:t>
            </w:r>
          </w:p>
        </w:tc>
      </w:tr>
    </w:tbl>
    <w:p w14:paraId="3FE5038F" w14:textId="4FC65FE9" w:rsidR="00E774E8" w:rsidRPr="00406456" w:rsidRDefault="00025F63" w:rsidP="00E774E8">
      <w:pPr>
        <w:keepNext/>
        <w:ind w:right="34"/>
        <w:jc w:val="both"/>
        <w:rPr>
          <w:rFonts w:cs="Arial"/>
          <w:bCs/>
          <w:szCs w:val="20"/>
          <w:lang w:val="en-US"/>
        </w:rPr>
      </w:pPr>
      <w:r w:rsidRPr="00025F63">
        <w:rPr>
          <w:sz w:val="24"/>
          <w:szCs w:val="24"/>
          <w:lang w:val="en-US" w:eastAsia="es-ES"/>
        </w:rPr>
        <w:t xml:space="preserve">That </w:t>
      </w:r>
      <w:r w:rsidR="000774CE">
        <w:rPr>
          <w:sz w:val="24"/>
          <w:szCs w:val="24"/>
          <w:lang w:val="en-US" w:eastAsia="es-ES"/>
        </w:rPr>
        <w:t xml:space="preserve">as observed in </w:t>
      </w:r>
      <w:r w:rsidR="000774CE">
        <w:rPr>
          <w:sz w:val="24"/>
          <w:szCs w:val="24"/>
          <w:lang w:val="en-US" w:eastAsia="es-ES"/>
        </w:rPr>
        <w:fldChar w:fldCharType="begin"/>
      </w:r>
      <w:r w:rsidR="000774CE">
        <w:rPr>
          <w:sz w:val="24"/>
          <w:szCs w:val="24"/>
          <w:lang w:val="en-US" w:eastAsia="es-ES"/>
        </w:rPr>
        <w:instrText xml:space="preserve"> REF _Ref497775641 \h </w:instrText>
      </w:r>
      <w:r w:rsidR="000774CE">
        <w:rPr>
          <w:sz w:val="24"/>
          <w:szCs w:val="24"/>
          <w:lang w:val="en-US" w:eastAsia="es-ES"/>
        </w:rPr>
      </w:r>
      <w:r w:rsidR="000774CE">
        <w:rPr>
          <w:sz w:val="24"/>
          <w:szCs w:val="24"/>
          <w:lang w:val="en-US" w:eastAsia="es-ES"/>
        </w:rPr>
        <w:fldChar w:fldCharType="separate"/>
      </w:r>
      <w:r w:rsidR="00D71CF9" w:rsidRPr="00025F63">
        <w:rPr>
          <w:i/>
          <w:sz w:val="24"/>
          <w:szCs w:val="24"/>
          <w:lang w:val="en-US"/>
        </w:rPr>
        <w:t xml:space="preserve">Figure </w:t>
      </w:r>
      <w:r w:rsidR="00D71CF9">
        <w:rPr>
          <w:i/>
          <w:noProof/>
          <w:sz w:val="24"/>
          <w:szCs w:val="24"/>
          <w:lang w:val="en-US"/>
        </w:rPr>
        <w:t>22</w:t>
      </w:r>
      <w:r w:rsidR="000774CE">
        <w:rPr>
          <w:sz w:val="24"/>
          <w:szCs w:val="24"/>
          <w:lang w:val="en-US" w:eastAsia="es-ES"/>
        </w:rPr>
        <w:fldChar w:fldCharType="end"/>
      </w:r>
      <w:r>
        <w:rPr>
          <w:sz w:val="24"/>
          <w:szCs w:val="24"/>
          <w:lang w:val="en-US" w:eastAsia="es-ES"/>
        </w:rPr>
        <w:t>, h</w:t>
      </w:r>
      <w:r w:rsidRPr="00025F63">
        <w:rPr>
          <w:sz w:val="24"/>
          <w:szCs w:val="24"/>
          <w:lang w:val="en-US" w:eastAsia="es-ES"/>
        </w:rPr>
        <w:t xml:space="preserve">ave a good fit to the experimental data </w:t>
      </w:r>
      <w:r w:rsidR="00E774E8" w:rsidRPr="0020523B">
        <w:rPr>
          <w:rFonts w:cstheme="minorHAnsi"/>
          <w:sz w:val="24"/>
          <w:szCs w:val="24"/>
          <w:lang w:val="en-US"/>
        </w:rPr>
        <w:t>(</w:t>
      </w:r>
      <m:oMath>
        <m:sSup>
          <m:sSupPr>
            <m:ctrlPr>
              <w:rPr>
                <w:rFonts w:ascii="Cambria Math" w:hAnsi="Cambria Math" w:cstheme="minorHAnsi"/>
                <w:sz w:val="24"/>
                <w:szCs w:val="24"/>
                <w:lang w:val="en-US"/>
              </w:rPr>
            </m:ctrlPr>
          </m:sSupPr>
          <m:e>
            <m:sSub>
              <m:sSubPr>
                <m:ctrlPr>
                  <w:rPr>
                    <w:rFonts w:ascii="Cambria Math" w:hAnsi="Cambria Math" w:cstheme="minorHAnsi"/>
                    <w:sz w:val="24"/>
                    <w:szCs w:val="24"/>
                    <w:lang w:val="en-US"/>
                  </w:rPr>
                </m:ctrlPr>
              </m:sSubPr>
              <m:e>
                <m:r>
                  <w:rPr>
                    <w:rFonts w:ascii="Cambria Math" w:hAnsi="Cambria Math" w:cstheme="minorHAnsi"/>
                    <w:sz w:val="24"/>
                    <w:szCs w:val="24"/>
                    <w:lang w:val="en-US"/>
                  </w:rPr>
                  <m:t>R</m:t>
                </m:r>
              </m:e>
              <m:sub>
                <m:r>
                  <w:rPr>
                    <w:rFonts w:ascii="Cambria Math" w:hAnsi="Cambria Math" w:cstheme="minorHAnsi"/>
                    <w:sz w:val="24"/>
                    <w:szCs w:val="24"/>
                    <w:lang w:val="en-US"/>
                  </w:rPr>
                  <m:t>adj</m:t>
                </m:r>
              </m:sub>
            </m:sSub>
          </m:e>
          <m:sup>
            <m:r>
              <m:rPr>
                <m:sty m:val="p"/>
              </m:rPr>
              <w:rPr>
                <w:rFonts w:ascii="Cambria Math" w:hAnsi="Cambria Math" w:cstheme="minorHAnsi"/>
                <w:sz w:val="24"/>
                <w:szCs w:val="24"/>
                <w:lang w:val="en-US"/>
              </w:rPr>
              <m:t>2</m:t>
            </m:r>
          </m:sup>
        </m:sSup>
        <m:r>
          <m:rPr>
            <m:sty m:val="p"/>
          </m:rPr>
          <w:rPr>
            <w:rFonts w:ascii="Cambria Math" w:hAnsi="Cambria Math" w:cstheme="minorHAnsi"/>
            <w:sz w:val="24"/>
            <w:szCs w:val="24"/>
            <w:lang w:val="en-US"/>
          </w:rPr>
          <m:t>=0.95</m:t>
        </m:r>
      </m:oMath>
      <w:r w:rsidR="00E774E8" w:rsidRPr="0020523B">
        <w:rPr>
          <w:rFonts w:cstheme="minorHAnsi"/>
          <w:sz w:val="24"/>
          <w:szCs w:val="24"/>
          <w:lang w:val="en-US"/>
        </w:rPr>
        <w:t xml:space="preserve">, </w:t>
      </w:r>
      <m:oMath>
        <m:r>
          <w:rPr>
            <w:rFonts w:ascii="Cambria Math" w:hAnsi="Cambria Math" w:cstheme="minorHAnsi"/>
            <w:sz w:val="24"/>
            <w:szCs w:val="24"/>
            <w:lang w:val="en-US"/>
          </w:rPr>
          <m:t>RMSE</m:t>
        </m:r>
        <m:r>
          <m:rPr>
            <m:sty m:val="p"/>
          </m:rPr>
          <w:rPr>
            <w:rFonts w:ascii="Cambria Math" w:hAnsi="Cambria Math" w:cstheme="minorHAnsi"/>
            <w:sz w:val="24"/>
            <w:szCs w:val="24"/>
            <w:lang w:val="en-US"/>
          </w:rPr>
          <m:t>=0.09</m:t>
        </m:r>
      </m:oMath>
      <w:r w:rsidR="00E774E8" w:rsidRPr="0020523B">
        <w:rPr>
          <w:rFonts w:cstheme="minorHAnsi"/>
          <w:sz w:val="24"/>
          <w:szCs w:val="24"/>
          <w:lang w:val="en-US"/>
        </w:rPr>
        <w:t xml:space="preserve">, </w:t>
      </w:r>
      <m:oMath>
        <m:r>
          <w:rPr>
            <w:rFonts w:ascii="Cambria Math" w:hAnsi="Cambria Math" w:cstheme="minorHAnsi"/>
            <w:sz w:val="24"/>
            <w:szCs w:val="24"/>
            <w:lang w:val="en-US"/>
          </w:rPr>
          <m:t>RSS</m:t>
        </m:r>
        <m:r>
          <m:rPr>
            <m:sty m:val="p"/>
          </m:rPr>
          <w:rPr>
            <w:rFonts w:ascii="Cambria Math" w:hAnsi="Cambria Math" w:cstheme="minorHAnsi"/>
            <w:sz w:val="24"/>
            <w:szCs w:val="24"/>
            <w:lang w:val="en-US"/>
          </w:rPr>
          <m:t>=0.02</m:t>
        </m:r>
      </m:oMath>
      <w:r w:rsidR="00E774E8">
        <w:rPr>
          <w:rFonts w:cstheme="minorHAnsi"/>
          <w:sz w:val="24"/>
          <w:szCs w:val="24"/>
          <w:lang w:val="en-US"/>
        </w:rPr>
        <w:t>).</w:t>
      </w:r>
    </w:p>
    <w:p w14:paraId="6AADC971" w14:textId="39EC78DA" w:rsidR="00025F63" w:rsidRDefault="000774CE" w:rsidP="00E774E8">
      <w:pPr>
        <w:jc w:val="center"/>
        <w:rPr>
          <w:lang w:val="en-US" w:eastAsia="es-ES"/>
        </w:rPr>
      </w:pPr>
      <w:r>
        <w:rPr>
          <w:noProof/>
          <w:lang w:eastAsia="es-CO"/>
        </w:rPr>
        <w:drawing>
          <wp:inline distT="0" distB="0" distL="0" distR="0" wp14:anchorId="13EA11A7" wp14:editId="11874FE2">
            <wp:extent cx="4191441" cy="41023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3357" cy="4104272"/>
                    </a:xfrm>
                    <a:prstGeom prst="rect">
                      <a:avLst/>
                    </a:prstGeom>
                    <a:noFill/>
                  </pic:spPr>
                </pic:pic>
              </a:graphicData>
            </a:graphic>
          </wp:inline>
        </w:drawing>
      </w:r>
    </w:p>
    <w:p w14:paraId="2815D16A" w14:textId="29119897" w:rsidR="00025F63" w:rsidRPr="00025F63" w:rsidRDefault="00025F63" w:rsidP="00025F63">
      <w:pPr>
        <w:pStyle w:val="Descripcin"/>
        <w:jc w:val="center"/>
        <w:rPr>
          <w:sz w:val="24"/>
          <w:szCs w:val="24"/>
          <w:lang w:val="en-US" w:eastAsia="es-ES"/>
        </w:rPr>
      </w:pPr>
      <w:bookmarkStart w:id="202" w:name="_Ref497775641"/>
      <w:bookmarkStart w:id="203" w:name="_Toc499400798"/>
      <w:r w:rsidRPr="00025F63">
        <w:rPr>
          <w:i/>
          <w:sz w:val="24"/>
          <w:szCs w:val="24"/>
          <w:lang w:val="en-US"/>
        </w:rPr>
        <w:t xml:space="preserve">Figure </w:t>
      </w:r>
      <w:r w:rsidRPr="00025F63">
        <w:rPr>
          <w:i/>
          <w:sz w:val="24"/>
          <w:szCs w:val="24"/>
        </w:rPr>
        <w:fldChar w:fldCharType="begin"/>
      </w:r>
      <w:r w:rsidRPr="00025F63">
        <w:rPr>
          <w:i/>
          <w:sz w:val="24"/>
          <w:szCs w:val="24"/>
          <w:lang w:val="en-US"/>
        </w:rPr>
        <w:instrText xml:space="preserve"> SEQ Figure \* ARABIC </w:instrText>
      </w:r>
      <w:r w:rsidRPr="00025F63">
        <w:rPr>
          <w:i/>
          <w:sz w:val="24"/>
          <w:szCs w:val="24"/>
        </w:rPr>
        <w:fldChar w:fldCharType="separate"/>
      </w:r>
      <w:r w:rsidR="00D71CF9">
        <w:rPr>
          <w:i/>
          <w:noProof/>
          <w:sz w:val="24"/>
          <w:szCs w:val="24"/>
          <w:lang w:val="en-US"/>
        </w:rPr>
        <w:t>22</w:t>
      </w:r>
      <w:r w:rsidRPr="00025F63">
        <w:rPr>
          <w:i/>
          <w:sz w:val="24"/>
          <w:szCs w:val="24"/>
        </w:rPr>
        <w:fldChar w:fldCharType="end"/>
      </w:r>
      <w:bookmarkEnd w:id="202"/>
      <w:r w:rsidRPr="00025F63">
        <w:rPr>
          <w:i/>
          <w:sz w:val="24"/>
          <w:szCs w:val="24"/>
          <w:lang w:val="en-US"/>
        </w:rPr>
        <w:t xml:space="preserve">. </w:t>
      </w:r>
      <w:r w:rsidRPr="00025F63">
        <w:rPr>
          <w:rFonts w:cs="Arial"/>
          <w:i/>
          <w:sz w:val="24"/>
          <w:szCs w:val="24"/>
          <w:lang w:val="en-US"/>
        </w:rPr>
        <w:t xml:space="preserve">An. Albimanus </w:t>
      </w:r>
      <w:r w:rsidR="00E774E8">
        <w:rPr>
          <w:rFonts w:cs="Arial"/>
          <w:sz w:val="24"/>
          <w:szCs w:val="24"/>
          <w:lang w:val="en-US"/>
        </w:rPr>
        <w:t>pupae</w:t>
      </w:r>
      <w:r w:rsidRPr="00025F63">
        <w:rPr>
          <w:rFonts w:cs="Arial"/>
          <w:sz w:val="24"/>
          <w:szCs w:val="24"/>
          <w:lang w:val="en-US"/>
        </w:rPr>
        <w:t xml:space="preserve"> development rates under constant water temperatures</w:t>
      </w:r>
      <w:r w:rsidRPr="00025F63">
        <w:rPr>
          <w:sz w:val="24"/>
          <w:szCs w:val="24"/>
          <w:lang w:val="en-US"/>
        </w:rPr>
        <w:t>.</w:t>
      </w:r>
      <w:bookmarkEnd w:id="203"/>
    </w:p>
    <w:p w14:paraId="680F8F6B" w14:textId="44F2786B" w:rsidR="00025F63" w:rsidRPr="00025F63" w:rsidRDefault="00025F63" w:rsidP="00025F63">
      <w:pPr>
        <w:jc w:val="center"/>
        <w:rPr>
          <w:lang w:val="en-US"/>
        </w:rPr>
      </w:pPr>
      <w:r w:rsidRPr="00025F63">
        <w:rPr>
          <w:lang w:val="en-US"/>
        </w:rPr>
        <w:t xml:space="preserve">Own elaboration in Microsoft Excel </w:t>
      </w:r>
      <w:r w:rsidRPr="00025F63">
        <w:rPr>
          <w:lang w:val="en-US"/>
        </w:rPr>
        <w:fldChar w:fldCharType="begin" w:fldLock="1"/>
      </w:r>
      <w:r w:rsidRPr="00025F63">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25F63">
        <w:rPr>
          <w:lang w:val="en-US"/>
        </w:rPr>
        <w:fldChar w:fldCharType="separate"/>
      </w:r>
      <w:r w:rsidRPr="00025F63">
        <w:rPr>
          <w:noProof/>
          <w:lang w:val="en-US"/>
        </w:rPr>
        <w:t>(2012)</w:t>
      </w:r>
      <w:r w:rsidRPr="00025F63">
        <w:rPr>
          <w:lang w:val="en-US"/>
        </w:rPr>
        <w:fldChar w:fldCharType="end"/>
      </w:r>
      <w:r w:rsidRPr="00025F63">
        <w:rPr>
          <w:lang w:val="en-US"/>
        </w:rPr>
        <w:t xml:space="preserve"> with data from </w:t>
      </w:r>
      <w:r w:rsidRPr="00025F63">
        <w:rPr>
          <w:noProof/>
          <w:lang w:val="en-US"/>
        </w:rPr>
        <w:t xml:space="preserve">Bayoh </w:t>
      </w:r>
      <w:r w:rsidRPr="00025F63">
        <w:rPr>
          <w:lang w:val="en-US"/>
        </w:rPr>
        <w:fldChar w:fldCharType="begin" w:fldLock="1"/>
      </w:r>
      <w:r w:rsidRPr="00025F63">
        <w:rPr>
          <w:lang w:val="en-US"/>
        </w:rPr>
        <w:instrText>ADDIN CSL_CITATION { "citationItems" : [ { "id" : "ITEM-1", "itemData" : { "author" : [ { "dropping-particle" : "", "family" : "Bayoh", "given" : "M. N.", "non-dropping-particle" : "", "parse-names" : false, "suffix" : "" } ], "id" : "ITEM-1", "issued" : { "date-parts" : [ [ "2001" ] ] }, "publisher" : "Durham University", "title" : "Studies on the development and survival of anopheles gambiae sensu stricto at various temperatures and relative humidities", "type" : "thesis" }, "suppress-author" : 1, "uris" : [ "http://www.mendeley.com/documents/?uuid=e99c5459-f341-4cd4-88ca-f5e166743137" ] } ], "mendeley" : { "formattedCitation" : "(2001)", "plainTextFormattedCitation" : "(2001)", "previouslyFormattedCitation" : "(2001)" }, "properties" : { "noteIndex" : 2 }, "schema" : "https://github.com/citation-style-language/schema/raw/master/csl-citation.json" }</w:instrText>
      </w:r>
      <w:r w:rsidRPr="00025F63">
        <w:rPr>
          <w:lang w:val="en-US"/>
        </w:rPr>
        <w:fldChar w:fldCharType="separate"/>
      </w:r>
      <w:r w:rsidRPr="00025F63">
        <w:rPr>
          <w:noProof/>
          <w:lang w:val="en-US"/>
        </w:rPr>
        <w:t>(2001)</w:t>
      </w:r>
      <w:r w:rsidRPr="00025F63">
        <w:rPr>
          <w:lang w:val="en-US"/>
        </w:rPr>
        <w:fldChar w:fldCharType="end"/>
      </w:r>
      <w:r w:rsidRPr="00025F63">
        <w:rPr>
          <w:lang w:val="en-US"/>
        </w:rPr>
        <w:t xml:space="preserve">, </w:t>
      </w:r>
      <w:r w:rsidRPr="00025F63">
        <w:rPr>
          <w:noProof/>
          <w:lang w:val="en-US"/>
        </w:rPr>
        <w:t xml:space="preserve">Lyons et al. </w:t>
      </w:r>
      <w:r w:rsidRPr="00025F63">
        <w:rPr>
          <w:lang w:val="en-US"/>
        </w:rPr>
        <w:fldChar w:fldCharType="begin" w:fldLock="1"/>
      </w:r>
      <w:r w:rsidRPr="00025F63">
        <w:rPr>
          <w:lang w:val="en-US"/>
        </w:rPr>
        <w:instrText>ADDIN CSL_CITATION { "citationItems" : [ { "id" : "ITEM-1", "itemData" : { "DOI" : "10.1186/1756-3305-6-104", "ISSN" : "1756-3305", "PMID" : "23590860", "abstract" : "BACKGROUND: Understanding the biology of malaria vector mosquitoes is crucial to understanding many aspects of the disease, including control and future outcomes. The development rates and survival of two Afrotropical malaria vectors, Anopheles arabiensis and Anopheles funestus, are investigated here under conditions of constant and fluctuating temperatures. These data can provide a good starting point for modelling population level consequences of temperature change associated with climate change. For comparative purposes, these data were considered explicitly in the context of those available for the third African malaria vector, Anopheles gambiae. METHODS: Twenty five replicates of 20-30 eggs were placed at nine constant and two fluctuating temperatures for development rate experiments and survival estimates. Various developmental parameters were estimated from the data, using standard approaches. RESULTS: Lower development threshold (LDT) for both species was estimated at 13-14\u00b0C. Anopheles arabiensis developed consistently faster than An. funestus. Optimum temperature (Topt) and development rate at this temperature (\u03bcmax) differed significantly between species for overall development and larval development. However, Topt and \u03bcmax for pupal development did not differ significantly between species. Development rate and survival of An. funestus was negatively influenced by fluctuating temperatures. By contrast, development rate of An. arabiensis at fluctuating temperatures either did not differ from constant temperatures or was significantly faster. Survival of this species declined by c. 10% at the 15\u00b0C to 35\u00b0C fluctuating temperature regime, but was not significantly different between the constant 25\u00b0C and the fluctuating 20\u00b0C to 30\u00b0C treatment. By comparison, previous data for An. gambiae indicated fastest development at a constant temperature of 28\u00b0C and highest survival at 24\u00b0C. CONCLUSIONS: The three most important African malaria vectors all differ significantly in development rates and survival under different temperature treatments, in keeping with known distribution data, though differences among M and S molecular forms of An. gambiae likely complicate the picture. Increasing temperatures associated with climate change favour all three species, but fluctuations in temperatures are detrimental to An. funestus and may also be for An. gambiae. This may have significant implications for disease burden in areas where each species is the main mala\u2026", "author" : [ { "dropping-particle" : "", "family" : "Lyons", "given" : "Candice L", "non-dropping-particle" : "", "parse-names" : false, "suffix" : "" }, { "dropping-particle" : "", "family" : "Coetzee", "given" : "Maureen", "non-dropping-particle" : "", "parse-names" : false, "suffix" : "" }, { "dropping-particle" : "", "family" : "Chown", "given" : "Steven L", "non-dropping-particle" : "", "parse-names" : false, "suffix" : "" } ], "container-title" : "Parasites &amp; vectors", "id" : "ITEM-1", "issue" : "1", "issued" : { "date-parts" : [ [ "2013", "1", "16" ] ] }, "page" : "104", "title" : "Stable and fluctuating temperature effects on the development rate and survival of two malaria vectors, Anopheles arabiensis and Anopheles funestus.", "type" : "article-journal", "volume" : "6" }, "suppress-author" : 1, "uris" : [ "http://www.mendeley.com/documents/?uuid=f7d9ad3a-c4ce-4de0-9704-e4f215befea6" ] } ], "mendeley" : { "formattedCitation" : "(2013)", "plainTextFormattedCitation" : "(2013)", "previouslyFormattedCitation" : "(2013)" }, "properties" : { "noteIndex" : 2 }, "schema" : "https://github.com/citation-style-language/schema/raw/master/csl-citation.json" }</w:instrText>
      </w:r>
      <w:r w:rsidRPr="00025F63">
        <w:rPr>
          <w:lang w:val="en-US"/>
        </w:rPr>
        <w:fldChar w:fldCharType="separate"/>
      </w:r>
      <w:r w:rsidRPr="00025F63">
        <w:rPr>
          <w:noProof/>
          <w:lang w:val="en-US"/>
        </w:rPr>
        <w:t>(2013)</w:t>
      </w:r>
      <w:r w:rsidRPr="00025F63">
        <w:rPr>
          <w:lang w:val="en-US"/>
        </w:rPr>
        <w:fldChar w:fldCharType="end"/>
      </w:r>
      <w:r w:rsidRPr="00025F63">
        <w:rPr>
          <w:lang w:val="en-US"/>
        </w:rPr>
        <w:t xml:space="preserve">, </w:t>
      </w:r>
      <w:r w:rsidR="00CD0CC5">
        <w:rPr>
          <w:rFonts w:cs="Arial"/>
          <w:lang w:val="en-US"/>
        </w:rPr>
        <w:t xml:space="preserve">Rúa-Uribe </w:t>
      </w:r>
      <w:r w:rsidR="00CD0CC5" w:rsidRPr="00DD64EC">
        <w:rPr>
          <w:rFonts w:cs="Arial"/>
          <w:sz w:val="24"/>
        </w:rPr>
        <w:fldChar w:fldCharType="begin" w:fldLock="1"/>
      </w:r>
      <w:r w:rsidR="00BB1377">
        <w:rPr>
          <w:rFonts w:cs="Arial"/>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"suppress-author" : 1, "uris" : [ "http://www.mendeley.com/documents/?uuid=bad68ad9-8217-4a41-b58b-2265a1b8b439" ] } ], "mendeley" : { "formattedCitation" : "(2006b)", "plainTextFormattedCitation" : "(2006b)", "previouslyFormattedCitation" : "(2006b)" }, "properties" : { "noteIndex" : 1 }, "schema" : "https://github.com/citation-style-language/schema/raw/master/csl-citation.json" }</w:instrText>
      </w:r>
      <w:r w:rsidR="00CD0CC5" w:rsidRPr="00DD64EC">
        <w:rPr>
          <w:rFonts w:cs="Arial"/>
          <w:sz w:val="24"/>
        </w:rPr>
        <w:fldChar w:fldCharType="separate"/>
      </w:r>
      <w:r w:rsidR="00D03C7F" w:rsidRPr="007F1F9A">
        <w:rPr>
          <w:rFonts w:cs="Arial"/>
          <w:noProof/>
          <w:sz w:val="24"/>
          <w:lang w:val="en-US"/>
        </w:rPr>
        <w:t>(2006b)</w:t>
      </w:r>
      <w:r w:rsidR="00CD0CC5" w:rsidRPr="00DD64EC">
        <w:rPr>
          <w:rFonts w:cs="Arial"/>
          <w:sz w:val="24"/>
        </w:rPr>
        <w:fldChar w:fldCharType="end"/>
      </w:r>
      <w:r w:rsidRPr="00025F63">
        <w:rPr>
          <w:lang w:val="en-US"/>
        </w:rPr>
        <w:t xml:space="preserve">, and Shelton </w:t>
      </w:r>
      <w:r w:rsidRPr="00025F63">
        <w:rPr>
          <w:lang w:val="en-US"/>
        </w:rPr>
        <w:fldChar w:fldCharType="begin" w:fldLock="1"/>
      </w:r>
      <w:r w:rsidRPr="00025F63">
        <w:rPr>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"suppress-author" : 1, "uris" : [ "http://www.mendeley.com/documents/?uuid=5a4db207-6633-470a-94a9-d8d3d9338c62" ] } ], "mendeley" : { "formattedCitation" : "(1973)", "plainTextFormattedCitation" : "(1973)", "previouslyFormattedCitation" : "(1973)" }, "properties" : { "noteIndex" : 2 }, "schema" : "https://github.com/citation-style-language/schema/raw/master/csl-citation.json" }</w:instrText>
      </w:r>
      <w:r w:rsidRPr="00025F63">
        <w:rPr>
          <w:lang w:val="en-US"/>
        </w:rPr>
        <w:fldChar w:fldCharType="separate"/>
      </w:r>
      <w:r w:rsidRPr="00025F63">
        <w:rPr>
          <w:noProof/>
          <w:lang w:val="en-US"/>
        </w:rPr>
        <w:t>(1973)</w:t>
      </w:r>
      <w:r w:rsidRPr="00025F63">
        <w:rPr>
          <w:lang w:val="en-US"/>
        </w:rPr>
        <w:fldChar w:fldCharType="end"/>
      </w:r>
      <w:r>
        <w:rPr>
          <w:lang w:val="en-US"/>
        </w:rPr>
        <w:t>.</w:t>
      </w:r>
    </w:p>
    <w:p w14:paraId="50634838" w14:textId="77777777" w:rsidR="00234B4D" w:rsidRDefault="00234B4D" w:rsidP="002A1FDC">
      <w:pPr>
        <w:rPr>
          <w:lang w:val="en-US" w:eastAsia="es-ES"/>
        </w:rPr>
      </w:pPr>
    </w:p>
    <w:p w14:paraId="422999EB" w14:textId="43D5BD64" w:rsidR="00025F63" w:rsidRDefault="00025F63" w:rsidP="00025F63">
      <w:pPr>
        <w:pStyle w:val="Ttulo2"/>
        <w:numPr>
          <w:ilvl w:val="0"/>
          <w:numId w:val="0"/>
        </w:numPr>
        <w:ind w:left="576" w:hanging="576"/>
        <w:rPr>
          <w:lang w:val="en-US" w:eastAsia="es-ES"/>
        </w:rPr>
      </w:pPr>
      <w:bookmarkStart w:id="204" w:name="_Toc499400859"/>
      <w:r>
        <w:rPr>
          <w:lang w:val="en-US" w:eastAsia="es-ES"/>
        </w:rPr>
        <w:lastRenderedPageBreak/>
        <w:t xml:space="preserve">3.2 </w:t>
      </w:r>
      <w:r w:rsidR="004C479B">
        <w:rPr>
          <w:lang w:val="en-US" w:eastAsia="es-ES"/>
        </w:rPr>
        <w:t>Survival</w:t>
      </w:r>
      <w:r>
        <w:rPr>
          <w:lang w:val="en-US" w:eastAsia="es-ES"/>
        </w:rPr>
        <w:t xml:space="preserve"> Percentage</w:t>
      </w:r>
      <w:bookmarkEnd w:id="204"/>
    </w:p>
    <w:p w14:paraId="37718B5E" w14:textId="2F9F737D" w:rsidR="00E774E8" w:rsidRDefault="00E774E8" w:rsidP="000A132D">
      <w:pPr>
        <w:spacing w:before="100" w:beforeAutospacing="1" w:after="100" w:afterAutospacing="1" w:line="240" w:lineRule="auto"/>
        <w:jc w:val="both"/>
        <w:rPr>
          <w:lang w:val="en-US" w:eastAsia="es-ES"/>
        </w:rPr>
      </w:pPr>
      <w:r w:rsidRPr="00C0782A">
        <w:rPr>
          <w:rFonts w:cs="Arial"/>
          <w:sz w:val="24"/>
          <w:szCs w:val="24"/>
          <w:lang w:val="en-US"/>
        </w:rPr>
        <w:t xml:space="preserve">The percent of </w:t>
      </w:r>
      <w:r w:rsidRPr="00C0782A">
        <w:rPr>
          <w:rFonts w:cs="Arial"/>
          <w:i/>
          <w:sz w:val="24"/>
          <w:szCs w:val="24"/>
          <w:lang w:val="en-US"/>
        </w:rPr>
        <w:t>An. albimanus</w:t>
      </w:r>
      <w:r>
        <w:rPr>
          <w:rFonts w:cs="Arial"/>
          <w:sz w:val="24"/>
          <w:szCs w:val="24"/>
          <w:lang w:val="en-US"/>
        </w:rPr>
        <w:t xml:space="preserve"> larvae that survive to Adults</w:t>
      </w:r>
      <w:r w:rsidRPr="00951C8A">
        <w:rPr>
          <w:sz w:val="24"/>
          <w:szCs w:val="24"/>
          <w:lang w:val="en-US" w:eastAsia="es-ES"/>
        </w:rPr>
        <w:t xml:space="preserve"> estimated</w:t>
      </w:r>
      <w:r>
        <w:rPr>
          <w:sz w:val="24"/>
          <w:szCs w:val="24"/>
          <w:lang w:val="en-US" w:eastAsia="es-ES"/>
        </w:rPr>
        <w:t xml:space="preserve"> in laboratory conditions</w:t>
      </w:r>
      <w:r w:rsidRPr="00951C8A">
        <w:rPr>
          <w:sz w:val="24"/>
          <w:szCs w:val="24"/>
          <w:lang w:val="en-US" w:eastAsia="es-ES"/>
        </w:rPr>
        <w:t xml:space="preserve"> </w:t>
      </w:r>
      <w:r>
        <w:rPr>
          <w:rFonts w:cs="Arial"/>
          <w:sz w:val="24"/>
          <w:szCs w:val="24"/>
          <w:lang w:val="en-US"/>
        </w:rPr>
        <w:t>for constant water</w:t>
      </w:r>
      <w:r w:rsidRPr="00951C8A">
        <w:rPr>
          <w:rFonts w:cs="Arial"/>
          <w:sz w:val="24"/>
          <w:szCs w:val="24"/>
          <w:lang w:val="en-US"/>
        </w:rPr>
        <w:t xml:space="preserve"> (</w:t>
      </w:r>
      <w:r>
        <w:rPr>
          <w:rFonts w:cs="Arial"/>
          <w:sz w:val="24"/>
          <w:szCs w:val="24"/>
          <w:lang w:val="en-US"/>
        </w:rPr>
        <w:t>ai</w:t>
      </w:r>
      <w:r w:rsidRPr="00951C8A">
        <w:rPr>
          <w:rFonts w:cs="Arial"/>
          <w:sz w:val="24"/>
          <w:szCs w:val="24"/>
          <w:lang w:val="en-US"/>
        </w:rPr>
        <w:t>r) temperatures of 2</w:t>
      </w:r>
      <w:r>
        <w:rPr>
          <w:rFonts w:cs="Arial"/>
          <w:sz w:val="24"/>
          <w:szCs w:val="24"/>
          <w:lang w:val="en-US"/>
        </w:rPr>
        <w:t>2ºC (24</w:t>
      </w:r>
      <w:r w:rsidRPr="00951C8A">
        <w:rPr>
          <w:rFonts w:cs="Arial"/>
          <w:sz w:val="24"/>
          <w:szCs w:val="24"/>
          <w:lang w:val="en-US"/>
        </w:rPr>
        <w:t>ºC), 2</w:t>
      </w:r>
      <w:r>
        <w:rPr>
          <w:rFonts w:cs="Arial"/>
          <w:sz w:val="24"/>
          <w:szCs w:val="24"/>
          <w:lang w:val="en-US"/>
        </w:rPr>
        <w:t>5</w:t>
      </w:r>
      <w:r w:rsidRPr="00951C8A">
        <w:rPr>
          <w:rFonts w:cs="Arial"/>
          <w:sz w:val="24"/>
          <w:szCs w:val="24"/>
          <w:lang w:val="en-US"/>
        </w:rPr>
        <w:t>ºC (2</w:t>
      </w:r>
      <w:r>
        <w:rPr>
          <w:rFonts w:cs="Arial"/>
          <w:sz w:val="24"/>
          <w:szCs w:val="24"/>
          <w:lang w:val="en-US"/>
        </w:rPr>
        <w:t>7ºC), 28</w:t>
      </w:r>
      <w:r w:rsidRPr="00951C8A">
        <w:rPr>
          <w:rFonts w:cs="Arial"/>
          <w:sz w:val="24"/>
          <w:szCs w:val="24"/>
          <w:lang w:val="en-US"/>
        </w:rPr>
        <w:t>ºC (</w:t>
      </w:r>
      <w:r>
        <w:rPr>
          <w:rFonts w:cs="Arial"/>
          <w:sz w:val="24"/>
          <w:szCs w:val="24"/>
          <w:lang w:val="en-US"/>
        </w:rPr>
        <w:t>30ºC),</w:t>
      </w:r>
      <w:r w:rsidRPr="00951C8A">
        <w:rPr>
          <w:rFonts w:cs="Arial"/>
          <w:sz w:val="24"/>
          <w:szCs w:val="24"/>
          <w:lang w:val="en-US"/>
        </w:rPr>
        <w:t xml:space="preserve"> 3</w:t>
      </w:r>
      <w:r>
        <w:rPr>
          <w:rFonts w:cs="Arial"/>
          <w:sz w:val="24"/>
          <w:szCs w:val="24"/>
          <w:lang w:val="en-US"/>
        </w:rPr>
        <w:t>1</w:t>
      </w:r>
      <w:r w:rsidRPr="00951C8A">
        <w:rPr>
          <w:rFonts w:cs="Arial"/>
          <w:sz w:val="24"/>
          <w:szCs w:val="24"/>
          <w:lang w:val="en-US"/>
        </w:rPr>
        <w:t>ºC (3</w:t>
      </w:r>
      <w:r>
        <w:rPr>
          <w:rFonts w:cs="Arial"/>
          <w:sz w:val="24"/>
          <w:szCs w:val="24"/>
          <w:lang w:val="en-US"/>
        </w:rPr>
        <w:t>3</w:t>
      </w:r>
      <w:r w:rsidRPr="00951C8A">
        <w:rPr>
          <w:rFonts w:cs="Arial"/>
          <w:sz w:val="24"/>
          <w:szCs w:val="24"/>
          <w:lang w:val="en-US"/>
        </w:rPr>
        <w:t>ºC)</w:t>
      </w:r>
      <w:r w:rsidR="000A132D">
        <w:rPr>
          <w:rFonts w:cs="Arial"/>
          <w:sz w:val="24"/>
          <w:szCs w:val="24"/>
          <w:lang w:val="en-US"/>
        </w:rPr>
        <w:t xml:space="preserve"> </w:t>
      </w:r>
      <w:r w:rsidRPr="00951C8A">
        <w:rPr>
          <w:rFonts w:cs="Arial"/>
          <w:sz w:val="24"/>
          <w:szCs w:val="24"/>
          <w:lang w:val="en-US"/>
        </w:rPr>
        <w:t xml:space="preserve"> </w:t>
      </w:r>
      <w:r w:rsidRPr="00951C8A">
        <w:rPr>
          <w:rFonts w:cs="Arial"/>
          <w:sz w:val="24"/>
          <w:szCs w:val="24"/>
          <w:lang w:val="en-US"/>
        </w:rPr>
        <w:fldChar w:fldCharType="begin" w:fldLock="1"/>
      </w:r>
      <w:r w:rsidRPr="00951C8A">
        <w:rPr>
          <w:rFonts w:cs="Arial"/>
          <w:sz w:val="24"/>
          <w:szCs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doctoral thesis)", "type" : "thesis" }, "uris" : [ "http://www.mendeley.com/documents/?uuid=bad68ad9-8217-4a41-b58b-2265a1b8b439" ] } ], "mendeley" : { "formattedCitation" : "(R\u00faa-Uribe, 2006b)", "plainTextFormattedCitation" : "(R\u00faa-Uribe, 2006b)", "previouslyFormattedCitation" : "(R\u00faa-Uribe, 2006b)" }, "properties" : { "noteIndex" : 0 }, "schema" : "https://github.com/citation-style-language/schema/raw/master/csl-citation.json" }</w:instrText>
      </w:r>
      <w:r w:rsidRPr="00951C8A">
        <w:rPr>
          <w:rFonts w:cs="Arial"/>
          <w:sz w:val="24"/>
          <w:szCs w:val="24"/>
          <w:lang w:val="en-US"/>
        </w:rPr>
        <w:fldChar w:fldCharType="separate"/>
      </w:r>
      <w:r w:rsidRPr="00951C8A">
        <w:rPr>
          <w:rFonts w:cs="Arial"/>
          <w:noProof/>
          <w:sz w:val="24"/>
          <w:szCs w:val="24"/>
          <w:lang w:val="en-US"/>
        </w:rPr>
        <w:t>(Rúa-Uribe, 2006b)</w:t>
      </w:r>
      <w:r w:rsidRPr="00951C8A">
        <w:rPr>
          <w:rFonts w:cs="Arial"/>
          <w:sz w:val="24"/>
          <w:szCs w:val="24"/>
          <w:lang w:val="en-US"/>
        </w:rPr>
        <w:fldChar w:fldCharType="end"/>
      </w:r>
      <w:r>
        <w:rPr>
          <w:rFonts w:cs="Arial"/>
          <w:sz w:val="24"/>
          <w:szCs w:val="24"/>
          <w:lang w:val="en-US"/>
        </w:rPr>
        <w:t xml:space="preserve">, </w:t>
      </w:r>
      <w:r w:rsidRPr="00C0782A">
        <w:rPr>
          <w:rFonts w:cs="Arial"/>
          <w:sz w:val="24"/>
          <w:szCs w:val="24"/>
          <w:lang w:val="en-US"/>
        </w:rPr>
        <w:t xml:space="preserve">15°C and 35°C </w:t>
      </w:r>
      <w:r w:rsidRPr="00C0782A">
        <w:rPr>
          <w:rFonts w:cs="Arial"/>
          <w:sz w:val="24"/>
          <w:szCs w:val="24"/>
          <w:lang w:val="en-US"/>
        </w:rPr>
        <w:fldChar w:fldCharType="begin" w:fldLock="1"/>
      </w:r>
      <w:r w:rsidRPr="00C0782A">
        <w:rPr>
          <w:rFonts w:cs="Arial"/>
          <w:sz w:val="24"/>
          <w:szCs w:val="24"/>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"uris" : [ "http://www.mendeley.com/documents/?uuid=5a4db207-6633-470a-94a9-d8d3d9338c62" ] } ], "mendeley" : { "formattedCitation" : "(Shelton, 1973)", "plainTextFormattedCitation" : "(Shelton, 1973)", "previouslyFormattedCitation" : "(Shelton, 1973)" }, "properties" : { "noteIndex" : 0 }, "schema" : "https://github.com/citation-style-language/schema/raw/master/csl-citation.json" }</w:instrText>
      </w:r>
      <w:r w:rsidRPr="00C0782A">
        <w:rPr>
          <w:rFonts w:cs="Arial"/>
          <w:sz w:val="24"/>
          <w:szCs w:val="24"/>
          <w:lang w:val="en-US"/>
        </w:rPr>
        <w:fldChar w:fldCharType="separate"/>
      </w:r>
      <w:r w:rsidRPr="00C0782A">
        <w:rPr>
          <w:rFonts w:cs="Arial"/>
          <w:noProof/>
          <w:sz w:val="24"/>
          <w:szCs w:val="24"/>
          <w:lang w:val="en-US"/>
        </w:rPr>
        <w:t>(Shelton, 1973)</w:t>
      </w:r>
      <w:r w:rsidRPr="00C0782A">
        <w:rPr>
          <w:rFonts w:cs="Arial"/>
          <w:sz w:val="24"/>
          <w:szCs w:val="24"/>
          <w:lang w:val="en-US"/>
        </w:rPr>
        <w:fldChar w:fldCharType="end"/>
      </w:r>
      <w:r>
        <w:rPr>
          <w:rFonts w:cs="Arial"/>
          <w:sz w:val="24"/>
          <w:szCs w:val="24"/>
          <w:lang w:val="en-US"/>
        </w:rPr>
        <w:t xml:space="preserve"> were fitted to the Briere 2 non-linear theoretical function </w:t>
      </w:r>
      <w:r>
        <w:rPr>
          <w:sz w:val="24"/>
          <w:lang w:val="en-US"/>
        </w:rPr>
        <w:fldChar w:fldCharType="begin" w:fldLock="1"/>
      </w:r>
      <w:r w:rsidR="00A97F9E">
        <w:rPr>
          <w:sz w:val="24"/>
          <w:lang w:val="en-US"/>
        </w:rPr>
        <w:instrText>ADDIN CSL_CITATION { "citationItems" : [ { "id" : "ITEM-1", "itemData" : { "DOI" : "10.1016/j.jinsphys.2012.01.010", "ISSN" : "1879-1611", "PMID" : "22310012", "abstract" : "The developmental response of insects to temperature is important in understanding the ecology of insect life histories. Temperature-dependent phenology models permit examination of the impacts of temperature on the geographical distributions, population dynamics and management of insects. The measurement of insect developmental, survival and reproductive responses to temperature poses practical challenges because of their modality, variability among individuals and high mortality near the lower and upper threshold temperatures. We address this challenge with an integrated approach to the design of experiments and analysis of data based on maximum likelihood. This approach expands, simplifies and unifies the analysis of laboratory data parameterizing the thermal responses of insects in particular and poikilotherms in general. This approach allows the use of censored observations (records of surviving individuals that have not completed development after a certain time) and accommodates observations from temperature transfer treatments in which individuals pass only a portion of their development at an extreme (near-threshold) temperature and are then placed in optimal conditions to complete their development with a higher rate of survival. Results obtained from this approach are directly applicable to individual-based modeling of insect development, survival and reproduction with respect to temperature. This approach makes possible the development of process-based phenology models that are based on optimal use of available information, and will aid in the development of powerful tools for analyzing eruptive insect population behavior and response to changing climatic conditions.", "author" : [ { "dropping-particle" : "", "family" : "R\u00e9gni\u00e8re", "given" : "Jacques", "non-dropping-particle" : "", "parse-names" : false, "suffix" : "" }, { "dropping-particle" : "", "family" : "Powell", "given" : "James", "non-dropping-particle" : "", "parse-names" : false, "suffix" : "" }, { "dropping-particle" : "", "family" : "Bentz", "given" : "Barbara", "non-dropping-particle" : "", "parse-names" : false, "suffix" : "" }, { "dropping-particle" : "", "family" : "Nealis", "given" : "Vincent", "non-dropping-particle" : "", "parse-names" : false, "suffix" : "" } ], "container-title" : "Journal of Insect Physiology", "id" : "ITEM-1", "issue" : "5", "issued" : { "date-parts" : [ [ "2012", "5" ] ] }, "page" : "634-647", "title" : "Effects of temperature on development, survival and reproduction of insects: Experimental design, data analysis and modeling", "type" : "article-journal", "volume" : "58" }, "uris" : [ "http://www.mendeley.com/documents/?uuid=68fd04c7-8c86-4905-aa63-34e79bbbc28f" ] }, { "id" : "ITEM-2", "itemData" : { "DOI" : "10.1155/2012/123405", "ISSN" : "0033-2615", "author" : [ { "dropping-particle" : "", "family" : "Damos", "given" : "Petros", "non-dropping-particle" : "", "parse-names" : false, "suffix" : "" }, { "dropping-particle" : "", "family" : "Savopoulou-Soultani", "given" : "Matilda", "non-dropping-particle" : "", "parse-names" : false, "suffix" : "" } ], "container-title" : "Psyche: A Journal of Entomology", "id" : "ITEM-2", "issued" : { "date-parts" : [ [ "2012" ] ] }, "page" : "1-13", "title" : "Temperature-Driven Models for Insect Development and Vital Thermal Requirements", "type" : "article-journal", "volume" : "2012" }, "uris" : [ "http://www.mendeley.com/documents/?uuid=eb4c9322-af19-4356-9f00-518a7ed2abc3" ] } ], "mendeley" : { "formattedCitation" : "(Damos &amp; Savopoulou-Soultani, 2012; R\u00e9gni\u00e8re et al., 2012)", "plainTextFormattedCitation" : "(Damos &amp; Savopoulou-Soultani, 2012; R\u00e9gni\u00e8re et al., 2012)", "previouslyFormattedCitation" : "(Damos &amp; Savopoulou-Soultani, 2012; R\u00e9gni\u00e8re et al., 2012)" }, "properties" : { "noteIndex" : 0 }, "schema" : "https://github.com/citation-style-language/schema/raw/master/csl-citation.json" }</w:instrText>
      </w:r>
      <w:r>
        <w:rPr>
          <w:sz w:val="24"/>
          <w:lang w:val="en-US"/>
        </w:rPr>
        <w:fldChar w:fldCharType="separate"/>
      </w:r>
      <w:r w:rsidRPr="00BD2AFD">
        <w:rPr>
          <w:noProof/>
          <w:sz w:val="24"/>
          <w:lang w:val="en-US"/>
        </w:rPr>
        <w:t>(Damos &amp; Savopoulou-Soultani, 2012; Régnière et al., 2012)</w:t>
      </w:r>
      <w:r>
        <w:rPr>
          <w:sz w:val="24"/>
          <w:lang w:val="en-US"/>
        </w:rPr>
        <w:fldChar w:fldCharType="end"/>
      </w:r>
      <w:r>
        <w:rPr>
          <w:sz w:val="24"/>
          <w:lang w:val="en-US"/>
        </w:rPr>
        <w:t xml:space="preserve">. </w:t>
      </w:r>
      <w:r w:rsidRPr="00C0782A">
        <w:rPr>
          <w:rFonts w:cs="Arial"/>
          <w:sz w:val="24"/>
          <w:szCs w:val="24"/>
          <w:lang w:val="en-US"/>
        </w:rPr>
        <w:t xml:space="preserve">The fit was done in the QtiPlot software </w:t>
      </w:r>
      <w:r w:rsidRPr="00C0782A">
        <w:rPr>
          <w:rFonts w:cs="Arial"/>
          <w:sz w:val="24"/>
          <w:szCs w:val="24"/>
          <w:lang w:val="en-US"/>
        </w:rPr>
        <w:fldChar w:fldCharType="begin" w:fldLock="1"/>
      </w:r>
      <w:r>
        <w:rPr>
          <w:rFonts w:cs="Arial"/>
          <w:sz w:val="24"/>
          <w:szCs w:val="24"/>
          <w:lang w:val="en-US"/>
        </w:rPr>
        <w:instrText>ADDIN CSL_CITATION { "citationItems" : [ { "id" : "ITEM-1", "itemData" : { "author" : [ { "dropping-particle" : "", "family" : "Vasilief", "given" : "Ion", "non-dropping-particle" : "", "parse-names" : false, "suffix" : "" } ], "id" : "ITEM-1", "issued" : { "date-parts" : [ [ "2014" ] ] }, "number" : "5.6.1", "publisher" : "License GNU GPLv2+", "title" : "Qtiplot", "type" : "article" }, "uris" : [ "http://www.mendeley.com/documents/?uuid=62fa486d-96b9-4035-b3c5-70708a7f3ecd" ] } ], "mendeley" : { "formattedCitation" : "(Vasilief, 2014)", "plainTextFormattedCitation" : "(Vasilief, 2014)", "previouslyFormattedCitation" : "(Vasilief, 2014)" }, "properties" : { "noteIndex" : 0 }, "schema" : "https://github.com/citation-style-language/schema/raw/master/csl-citation.json" }</w:instrText>
      </w:r>
      <w:r w:rsidRPr="00C0782A">
        <w:rPr>
          <w:rFonts w:cs="Arial"/>
          <w:sz w:val="24"/>
          <w:szCs w:val="24"/>
          <w:lang w:val="en-US"/>
        </w:rPr>
        <w:fldChar w:fldCharType="separate"/>
      </w:r>
      <w:r w:rsidRPr="00A72E47">
        <w:rPr>
          <w:rFonts w:cs="Arial"/>
          <w:noProof/>
          <w:sz w:val="24"/>
          <w:szCs w:val="24"/>
          <w:lang w:val="en-US"/>
        </w:rPr>
        <w:t>(Vasilief, 2014)</w:t>
      </w:r>
      <w:r w:rsidRPr="00C0782A">
        <w:rPr>
          <w:rFonts w:cs="Arial"/>
          <w:sz w:val="24"/>
          <w:szCs w:val="24"/>
          <w:lang w:val="en-US"/>
        </w:rPr>
        <w:fldChar w:fldCharType="end"/>
      </w:r>
      <w:r>
        <w:rPr>
          <w:rFonts w:cs="Arial"/>
          <w:sz w:val="24"/>
          <w:szCs w:val="24"/>
          <w:lang w:val="en-US"/>
        </w:rPr>
        <w:t xml:space="preserve"> </w:t>
      </w:r>
      <w:r w:rsidRPr="00C0782A">
        <w:rPr>
          <w:rFonts w:cs="Arial"/>
          <w:sz w:val="24"/>
          <w:szCs w:val="24"/>
          <w:lang w:val="en-US"/>
        </w:rPr>
        <w:t xml:space="preserve">iterating </w:t>
      </w:r>
      <w:r w:rsidR="000A132D">
        <w:rPr>
          <w:rFonts w:cs="Arial"/>
          <w:sz w:val="24"/>
          <w:szCs w:val="24"/>
          <w:lang w:val="en-US"/>
        </w:rPr>
        <w:t xml:space="preserve">108 times </w:t>
      </w:r>
      <w:r w:rsidRPr="00234B4D">
        <w:rPr>
          <w:rFonts w:cs="Arial"/>
          <w:sz w:val="24"/>
          <w:szCs w:val="24"/>
          <w:lang w:val="en-US"/>
        </w:rPr>
        <w:t xml:space="preserve">the </w:t>
      </w:r>
      <w:r w:rsidRPr="00C0782A">
        <w:rPr>
          <w:rFonts w:cs="Arial"/>
          <w:sz w:val="24"/>
          <w:szCs w:val="24"/>
          <w:lang w:val="en-US"/>
        </w:rPr>
        <w:t xml:space="preserve">Nelder-Mead Simplex algorithm </w:t>
      </w:r>
      <w:r w:rsidRPr="00234B4D">
        <w:rPr>
          <w:rFonts w:cs="Arial"/>
          <w:sz w:val="24"/>
          <w:szCs w:val="24"/>
          <w:lang w:val="en-US"/>
        </w:rPr>
        <w:t>with a tolerance of 0,0001</w:t>
      </w:r>
      <w:r>
        <w:rPr>
          <w:rFonts w:cs="Arial"/>
          <w:sz w:val="24"/>
          <w:szCs w:val="24"/>
          <w:lang w:val="en-US"/>
        </w:rPr>
        <w:t xml:space="preserve">. </w:t>
      </w:r>
      <w:r>
        <w:rPr>
          <w:sz w:val="24"/>
          <w:lang w:val="en-US"/>
        </w:rPr>
        <w:t>This results in the following equation: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7"/>
        <w:gridCol w:w="872"/>
      </w:tblGrid>
      <w:tr w:rsidR="00E774E8" w:rsidRPr="00E0451A" w14:paraId="4F13E7EC" w14:textId="77777777" w:rsidTr="00FE7687">
        <w:trPr>
          <w:trHeight w:val="746"/>
        </w:trPr>
        <w:tc>
          <w:tcPr>
            <w:tcW w:w="7887" w:type="dxa"/>
            <w:vAlign w:val="center"/>
          </w:tcPr>
          <w:p w14:paraId="19FC688C" w14:textId="41F2198C" w:rsidR="00E774E8" w:rsidRPr="00234B4D" w:rsidRDefault="000A132D" w:rsidP="000A132D">
            <w:pPr>
              <w:pStyle w:val="Prrafodelista"/>
              <w:jc w:val="center"/>
              <w:rPr>
                <w:rFonts w:eastAsiaTheme="minorEastAsia" w:cstheme="minorHAnsi"/>
                <w:sz w:val="24"/>
                <w:lang w:val="en-US"/>
              </w:rPr>
            </w:pPr>
            <m:oMathPara>
              <m:oMath>
                <m:r>
                  <w:rPr>
                    <w:rFonts w:ascii="Cambria Math" w:hAnsi="Cambria Math" w:cstheme="minorHAnsi"/>
                    <w:sz w:val="24"/>
                    <w:lang w:val="en-US"/>
                  </w:rPr>
                  <m:t>ISP(</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stheme="minorHAnsi"/>
                    <w:sz w:val="24"/>
                    <w:lang w:val="en-US"/>
                  </w:rPr>
                  <m:t>)=0.0002∙</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stheme="minorHAnsi"/>
                    <w:sz w:val="24"/>
                    <w:lang w:val="en-US"/>
                  </w:rPr>
                  <m:t>∙</m:t>
                </m:r>
                <m:d>
                  <m:dPr>
                    <m:ctrlPr>
                      <w:rPr>
                        <w:rFonts w:ascii="Cambria Math" w:hAnsi="Cambria Math" w:cstheme="minorHAnsi"/>
                        <w:i/>
                        <w:sz w:val="24"/>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r>
                      <w:rPr>
                        <w:rFonts w:ascii="Cambria Math" w:hAnsi="Cambria Math"/>
                        <w:color w:val="000000" w:themeColor="text1"/>
                        <w:lang w:val="en-US"/>
                      </w:rPr>
                      <m:t>-14.97</m:t>
                    </m:r>
                  </m:e>
                </m:d>
                <m:r>
                  <w:rPr>
                    <w:rFonts w:ascii="Cambria Math" w:hAnsi="Cambria Math" w:cstheme="minorHAnsi"/>
                    <w:sz w:val="24"/>
                    <w:lang w:val="en-US"/>
                  </w:rPr>
                  <m:t>∙</m:t>
                </m:r>
                <m:sSup>
                  <m:sSupPr>
                    <m:ctrlPr>
                      <w:rPr>
                        <w:rFonts w:ascii="Cambria Math" w:hAnsi="Cambria Math" w:cstheme="minorHAnsi"/>
                        <w:i/>
                        <w:sz w:val="24"/>
                        <w:lang w:val="en-US"/>
                      </w:rPr>
                    </m:ctrlPr>
                  </m:sSupPr>
                  <m:e>
                    <m:d>
                      <m:dPr>
                        <m:ctrlPr>
                          <w:rPr>
                            <w:rFonts w:ascii="Cambria Math" w:hAnsi="Cambria Math" w:cstheme="minorHAnsi"/>
                            <w:i/>
                            <w:sz w:val="24"/>
                            <w:lang w:val="en-US"/>
                          </w:rPr>
                        </m:ctrlPr>
                      </m:dPr>
                      <m:e>
                        <m:r>
                          <w:rPr>
                            <w:rFonts w:ascii="Cambria Math" w:hAnsi="Cambria Math" w:cstheme="minorHAnsi"/>
                            <w:sz w:val="24"/>
                            <w:lang w:val="en-US"/>
                          </w:rPr>
                          <m:t>35.07-</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w</m:t>
                            </m:r>
                          </m:sub>
                        </m:sSub>
                      </m:e>
                    </m:d>
                  </m:e>
                  <m:sup>
                    <m:f>
                      <m:fPr>
                        <m:type m:val="lin"/>
                        <m:ctrlPr>
                          <w:rPr>
                            <w:rFonts w:ascii="Cambria Math" w:hAnsi="Cambria Math" w:cstheme="minorHAnsi"/>
                            <w:i/>
                            <w:sz w:val="24"/>
                            <w:lang w:val="en-US"/>
                          </w:rPr>
                        </m:ctrlPr>
                      </m:fPr>
                      <m:num>
                        <m:r>
                          <w:rPr>
                            <w:rFonts w:ascii="Cambria Math" w:hAnsi="Cambria Math" w:cstheme="minorHAnsi"/>
                            <w:sz w:val="24"/>
                            <w:lang w:val="en-US"/>
                          </w:rPr>
                          <m:t>1</m:t>
                        </m:r>
                      </m:num>
                      <m:den>
                        <m:r>
                          <w:rPr>
                            <w:rFonts w:ascii="Cambria Math" w:hAnsi="Cambria Math" w:cstheme="minorHAnsi"/>
                            <w:sz w:val="24"/>
                            <w:lang w:val="en-US"/>
                          </w:rPr>
                          <m:t>0.83</m:t>
                        </m:r>
                      </m:den>
                    </m:f>
                  </m:sup>
                </m:sSup>
              </m:oMath>
            </m:oMathPara>
          </w:p>
        </w:tc>
        <w:tc>
          <w:tcPr>
            <w:tcW w:w="872" w:type="dxa"/>
            <w:vAlign w:val="center"/>
          </w:tcPr>
          <w:p w14:paraId="03437CB5" w14:textId="2410053F" w:rsidR="00E774E8" w:rsidRPr="00C0782A" w:rsidRDefault="00E774E8" w:rsidP="00FE7687">
            <w:pPr>
              <w:jc w:val="right"/>
              <w:rPr>
                <w:rFonts w:eastAsiaTheme="minorEastAsia" w:cs="Arial"/>
                <w:sz w:val="24"/>
                <w:szCs w:val="24"/>
                <w:lang w:val="en-US"/>
              </w:rPr>
            </w:pPr>
            <w:r>
              <w:rPr>
                <w:rFonts w:eastAsiaTheme="minorEastAsia" w:cs="Arial"/>
                <w:sz w:val="24"/>
                <w:szCs w:val="24"/>
                <w:lang w:val="en-US"/>
              </w:rPr>
              <w:t>(B-</w:t>
            </w:r>
            <w:r w:rsidR="000A132D">
              <w:rPr>
                <w:rFonts w:eastAsiaTheme="minorEastAsia" w:cs="Arial"/>
                <w:sz w:val="24"/>
                <w:szCs w:val="24"/>
                <w:lang w:val="en-US"/>
              </w:rPr>
              <w:t>7</w:t>
            </w:r>
            <w:r w:rsidRPr="00C0782A">
              <w:rPr>
                <w:rFonts w:eastAsiaTheme="minorEastAsia" w:cs="Arial"/>
                <w:sz w:val="24"/>
                <w:szCs w:val="24"/>
                <w:lang w:val="en-US"/>
              </w:rPr>
              <w:t>)</w:t>
            </w:r>
          </w:p>
        </w:tc>
      </w:tr>
    </w:tbl>
    <w:p w14:paraId="62EBFC2D" w14:textId="77777777" w:rsidR="000A132D" w:rsidRPr="00406456" w:rsidRDefault="00E774E8" w:rsidP="000A132D">
      <w:pPr>
        <w:keepNext/>
        <w:ind w:right="34"/>
        <w:jc w:val="both"/>
        <w:rPr>
          <w:rFonts w:cs="Arial"/>
          <w:bCs/>
          <w:szCs w:val="20"/>
          <w:lang w:val="en-US"/>
        </w:rPr>
      </w:pPr>
      <w:r w:rsidRPr="00025F63">
        <w:rPr>
          <w:sz w:val="24"/>
          <w:szCs w:val="24"/>
          <w:lang w:val="en-US" w:eastAsia="es-ES"/>
        </w:rPr>
        <w:t xml:space="preserve">That </w:t>
      </w:r>
      <w:r>
        <w:rPr>
          <w:sz w:val="24"/>
          <w:szCs w:val="24"/>
          <w:lang w:val="en-US" w:eastAsia="es-ES"/>
        </w:rPr>
        <w:t>as observed in</w:t>
      </w:r>
      <w:r w:rsidR="000A132D">
        <w:rPr>
          <w:sz w:val="24"/>
          <w:szCs w:val="24"/>
          <w:lang w:val="en-US" w:eastAsia="es-ES"/>
        </w:rPr>
        <w:t xml:space="preserve"> </w:t>
      </w:r>
      <w:r w:rsidR="000A132D">
        <w:rPr>
          <w:sz w:val="24"/>
          <w:szCs w:val="24"/>
          <w:lang w:val="en-US" w:eastAsia="es-ES"/>
        </w:rPr>
        <w:fldChar w:fldCharType="begin"/>
      </w:r>
      <w:r w:rsidR="000A132D">
        <w:rPr>
          <w:sz w:val="24"/>
          <w:szCs w:val="24"/>
          <w:lang w:val="en-US" w:eastAsia="es-ES"/>
        </w:rPr>
        <w:instrText xml:space="preserve"> REF _Ref497776939 \h </w:instrText>
      </w:r>
      <w:r w:rsidR="000A132D">
        <w:rPr>
          <w:sz w:val="24"/>
          <w:szCs w:val="24"/>
          <w:lang w:val="en-US" w:eastAsia="es-ES"/>
        </w:rPr>
      </w:r>
      <w:r w:rsidR="000A132D">
        <w:rPr>
          <w:sz w:val="24"/>
          <w:szCs w:val="24"/>
          <w:lang w:val="en-US" w:eastAsia="es-ES"/>
        </w:rPr>
        <w:fldChar w:fldCharType="separate"/>
      </w:r>
      <w:r w:rsidR="00D71CF9" w:rsidRPr="00025F63">
        <w:rPr>
          <w:i/>
          <w:sz w:val="24"/>
          <w:szCs w:val="24"/>
          <w:lang w:val="en-US"/>
        </w:rPr>
        <w:t xml:space="preserve">Figure </w:t>
      </w:r>
      <w:r w:rsidR="00D71CF9">
        <w:rPr>
          <w:i/>
          <w:noProof/>
          <w:sz w:val="24"/>
          <w:szCs w:val="24"/>
          <w:lang w:val="en-US"/>
        </w:rPr>
        <w:t>23</w:t>
      </w:r>
      <w:r w:rsidR="000A132D">
        <w:rPr>
          <w:sz w:val="24"/>
          <w:szCs w:val="24"/>
          <w:lang w:val="en-US" w:eastAsia="es-ES"/>
        </w:rPr>
        <w:fldChar w:fldCharType="end"/>
      </w:r>
      <w:r>
        <w:rPr>
          <w:sz w:val="24"/>
          <w:szCs w:val="24"/>
          <w:lang w:val="en-US" w:eastAsia="es-ES"/>
        </w:rPr>
        <w:t>, h</w:t>
      </w:r>
      <w:r w:rsidRPr="00025F63">
        <w:rPr>
          <w:sz w:val="24"/>
          <w:szCs w:val="24"/>
          <w:lang w:val="en-US" w:eastAsia="es-ES"/>
        </w:rPr>
        <w:t xml:space="preserve">ave a good fit to the experimental data </w:t>
      </w:r>
      <w:r w:rsidR="000A132D" w:rsidRPr="0020523B">
        <w:rPr>
          <w:rFonts w:cstheme="minorHAnsi"/>
          <w:sz w:val="24"/>
          <w:szCs w:val="24"/>
          <w:lang w:val="en-US"/>
        </w:rPr>
        <w:t>(</w:t>
      </w:r>
      <m:oMath>
        <m:sSup>
          <m:sSupPr>
            <m:ctrlPr>
              <w:rPr>
                <w:rFonts w:ascii="Cambria Math" w:hAnsi="Cambria Math" w:cstheme="minorHAnsi"/>
                <w:sz w:val="24"/>
                <w:szCs w:val="24"/>
                <w:lang w:val="en-US"/>
              </w:rPr>
            </m:ctrlPr>
          </m:sSupPr>
          <m:e>
            <m:sSub>
              <m:sSubPr>
                <m:ctrlPr>
                  <w:rPr>
                    <w:rFonts w:ascii="Cambria Math" w:hAnsi="Cambria Math" w:cstheme="minorHAnsi"/>
                    <w:sz w:val="24"/>
                    <w:szCs w:val="24"/>
                    <w:lang w:val="en-US"/>
                  </w:rPr>
                </m:ctrlPr>
              </m:sSubPr>
              <m:e>
                <m:r>
                  <w:rPr>
                    <w:rFonts w:ascii="Cambria Math" w:hAnsi="Cambria Math" w:cstheme="minorHAnsi"/>
                    <w:sz w:val="24"/>
                    <w:szCs w:val="24"/>
                    <w:lang w:val="en-US"/>
                  </w:rPr>
                  <m:t>R</m:t>
                </m:r>
              </m:e>
              <m:sub>
                <m:r>
                  <w:rPr>
                    <w:rFonts w:ascii="Cambria Math" w:hAnsi="Cambria Math" w:cstheme="minorHAnsi"/>
                    <w:sz w:val="24"/>
                    <w:szCs w:val="24"/>
                    <w:lang w:val="en-US"/>
                  </w:rPr>
                  <m:t>adj</m:t>
                </m:r>
              </m:sub>
            </m:sSub>
          </m:e>
          <m:sup>
            <m:r>
              <m:rPr>
                <m:sty m:val="p"/>
              </m:rPr>
              <w:rPr>
                <w:rFonts w:ascii="Cambria Math" w:hAnsi="Cambria Math" w:cstheme="minorHAnsi"/>
                <w:sz w:val="24"/>
                <w:szCs w:val="24"/>
                <w:lang w:val="en-US"/>
              </w:rPr>
              <m:t>2</m:t>
            </m:r>
          </m:sup>
        </m:sSup>
        <m:r>
          <m:rPr>
            <m:sty m:val="p"/>
          </m:rPr>
          <w:rPr>
            <w:rFonts w:ascii="Cambria Math" w:hAnsi="Cambria Math" w:cstheme="minorHAnsi"/>
            <w:sz w:val="24"/>
            <w:szCs w:val="24"/>
            <w:lang w:val="en-US"/>
          </w:rPr>
          <m:t>=0.99</m:t>
        </m:r>
      </m:oMath>
      <w:r w:rsidR="000A132D" w:rsidRPr="0020523B">
        <w:rPr>
          <w:rFonts w:cstheme="minorHAnsi"/>
          <w:sz w:val="24"/>
          <w:szCs w:val="24"/>
          <w:lang w:val="en-US"/>
        </w:rPr>
        <w:t xml:space="preserve">, </w:t>
      </w:r>
      <m:oMath>
        <m:r>
          <w:rPr>
            <w:rFonts w:ascii="Cambria Math" w:hAnsi="Cambria Math" w:cstheme="minorHAnsi"/>
            <w:sz w:val="24"/>
            <w:szCs w:val="24"/>
            <w:lang w:val="en-US"/>
          </w:rPr>
          <m:t>RMSE</m:t>
        </m:r>
        <m:r>
          <m:rPr>
            <m:sty m:val="p"/>
          </m:rPr>
          <w:rPr>
            <w:rFonts w:ascii="Cambria Math" w:hAnsi="Cambria Math" w:cstheme="minorHAnsi"/>
            <w:sz w:val="24"/>
            <w:szCs w:val="24"/>
            <w:lang w:val="en-US"/>
          </w:rPr>
          <m:t>=0.02</m:t>
        </m:r>
      </m:oMath>
      <w:r w:rsidR="000A132D" w:rsidRPr="0020523B">
        <w:rPr>
          <w:rFonts w:cstheme="minorHAnsi"/>
          <w:sz w:val="24"/>
          <w:szCs w:val="24"/>
          <w:lang w:val="en-US"/>
        </w:rPr>
        <w:t xml:space="preserve">, </w:t>
      </w:r>
      <m:oMath>
        <m:r>
          <w:rPr>
            <w:rFonts w:ascii="Cambria Math" w:hAnsi="Cambria Math" w:cstheme="minorHAnsi"/>
            <w:sz w:val="24"/>
            <w:szCs w:val="24"/>
            <w:lang w:val="en-US"/>
          </w:rPr>
          <m:t>RSS</m:t>
        </m:r>
        <m:r>
          <m:rPr>
            <m:sty m:val="p"/>
          </m:rPr>
          <w:rPr>
            <w:rFonts w:ascii="Cambria Math" w:hAnsi="Cambria Math" w:cstheme="minorHAnsi"/>
            <w:sz w:val="24"/>
            <w:szCs w:val="24"/>
            <w:lang w:val="en-US"/>
          </w:rPr>
          <m:t>=0.001</m:t>
        </m:r>
      </m:oMath>
      <w:r w:rsidR="000A132D">
        <w:rPr>
          <w:rFonts w:cstheme="minorHAnsi"/>
          <w:sz w:val="24"/>
          <w:szCs w:val="24"/>
          <w:lang w:val="en-US"/>
        </w:rPr>
        <w:t>)</w:t>
      </w:r>
    </w:p>
    <w:p w14:paraId="442A7385" w14:textId="11DEE4B3" w:rsidR="00E774E8" w:rsidRDefault="000A132D" w:rsidP="00E774E8">
      <w:pPr>
        <w:jc w:val="center"/>
        <w:rPr>
          <w:lang w:val="en-US" w:eastAsia="es-ES"/>
        </w:rPr>
      </w:pPr>
      <w:r>
        <w:rPr>
          <w:noProof/>
          <w:lang w:eastAsia="es-CO"/>
        </w:rPr>
        <w:drawing>
          <wp:inline distT="0" distB="0" distL="0" distR="0" wp14:anchorId="2EF86B97" wp14:editId="539A283B">
            <wp:extent cx="4471308" cy="3728515"/>
            <wp:effectExtent l="0" t="0" r="5715" b="571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B9E7F92" w14:textId="425EEAEA" w:rsidR="00E774E8" w:rsidRPr="00025F63" w:rsidRDefault="00E774E8" w:rsidP="00E774E8">
      <w:pPr>
        <w:pStyle w:val="Descripcin"/>
        <w:jc w:val="center"/>
        <w:rPr>
          <w:sz w:val="24"/>
          <w:szCs w:val="24"/>
          <w:lang w:val="en-US" w:eastAsia="es-ES"/>
        </w:rPr>
      </w:pPr>
      <w:bookmarkStart w:id="205" w:name="_Ref497776939"/>
      <w:bookmarkStart w:id="206" w:name="_Toc499400799"/>
      <w:r w:rsidRPr="00025F63">
        <w:rPr>
          <w:i/>
          <w:sz w:val="24"/>
          <w:szCs w:val="24"/>
          <w:lang w:val="en-US"/>
        </w:rPr>
        <w:t xml:space="preserve">Figure </w:t>
      </w:r>
      <w:r w:rsidRPr="00025F63">
        <w:rPr>
          <w:i/>
          <w:sz w:val="24"/>
          <w:szCs w:val="24"/>
        </w:rPr>
        <w:fldChar w:fldCharType="begin"/>
      </w:r>
      <w:r w:rsidRPr="00025F63">
        <w:rPr>
          <w:i/>
          <w:sz w:val="24"/>
          <w:szCs w:val="24"/>
          <w:lang w:val="en-US"/>
        </w:rPr>
        <w:instrText xml:space="preserve"> SEQ Figure \* ARABIC </w:instrText>
      </w:r>
      <w:r w:rsidRPr="00025F63">
        <w:rPr>
          <w:i/>
          <w:sz w:val="24"/>
          <w:szCs w:val="24"/>
        </w:rPr>
        <w:fldChar w:fldCharType="separate"/>
      </w:r>
      <w:r w:rsidR="00D71CF9">
        <w:rPr>
          <w:i/>
          <w:noProof/>
          <w:sz w:val="24"/>
          <w:szCs w:val="24"/>
          <w:lang w:val="en-US"/>
        </w:rPr>
        <w:t>23</w:t>
      </w:r>
      <w:r w:rsidRPr="00025F63">
        <w:rPr>
          <w:i/>
          <w:sz w:val="24"/>
          <w:szCs w:val="24"/>
        </w:rPr>
        <w:fldChar w:fldCharType="end"/>
      </w:r>
      <w:bookmarkEnd w:id="205"/>
      <w:r w:rsidRPr="00025F63">
        <w:rPr>
          <w:i/>
          <w:sz w:val="24"/>
          <w:szCs w:val="24"/>
          <w:lang w:val="en-US"/>
        </w:rPr>
        <w:t xml:space="preserve">. </w:t>
      </w:r>
      <w:r w:rsidR="000A132D" w:rsidRPr="000A132D">
        <w:rPr>
          <w:rFonts w:cs="Arial"/>
          <w:i/>
          <w:sz w:val="24"/>
          <w:szCs w:val="20"/>
          <w:lang w:val="en-US"/>
        </w:rPr>
        <w:t>An. albimanus</w:t>
      </w:r>
      <w:r w:rsidR="000A132D" w:rsidRPr="000A132D">
        <w:rPr>
          <w:rFonts w:cs="Arial"/>
          <w:sz w:val="24"/>
          <w:szCs w:val="20"/>
          <w:lang w:val="en-US"/>
        </w:rPr>
        <w:t xml:space="preserve"> immature survival percentages under constant water temperatures</w:t>
      </w:r>
      <w:r w:rsidRPr="000A132D">
        <w:rPr>
          <w:sz w:val="28"/>
          <w:szCs w:val="24"/>
          <w:lang w:val="en-US"/>
        </w:rPr>
        <w:t>.</w:t>
      </w:r>
      <w:bookmarkEnd w:id="206"/>
    </w:p>
    <w:p w14:paraId="23179626" w14:textId="616D4F62" w:rsidR="00E774E8" w:rsidRDefault="00E774E8" w:rsidP="00E774E8">
      <w:pPr>
        <w:jc w:val="center"/>
        <w:rPr>
          <w:lang w:val="en-US"/>
        </w:rPr>
      </w:pPr>
      <w:r w:rsidRPr="00025F63">
        <w:rPr>
          <w:lang w:val="en-US"/>
        </w:rPr>
        <w:t xml:space="preserve">Own elaboration in Microsoft Excel </w:t>
      </w:r>
      <w:r w:rsidRPr="00025F63">
        <w:rPr>
          <w:lang w:val="en-US"/>
        </w:rPr>
        <w:fldChar w:fldCharType="begin" w:fldLock="1"/>
      </w:r>
      <w:r w:rsidRPr="00025F63">
        <w:rPr>
          <w:lang w:val="en-US"/>
        </w:rPr>
        <w:instrText>ADDIN CSL_CITATION { "citationItems" : [ { "id" : "ITEM-1", "itemData" : { "author" : [ { "dropping-particle" : "", "family" : "Microsoft Corporation", "given" : "", "non-dropping-particle" : "", "parse-names" : false, "suffix" : "" } ], "id" : "ITEM-1", "issued" : { "date-parts" : [ [ "2012" ] ] }, "number" : "15.0.04963.1000", "title" : "Microsoft Excel 2013", "type" : "article" }, "suppress-author" : 1, "uris" : [ "http://www.mendeley.com/documents/?uuid=a78506d7-0a67-4d03-90b7-a63a99e4febf" ] } ], "mendeley" : { "formattedCitation" : "(2012)", "plainTextFormattedCitation" : "(2012)", "previouslyFormattedCitation" : "(2012)" }, "properties" : { "noteIndex" : 83 }, "schema" : "https://github.com/citation-style-language/schema/raw/master/csl-citation.json" }</w:instrText>
      </w:r>
      <w:r w:rsidRPr="00025F63">
        <w:rPr>
          <w:lang w:val="en-US"/>
        </w:rPr>
        <w:fldChar w:fldCharType="separate"/>
      </w:r>
      <w:r w:rsidRPr="00025F63">
        <w:rPr>
          <w:noProof/>
          <w:lang w:val="en-US"/>
        </w:rPr>
        <w:t>(2012)</w:t>
      </w:r>
      <w:r w:rsidRPr="00025F63">
        <w:rPr>
          <w:lang w:val="en-US"/>
        </w:rPr>
        <w:fldChar w:fldCharType="end"/>
      </w:r>
      <w:r w:rsidRPr="00025F63">
        <w:rPr>
          <w:lang w:val="en-US"/>
        </w:rPr>
        <w:t xml:space="preserve"> with data from </w:t>
      </w:r>
      <w:r w:rsidRPr="00025F63">
        <w:rPr>
          <w:noProof/>
          <w:lang w:val="en-US"/>
        </w:rPr>
        <w:t xml:space="preserve">Rúa-Uribe </w:t>
      </w:r>
      <w:r w:rsidR="00BC4C07">
        <w:rPr>
          <w:sz w:val="24"/>
        </w:rPr>
        <w:fldChar w:fldCharType="begin" w:fldLock="1"/>
      </w:r>
      <w:r w:rsidR="00BC4C07" w:rsidRPr="00BC4C07">
        <w:rPr>
          <w:sz w:val="24"/>
          <w:lang w:val="en-US"/>
        </w:rPr>
        <w:instrText>ADDIN CSL_CITATION { "citationItems" : [ { "id" : "ITEM-1", "itemData" : { "author" : [ { "dropping-particle" : "", "family" : "R\u00faa-Uribe", "given" : "Guillermo", "non-dropping-particle" : "", "parse-names" : false, "suffix" : "" } ], "id" : "ITEM-1", "issued" : { "date-parts" : [ [ "2006" ] ] }, "number-of-pages" : "229", "publisher" : "Universidad de Antioquia", "title" : "[Variabilidad clim\u00e1tica con \u00e9nfasis en el evento El Ni\u00f1o/Oscilaci\u00f3n del Sur, y su impacto sobre los factores entomol\u00f3gicos de la transmisi\u00f3n de malaria en zonas de Colombia] Unpublished raw data", "type" : "thesis" }, "suppress-author" : 1, "uris" : [ "http://www.mendeley.com/documents/?uuid=6525cac1-ee7f-494a-baac-e592a27f1d0e" ] } ], "mendeley" : { "formattedCitation" : "(2006a)", "plainTextFormattedCitation" : "(2006a)", "previouslyFormattedCitation" : "(2006a)" }, "properties" : { "noteIndex" : 1 }, "schema" : "https://github.com/citation-style-language/schema/raw/master/csl-citation.json" }</w:instrText>
      </w:r>
      <w:r w:rsidR="00BC4C07">
        <w:rPr>
          <w:sz w:val="24"/>
        </w:rPr>
        <w:fldChar w:fldCharType="separate"/>
      </w:r>
      <w:r w:rsidR="00BC4C07" w:rsidRPr="00BC4C07">
        <w:rPr>
          <w:noProof/>
          <w:sz w:val="24"/>
          <w:lang w:val="en-US"/>
        </w:rPr>
        <w:t>(2006a)</w:t>
      </w:r>
      <w:r w:rsidR="00BC4C07">
        <w:rPr>
          <w:sz w:val="24"/>
        </w:rPr>
        <w:fldChar w:fldCharType="end"/>
      </w:r>
      <w:r w:rsidRPr="00025F63">
        <w:rPr>
          <w:lang w:val="en-US"/>
        </w:rPr>
        <w:t xml:space="preserve">, and Shelton </w:t>
      </w:r>
      <w:r w:rsidRPr="00025F63">
        <w:rPr>
          <w:lang w:val="en-US"/>
        </w:rPr>
        <w:fldChar w:fldCharType="begin" w:fldLock="1"/>
      </w:r>
      <w:r w:rsidRPr="00025F63">
        <w:rPr>
          <w:lang w:val="en-US"/>
        </w:rPr>
        <w:instrText>ADDIN CSL_CITATION { "citationItems" : [ { "id" : "ITEM-1", "itemData" : { "author" : [ { "dropping-particle" : "", "family" : "Shelton", "given" : "Robert M.", "non-dropping-particle" : "", "parse-names" : false, "suffix" : "" } ], "container-title" : "Mosquito News", "id" : "ITEM-1", "issue" : "1", "issued" : { "date-parts" : [ [ "1973" ] ] }, "title" : "The effect of temperatures on development of eight mosquito species", "type" : "article-journal", "volume" : "33" }, "suppress-author" : 1, "uris" : [ "http://www.mendeley.com/documents/?uuid=5a4db207-6633-470a-94a9-d8d3d9338c62" ] } ], "mendeley" : { "formattedCitation" : "(1973)", "plainTextFormattedCitation" : "(1973)", "previouslyFormattedCitation" : "(1973)" }, "properties" : { "noteIndex" : 2 }, "schema" : "https://github.com/citation-style-language/schema/raw/master/csl-citation.json" }</w:instrText>
      </w:r>
      <w:r w:rsidRPr="00025F63">
        <w:rPr>
          <w:lang w:val="en-US"/>
        </w:rPr>
        <w:fldChar w:fldCharType="separate"/>
      </w:r>
      <w:r w:rsidRPr="00025F63">
        <w:rPr>
          <w:noProof/>
          <w:lang w:val="en-US"/>
        </w:rPr>
        <w:t>(1973)</w:t>
      </w:r>
      <w:r w:rsidRPr="00025F63">
        <w:rPr>
          <w:lang w:val="en-US"/>
        </w:rPr>
        <w:fldChar w:fldCharType="end"/>
      </w:r>
      <w:r>
        <w:rPr>
          <w:lang w:val="en-US"/>
        </w:rPr>
        <w:t>.</w:t>
      </w:r>
    </w:p>
    <w:p w14:paraId="571B923C" w14:textId="77777777" w:rsidR="00865AB9" w:rsidRPr="00074B56" w:rsidRDefault="00865AB9" w:rsidP="00701546">
      <w:pPr>
        <w:pStyle w:val="Prrafodelista"/>
        <w:rPr>
          <w:rStyle w:val="Textoennegrita"/>
          <w:bCs w:val="0"/>
          <w:sz w:val="22"/>
        </w:rPr>
      </w:pPr>
      <w:bookmarkStart w:id="207" w:name="_Toc256005584"/>
      <w:bookmarkStart w:id="208" w:name="_Toc256084899"/>
      <w:bookmarkStart w:id="209" w:name="_Toc256087938"/>
    </w:p>
    <w:p w14:paraId="57C5EF92" w14:textId="77777777" w:rsidR="00865AB9" w:rsidRPr="00074B56" w:rsidRDefault="00865AB9" w:rsidP="00701546">
      <w:pPr>
        <w:pStyle w:val="Prrafodelista"/>
        <w:rPr>
          <w:lang w:val="en-US"/>
        </w:rPr>
        <w:sectPr w:rsidR="00865AB9" w:rsidRPr="00074B56" w:rsidSect="000B09FE">
          <w:headerReference w:type="even" r:id="rId57"/>
          <w:headerReference w:type="default" r:id="rId58"/>
          <w:headerReference w:type="first" r:id="rId59"/>
          <w:type w:val="oddPage"/>
          <w:pgSz w:w="12240" w:h="15840" w:code="1"/>
          <w:pgMar w:top="1440" w:right="1440" w:bottom="1440" w:left="2041" w:header="709" w:footer="709" w:gutter="0"/>
          <w:cols w:space="708"/>
          <w:titlePg/>
          <w:docGrid w:linePitch="360"/>
        </w:sectPr>
      </w:pPr>
    </w:p>
    <w:p w14:paraId="5F84A3D5" w14:textId="613AB979" w:rsidR="00193D54" w:rsidRPr="00B95102" w:rsidRDefault="00193D54" w:rsidP="00B95102">
      <w:pPr>
        <w:pStyle w:val="Subttulo"/>
      </w:pPr>
      <w:bookmarkStart w:id="210" w:name="_Toc499400860"/>
      <w:r w:rsidRPr="00B95102">
        <w:lastRenderedPageBreak/>
        <w:t>An</w:t>
      </w:r>
      <w:r w:rsidR="00942907" w:rsidRPr="00B95102">
        <w:t>n</w:t>
      </w:r>
      <w:r w:rsidRPr="00B95102">
        <w:t>ex</w:t>
      </w:r>
      <w:r w:rsidR="00715914" w:rsidRPr="00B95102">
        <w:t>:</w:t>
      </w:r>
      <w:r w:rsidRPr="00B95102">
        <w:t xml:space="preserve"> </w:t>
      </w:r>
      <w:bookmarkEnd w:id="207"/>
      <w:bookmarkEnd w:id="208"/>
      <w:bookmarkEnd w:id="209"/>
      <w:r w:rsidR="00942907" w:rsidRPr="00B95102">
        <w:t>A</w:t>
      </w:r>
      <w:r w:rsidR="003A1D26" w:rsidRPr="00B95102">
        <w:t>n explicit vector</w:t>
      </w:r>
      <w:r w:rsidR="00942907" w:rsidRPr="00B95102">
        <w:t xml:space="preserve"> model</w:t>
      </w:r>
      <w:bookmarkEnd w:id="210"/>
    </w:p>
    <w:p w14:paraId="3EFABE38" w14:textId="2505958A" w:rsidR="001E4FA4" w:rsidRDefault="00F35AF5" w:rsidP="00F35AF5">
      <w:pPr>
        <w:jc w:val="both"/>
        <w:rPr>
          <w:color w:val="000000" w:themeColor="text1"/>
          <w:sz w:val="24"/>
          <w:lang w:val="en-US"/>
        </w:rPr>
      </w:pPr>
      <w:r w:rsidRPr="00F35AF5">
        <w:rPr>
          <w:sz w:val="24"/>
          <w:szCs w:val="24"/>
          <w:lang w:val="en-US"/>
        </w:rPr>
        <w:t>Here the objective is to formulate the model rather</w:t>
      </w:r>
      <w:r w:rsidR="00A21863">
        <w:rPr>
          <w:sz w:val="24"/>
          <w:szCs w:val="24"/>
          <w:lang w:val="en-US"/>
        </w:rPr>
        <w:t xml:space="preserve"> than</w:t>
      </w:r>
      <w:r w:rsidRPr="00F35AF5">
        <w:rPr>
          <w:sz w:val="24"/>
          <w:szCs w:val="24"/>
          <w:lang w:val="en-US"/>
        </w:rPr>
        <w:t xml:space="preserve"> to simulate it, which is not done, but included as a recommendation for future work.</w:t>
      </w:r>
      <w:r>
        <w:rPr>
          <w:sz w:val="24"/>
          <w:szCs w:val="24"/>
          <w:lang w:val="en-US"/>
        </w:rPr>
        <w:t xml:space="preserve"> </w:t>
      </w:r>
      <w:r w:rsidR="001E4FA4" w:rsidRPr="00F35AF5">
        <w:rPr>
          <w:sz w:val="24"/>
          <w:szCs w:val="24"/>
          <w:lang w:val="en-US"/>
        </w:rPr>
        <w:t>The main</w:t>
      </w:r>
      <w:r w:rsidR="00942907" w:rsidRPr="00F35AF5">
        <w:rPr>
          <w:sz w:val="24"/>
          <w:szCs w:val="24"/>
          <w:lang w:val="en-US"/>
        </w:rPr>
        <w:t xml:space="preserve"> </w:t>
      </w:r>
      <w:r w:rsidR="003A1D26" w:rsidRPr="00F35AF5">
        <w:rPr>
          <w:sz w:val="24"/>
          <w:szCs w:val="24"/>
          <w:lang w:val="en-US"/>
        </w:rPr>
        <w:t>equat</w:t>
      </w:r>
      <w:r w:rsidR="005425B2" w:rsidRPr="00F35AF5">
        <w:rPr>
          <w:sz w:val="24"/>
          <w:szCs w:val="24"/>
          <w:lang w:val="en-US"/>
        </w:rPr>
        <w:t xml:space="preserve">ions of an explicit vector model, </w:t>
      </w:r>
      <w:r w:rsidR="0050685A" w:rsidRPr="00F35AF5">
        <w:rPr>
          <w:sz w:val="24"/>
          <w:szCs w:val="24"/>
          <w:lang w:val="en-US"/>
        </w:rPr>
        <w:t xml:space="preserve">named </w:t>
      </w:r>
      <w:r w:rsidR="005425B2" w:rsidRPr="00F35AF5">
        <w:rPr>
          <w:sz w:val="24"/>
          <w:szCs w:val="24"/>
          <w:lang w:val="en-US"/>
        </w:rPr>
        <w:t>her</w:t>
      </w:r>
      <w:r w:rsidR="0050685A" w:rsidRPr="00F35AF5">
        <w:rPr>
          <w:sz w:val="24"/>
          <w:szCs w:val="24"/>
          <w:lang w:val="en-US"/>
        </w:rPr>
        <w:t>e</w:t>
      </w:r>
      <w:r w:rsidR="005425B2" w:rsidRPr="00F35AF5">
        <w:rPr>
          <w:sz w:val="24"/>
          <w:szCs w:val="24"/>
          <w:lang w:val="en-US"/>
        </w:rPr>
        <w:t xml:space="preserve">after </w:t>
      </w:r>
      <m:oMath>
        <m:r>
          <w:rPr>
            <w:rFonts w:ascii="Cambria Math" w:eastAsiaTheme="minorEastAsia" w:hAnsi="Cambria Math" w:cs="Arial"/>
            <w:sz w:val="24"/>
            <w:szCs w:val="24"/>
            <w:lang w:val="en-US"/>
          </w:rPr>
          <m:t>MCMC-</m:t>
        </m:r>
        <m:r>
          <w:rPr>
            <w:rFonts w:ascii="Cambria Math" w:hAnsi="Cambria Math"/>
            <w:sz w:val="24"/>
            <w:szCs w:val="24"/>
            <w:lang w:val="en-US" w:eastAsia="es-CO"/>
          </w:rPr>
          <m:t>V</m:t>
        </m:r>
        <m:r>
          <w:rPr>
            <w:rFonts w:ascii="Cambria Math" w:eastAsiaTheme="minorEastAsia" w:hAnsi="Cambria Math" w:cs="Arial"/>
            <w:sz w:val="24"/>
            <w:szCs w:val="24"/>
            <w:lang w:val="en-US"/>
          </w:rPr>
          <m:t>S2EI2</m:t>
        </m:r>
      </m:oMath>
      <w:r w:rsidR="001E4FA4" w:rsidRPr="00F35AF5">
        <w:rPr>
          <w:rFonts w:eastAsiaTheme="minorEastAsia"/>
          <w:sz w:val="24"/>
          <w:szCs w:val="24"/>
          <w:lang w:val="en-US"/>
        </w:rPr>
        <w:t>,</w:t>
      </w:r>
      <w:r w:rsidR="003A1D26" w:rsidRPr="00F35AF5">
        <w:rPr>
          <w:sz w:val="24"/>
          <w:szCs w:val="24"/>
          <w:lang w:val="en-US"/>
        </w:rPr>
        <w:t xml:space="preserve"> </w:t>
      </w:r>
      <w:r w:rsidR="001E4FA4" w:rsidRPr="00F35AF5">
        <w:rPr>
          <w:sz w:val="24"/>
          <w:szCs w:val="24"/>
          <w:lang w:val="en-US"/>
        </w:rPr>
        <w:t xml:space="preserve">are in </w:t>
      </w:r>
      <w:r w:rsidR="003A1D26" w:rsidRPr="00F35AF5">
        <w:rPr>
          <w:sz w:val="24"/>
          <w:szCs w:val="24"/>
          <w:lang w:val="en-US"/>
        </w:rPr>
        <w:fldChar w:fldCharType="begin"/>
      </w:r>
      <w:r w:rsidR="003A1D26" w:rsidRPr="00F35AF5">
        <w:rPr>
          <w:sz w:val="24"/>
          <w:szCs w:val="24"/>
          <w:lang w:val="en-US"/>
        </w:rPr>
        <w:instrText xml:space="preserve"> REF _Ref497863222 \h </w:instrText>
      </w:r>
      <w:r w:rsidR="00A47416" w:rsidRPr="00F35AF5">
        <w:rPr>
          <w:sz w:val="24"/>
          <w:szCs w:val="24"/>
          <w:lang w:val="en-US"/>
        </w:rPr>
        <w:instrText xml:space="preserve"> \* MERGEFORMAT </w:instrText>
      </w:r>
      <w:r w:rsidR="003A1D26" w:rsidRPr="00F35AF5">
        <w:rPr>
          <w:sz w:val="24"/>
          <w:szCs w:val="24"/>
          <w:lang w:val="en-US"/>
        </w:rPr>
      </w:r>
      <w:r w:rsidR="003A1D26" w:rsidRPr="00F35AF5">
        <w:rPr>
          <w:sz w:val="24"/>
          <w:szCs w:val="24"/>
          <w:lang w:val="en-US"/>
        </w:rPr>
        <w:fldChar w:fldCharType="separate"/>
      </w:r>
      <w:r w:rsidR="00D71CF9" w:rsidRPr="00D71CF9">
        <w:rPr>
          <w:rFonts w:cs="Arial"/>
          <w:sz w:val="24"/>
          <w:szCs w:val="24"/>
          <w:lang w:val="en-US"/>
        </w:rPr>
        <w:t xml:space="preserve">Table </w:t>
      </w:r>
      <w:r w:rsidR="00D71CF9" w:rsidRPr="00D71CF9">
        <w:rPr>
          <w:rFonts w:cs="Arial"/>
          <w:noProof/>
          <w:sz w:val="24"/>
          <w:szCs w:val="24"/>
          <w:lang w:val="en-US"/>
        </w:rPr>
        <w:t>8</w:t>
      </w:r>
      <w:r w:rsidR="003A1D26" w:rsidRPr="00F35AF5">
        <w:rPr>
          <w:sz w:val="24"/>
          <w:szCs w:val="24"/>
          <w:lang w:val="en-US"/>
        </w:rPr>
        <w:fldChar w:fldCharType="end"/>
      </w:r>
      <w:r w:rsidR="001E4FA4" w:rsidRPr="00F35AF5">
        <w:rPr>
          <w:sz w:val="24"/>
          <w:szCs w:val="24"/>
          <w:lang w:val="en-US"/>
        </w:rPr>
        <w:t>, while the description of the main parameters in</w:t>
      </w:r>
      <w:r w:rsidRPr="00F35AF5">
        <w:rPr>
          <w:sz w:val="24"/>
          <w:szCs w:val="24"/>
          <w:lang w:val="en-US"/>
        </w:rPr>
        <w:t xml:space="preserve"> </w:t>
      </w:r>
      <w:r w:rsidRPr="00F35AF5">
        <w:rPr>
          <w:sz w:val="24"/>
          <w:szCs w:val="24"/>
          <w:lang w:val="en-US"/>
        </w:rPr>
        <w:fldChar w:fldCharType="begin"/>
      </w:r>
      <w:r w:rsidRPr="00F35AF5">
        <w:rPr>
          <w:sz w:val="24"/>
          <w:szCs w:val="24"/>
          <w:lang w:val="en-US"/>
        </w:rPr>
        <w:instrText xml:space="preserve"> REF _Ref497921863 \h </w:instrText>
      </w:r>
      <w:r>
        <w:rPr>
          <w:sz w:val="24"/>
          <w:szCs w:val="24"/>
          <w:lang w:val="en-US"/>
        </w:rPr>
        <w:instrText xml:space="preserve"> \* MERGEFORMAT </w:instrText>
      </w:r>
      <w:r w:rsidRPr="00F35AF5">
        <w:rPr>
          <w:sz w:val="24"/>
          <w:szCs w:val="24"/>
          <w:lang w:val="en-US"/>
        </w:rPr>
      </w:r>
      <w:r w:rsidRPr="00F35AF5">
        <w:rPr>
          <w:sz w:val="24"/>
          <w:szCs w:val="24"/>
          <w:lang w:val="en-US"/>
        </w:rPr>
        <w:fldChar w:fldCharType="separate"/>
      </w:r>
      <w:r w:rsidR="00D71CF9" w:rsidRPr="00F35AF5">
        <w:rPr>
          <w:rFonts w:cs="Arial"/>
          <w:sz w:val="24"/>
          <w:szCs w:val="24"/>
          <w:lang w:val="en-US"/>
        </w:rPr>
        <w:t xml:space="preserve">Table </w:t>
      </w:r>
      <w:r w:rsidR="00D71CF9">
        <w:rPr>
          <w:rFonts w:cs="Arial"/>
          <w:noProof/>
          <w:sz w:val="24"/>
          <w:szCs w:val="24"/>
          <w:lang w:val="en-US"/>
        </w:rPr>
        <w:t>9</w:t>
      </w:r>
      <w:r w:rsidRPr="00F35AF5">
        <w:rPr>
          <w:sz w:val="24"/>
          <w:szCs w:val="24"/>
          <w:lang w:val="en-US"/>
        </w:rPr>
        <w:fldChar w:fldCharType="end"/>
      </w:r>
      <w:r w:rsidR="001E4FA4" w:rsidRPr="00F35AF5">
        <w:rPr>
          <w:sz w:val="24"/>
          <w:szCs w:val="24"/>
          <w:lang w:val="en-US"/>
        </w:rPr>
        <w:t xml:space="preserve">. </w:t>
      </w:r>
    </w:p>
    <w:p w14:paraId="24C37EDA" w14:textId="014BF121" w:rsidR="00942907" w:rsidRPr="001E39DD" w:rsidRDefault="008537B0" w:rsidP="001E39DD">
      <w:pPr>
        <w:pStyle w:val="Descripcin"/>
        <w:spacing w:after="0"/>
        <w:jc w:val="center"/>
        <w:rPr>
          <w:rFonts w:cs="Arial"/>
          <w:i/>
          <w:sz w:val="24"/>
          <w:szCs w:val="24"/>
          <w:lang w:val="en-US"/>
        </w:rPr>
      </w:pPr>
      <w:bookmarkStart w:id="211" w:name="_Ref497863222"/>
      <w:bookmarkStart w:id="212" w:name="_Toc499400773"/>
      <w:r w:rsidRPr="003A1D26">
        <w:rPr>
          <w:rFonts w:cs="Arial"/>
          <w:sz w:val="24"/>
          <w:szCs w:val="20"/>
          <w:lang w:val="en-US"/>
        </w:rPr>
        <w:t xml:space="preserve">Table </w:t>
      </w:r>
      <w:r w:rsidRPr="003A1D26">
        <w:rPr>
          <w:rFonts w:cs="Arial"/>
          <w:sz w:val="24"/>
          <w:szCs w:val="20"/>
          <w:lang w:val="en-US"/>
        </w:rPr>
        <w:fldChar w:fldCharType="begin"/>
      </w:r>
      <w:r w:rsidRPr="003A1D26">
        <w:rPr>
          <w:rFonts w:cs="Arial"/>
          <w:sz w:val="24"/>
          <w:szCs w:val="20"/>
          <w:lang w:val="en-US"/>
        </w:rPr>
        <w:instrText xml:space="preserve"> SEQ Table \* ARABIC </w:instrText>
      </w:r>
      <w:r w:rsidRPr="003A1D26">
        <w:rPr>
          <w:rFonts w:cs="Arial"/>
          <w:sz w:val="24"/>
          <w:szCs w:val="20"/>
          <w:lang w:val="en-US"/>
        </w:rPr>
        <w:fldChar w:fldCharType="separate"/>
      </w:r>
      <w:r w:rsidR="00D71CF9">
        <w:rPr>
          <w:rFonts w:cs="Arial"/>
          <w:noProof/>
          <w:sz w:val="24"/>
          <w:szCs w:val="20"/>
          <w:lang w:val="en-US"/>
        </w:rPr>
        <w:t>8</w:t>
      </w:r>
      <w:r w:rsidRPr="003A1D26">
        <w:rPr>
          <w:rFonts w:cs="Arial"/>
          <w:sz w:val="24"/>
          <w:szCs w:val="20"/>
          <w:lang w:val="en-US"/>
        </w:rPr>
        <w:fldChar w:fldCharType="end"/>
      </w:r>
      <w:bookmarkEnd w:id="211"/>
      <w:r w:rsidRPr="003A1D26">
        <w:rPr>
          <w:rFonts w:cs="Arial"/>
          <w:sz w:val="24"/>
          <w:szCs w:val="20"/>
          <w:lang w:val="en-US"/>
        </w:rPr>
        <w:t xml:space="preserve">. </w:t>
      </w:r>
      <w:r w:rsidRPr="001E39DD">
        <w:rPr>
          <w:rFonts w:cs="Arial"/>
          <w:i/>
          <w:sz w:val="24"/>
          <w:szCs w:val="20"/>
          <w:lang w:val="en-US"/>
        </w:rPr>
        <w:t>Variables</w:t>
      </w:r>
      <w:r w:rsidRPr="003A1D26">
        <w:rPr>
          <w:rFonts w:cs="Arial"/>
          <w:sz w:val="24"/>
          <w:szCs w:val="20"/>
          <w:lang w:val="en-US"/>
        </w:rPr>
        <w:t xml:space="preserve"> </w:t>
      </w:r>
      <w:r w:rsidR="001E39DD" w:rsidRPr="00B77C90">
        <w:rPr>
          <w:rFonts w:cs="Arial"/>
          <w:i/>
          <w:sz w:val="24"/>
          <w:szCs w:val="24"/>
          <w:lang w:val="en-US"/>
        </w:rPr>
        <w:t xml:space="preserve">of the </w:t>
      </w:r>
      <m:oMath>
        <m:r>
          <w:rPr>
            <w:rFonts w:ascii="Cambria Math" w:eastAsiaTheme="minorEastAsia" w:hAnsi="Cambria Math" w:cs="Arial"/>
            <w:sz w:val="24"/>
            <w:szCs w:val="24"/>
            <w:lang w:val="en-US"/>
          </w:rPr>
          <m:t>MCMC-</m:t>
        </m:r>
        <m:r>
          <w:rPr>
            <w:rFonts w:ascii="Cambria Math" w:hAnsi="Cambria Math"/>
            <w:sz w:val="24"/>
            <w:szCs w:val="24"/>
            <w:lang w:val="en-US" w:eastAsia="es-CO"/>
          </w:rPr>
          <m:t>V</m:t>
        </m:r>
        <m:r>
          <w:rPr>
            <w:rFonts w:ascii="Cambria Math" w:eastAsiaTheme="minorEastAsia" w:hAnsi="Cambria Math" w:cs="Arial"/>
            <w:sz w:val="24"/>
            <w:szCs w:val="24"/>
            <w:lang w:val="en-US"/>
          </w:rPr>
          <m:t>S2EI2</m:t>
        </m:r>
      </m:oMath>
      <w:r w:rsidR="0050685A">
        <w:rPr>
          <w:rFonts w:cs="Arial"/>
          <w:sz w:val="24"/>
          <w:szCs w:val="20"/>
          <w:lang w:val="en-US"/>
        </w:rPr>
        <w:t>.</w:t>
      </w:r>
      <w:bookmarkEnd w:id="212"/>
    </w:p>
    <w:tbl>
      <w:tblPr>
        <w:tblStyle w:val="Tablaconcuadrcula"/>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4410"/>
        <w:gridCol w:w="1890"/>
        <w:gridCol w:w="900"/>
      </w:tblGrid>
      <w:tr w:rsidR="0050685A" w:rsidRPr="00880409" w14:paraId="07DFB620" w14:textId="77777777" w:rsidTr="001E4FA4">
        <w:trPr>
          <w:trHeight w:val="395"/>
        </w:trPr>
        <w:tc>
          <w:tcPr>
            <w:tcW w:w="1525" w:type="dxa"/>
            <w:vAlign w:val="center"/>
          </w:tcPr>
          <w:p w14:paraId="7B104011" w14:textId="6BF8ED94" w:rsidR="0050685A" w:rsidRPr="00C32A7A" w:rsidRDefault="0050685A" w:rsidP="00C32A7A">
            <w:pPr>
              <w:jc w:val="center"/>
              <w:rPr>
                <w:rFonts w:eastAsia="Times New Roman" w:cs="Times New Roman"/>
                <w:b/>
                <w:szCs w:val="20"/>
                <w:lang w:val="en-US" w:eastAsia="es-CO"/>
              </w:rPr>
            </w:pPr>
            <w:r w:rsidRPr="00C32A7A">
              <w:rPr>
                <w:rFonts w:eastAsia="Times New Roman" w:cs="Times New Roman"/>
                <w:b/>
                <w:szCs w:val="20"/>
                <w:lang w:val="en-US" w:eastAsia="es-CO"/>
              </w:rPr>
              <w:t>Variable</w:t>
            </w:r>
          </w:p>
        </w:tc>
        <w:tc>
          <w:tcPr>
            <w:tcW w:w="4410" w:type="dxa"/>
            <w:vAlign w:val="center"/>
          </w:tcPr>
          <w:p w14:paraId="3976C243" w14:textId="37B0606D" w:rsidR="0050685A" w:rsidRPr="00C32A7A" w:rsidRDefault="0050685A" w:rsidP="00C32A7A">
            <w:pPr>
              <w:jc w:val="center"/>
              <w:rPr>
                <w:rFonts w:eastAsia="Times New Roman" w:cs="Times New Roman"/>
                <w:b/>
                <w:szCs w:val="20"/>
                <w:lang w:val="en-US" w:eastAsia="es-CO"/>
              </w:rPr>
            </w:pPr>
            <w:r w:rsidRPr="00C32A7A">
              <w:rPr>
                <w:rFonts w:eastAsia="Times New Roman" w:cs="Times New Roman"/>
                <w:b/>
                <w:szCs w:val="20"/>
                <w:lang w:val="en-US" w:eastAsia="es-CO"/>
              </w:rPr>
              <w:t>Equation</w:t>
            </w:r>
          </w:p>
        </w:tc>
        <w:tc>
          <w:tcPr>
            <w:tcW w:w="1890" w:type="dxa"/>
            <w:vAlign w:val="center"/>
          </w:tcPr>
          <w:p w14:paraId="1C07685F" w14:textId="1CEBAE04" w:rsidR="0050685A" w:rsidRPr="00C32A7A" w:rsidRDefault="0050685A" w:rsidP="00C32A7A">
            <w:pPr>
              <w:jc w:val="center"/>
              <w:rPr>
                <w:rFonts w:eastAsia="Times New Roman" w:cs="Arial"/>
                <w:b/>
                <w:szCs w:val="20"/>
                <w:lang w:val="en-US"/>
              </w:rPr>
            </w:pPr>
            <w:r w:rsidRPr="00C32A7A">
              <w:rPr>
                <w:rFonts w:eastAsia="Times New Roman" w:cs="Arial"/>
                <w:b/>
                <w:szCs w:val="20"/>
                <w:lang w:val="en-US"/>
              </w:rPr>
              <w:t>Units</w:t>
            </w:r>
          </w:p>
        </w:tc>
        <w:tc>
          <w:tcPr>
            <w:tcW w:w="900" w:type="dxa"/>
            <w:vAlign w:val="center"/>
          </w:tcPr>
          <w:p w14:paraId="633BCACB" w14:textId="77777777" w:rsidR="0050685A" w:rsidRPr="00C32A7A" w:rsidRDefault="0050685A" w:rsidP="00C32A7A">
            <w:pPr>
              <w:jc w:val="center"/>
              <w:rPr>
                <w:rFonts w:eastAsiaTheme="minorEastAsia" w:cstheme="minorHAnsi"/>
                <w:b/>
                <w:sz w:val="24"/>
                <w:szCs w:val="24"/>
                <w:lang w:val="en-US"/>
              </w:rPr>
            </w:pPr>
          </w:p>
        </w:tc>
      </w:tr>
      <w:tr w:rsidR="0050685A" w:rsidRPr="00880409" w14:paraId="30534E17" w14:textId="77777777" w:rsidTr="001E4FA4">
        <w:trPr>
          <w:trHeight w:val="620"/>
        </w:trPr>
        <w:tc>
          <w:tcPr>
            <w:tcW w:w="1525" w:type="dxa"/>
            <w:vAlign w:val="center"/>
          </w:tcPr>
          <w:p w14:paraId="04F32F52" w14:textId="318A9011" w:rsidR="0050685A" w:rsidRDefault="0050685A" w:rsidP="00C32A7A">
            <w:pPr>
              <w:jc w:val="center"/>
              <w:rPr>
                <w:rFonts w:eastAsia="Times New Roman" w:cs="Times New Roman"/>
                <w:szCs w:val="20"/>
                <w:lang w:val="en-US" w:eastAsia="es-CO"/>
              </w:rPr>
            </w:pPr>
            <w:r>
              <w:rPr>
                <w:rFonts w:eastAsia="Times New Roman" w:cs="Times New Roman"/>
                <w:szCs w:val="20"/>
                <w:lang w:val="en-US" w:eastAsia="es-CO"/>
              </w:rPr>
              <w:t>Immatures</w:t>
            </w:r>
          </w:p>
        </w:tc>
        <w:tc>
          <w:tcPr>
            <w:tcW w:w="4410" w:type="dxa"/>
            <w:vAlign w:val="center"/>
          </w:tcPr>
          <w:p w14:paraId="7AE64004" w14:textId="50B06A4B" w:rsidR="0050685A" w:rsidRPr="002C136A" w:rsidRDefault="00AE74FF" w:rsidP="00F63A2A">
            <w:pPr>
              <w:jc w:val="center"/>
              <w:rPr>
                <w:rFonts w:eastAsiaTheme="minorEastAsia" w:cs="Arial"/>
                <w:sz w:val="24"/>
                <w:szCs w:val="24"/>
                <w:lang w:val="en-US"/>
              </w:rPr>
            </w:pPr>
            <m:oMathPara>
              <m:oMath>
                <m:f>
                  <m:fPr>
                    <m:ctrlPr>
                      <w:rPr>
                        <w:rFonts w:ascii="Cambria Math" w:eastAsia="Times New Roman" w:hAnsi="Cambria Math" w:cs="Times New Roman"/>
                        <w:i/>
                        <w:szCs w:val="20"/>
                        <w:lang w:val="en-US" w:eastAsia="es-CO"/>
                      </w:rPr>
                    </m:ctrlPr>
                  </m:fPr>
                  <m:num>
                    <m:r>
                      <w:rPr>
                        <w:rFonts w:ascii="Cambria Math" w:hAnsi="Cambria Math"/>
                        <w:szCs w:val="20"/>
                        <w:lang w:val="en-US"/>
                      </w:rPr>
                      <m:t>dI</m:t>
                    </m:r>
                    <m:d>
                      <m:dPr>
                        <m:ctrlPr>
                          <w:rPr>
                            <w:rFonts w:ascii="Cambria Math" w:hAnsi="Cambria Math"/>
                            <w:i/>
                            <w:iCs/>
                            <w:szCs w:val="20"/>
                            <w:lang w:val="en-US"/>
                          </w:rPr>
                        </m:ctrlPr>
                      </m:dPr>
                      <m:e>
                        <m:r>
                          <w:rPr>
                            <w:rFonts w:ascii="Cambria Math" w:hAnsi="Cambria Math"/>
                            <w:szCs w:val="20"/>
                            <w:lang w:val="en-US"/>
                          </w:rPr>
                          <m:t>t</m:t>
                        </m:r>
                      </m:e>
                    </m:d>
                  </m:num>
                  <m:den>
                    <m:r>
                      <w:rPr>
                        <w:rFonts w:ascii="Cambria Math" w:hAnsi="Cambria Math"/>
                        <w:szCs w:val="20"/>
                        <w:lang w:val="en-US"/>
                      </w:rPr>
                      <m:t>dt</m:t>
                    </m:r>
                  </m:den>
                </m:f>
                <m:r>
                  <w:rPr>
                    <w:rFonts w:ascii="Cambria Math" w:hAnsi="Cambria Math"/>
                    <w:szCs w:val="20"/>
                    <w:lang w:val="en-US"/>
                  </w:rPr>
                  <m:t>=REC</m:t>
                </m:r>
                <m:d>
                  <m:dPr>
                    <m:ctrlPr>
                      <w:rPr>
                        <w:rFonts w:ascii="Cambria Math" w:hAnsi="Cambria Math"/>
                        <w:i/>
                        <w:iCs/>
                        <w:szCs w:val="20"/>
                        <w:lang w:val="en-US"/>
                      </w:rPr>
                    </m:ctrlPr>
                  </m:dPr>
                  <m:e>
                    <m:r>
                      <w:rPr>
                        <w:rFonts w:ascii="Cambria Math" w:hAnsi="Cambria Math"/>
                        <w:szCs w:val="20"/>
                        <w:lang w:val="en-US"/>
                      </w:rPr>
                      <m:t>t</m:t>
                    </m:r>
                  </m:e>
                </m:d>
                <m:r>
                  <w:rPr>
                    <w:rFonts w:ascii="Cambria Math" w:hAnsi="Cambria Math"/>
                    <w:szCs w:val="20"/>
                    <w:lang w:val="en-US"/>
                  </w:rPr>
                  <m:t>-</m:t>
                </m:r>
                <m:r>
                  <w:rPr>
                    <w:rFonts w:ascii="Cambria Math" w:hAnsi="Cambria Math"/>
                    <w:szCs w:val="20"/>
                  </w:rPr>
                  <m:t>EM</m:t>
                </m:r>
                <m:d>
                  <m:dPr>
                    <m:ctrlPr>
                      <w:rPr>
                        <w:rFonts w:ascii="Cambria Math" w:hAnsi="Cambria Math"/>
                        <w:i/>
                        <w:iCs/>
                        <w:szCs w:val="20"/>
                        <w:lang w:val="en-US"/>
                      </w:rPr>
                    </m:ctrlPr>
                  </m:dPr>
                  <m:e>
                    <m:r>
                      <w:rPr>
                        <w:rFonts w:ascii="Cambria Math" w:hAnsi="Cambria Math"/>
                        <w:szCs w:val="20"/>
                        <w:lang w:val="en-US"/>
                      </w:rPr>
                      <m:t>t</m:t>
                    </m:r>
                  </m:e>
                </m:d>
                <m:r>
                  <w:rPr>
                    <w:rFonts w:ascii="Cambria Math" w:hAnsi="Cambria Math"/>
                    <w:szCs w:val="20"/>
                    <w:lang w:val="en-US"/>
                  </w:rPr>
                  <m:t>-I∙IDR</m:t>
                </m:r>
                <m:d>
                  <m:dPr>
                    <m:ctrlPr>
                      <w:rPr>
                        <w:rFonts w:ascii="Cambria Math" w:hAnsi="Cambria Math"/>
                        <w:i/>
                        <w:szCs w:val="20"/>
                        <w:lang w:val="en-US"/>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e>
                </m:d>
                <m:r>
                  <w:rPr>
                    <w:rFonts w:ascii="Cambria Math" w:hAnsi="Cambria Math"/>
                    <w:szCs w:val="20"/>
                    <w:lang w:val="en-US"/>
                  </w:rPr>
                  <m:t>∙</m:t>
                </m:r>
                <m:sSub>
                  <m:sSubPr>
                    <m:ctrlPr>
                      <w:rPr>
                        <w:rFonts w:ascii="Cambria Math" w:hAnsi="Cambria Math"/>
                        <w:i/>
                        <w:iCs/>
                        <w:szCs w:val="20"/>
                        <w:lang w:val="en-US"/>
                      </w:rPr>
                    </m:ctrlPr>
                  </m:sSubPr>
                  <m:e>
                    <m:r>
                      <w:rPr>
                        <w:rFonts w:ascii="Cambria Math" w:hAnsi="Cambria Math"/>
                        <w:szCs w:val="20"/>
                        <w:lang w:val="en-US"/>
                      </w:rPr>
                      <m:t>δ</m:t>
                    </m:r>
                  </m:e>
                  <m:sub>
                    <m:r>
                      <w:rPr>
                        <w:rFonts w:ascii="Cambria Math" w:hAnsi="Cambria Math"/>
                        <w:szCs w:val="20"/>
                        <w:lang w:val="en-US"/>
                      </w:rPr>
                      <m:t>I</m:t>
                    </m:r>
                  </m:sub>
                </m:sSub>
              </m:oMath>
            </m:oMathPara>
          </w:p>
        </w:tc>
        <w:tc>
          <w:tcPr>
            <w:tcW w:w="1890" w:type="dxa"/>
            <w:vAlign w:val="center"/>
          </w:tcPr>
          <w:p w14:paraId="560B723E" w14:textId="6DFA24D0"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6E32DCF3" w14:textId="627FA5E0"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(C-1)</w:t>
            </w:r>
          </w:p>
        </w:tc>
      </w:tr>
      <w:tr w:rsidR="0050685A" w:rsidRPr="00880409" w14:paraId="6BA2572E" w14:textId="77777777" w:rsidTr="001E4FA4">
        <w:trPr>
          <w:trHeight w:val="621"/>
        </w:trPr>
        <w:tc>
          <w:tcPr>
            <w:tcW w:w="1525" w:type="dxa"/>
            <w:vAlign w:val="center"/>
          </w:tcPr>
          <w:p w14:paraId="530F7460" w14:textId="2BC5A455" w:rsidR="0050685A" w:rsidRDefault="0050685A" w:rsidP="00C32A7A">
            <w:pPr>
              <w:jc w:val="center"/>
              <w:rPr>
                <w:rFonts w:eastAsia="Calibri" w:cs="Arial"/>
                <w:szCs w:val="20"/>
                <w:lang w:val="en-US" w:eastAsia="es-CO"/>
              </w:rPr>
            </w:pPr>
            <w:r>
              <w:rPr>
                <w:rFonts w:eastAsia="Calibri" w:cs="Arial"/>
                <w:szCs w:val="20"/>
                <w:lang w:val="en-US" w:eastAsia="es-CO"/>
              </w:rPr>
              <w:t>Susceptible Vectors</w:t>
            </w:r>
          </w:p>
        </w:tc>
        <w:tc>
          <w:tcPr>
            <w:tcW w:w="4410" w:type="dxa"/>
            <w:vAlign w:val="center"/>
          </w:tcPr>
          <w:p w14:paraId="06E78CEB" w14:textId="35F407AC" w:rsidR="0050685A" w:rsidRPr="002C136A" w:rsidRDefault="00AE74FF" w:rsidP="000820C9">
            <w:pPr>
              <w:jc w:val="center"/>
              <w:rPr>
                <w:rFonts w:eastAsiaTheme="minorEastAsia" w:cs="Arial"/>
                <w:sz w:val="24"/>
                <w:szCs w:val="24"/>
                <w:lang w:val="en-US"/>
              </w:rPr>
            </w:pPr>
            <m:oMathPara>
              <m:oMath>
                <m:f>
                  <m:fPr>
                    <m:ctrlPr>
                      <w:rPr>
                        <w:rFonts w:ascii="Cambria Math" w:eastAsia="Times New Roman" w:hAnsi="Cambria Math" w:cs="Times New Roman"/>
                        <w:i/>
                        <w:szCs w:val="20"/>
                        <w:lang w:val="en-US" w:eastAsia="es-CO"/>
                      </w:rPr>
                    </m:ctrlPr>
                  </m:fPr>
                  <m:num>
                    <m:r>
                      <w:rPr>
                        <w:rFonts w:ascii="Cambria Math" w:hAnsi="Cambria Math"/>
                        <w:szCs w:val="20"/>
                        <w:lang w:val="en-US"/>
                      </w:rPr>
                      <m:t>dSV</m:t>
                    </m:r>
                    <m:d>
                      <m:dPr>
                        <m:ctrlPr>
                          <w:rPr>
                            <w:rFonts w:ascii="Cambria Math" w:hAnsi="Cambria Math"/>
                            <w:i/>
                            <w:iCs/>
                            <w:szCs w:val="20"/>
                            <w:lang w:val="en-US"/>
                          </w:rPr>
                        </m:ctrlPr>
                      </m:dPr>
                      <m:e>
                        <m:r>
                          <w:rPr>
                            <w:rFonts w:ascii="Cambria Math" w:hAnsi="Cambria Math"/>
                            <w:szCs w:val="20"/>
                            <w:lang w:val="en-US"/>
                          </w:rPr>
                          <m:t>t</m:t>
                        </m:r>
                      </m:e>
                    </m:d>
                  </m:num>
                  <m:den>
                    <m:r>
                      <w:rPr>
                        <w:rFonts w:ascii="Cambria Math" w:hAnsi="Cambria Math"/>
                        <w:szCs w:val="20"/>
                        <w:lang w:val="en-US"/>
                      </w:rPr>
                      <m:t>dt</m:t>
                    </m:r>
                  </m:den>
                </m:f>
                <m:r>
                  <w:rPr>
                    <w:rFonts w:ascii="Cambria Math" w:hAnsi="Cambria Math"/>
                    <w:szCs w:val="20"/>
                    <w:lang w:val="en-US"/>
                  </w:rPr>
                  <m:t>=</m:t>
                </m:r>
                <m:r>
                  <w:rPr>
                    <w:rFonts w:ascii="Cambria Math" w:hAnsi="Cambria Math"/>
                    <w:szCs w:val="20"/>
                  </w:rPr>
                  <m:t>EM</m:t>
                </m:r>
                <m:d>
                  <m:dPr>
                    <m:ctrlPr>
                      <w:rPr>
                        <w:rFonts w:ascii="Cambria Math" w:hAnsi="Cambria Math"/>
                        <w:i/>
                        <w:iCs/>
                        <w:szCs w:val="20"/>
                        <w:lang w:val="en-US"/>
                      </w:rPr>
                    </m:ctrlPr>
                  </m:dPr>
                  <m:e>
                    <m:r>
                      <w:rPr>
                        <w:rFonts w:ascii="Cambria Math" w:hAnsi="Cambria Math"/>
                        <w:szCs w:val="20"/>
                        <w:lang w:val="en-US"/>
                      </w:rPr>
                      <m:t>t</m:t>
                    </m:r>
                  </m:e>
                </m:d>
                <m:r>
                  <w:rPr>
                    <w:rFonts w:ascii="Cambria Math" w:hAnsi="Cambria Math"/>
                    <w:szCs w:val="20"/>
                    <w:lang w:val="en-US"/>
                  </w:rPr>
                  <m:t>-</m:t>
                </m:r>
                <m:sSub>
                  <m:sSubPr>
                    <m:ctrlPr>
                      <w:rPr>
                        <w:rFonts w:ascii="Cambria Math" w:eastAsia="Times New Roman" w:hAnsi="Cambria Math" w:cs="Times New Roman"/>
                        <w:i/>
                        <w:szCs w:val="20"/>
                        <w:lang w:val="en-US" w:eastAsia="es-ES"/>
                      </w:rPr>
                    </m:ctrlPr>
                  </m:sSubPr>
                  <m:e>
                    <m:r>
                      <w:rPr>
                        <w:rFonts w:ascii="Cambria Math" w:hAnsi="Cambria Math"/>
                        <w:szCs w:val="20"/>
                        <w:lang w:val="en-US"/>
                      </w:rPr>
                      <m:t>λ</m:t>
                    </m:r>
                  </m:e>
                  <m:sub>
                    <m:r>
                      <w:rPr>
                        <w:rFonts w:ascii="Cambria Math" w:hAnsi="Cambria Math"/>
                        <w:szCs w:val="20"/>
                        <w:lang w:val="en-US"/>
                      </w:rPr>
                      <m:t>m</m:t>
                    </m:r>
                  </m:sub>
                </m:sSub>
                <m:r>
                  <w:rPr>
                    <w:rFonts w:ascii="Cambria Math" w:hAnsi="Cambria Math"/>
                    <w:szCs w:val="20"/>
                    <w:lang w:val="en-US"/>
                  </w:rPr>
                  <m:t>SV-SV</m:t>
                </m:r>
                <m:sSub>
                  <m:sSubPr>
                    <m:ctrlPr>
                      <w:rPr>
                        <w:rFonts w:ascii="Cambria Math" w:hAnsi="Cambria Math"/>
                        <w:i/>
                        <w:szCs w:val="20"/>
                        <w:lang w:val="en-US"/>
                      </w:rPr>
                    </m:ctrlPr>
                  </m:sSubPr>
                  <m:e>
                    <m:r>
                      <w:rPr>
                        <w:rFonts w:ascii="Cambria Math" w:hAnsi="Cambria Math"/>
                        <w:szCs w:val="20"/>
                        <w:lang w:val="en-US"/>
                      </w:rPr>
                      <m:t>δ</m:t>
                    </m:r>
                  </m:e>
                  <m:sub>
                    <m:r>
                      <w:rPr>
                        <w:rFonts w:ascii="Cambria Math" w:hAnsi="Cambria Math"/>
                        <w:szCs w:val="20"/>
                        <w:lang w:val="en-US"/>
                      </w:rPr>
                      <m:t>M</m:t>
                    </m:r>
                  </m:sub>
                </m:sSub>
              </m:oMath>
            </m:oMathPara>
          </w:p>
        </w:tc>
        <w:tc>
          <w:tcPr>
            <w:tcW w:w="1890" w:type="dxa"/>
            <w:vAlign w:val="center"/>
          </w:tcPr>
          <w:p w14:paraId="4CBB2AE9" w14:textId="60C84A30"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7C15CE90" w14:textId="102A95A2"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(C-2)</w:t>
            </w:r>
          </w:p>
        </w:tc>
      </w:tr>
      <w:tr w:rsidR="0050685A" w:rsidRPr="001D3292" w14:paraId="77036789" w14:textId="77777777" w:rsidTr="001E4FA4">
        <w:trPr>
          <w:trHeight w:val="621"/>
        </w:trPr>
        <w:tc>
          <w:tcPr>
            <w:tcW w:w="1525" w:type="dxa"/>
            <w:vAlign w:val="center"/>
          </w:tcPr>
          <w:p w14:paraId="29DF3816" w14:textId="583E27A5" w:rsidR="0050685A" w:rsidRDefault="0050685A" w:rsidP="00C32A7A">
            <w:pPr>
              <w:jc w:val="center"/>
              <w:rPr>
                <w:rFonts w:eastAsia="Times New Roman" w:cs="Times New Roman"/>
                <w:szCs w:val="20"/>
                <w:lang w:val="en-US" w:eastAsia="es-CO"/>
              </w:rPr>
            </w:pPr>
            <w:r>
              <w:rPr>
                <w:rFonts w:eastAsia="Times New Roman" w:cs="Times New Roman"/>
                <w:szCs w:val="20"/>
                <w:lang w:val="en-US" w:eastAsia="es-CO"/>
              </w:rPr>
              <w:t>Exposed Vectors</w:t>
            </w:r>
          </w:p>
        </w:tc>
        <w:tc>
          <w:tcPr>
            <w:tcW w:w="4410" w:type="dxa"/>
            <w:vAlign w:val="center"/>
          </w:tcPr>
          <w:p w14:paraId="486FC121" w14:textId="6E9AA619" w:rsidR="0050685A" w:rsidRDefault="00AE74FF" w:rsidP="0024415F">
            <w:pPr>
              <w:jc w:val="center"/>
              <w:rPr>
                <w:rFonts w:eastAsia="Calibri" w:cs="Times New Roman"/>
                <w:szCs w:val="20"/>
                <w:lang w:val="en-US"/>
              </w:rPr>
            </w:pPr>
            <m:oMathPara>
              <m:oMath>
                <m:f>
                  <m:fPr>
                    <m:ctrlPr>
                      <w:rPr>
                        <w:rFonts w:ascii="Cambria Math" w:eastAsia="Times New Roman" w:hAnsi="Cambria Math" w:cs="Times New Roman"/>
                        <w:i/>
                        <w:szCs w:val="20"/>
                        <w:lang w:val="en-US" w:eastAsia="es-CO"/>
                      </w:rPr>
                    </m:ctrlPr>
                  </m:fPr>
                  <m:num>
                    <m:r>
                      <w:rPr>
                        <w:rFonts w:ascii="Cambria Math" w:hAnsi="Cambria Math"/>
                        <w:szCs w:val="20"/>
                        <w:lang w:val="en-US"/>
                      </w:rPr>
                      <m:t>dEV</m:t>
                    </m:r>
                    <m:d>
                      <m:dPr>
                        <m:ctrlPr>
                          <w:rPr>
                            <w:rFonts w:ascii="Cambria Math" w:hAnsi="Cambria Math"/>
                            <w:i/>
                            <w:iCs/>
                            <w:szCs w:val="20"/>
                            <w:lang w:val="en-US"/>
                          </w:rPr>
                        </m:ctrlPr>
                      </m:dPr>
                      <m:e>
                        <m:r>
                          <w:rPr>
                            <w:rFonts w:ascii="Cambria Math" w:hAnsi="Cambria Math"/>
                            <w:szCs w:val="20"/>
                            <w:lang w:val="en-US"/>
                          </w:rPr>
                          <m:t>t</m:t>
                        </m:r>
                      </m:e>
                    </m:d>
                  </m:num>
                  <m:den>
                    <m:r>
                      <w:rPr>
                        <w:rFonts w:ascii="Cambria Math" w:hAnsi="Cambria Math"/>
                        <w:szCs w:val="20"/>
                        <w:lang w:val="en-US"/>
                      </w:rPr>
                      <m:t>dt</m:t>
                    </m:r>
                  </m:den>
                </m:f>
                <m:r>
                  <w:rPr>
                    <w:rFonts w:ascii="Cambria Math" w:hAnsi="Cambria Math"/>
                    <w:szCs w:val="20"/>
                    <w:lang w:val="en-US"/>
                  </w:rPr>
                  <m:t>=</m:t>
                </m:r>
                <m:sSub>
                  <m:sSubPr>
                    <m:ctrlPr>
                      <w:rPr>
                        <w:rFonts w:ascii="Cambria Math" w:eastAsia="Times New Roman" w:hAnsi="Cambria Math" w:cs="Times New Roman"/>
                        <w:i/>
                        <w:szCs w:val="20"/>
                        <w:lang w:val="en-US" w:eastAsia="es-ES"/>
                      </w:rPr>
                    </m:ctrlPr>
                  </m:sSubPr>
                  <m:e>
                    <m:r>
                      <w:rPr>
                        <w:rFonts w:ascii="Cambria Math" w:hAnsi="Cambria Math"/>
                        <w:szCs w:val="20"/>
                        <w:lang w:val="en-US"/>
                      </w:rPr>
                      <m:t>λ</m:t>
                    </m:r>
                  </m:e>
                  <m:sub>
                    <m:r>
                      <w:rPr>
                        <w:rFonts w:ascii="Cambria Math" w:hAnsi="Cambria Math"/>
                        <w:szCs w:val="20"/>
                        <w:lang w:val="en-US"/>
                      </w:rPr>
                      <m:t>m</m:t>
                    </m:r>
                  </m:sub>
                </m:sSub>
                <m:r>
                  <w:rPr>
                    <w:rFonts w:ascii="Cambria Math" w:hAnsi="Cambria Math"/>
                    <w:szCs w:val="20"/>
                    <w:lang w:val="en-US"/>
                  </w:rPr>
                  <m:t>SV-EVτ-EV</m:t>
                </m:r>
                <m:sSub>
                  <m:sSubPr>
                    <m:ctrlPr>
                      <w:rPr>
                        <w:rFonts w:ascii="Cambria Math" w:hAnsi="Cambria Math"/>
                        <w:i/>
                        <w:szCs w:val="20"/>
                        <w:lang w:val="en-US"/>
                      </w:rPr>
                    </m:ctrlPr>
                  </m:sSubPr>
                  <m:e>
                    <m:r>
                      <w:rPr>
                        <w:rFonts w:ascii="Cambria Math" w:hAnsi="Cambria Math"/>
                        <w:szCs w:val="20"/>
                        <w:lang w:val="en-US"/>
                      </w:rPr>
                      <m:t>δ</m:t>
                    </m:r>
                  </m:e>
                  <m:sub>
                    <m:r>
                      <w:rPr>
                        <w:rFonts w:ascii="Cambria Math" w:hAnsi="Cambria Math"/>
                        <w:szCs w:val="20"/>
                        <w:lang w:val="en-US"/>
                      </w:rPr>
                      <m:t>M</m:t>
                    </m:r>
                  </m:sub>
                </m:sSub>
              </m:oMath>
            </m:oMathPara>
          </w:p>
        </w:tc>
        <w:tc>
          <w:tcPr>
            <w:tcW w:w="1890" w:type="dxa"/>
            <w:vAlign w:val="center"/>
          </w:tcPr>
          <w:p w14:paraId="58CC0F15" w14:textId="00C18A06"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0250F63E" w14:textId="7D62C06F"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(C-3)</w:t>
            </w:r>
          </w:p>
        </w:tc>
      </w:tr>
      <w:tr w:rsidR="0050685A" w:rsidRPr="001D3292" w14:paraId="1C7B9EFF" w14:textId="77777777" w:rsidTr="001E4FA4">
        <w:trPr>
          <w:trHeight w:val="621"/>
        </w:trPr>
        <w:tc>
          <w:tcPr>
            <w:tcW w:w="1525" w:type="dxa"/>
            <w:vAlign w:val="center"/>
          </w:tcPr>
          <w:p w14:paraId="4618549C" w14:textId="6383CBD1" w:rsidR="0050685A" w:rsidRDefault="0050685A" w:rsidP="00C32A7A">
            <w:pPr>
              <w:jc w:val="center"/>
              <w:rPr>
                <w:rFonts w:eastAsia="Times New Roman" w:cs="Times New Roman"/>
                <w:szCs w:val="20"/>
                <w:lang w:val="en-US" w:eastAsia="es-CO"/>
              </w:rPr>
            </w:pPr>
            <w:r>
              <w:rPr>
                <w:rFonts w:eastAsia="Times New Roman" w:cs="Times New Roman"/>
                <w:szCs w:val="20"/>
                <w:lang w:val="en-US" w:eastAsia="es-CO"/>
              </w:rPr>
              <w:t>Infected Vectors</w:t>
            </w:r>
          </w:p>
        </w:tc>
        <w:tc>
          <w:tcPr>
            <w:tcW w:w="4410" w:type="dxa"/>
            <w:vAlign w:val="center"/>
          </w:tcPr>
          <w:p w14:paraId="58A7E9C2" w14:textId="45B8F25C" w:rsidR="0050685A" w:rsidRDefault="00AE74FF" w:rsidP="00C32A7A">
            <w:pPr>
              <w:jc w:val="center"/>
              <w:rPr>
                <w:rFonts w:eastAsia="Calibri" w:cs="Times New Roman"/>
                <w:szCs w:val="20"/>
                <w:lang w:val="en-US" w:eastAsia="es-CO"/>
              </w:rPr>
            </w:pPr>
            <m:oMathPara>
              <m:oMath>
                <m:f>
                  <m:fPr>
                    <m:ctrlPr>
                      <w:rPr>
                        <w:rFonts w:ascii="Cambria Math" w:eastAsia="Times New Roman" w:hAnsi="Cambria Math" w:cs="Times New Roman"/>
                        <w:i/>
                        <w:szCs w:val="20"/>
                        <w:lang w:val="en-US" w:eastAsia="es-CO"/>
                      </w:rPr>
                    </m:ctrlPr>
                  </m:fPr>
                  <m:num>
                    <m:r>
                      <w:rPr>
                        <w:rFonts w:ascii="Cambria Math" w:hAnsi="Cambria Math"/>
                        <w:szCs w:val="20"/>
                        <w:lang w:val="en-US"/>
                      </w:rPr>
                      <m:t>dIV</m:t>
                    </m:r>
                    <m:d>
                      <m:dPr>
                        <m:ctrlPr>
                          <w:rPr>
                            <w:rFonts w:ascii="Cambria Math" w:hAnsi="Cambria Math"/>
                            <w:i/>
                            <w:iCs/>
                            <w:szCs w:val="20"/>
                            <w:lang w:val="en-US"/>
                          </w:rPr>
                        </m:ctrlPr>
                      </m:dPr>
                      <m:e>
                        <m:r>
                          <w:rPr>
                            <w:rFonts w:ascii="Cambria Math" w:hAnsi="Cambria Math"/>
                            <w:szCs w:val="20"/>
                            <w:lang w:val="en-US"/>
                          </w:rPr>
                          <m:t>t</m:t>
                        </m:r>
                      </m:e>
                    </m:d>
                  </m:num>
                  <m:den>
                    <m:r>
                      <w:rPr>
                        <w:rFonts w:ascii="Cambria Math" w:hAnsi="Cambria Math"/>
                        <w:szCs w:val="20"/>
                        <w:lang w:val="en-US"/>
                      </w:rPr>
                      <m:t>dt</m:t>
                    </m:r>
                  </m:den>
                </m:f>
                <m:r>
                  <w:rPr>
                    <w:rFonts w:ascii="Cambria Math" w:hAnsi="Cambria Math"/>
                    <w:szCs w:val="20"/>
                    <w:lang w:val="en-US"/>
                  </w:rPr>
                  <m:t>=EVτ-IV</m:t>
                </m:r>
                <m:sSub>
                  <m:sSubPr>
                    <m:ctrlPr>
                      <w:rPr>
                        <w:rFonts w:ascii="Cambria Math" w:hAnsi="Cambria Math"/>
                        <w:i/>
                        <w:szCs w:val="20"/>
                        <w:lang w:val="en-US"/>
                      </w:rPr>
                    </m:ctrlPr>
                  </m:sSubPr>
                  <m:e>
                    <m:r>
                      <w:rPr>
                        <w:rFonts w:ascii="Cambria Math" w:hAnsi="Cambria Math"/>
                        <w:szCs w:val="20"/>
                        <w:lang w:val="en-US"/>
                      </w:rPr>
                      <m:t>δ</m:t>
                    </m:r>
                  </m:e>
                  <m:sub>
                    <m:r>
                      <w:rPr>
                        <w:rFonts w:ascii="Cambria Math" w:hAnsi="Cambria Math"/>
                        <w:szCs w:val="20"/>
                        <w:lang w:val="en-US"/>
                      </w:rPr>
                      <m:t>M</m:t>
                    </m:r>
                  </m:sub>
                </m:sSub>
              </m:oMath>
            </m:oMathPara>
          </w:p>
        </w:tc>
        <w:tc>
          <w:tcPr>
            <w:tcW w:w="1890" w:type="dxa"/>
            <w:vAlign w:val="center"/>
          </w:tcPr>
          <w:p w14:paraId="64436706" w14:textId="4ABB0629"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3CBF931D" w14:textId="720F0B42"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(C-4)</w:t>
            </w:r>
          </w:p>
        </w:tc>
      </w:tr>
      <w:tr w:rsidR="0050685A" w:rsidRPr="001D3292" w14:paraId="0F162481" w14:textId="77777777" w:rsidTr="001E4FA4">
        <w:trPr>
          <w:trHeight w:val="530"/>
        </w:trPr>
        <w:tc>
          <w:tcPr>
            <w:tcW w:w="1525" w:type="dxa"/>
            <w:vAlign w:val="center"/>
          </w:tcPr>
          <w:p w14:paraId="01150F83" w14:textId="5EF7EA55" w:rsidR="0050685A" w:rsidRDefault="0050685A" w:rsidP="00C32A7A">
            <w:pPr>
              <w:jc w:val="center"/>
              <w:rPr>
                <w:rFonts w:eastAsia="Times New Roman" w:cs="Times New Roman"/>
                <w:szCs w:val="20"/>
                <w:lang w:val="en-US"/>
              </w:rPr>
            </w:pPr>
            <w:r>
              <w:rPr>
                <w:rFonts w:eastAsia="Times New Roman" w:cs="Times New Roman"/>
                <w:szCs w:val="20"/>
                <w:lang w:val="en-US"/>
              </w:rPr>
              <w:t>Recruitment</w:t>
            </w:r>
          </w:p>
        </w:tc>
        <w:tc>
          <w:tcPr>
            <w:tcW w:w="4410" w:type="dxa"/>
            <w:vAlign w:val="center"/>
          </w:tcPr>
          <w:p w14:paraId="669652C8" w14:textId="7541CCBE" w:rsidR="0050685A" w:rsidRPr="00DE561A" w:rsidRDefault="00CB49A1" w:rsidP="001E4FA4">
            <w:pPr>
              <w:jc w:val="center"/>
              <w:rPr>
                <w:rFonts w:eastAsia="Times New Roman" w:cs="Calibri"/>
                <w:szCs w:val="20"/>
                <w:lang w:val="en-US" w:eastAsia="es-CO"/>
              </w:rPr>
            </w:pPr>
            <m:oMathPara>
              <m:oMathParaPr>
                <m:jc m:val="center"/>
              </m:oMathParaPr>
              <m:oMath>
                <m:r>
                  <w:rPr>
                    <w:rFonts w:ascii="Cambria Math" w:hAnsi="Cambria Math"/>
                    <w:szCs w:val="20"/>
                    <w:lang w:val="en-US"/>
                  </w:rPr>
                  <m:t>REC</m:t>
                </m:r>
                <m:d>
                  <m:dPr>
                    <m:ctrlPr>
                      <w:rPr>
                        <w:rFonts w:ascii="Cambria Math" w:hAnsi="Cambria Math"/>
                        <w:i/>
                        <w:iCs/>
                        <w:szCs w:val="20"/>
                        <w:lang w:val="en-US"/>
                      </w:rPr>
                    </m:ctrlPr>
                  </m:dPr>
                  <m:e>
                    <m:r>
                      <w:rPr>
                        <w:rFonts w:ascii="Cambria Math" w:hAnsi="Cambria Math"/>
                        <w:szCs w:val="20"/>
                        <w:lang w:val="en-US"/>
                      </w:rPr>
                      <m:t>t</m:t>
                    </m:r>
                  </m:e>
                </m:d>
                <m:r>
                  <w:rPr>
                    <w:rFonts w:ascii="Cambria Math" w:hAnsi="Cambria Math"/>
                    <w:szCs w:val="20"/>
                    <w:lang w:val="en-US"/>
                  </w:rPr>
                  <m:t>=BMDR∙OP∙M(t)∙F∙</m:t>
                </m:r>
                <m:d>
                  <m:dPr>
                    <m:ctrlPr>
                      <w:rPr>
                        <w:rFonts w:ascii="Cambria Math" w:hAnsi="Cambria Math"/>
                        <w:i/>
                        <w:iCs/>
                        <w:szCs w:val="20"/>
                        <w:lang w:val="en-US"/>
                      </w:rPr>
                    </m:ctrlPr>
                  </m:dPr>
                  <m:e>
                    <m:r>
                      <w:rPr>
                        <w:rFonts w:ascii="Cambria Math" w:hAnsi="Cambria Math"/>
                        <w:szCs w:val="20"/>
                        <w:lang w:val="en-US"/>
                      </w:rPr>
                      <m:t>CC(R)</m:t>
                    </m:r>
                  </m:e>
                </m:d>
              </m:oMath>
            </m:oMathPara>
          </w:p>
        </w:tc>
        <w:tc>
          <w:tcPr>
            <w:tcW w:w="1890" w:type="dxa"/>
            <w:vAlign w:val="center"/>
          </w:tcPr>
          <w:p w14:paraId="53CD1393" w14:textId="360F946A"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2FF2C256" w14:textId="3314B0F3"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(C-5)</w:t>
            </w:r>
          </w:p>
        </w:tc>
      </w:tr>
      <w:tr w:rsidR="0050685A" w:rsidRPr="001D3292" w14:paraId="7AA2D17D" w14:textId="77777777" w:rsidTr="001E4FA4">
        <w:trPr>
          <w:trHeight w:val="431"/>
        </w:trPr>
        <w:tc>
          <w:tcPr>
            <w:tcW w:w="1525" w:type="dxa"/>
            <w:vAlign w:val="center"/>
          </w:tcPr>
          <w:p w14:paraId="3EDA9C8D" w14:textId="74657697" w:rsidR="0050685A" w:rsidRDefault="0050685A" w:rsidP="00C32A7A">
            <w:pPr>
              <w:jc w:val="center"/>
              <w:rPr>
                <w:rFonts w:eastAsia="Times New Roman" w:cs="Times New Roman"/>
                <w:szCs w:val="20"/>
                <w:lang w:val="en-US"/>
              </w:rPr>
            </w:pPr>
            <w:r>
              <w:rPr>
                <w:rFonts w:eastAsia="Times New Roman" w:cs="Times New Roman"/>
                <w:szCs w:val="20"/>
                <w:lang w:val="en-US"/>
              </w:rPr>
              <w:t>Total Mosquitoes</w:t>
            </w:r>
          </w:p>
        </w:tc>
        <w:tc>
          <w:tcPr>
            <w:tcW w:w="4410" w:type="dxa"/>
            <w:vAlign w:val="center"/>
          </w:tcPr>
          <w:p w14:paraId="63B49647" w14:textId="4AEA7EF1" w:rsidR="0050685A" w:rsidRDefault="00CB49A1" w:rsidP="00C32A7A">
            <w:pPr>
              <w:jc w:val="center"/>
              <w:rPr>
                <w:rFonts w:eastAsia="Times New Roman" w:cs="Times New Roman"/>
                <w:szCs w:val="20"/>
                <w:lang w:val="en-US"/>
              </w:rPr>
            </w:pPr>
            <m:oMathPara>
              <m:oMath>
                <m:r>
                  <w:rPr>
                    <w:rFonts w:ascii="Cambria Math" w:hAnsi="Cambria Math"/>
                    <w:szCs w:val="20"/>
                    <w:lang w:val="en-US"/>
                  </w:rPr>
                  <m:t>M</m:t>
                </m:r>
                <m:d>
                  <m:dPr>
                    <m:ctrlPr>
                      <w:rPr>
                        <w:rFonts w:ascii="Cambria Math" w:hAnsi="Cambria Math"/>
                        <w:i/>
                        <w:szCs w:val="20"/>
                        <w:lang w:val="en-US"/>
                      </w:rPr>
                    </m:ctrlPr>
                  </m:dPr>
                  <m:e>
                    <m:r>
                      <w:rPr>
                        <w:rFonts w:ascii="Cambria Math" w:hAnsi="Cambria Math"/>
                        <w:szCs w:val="20"/>
                        <w:lang w:val="en-US"/>
                      </w:rPr>
                      <m:t>t</m:t>
                    </m:r>
                  </m:e>
                </m:d>
                <m:r>
                  <w:rPr>
                    <w:rFonts w:ascii="Cambria Math" w:hAnsi="Cambria Math"/>
                    <w:szCs w:val="20"/>
                    <w:lang w:val="en-US"/>
                  </w:rPr>
                  <m:t>=SV(t)+EV(t)+IV(t)</m:t>
                </m:r>
              </m:oMath>
            </m:oMathPara>
          </w:p>
        </w:tc>
        <w:tc>
          <w:tcPr>
            <w:tcW w:w="1890" w:type="dxa"/>
            <w:vAlign w:val="center"/>
          </w:tcPr>
          <w:p w14:paraId="21F5FF75" w14:textId="342E1171" w:rsidR="0050685A" w:rsidRPr="00CB49A1" w:rsidRDefault="00CB49A1" w:rsidP="00C32A7A">
            <w:pPr>
              <w:jc w:val="center"/>
              <w:rPr>
                <w:rFonts w:eastAsiaTheme="minorEastAsia" w:cstheme="minorHAnsi"/>
                <w:i/>
                <w:sz w:val="24"/>
                <w:szCs w:val="24"/>
                <w:lang w:val="en-US"/>
              </w:rPr>
            </w:pPr>
            <m:oMathPara>
              <m:oMath>
                <m:r>
                  <w:rPr>
                    <w:rFonts w:ascii="Cambria Math" w:hAnsi="Cambria Math" w:cs="Arial"/>
                    <w:szCs w:val="20"/>
                    <w:lang w:val="en-US"/>
                  </w:rPr>
                  <m:t>[mosquitoes]</m:t>
                </m:r>
              </m:oMath>
            </m:oMathPara>
          </w:p>
        </w:tc>
        <w:tc>
          <w:tcPr>
            <w:tcW w:w="900" w:type="dxa"/>
            <w:vAlign w:val="center"/>
          </w:tcPr>
          <w:p w14:paraId="7555E0ED" w14:textId="7A8873BC"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(C-6)</w:t>
            </w:r>
          </w:p>
        </w:tc>
      </w:tr>
      <w:tr w:rsidR="0050685A" w:rsidRPr="001D3292" w14:paraId="2212A833" w14:textId="77777777" w:rsidTr="001E4FA4">
        <w:trPr>
          <w:trHeight w:val="621"/>
        </w:trPr>
        <w:tc>
          <w:tcPr>
            <w:tcW w:w="1525" w:type="dxa"/>
            <w:vAlign w:val="center"/>
          </w:tcPr>
          <w:p w14:paraId="55F46948" w14:textId="6F32F8E1" w:rsidR="0050685A" w:rsidRDefault="0050685A" w:rsidP="00C32A7A">
            <w:pPr>
              <w:jc w:val="center"/>
              <w:rPr>
                <w:rFonts w:eastAsia="Times New Roman" w:cs="Times New Roman"/>
                <w:szCs w:val="20"/>
                <w:lang w:val="en-US"/>
              </w:rPr>
            </w:pPr>
            <w:r>
              <w:rPr>
                <w:rFonts w:eastAsia="Times New Roman" w:cs="Times New Roman"/>
                <w:szCs w:val="20"/>
                <w:lang w:val="en-US"/>
              </w:rPr>
              <w:t>Carrying Capacity Conditional</w:t>
            </w:r>
          </w:p>
        </w:tc>
        <w:tc>
          <w:tcPr>
            <w:tcW w:w="4410" w:type="dxa"/>
            <w:vAlign w:val="center"/>
          </w:tcPr>
          <w:p w14:paraId="77BA01B7" w14:textId="61ACA452" w:rsidR="0050685A" w:rsidRPr="00834580" w:rsidRDefault="00CB49A1" w:rsidP="00C32A7A">
            <w:pPr>
              <w:jc w:val="center"/>
              <w:rPr>
                <w:rFonts w:eastAsia="Times New Roman" w:cs="Times New Roman"/>
                <w:szCs w:val="20"/>
                <w:lang w:val="en-US"/>
              </w:rPr>
            </w:pPr>
            <m:oMathPara>
              <m:oMath>
                <m:r>
                  <w:rPr>
                    <w:rFonts w:ascii="Cambria Math" w:hAnsi="Cambria Math"/>
                    <w:szCs w:val="20"/>
                    <w:lang w:val="en-US"/>
                  </w:rPr>
                  <m:t>CC</m:t>
                </m:r>
                <m:d>
                  <m:dPr>
                    <m:ctrlPr>
                      <w:rPr>
                        <w:rFonts w:ascii="Cambria Math" w:eastAsia="Times New Roman" w:hAnsi="Cambria Math" w:cs="Times New Roman"/>
                        <w:i/>
                        <w:szCs w:val="20"/>
                        <w:lang w:val="en-US" w:eastAsia="es-CO"/>
                      </w:rPr>
                    </m:ctrlPr>
                  </m:dPr>
                  <m:e>
                    <m:r>
                      <w:rPr>
                        <w:rFonts w:ascii="Cambria Math" w:hAnsi="Cambria Math"/>
                        <w:szCs w:val="20"/>
                        <w:lang w:val="en-US"/>
                      </w:rPr>
                      <m:t>R</m:t>
                    </m:r>
                  </m:e>
                </m:d>
                <m:r>
                  <w:rPr>
                    <w:rFonts w:ascii="Cambria Math" w:hAnsi="Cambria Math"/>
                    <w:szCs w:val="20"/>
                    <w:lang w:val="en-US"/>
                  </w:rPr>
                  <m:t>=IF(L</m:t>
                </m:r>
                <m:d>
                  <m:dPr>
                    <m:ctrlPr>
                      <w:rPr>
                        <w:rFonts w:ascii="Cambria Math" w:eastAsia="Times New Roman" w:hAnsi="Cambria Math" w:cs="Times New Roman"/>
                        <w:i/>
                        <w:szCs w:val="20"/>
                        <w:lang w:val="en-US" w:eastAsia="es-CO"/>
                      </w:rPr>
                    </m:ctrlPr>
                  </m:dPr>
                  <m:e>
                    <m:r>
                      <w:rPr>
                        <w:rFonts w:ascii="Cambria Math" w:hAnsi="Cambria Math"/>
                        <w:szCs w:val="20"/>
                        <w:lang w:val="en-US"/>
                      </w:rPr>
                      <m:t>t</m:t>
                    </m:r>
                  </m:e>
                </m:d>
                <m:r>
                  <w:rPr>
                    <w:rFonts w:ascii="Cambria Math" w:hAnsi="Cambria Math"/>
                    <w:szCs w:val="20"/>
                    <w:lang w:val="en-US"/>
                  </w:rPr>
                  <m:t>&gt;K</m:t>
                </m:r>
                <m:d>
                  <m:dPr>
                    <m:ctrlPr>
                      <w:rPr>
                        <w:rFonts w:ascii="Cambria Math" w:eastAsia="Times New Roman" w:hAnsi="Cambria Math" w:cs="Times New Roman"/>
                        <w:i/>
                        <w:szCs w:val="20"/>
                        <w:lang w:val="en-US" w:eastAsia="es-CO"/>
                      </w:rPr>
                    </m:ctrlPr>
                  </m:dPr>
                  <m:e>
                    <m:r>
                      <w:rPr>
                        <w:rFonts w:ascii="Cambria Math" w:hAnsi="Cambria Math"/>
                        <w:szCs w:val="20"/>
                        <w:lang w:val="en-US"/>
                      </w:rPr>
                      <m:t>R</m:t>
                    </m:r>
                  </m:e>
                </m:d>
                <m:r>
                  <w:rPr>
                    <w:rFonts w:ascii="Cambria Math" w:eastAsia="Times New Roman" w:hAnsi="Cambria Math" w:cs="Times New Roman"/>
                    <w:szCs w:val="20"/>
                    <w:lang w:val="en-US" w:eastAsia="es-CO"/>
                  </w:rPr>
                  <m:t>)</m:t>
                </m:r>
                <m:r>
                  <w:rPr>
                    <w:rFonts w:ascii="Cambria Math" w:hAnsi="Cambria Math"/>
                    <w:szCs w:val="20"/>
                    <w:lang w:val="en-US"/>
                  </w:rPr>
                  <m:t xml:space="preserve">, then </m:t>
                </m:r>
                <m:d>
                  <m:dPr>
                    <m:ctrlPr>
                      <w:rPr>
                        <w:rFonts w:ascii="Cambria Math" w:eastAsia="Times New Roman" w:hAnsi="Cambria Math" w:cs="Times New Roman"/>
                        <w:i/>
                        <w:szCs w:val="20"/>
                        <w:lang w:val="en-US" w:eastAsia="es-CO"/>
                      </w:rPr>
                    </m:ctrlPr>
                  </m:dPr>
                  <m:e>
                    <m:r>
                      <w:rPr>
                        <w:rFonts w:ascii="Cambria Math" w:hAnsi="Cambria Math"/>
                        <w:szCs w:val="20"/>
                        <w:lang w:val="en-US"/>
                      </w:rPr>
                      <m:t>0</m:t>
                    </m:r>
                  </m:e>
                </m:d>
                <m:r>
                  <w:rPr>
                    <w:rFonts w:ascii="Cambria Math" w:hAnsi="Cambria Math"/>
                    <w:szCs w:val="20"/>
                    <w:lang w:val="en-US"/>
                  </w:rPr>
                  <m:t>,</m:t>
                </m:r>
              </m:oMath>
            </m:oMathPara>
          </w:p>
          <w:p w14:paraId="47958EA6" w14:textId="5180425C" w:rsidR="0050685A" w:rsidRDefault="00CB49A1" w:rsidP="00C32A7A">
            <w:pPr>
              <w:jc w:val="center"/>
              <w:rPr>
                <w:rFonts w:eastAsia="Times New Roman" w:cs="Calibri"/>
                <w:szCs w:val="20"/>
                <w:lang w:val="en-US"/>
              </w:rPr>
            </w:pPr>
            <m:oMathPara>
              <m:oMath>
                <m:r>
                  <w:rPr>
                    <w:rFonts w:ascii="Cambria Math" w:hAnsi="Cambria Math"/>
                    <w:szCs w:val="20"/>
                    <w:lang w:val="en-US"/>
                  </w:rPr>
                  <m:t>else</m:t>
                </m:r>
                <m:d>
                  <m:dPr>
                    <m:ctrlPr>
                      <w:rPr>
                        <w:rFonts w:ascii="Cambria Math" w:eastAsia="Times New Roman" w:hAnsi="Cambria Math" w:cs="Times New Roman"/>
                        <w:i/>
                        <w:szCs w:val="20"/>
                        <w:lang w:val="en-US" w:eastAsia="es-CO"/>
                      </w:rPr>
                    </m:ctrlPr>
                  </m:dPr>
                  <m:e>
                    <m:r>
                      <w:rPr>
                        <w:rFonts w:ascii="Cambria Math" w:hAnsi="Cambria Math"/>
                        <w:szCs w:val="20"/>
                        <w:lang w:val="en-US"/>
                      </w:rPr>
                      <m:t xml:space="preserve"> 1-</m:t>
                    </m:r>
                    <m:f>
                      <m:fPr>
                        <m:ctrlPr>
                          <w:rPr>
                            <w:rFonts w:ascii="Cambria Math" w:hAnsi="Cambria Math"/>
                            <w:i/>
                            <w:iCs/>
                            <w:szCs w:val="20"/>
                            <w:lang w:val="en-US"/>
                          </w:rPr>
                        </m:ctrlPr>
                      </m:fPr>
                      <m:num>
                        <m:r>
                          <w:rPr>
                            <w:rFonts w:ascii="Cambria Math" w:hAnsi="Cambria Math"/>
                            <w:szCs w:val="20"/>
                            <w:lang w:val="en-US"/>
                          </w:rPr>
                          <m:t>L</m:t>
                        </m:r>
                        <m:d>
                          <m:dPr>
                            <m:ctrlPr>
                              <w:rPr>
                                <w:rFonts w:ascii="Cambria Math" w:hAnsi="Cambria Math"/>
                                <w:i/>
                                <w:szCs w:val="20"/>
                                <w:lang w:val="en-US"/>
                              </w:rPr>
                            </m:ctrlPr>
                          </m:dPr>
                          <m:e>
                            <m:r>
                              <w:rPr>
                                <w:rFonts w:ascii="Cambria Math" w:hAnsi="Cambria Math"/>
                                <w:szCs w:val="20"/>
                                <w:lang w:val="en-US"/>
                              </w:rPr>
                              <m:t>t</m:t>
                            </m:r>
                          </m:e>
                        </m:d>
                      </m:num>
                      <m:den>
                        <m:r>
                          <w:rPr>
                            <w:rFonts w:ascii="Cambria Math" w:hAnsi="Cambria Math"/>
                            <w:szCs w:val="20"/>
                            <w:lang w:val="en-US"/>
                          </w:rPr>
                          <m:t>K</m:t>
                        </m:r>
                        <m:d>
                          <m:dPr>
                            <m:ctrlPr>
                              <w:rPr>
                                <w:rFonts w:ascii="Cambria Math" w:hAnsi="Cambria Math"/>
                                <w:i/>
                                <w:szCs w:val="20"/>
                                <w:lang w:val="en-US"/>
                              </w:rPr>
                            </m:ctrlPr>
                          </m:dPr>
                          <m:e>
                            <m:r>
                              <w:rPr>
                                <w:rFonts w:ascii="Cambria Math" w:hAnsi="Cambria Math"/>
                                <w:szCs w:val="20"/>
                                <w:lang w:val="en-US"/>
                              </w:rPr>
                              <m:t>R</m:t>
                            </m:r>
                          </m:e>
                        </m:d>
                      </m:den>
                    </m:f>
                  </m:e>
                </m:d>
              </m:oMath>
            </m:oMathPara>
          </w:p>
        </w:tc>
        <w:tc>
          <w:tcPr>
            <w:tcW w:w="1890" w:type="dxa"/>
            <w:vAlign w:val="center"/>
          </w:tcPr>
          <w:p w14:paraId="06748A34" w14:textId="550D7D61" w:rsidR="0050685A" w:rsidRPr="00CB49A1" w:rsidRDefault="00AE74FF" w:rsidP="00C32A7A">
            <w:pPr>
              <w:jc w:val="center"/>
              <w:rPr>
                <w:rFonts w:eastAsiaTheme="minorEastAsia" w:cstheme="minorHAnsi"/>
                <w:i/>
                <w:sz w:val="24"/>
                <w:szCs w:val="24"/>
                <w:lang w:val="en-US"/>
              </w:rPr>
            </w:pPr>
            <m:oMathPara>
              <m:oMath>
                <m:d>
                  <m:dPr>
                    <m:begChr m:val="["/>
                    <m:endChr m:val="]"/>
                    <m:ctrlPr>
                      <w:rPr>
                        <w:rFonts w:ascii="Cambria Math" w:eastAsiaTheme="minorEastAsia" w:hAnsi="Cambria Math"/>
                        <w:i/>
                        <w:iCs/>
                        <w:color w:val="000000" w:themeColor="text1"/>
                        <w:szCs w:val="20"/>
                      </w:rPr>
                    </m:ctrlPr>
                  </m:dPr>
                  <m:e>
                    <m:r>
                      <w:rPr>
                        <w:rFonts w:ascii="Cambria Math" w:eastAsiaTheme="minorEastAsia" w:hAnsi="Cambria Math"/>
                        <w:color w:val="000000" w:themeColor="text1"/>
                        <w:szCs w:val="20"/>
                      </w:rPr>
                      <m:t>dimensionless</m:t>
                    </m:r>
                  </m:e>
                </m:d>
              </m:oMath>
            </m:oMathPara>
          </w:p>
        </w:tc>
        <w:tc>
          <w:tcPr>
            <w:tcW w:w="900" w:type="dxa"/>
            <w:vAlign w:val="center"/>
          </w:tcPr>
          <w:p w14:paraId="4F8E52FE" w14:textId="53F12F52" w:rsidR="0050685A" w:rsidRPr="0050685A" w:rsidRDefault="0050685A" w:rsidP="00C32A7A">
            <w:pPr>
              <w:jc w:val="center"/>
              <w:rPr>
                <w:rFonts w:eastAsiaTheme="minorEastAsia" w:cstheme="minorHAnsi"/>
                <w:szCs w:val="24"/>
                <w:lang w:val="en-US"/>
              </w:rPr>
            </w:pPr>
            <w:r w:rsidRPr="0050685A">
              <w:rPr>
                <w:rFonts w:eastAsiaTheme="minorEastAsia" w:cstheme="minorHAnsi"/>
                <w:szCs w:val="24"/>
                <w:lang w:val="en-US"/>
              </w:rPr>
              <w:t>(C-7)</w:t>
            </w:r>
          </w:p>
        </w:tc>
      </w:tr>
      <w:tr w:rsidR="0050685A" w:rsidRPr="001D3292" w14:paraId="232E88A0" w14:textId="77777777" w:rsidTr="00071064">
        <w:trPr>
          <w:trHeight w:val="621"/>
        </w:trPr>
        <w:tc>
          <w:tcPr>
            <w:tcW w:w="1525" w:type="dxa"/>
            <w:shd w:val="clear" w:color="auto" w:fill="auto"/>
            <w:vAlign w:val="center"/>
          </w:tcPr>
          <w:p w14:paraId="21F59219" w14:textId="77777777" w:rsidR="0050685A" w:rsidRDefault="0050685A" w:rsidP="00C32A7A">
            <w:pPr>
              <w:jc w:val="center"/>
              <w:rPr>
                <w:rFonts w:eastAsia="Times New Roman" w:cs="Calibri"/>
                <w:szCs w:val="20"/>
                <w:lang w:val="en-US"/>
              </w:rPr>
            </w:pPr>
            <w:r>
              <w:rPr>
                <w:rFonts w:eastAsia="Times New Roman" w:cs="Calibri"/>
                <w:szCs w:val="20"/>
                <w:lang w:val="en-US"/>
              </w:rPr>
              <w:t>Immatures</w:t>
            </w:r>
          </w:p>
          <w:p w14:paraId="3E8CD08F" w14:textId="0BB52B80" w:rsidR="0050685A" w:rsidRDefault="0050685A" w:rsidP="000820C9">
            <w:pPr>
              <w:jc w:val="center"/>
              <w:rPr>
                <w:rFonts w:eastAsia="Times New Roman" w:cs="Calibri"/>
                <w:szCs w:val="20"/>
                <w:lang w:val="en-US"/>
              </w:rPr>
            </w:pPr>
            <w:r>
              <w:rPr>
                <w:rFonts w:eastAsia="Times New Roman" w:cs="Calibri"/>
                <w:szCs w:val="20"/>
                <w:lang w:val="en-US"/>
              </w:rPr>
              <w:t xml:space="preserve">Mortality </w:t>
            </w:r>
            <w:r w:rsidR="000820C9">
              <w:rPr>
                <w:rFonts w:eastAsia="Times New Roman" w:cs="Calibri"/>
                <w:szCs w:val="20"/>
                <w:lang w:val="en-US"/>
              </w:rPr>
              <w:t>Percent</w:t>
            </w:r>
          </w:p>
        </w:tc>
        <w:tc>
          <w:tcPr>
            <w:tcW w:w="4410" w:type="dxa"/>
            <w:shd w:val="clear" w:color="auto" w:fill="auto"/>
            <w:vAlign w:val="center"/>
          </w:tcPr>
          <w:p w14:paraId="6F2BD684" w14:textId="249622B5" w:rsidR="0050685A" w:rsidRDefault="00AE74FF" w:rsidP="000E09C3">
            <w:pPr>
              <w:jc w:val="center"/>
              <w:rPr>
                <w:rFonts w:eastAsia="Times New Roman" w:cs="Calibri"/>
                <w:szCs w:val="20"/>
                <w:lang w:val="en-US"/>
              </w:rPr>
            </w:pPr>
            <m:oMathPara>
              <m:oMath>
                <m:sSub>
                  <m:sSubPr>
                    <m:ctrlPr>
                      <w:rPr>
                        <w:rFonts w:ascii="Cambria Math" w:hAnsi="Cambria Math"/>
                        <w:i/>
                        <w:iCs/>
                        <w:szCs w:val="20"/>
                        <w:lang w:val="en-US"/>
                      </w:rPr>
                    </m:ctrlPr>
                  </m:sSubPr>
                  <m:e>
                    <m:r>
                      <w:rPr>
                        <w:rFonts w:ascii="Cambria Math" w:hAnsi="Cambria Math"/>
                        <w:szCs w:val="20"/>
                        <w:lang w:val="en-US"/>
                      </w:rPr>
                      <m:t>δ</m:t>
                    </m:r>
                  </m:e>
                  <m:sub>
                    <m:r>
                      <w:rPr>
                        <w:rFonts w:ascii="Cambria Math" w:hAnsi="Cambria Math"/>
                        <w:szCs w:val="20"/>
                        <w:lang w:val="en-US"/>
                      </w:rPr>
                      <m:t>I</m:t>
                    </m:r>
                  </m:sub>
                </m:sSub>
                <m:r>
                  <w:rPr>
                    <w:rFonts w:ascii="Cambria Math" w:eastAsiaTheme="minorEastAsia" w:hAnsi="Cambria Math"/>
                    <w:color w:val="000000" w:themeColor="text1"/>
                    <w:szCs w:val="20"/>
                  </w:rPr>
                  <m:t>=</m:t>
                </m:r>
                <m:d>
                  <m:dPr>
                    <m:ctrlPr>
                      <w:rPr>
                        <w:rFonts w:ascii="Cambria Math" w:eastAsiaTheme="minorEastAsia" w:hAnsi="Cambria Math"/>
                        <w:i/>
                        <w:color w:val="000000" w:themeColor="text1"/>
                        <w:szCs w:val="20"/>
                      </w:rPr>
                    </m:ctrlPr>
                  </m:dPr>
                  <m:e>
                    <m:r>
                      <w:rPr>
                        <w:rFonts w:ascii="Cambria Math" w:eastAsiaTheme="minorEastAsia" w:hAnsi="Cambria Math"/>
                        <w:color w:val="000000" w:themeColor="text1"/>
                        <w:szCs w:val="20"/>
                      </w:rPr>
                      <m:t>1-</m:t>
                    </m:r>
                    <m:d>
                      <m:dPr>
                        <m:ctrlPr>
                          <w:rPr>
                            <w:rFonts w:ascii="Cambria Math" w:eastAsiaTheme="minorEastAsia" w:hAnsi="Cambria Math"/>
                            <w:i/>
                            <w:color w:val="000000" w:themeColor="text1"/>
                            <w:szCs w:val="20"/>
                          </w:rPr>
                        </m:ctrlPr>
                      </m:dPr>
                      <m:e>
                        <m:f>
                          <m:fPr>
                            <m:ctrlPr>
                              <w:rPr>
                                <w:rFonts w:ascii="Cambria Math" w:eastAsiaTheme="minorEastAsia" w:hAnsi="Cambria Math"/>
                                <w:i/>
                                <w:color w:val="000000" w:themeColor="text1"/>
                                <w:szCs w:val="20"/>
                              </w:rPr>
                            </m:ctrlPr>
                          </m:fPr>
                          <m:num>
                            <m:r>
                              <w:rPr>
                                <w:rFonts w:ascii="Cambria Math" w:eastAsiaTheme="minorEastAsia" w:hAnsi="Cambria Math"/>
                                <w:color w:val="000000" w:themeColor="text1"/>
                                <w:szCs w:val="20"/>
                              </w:rPr>
                              <m:t>ISP</m:t>
                            </m:r>
                            <m:d>
                              <m:dPr>
                                <m:ctrlPr>
                                  <w:rPr>
                                    <w:rFonts w:ascii="Cambria Math" w:eastAsiaTheme="minorEastAsia" w:hAnsi="Cambria Math"/>
                                    <w:i/>
                                    <w:color w:val="000000" w:themeColor="text1"/>
                                    <w:szCs w:val="20"/>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e>
                            </m:d>
                          </m:num>
                          <m:den>
                            <m:r>
                              <w:rPr>
                                <w:rFonts w:ascii="Cambria Math" w:eastAsiaTheme="minorEastAsia" w:hAnsi="Cambria Math"/>
                                <w:color w:val="000000" w:themeColor="text1"/>
                                <w:szCs w:val="20"/>
                              </w:rPr>
                              <m:t>100</m:t>
                            </m:r>
                          </m:den>
                        </m:f>
                      </m:e>
                    </m:d>
                  </m:e>
                </m:d>
                <m:r>
                  <w:rPr>
                    <w:rFonts w:ascii="Cambria Math" w:hAnsi="Cambria Math"/>
                    <w:color w:val="000000" w:themeColor="text1"/>
                    <w:szCs w:val="20"/>
                  </w:rPr>
                  <m:t>∙</m:t>
                </m:r>
                <m:d>
                  <m:dPr>
                    <m:ctrlPr>
                      <w:rPr>
                        <w:rFonts w:ascii="Cambria Math" w:hAnsi="Cambria Math"/>
                        <w:i/>
                        <w:iCs/>
                        <w:color w:val="000000" w:themeColor="text1"/>
                        <w:szCs w:val="20"/>
                      </w:rPr>
                    </m:ctrlPr>
                  </m:dPr>
                  <m:e>
                    <m:f>
                      <m:fPr>
                        <m:ctrlPr>
                          <w:rPr>
                            <w:rFonts w:ascii="Cambria Math" w:hAnsi="Cambria Math"/>
                            <w:i/>
                            <w:iCs/>
                            <w:color w:val="000000" w:themeColor="text1"/>
                            <w:szCs w:val="20"/>
                          </w:rPr>
                        </m:ctrlPr>
                      </m:fPr>
                      <m:num>
                        <m:r>
                          <w:rPr>
                            <w:rFonts w:ascii="Cambria Math" w:hAnsi="Cambria Math"/>
                            <w:color w:val="000000" w:themeColor="text1"/>
                            <w:szCs w:val="20"/>
                          </w:rPr>
                          <m:t>(1-ISPF)</m:t>
                        </m:r>
                      </m:num>
                      <m:den>
                        <m:d>
                          <m:dPr>
                            <m:ctrlPr>
                              <w:rPr>
                                <w:rFonts w:ascii="Cambria Math" w:eastAsiaTheme="minorEastAsia" w:hAnsi="Cambria Math"/>
                                <w:i/>
                                <w:color w:val="000000" w:themeColor="text1"/>
                                <w:szCs w:val="20"/>
                              </w:rPr>
                            </m:ctrlPr>
                          </m:dPr>
                          <m:e>
                            <m:r>
                              <w:rPr>
                                <w:rFonts w:ascii="Cambria Math" w:eastAsiaTheme="minorEastAsia" w:hAnsi="Cambria Math"/>
                                <w:color w:val="000000" w:themeColor="text1"/>
                                <w:szCs w:val="20"/>
                              </w:rPr>
                              <m:t>1-</m:t>
                            </m:r>
                            <m:f>
                              <m:fPr>
                                <m:ctrlPr>
                                  <w:rPr>
                                    <w:rFonts w:ascii="Cambria Math" w:eastAsiaTheme="minorEastAsia" w:hAnsi="Cambria Math"/>
                                    <w:i/>
                                    <w:color w:val="000000" w:themeColor="text1"/>
                                    <w:szCs w:val="20"/>
                                  </w:rPr>
                                </m:ctrlPr>
                              </m:fPr>
                              <m:num>
                                <m:r>
                                  <w:rPr>
                                    <w:rFonts w:ascii="Cambria Math" w:eastAsiaTheme="minorEastAsia" w:hAnsi="Cambria Math"/>
                                    <w:color w:val="000000" w:themeColor="text1"/>
                                    <w:szCs w:val="20"/>
                                  </w:rPr>
                                  <m:t>ISP(</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eastAsiaTheme="minorEastAsia" w:hAnsi="Cambria Math"/>
                                        <w:color w:val="000000" w:themeColor="text1"/>
                                        <w:szCs w:val="20"/>
                                      </w:rPr>
                                      <m:t>F</m:t>
                                    </m:r>
                                  </m:sub>
                                </m:sSub>
                                <m:r>
                                  <w:rPr>
                                    <w:rFonts w:ascii="Cambria Math" w:eastAsiaTheme="minorEastAsia" w:hAnsi="Cambria Math"/>
                                    <w:color w:val="000000" w:themeColor="text1"/>
                                    <w:szCs w:val="20"/>
                                  </w:rPr>
                                  <m:t>)</m:t>
                                </m:r>
                              </m:num>
                              <m:den>
                                <m:r>
                                  <w:rPr>
                                    <w:rFonts w:ascii="Cambria Math" w:eastAsiaTheme="minorEastAsia" w:hAnsi="Cambria Math"/>
                                    <w:color w:val="000000" w:themeColor="text1"/>
                                    <w:szCs w:val="20"/>
                                  </w:rPr>
                                  <m:t>100</m:t>
                                </m:r>
                              </m:den>
                            </m:f>
                          </m:e>
                        </m:d>
                      </m:den>
                    </m:f>
                    <m:r>
                      <w:rPr>
                        <w:rFonts w:ascii="Cambria Math" w:hAnsi="Cambria Math"/>
                        <w:color w:val="000000" w:themeColor="text1"/>
                        <w:szCs w:val="20"/>
                      </w:rPr>
                      <m:t xml:space="preserve"> </m:t>
                    </m:r>
                  </m:e>
                </m:d>
              </m:oMath>
            </m:oMathPara>
          </w:p>
        </w:tc>
        <w:tc>
          <w:tcPr>
            <w:tcW w:w="1890" w:type="dxa"/>
            <w:shd w:val="clear" w:color="auto" w:fill="auto"/>
            <w:vAlign w:val="center"/>
          </w:tcPr>
          <w:p w14:paraId="0FED6D71" w14:textId="71A753D6"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eastAsiaTheme="minorEastAsia" w:hAnsi="Cambria Math"/>
                        <w:i/>
                        <w:iCs/>
                        <w:color w:val="000000" w:themeColor="text1"/>
                        <w:szCs w:val="20"/>
                      </w:rPr>
                    </m:ctrlPr>
                  </m:dPr>
                  <m:e>
                    <m:r>
                      <w:rPr>
                        <w:rFonts w:ascii="Cambria Math" w:eastAsiaTheme="minorEastAsia" w:hAnsi="Cambria Math"/>
                        <w:color w:val="000000" w:themeColor="text1"/>
                        <w:szCs w:val="20"/>
                      </w:rPr>
                      <m:t>dimensionless</m:t>
                    </m:r>
                  </m:e>
                </m:d>
              </m:oMath>
            </m:oMathPara>
          </w:p>
        </w:tc>
        <w:tc>
          <w:tcPr>
            <w:tcW w:w="900" w:type="dxa"/>
            <w:shd w:val="clear" w:color="auto" w:fill="auto"/>
            <w:vAlign w:val="center"/>
          </w:tcPr>
          <w:p w14:paraId="7FD18028" w14:textId="759DC162" w:rsidR="0050685A" w:rsidRPr="0050685A" w:rsidRDefault="001E4FA4" w:rsidP="00C32A7A">
            <w:pPr>
              <w:jc w:val="center"/>
              <w:rPr>
                <w:rFonts w:eastAsiaTheme="minorEastAsia" w:cstheme="minorHAnsi"/>
                <w:szCs w:val="24"/>
                <w:lang w:val="en-US"/>
              </w:rPr>
            </w:pPr>
            <w:r w:rsidRPr="0050685A">
              <w:rPr>
                <w:rFonts w:eastAsiaTheme="minorEastAsia" w:cstheme="minorHAnsi"/>
                <w:szCs w:val="24"/>
                <w:lang w:val="en-US"/>
              </w:rPr>
              <w:t>(C-</w:t>
            </w:r>
            <w:r>
              <w:rPr>
                <w:rFonts w:eastAsiaTheme="minorEastAsia" w:cstheme="minorHAnsi"/>
                <w:szCs w:val="24"/>
                <w:lang w:val="en-US"/>
              </w:rPr>
              <w:t>8</w:t>
            </w:r>
            <w:r w:rsidRPr="0050685A">
              <w:rPr>
                <w:rFonts w:eastAsiaTheme="minorEastAsia" w:cstheme="minorHAnsi"/>
                <w:szCs w:val="24"/>
                <w:lang w:val="en-US"/>
              </w:rPr>
              <w:t>)</w:t>
            </w:r>
          </w:p>
        </w:tc>
      </w:tr>
      <w:tr w:rsidR="0050685A" w:rsidRPr="001D3292" w14:paraId="7889DD4E" w14:textId="77777777" w:rsidTr="001E4FA4">
        <w:trPr>
          <w:trHeight w:val="539"/>
        </w:trPr>
        <w:tc>
          <w:tcPr>
            <w:tcW w:w="1525" w:type="dxa"/>
            <w:vAlign w:val="center"/>
          </w:tcPr>
          <w:p w14:paraId="54CC5FC4" w14:textId="4642010F" w:rsidR="0050685A" w:rsidRDefault="0050685A" w:rsidP="00C32A7A">
            <w:pPr>
              <w:jc w:val="center"/>
              <w:rPr>
                <w:rFonts w:eastAsia="Times New Roman" w:cs="Calibri"/>
                <w:szCs w:val="20"/>
                <w:lang w:val="en-US"/>
              </w:rPr>
            </w:pPr>
            <w:r>
              <w:rPr>
                <w:rFonts w:eastAsia="Times New Roman" w:cs="Calibri"/>
                <w:szCs w:val="20"/>
                <w:lang w:val="en-US"/>
              </w:rPr>
              <w:t>Emergence</w:t>
            </w:r>
          </w:p>
        </w:tc>
        <w:tc>
          <w:tcPr>
            <w:tcW w:w="4410" w:type="dxa"/>
            <w:vAlign w:val="center"/>
          </w:tcPr>
          <w:p w14:paraId="3F82BCDE" w14:textId="43AEFD56" w:rsidR="0050685A" w:rsidRDefault="00CB49A1" w:rsidP="00C32A7A">
            <w:pPr>
              <w:jc w:val="center"/>
              <w:rPr>
                <w:rFonts w:eastAsia="Times New Roman" w:cs="Calibri"/>
                <w:szCs w:val="20"/>
                <w:lang w:val="en-US"/>
              </w:rPr>
            </w:pPr>
            <m:oMathPara>
              <m:oMath>
                <m:r>
                  <w:rPr>
                    <w:rFonts w:ascii="Cambria Math" w:hAnsi="Cambria Math"/>
                    <w:szCs w:val="20"/>
                  </w:rPr>
                  <m:t>EM</m:t>
                </m:r>
                <m:d>
                  <m:dPr>
                    <m:ctrlPr>
                      <w:rPr>
                        <w:rFonts w:ascii="Cambria Math" w:hAnsi="Cambria Math"/>
                        <w:i/>
                        <w:iCs/>
                        <w:szCs w:val="20"/>
                        <w:lang w:val="en-US"/>
                      </w:rPr>
                    </m:ctrlPr>
                  </m:dPr>
                  <m:e>
                    <m:r>
                      <w:rPr>
                        <w:rFonts w:ascii="Cambria Math" w:hAnsi="Cambria Math"/>
                        <w:szCs w:val="20"/>
                        <w:lang w:val="en-US"/>
                      </w:rPr>
                      <m:t>t</m:t>
                    </m:r>
                  </m:e>
                </m:d>
                <m:r>
                  <w:rPr>
                    <w:rFonts w:ascii="Cambria Math" w:hAnsi="Cambria Math"/>
                    <w:szCs w:val="20"/>
                    <w:lang w:val="en-US"/>
                  </w:rPr>
                  <m:t>=IDR(</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r>
                  <w:rPr>
                    <w:rFonts w:ascii="Cambria Math" w:hAnsi="Cambria Math"/>
                    <w:szCs w:val="20"/>
                    <w:lang w:val="en-US"/>
                  </w:rPr>
                  <m:t>)∙I(t)∙FP</m:t>
                </m:r>
              </m:oMath>
            </m:oMathPara>
          </w:p>
        </w:tc>
        <w:tc>
          <w:tcPr>
            <w:tcW w:w="1890" w:type="dxa"/>
            <w:vAlign w:val="center"/>
          </w:tcPr>
          <w:p w14:paraId="7941B6CC" w14:textId="6C5CCC97"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mosquitoes</m:t>
                        </m:r>
                      </m:num>
                      <m:den>
                        <m:r>
                          <w:rPr>
                            <w:rFonts w:ascii="Cambria Math" w:hAnsi="Cambria Math" w:cs="Arial"/>
                            <w:szCs w:val="20"/>
                            <w:lang w:val="en-US"/>
                          </w:rPr>
                          <m:t>day</m:t>
                        </m:r>
                      </m:den>
                    </m:f>
                  </m:e>
                </m:d>
              </m:oMath>
            </m:oMathPara>
          </w:p>
        </w:tc>
        <w:tc>
          <w:tcPr>
            <w:tcW w:w="900" w:type="dxa"/>
            <w:vAlign w:val="center"/>
          </w:tcPr>
          <w:p w14:paraId="15946240" w14:textId="4611B860" w:rsidR="0050685A" w:rsidRPr="0050685A" w:rsidRDefault="001E4FA4" w:rsidP="00C32A7A">
            <w:pPr>
              <w:jc w:val="center"/>
              <w:rPr>
                <w:rFonts w:eastAsiaTheme="minorEastAsia" w:cstheme="minorHAnsi"/>
                <w:szCs w:val="24"/>
                <w:lang w:val="en-US"/>
              </w:rPr>
            </w:pPr>
            <w:r w:rsidRPr="0050685A">
              <w:rPr>
                <w:rFonts w:eastAsiaTheme="minorEastAsia" w:cstheme="minorHAnsi"/>
                <w:szCs w:val="24"/>
                <w:lang w:val="en-US"/>
              </w:rPr>
              <w:t>(C-</w:t>
            </w:r>
            <w:r>
              <w:rPr>
                <w:rFonts w:eastAsiaTheme="minorEastAsia" w:cstheme="minorHAnsi"/>
                <w:szCs w:val="24"/>
                <w:lang w:val="en-US"/>
              </w:rPr>
              <w:t>9</w:t>
            </w:r>
            <w:r w:rsidRPr="0050685A">
              <w:rPr>
                <w:rFonts w:eastAsiaTheme="minorEastAsia" w:cstheme="minorHAnsi"/>
                <w:szCs w:val="24"/>
                <w:lang w:val="en-US"/>
              </w:rPr>
              <w:t>)</w:t>
            </w:r>
          </w:p>
        </w:tc>
      </w:tr>
      <w:tr w:rsidR="0050685A" w:rsidRPr="001D3292" w14:paraId="0557DB85" w14:textId="77777777" w:rsidTr="001E4FA4">
        <w:trPr>
          <w:trHeight w:val="620"/>
        </w:trPr>
        <w:tc>
          <w:tcPr>
            <w:tcW w:w="1525" w:type="dxa"/>
            <w:vAlign w:val="center"/>
          </w:tcPr>
          <w:p w14:paraId="3CD6FE2E" w14:textId="2BD468FC" w:rsidR="0050685A" w:rsidRDefault="0050685A" w:rsidP="00C32A7A">
            <w:pPr>
              <w:jc w:val="center"/>
              <w:rPr>
                <w:rFonts w:eastAsia="Times New Roman" w:cs="Calibri"/>
                <w:szCs w:val="20"/>
                <w:lang w:val="en-US"/>
              </w:rPr>
            </w:pPr>
            <w:r>
              <w:rPr>
                <w:rFonts w:eastAsia="Times New Roman" w:cs="Calibri"/>
                <w:szCs w:val="20"/>
                <w:lang w:val="en-US"/>
              </w:rPr>
              <w:t>Immature Development Rate</w:t>
            </w:r>
          </w:p>
        </w:tc>
        <w:tc>
          <w:tcPr>
            <w:tcW w:w="4410" w:type="dxa"/>
            <w:vAlign w:val="center"/>
          </w:tcPr>
          <w:p w14:paraId="1EE1FD0F" w14:textId="379DEA98" w:rsidR="0050685A" w:rsidRDefault="00CB49A1" w:rsidP="00C32A7A">
            <w:pPr>
              <w:jc w:val="center"/>
              <w:rPr>
                <w:rFonts w:eastAsia="Times New Roman" w:cs="Calibri"/>
                <w:szCs w:val="20"/>
              </w:rPr>
            </w:pPr>
            <m:oMathPara>
              <m:oMath>
                <m:r>
                  <w:rPr>
                    <w:rFonts w:ascii="Cambria Math" w:hAnsi="Cambria Math"/>
                    <w:szCs w:val="20"/>
                    <w:lang w:val="en-US"/>
                  </w:rPr>
                  <m:t>IDR</m:t>
                </m:r>
                <m:d>
                  <m:dPr>
                    <m:ctrlPr>
                      <w:rPr>
                        <w:rFonts w:ascii="Cambria Math" w:hAnsi="Cambria Math"/>
                        <w:i/>
                        <w:szCs w:val="20"/>
                        <w:lang w:val="en-US"/>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e>
                </m:d>
                <m:r>
                  <w:rPr>
                    <w:rFonts w:ascii="Cambria Math" w:hAnsi="Cambria Math"/>
                    <w:szCs w:val="20"/>
                    <w:lang w:val="en-US"/>
                  </w:rPr>
                  <m:t>=LDR</m:t>
                </m:r>
                <m:d>
                  <m:dPr>
                    <m:ctrlPr>
                      <w:rPr>
                        <w:rFonts w:ascii="Cambria Math" w:hAnsi="Cambria Math"/>
                        <w:i/>
                        <w:szCs w:val="20"/>
                        <w:lang w:val="en-US"/>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e>
                </m:d>
                <m:r>
                  <w:rPr>
                    <w:rFonts w:ascii="Cambria Math" w:hAnsi="Cambria Math"/>
                    <w:szCs w:val="20"/>
                    <w:lang w:val="en-US"/>
                  </w:rPr>
                  <m:t>+PDR</m:t>
                </m:r>
                <m:d>
                  <m:dPr>
                    <m:ctrlPr>
                      <w:rPr>
                        <w:rFonts w:ascii="Cambria Math" w:hAnsi="Cambria Math"/>
                        <w:i/>
                        <w:szCs w:val="20"/>
                        <w:lang w:val="en-US"/>
                      </w:rPr>
                    </m:ctrlPr>
                  </m:dPr>
                  <m:e>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w</m:t>
                        </m:r>
                      </m:sub>
                    </m:sSub>
                  </m:e>
                </m:d>
              </m:oMath>
            </m:oMathPara>
          </w:p>
        </w:tc>
        <w:tc>
          <w:tcPr>
            <w:tcW w:w="1890" w:type="dxa"/>
            <w:vAlign w:val="center"/>
          </w:tcPr>
          <w:p w14:paraId="7304C504" w14:textId="6778B7A4" w:rsidR="0050685A" w:rsidRPr="00CB49A1" w:rsidRDefault="00AE74FF" w:rsidP="000820C9">
            <w:pPr>
              <w:jc w:val="center"/>
              <w:rPr>
                <w:rFonts w:eastAsiaTheme="minorEastAsia" w:cstheme="minorHAnsi"/>
                <w:i/>
                <w:sz w:val="24"/>
                <w:szCs w:val="24"/>
                <w:lang w:val="en-US"/>
              </w:rPr>
            </w:pPr>
            <m:oMathPara>
              <m:oMath>
                <m:d>
                  <m:dPr>
                    <m:begChr m:val="["/>
                    <m:endChr m:val="]"/>
                    <m:ctrlPr>
                      <w:rPr>
                        <w:rFonts w:ascii="Cambria Math" w:hAnsi="Cambria Math" w:cs="Arial"/>
                        <w:i/>
                        <w:szCs w:val="20"/>
                        <w:lang w:val="en-US"/>
                      </w:rPr>
                    </m:ctrlPr>
                  </m:dPr>
                  <m:e>
                    <m:f>
                      <m:fPr>
                        <m:ctrlPr>
                          <w:rPr>
                            <w:rFonts w:ascii="Cambria Math" w:hAnsi="Cambria Math" w:cs="Arial"/>
                            <w:i/>
                            <w:szCs w:val="20"/>
                            <w:lang w:val="en-US"/>
                          </w:rPr>
                        </m:ctrlPr>
                      </m:fPr>
                      <m:num>
                        <m:r>
                          <w:rPr>
                            <w:rFonts w:ascii="Cambria Math" w:hAnsi="Cambria Math" w:cs="Arial"/>
                            <w:szCs w:val="20"/>
                            <w:lang w:val="en-US"/>
                          </w:rPr>
                          <m:t>1</m:t>
                        </m:r>
                      </m:num>
                      <m:den>
                        <m:r>
                          <w:rPr>
                            <w:rFonts w:ascii="Cambria Math" w:hAnsi="Cambria Math" w:cs="Arial"/>
                            <w:szCs w:val="20"/>
                            <w:lang w:val="en-US"/>
                          </w:rPr>
                          <m:t>day</m:t>
                        </m:r>
                      </m:den>
                    </m:f>
                  </m:e>
                </m:d>
              </m:oMath>
            </m:oMathPara>
          </w:p>
        </w:tc>
        <w:tc>
          <w:tcPr>
            <w:tcW w:w="900" w:type="dxa"/>
            <w:vAlign w:val="center"/>
          </w:tcPr>
          <w:p w14:paraId="5EB5F3D3" w14:textId="1CC7C1A1" w:rsidR="0050685A" w:rsidRPr="0050685A" w:rsidRDefault="001E4FA4" w:rsidP="00C32A7A">
            <w:pPr>
              <w:jc w:val="center"/>
              <w:rPr>
                <w:rFonts w:eastAsiaTheme="minorEastAsia" w:cstheme="minorHAnsi"/>
                <w:szCs w:val="24"/>
                <w:lang w:val="en-US"/>
              </w:rPr>
            </w:pPr>
            <w:r w:rsidRPr="0050685A">
              <w:rPr>
                <w:rFonts w:eastAsiaTheme="minorEastAsia" w:cstheme="minorHAnsi"/>
                <w:szCs w:val="24"/>
                <w:lang w:val="en-US"/>
              </w:rPr>
              <w:t>(C-</w:t>
            </w:r>
            <w:r>
              <w:rPr>
                <w:rFonts w:eastAsiaTheme="minorEastAsia" w:cstheme="minorHAnsi"/>
                <w:szCs w:val="24"/>
                <w:lang w:val="en-US"/>
              </w:rPr>
              <w:t>10</w:t>
            </w:r>
            <w:r w:rsidRPr="0050685A">
              <w:rPr>
                <w:rFonts w:eastAsiaTheme="minorEastAsia" w:cstheme="minorHAnsi"/>
                <w:szCs w:val="24"/>
                <w:lang w:val="en-US"/>
              </w:rPr>
              <w:t>)</w:t>
            </w:r>
          </w:p>
        </w:tc>
      </w:tr>
      <w:tr w:rsidR="0050685A" w:rsidRPr="001D3292" w14:paraId="42032209" w14:textId="77777777" w:rsidTr="001E4FA4">
        <w:trPr>
          <w:trHeight w:val="621"/>
        </w:trPr>
        <w:tc>
          <w:tcPr>
            <w:tcW w:w="1525" w:type="dxa"/>
            <w:shd w:val="clear" w:color="auto" w:fill="auto"/>
            <w:vAlign w:val="center"/>
          </w:tcPr>
          <w:p w14:paraId="1D3D7A27" w14:textId="3017E3EF" w:rsidR="0050685A" w:rsidRPr="001E4FA4" w:rsidRDefault="0050685A" w:rsidP="00C32A7A">
            <w:pPr>
              <w:jc w:val="center"/>
              <w:rPr>
                <w:rFonts w:eastAsia="Times New Roman" w:cs="Calibri"/>
                <w:szCs w:val="20"/>
                <w:lang w:val="en-US"/>
              </w:rPr>
            </w:pPr>
            <w:r w:rsidRPr="001E4FA4">
              <w:rPr>
                <w:rFonts w:eastAsia="Times New Roman" w:cs="Calibri"/>
                <w:szCs w:val="20"/>
                <w:lang w:val="en-US"/>
              </w:rPr>
              <w:t>Mosquito Mortality Rate</w:t>
            </w:r>
          </w:p>
        </w:tc>
        <w:tc>
          <w:tcPr>
            <w:tcW w:w="4410" w:type="dxa"/>
            <w:shd w:val="clear" w:color="auto" w:fill="auto"/>
            <w:vAlign w:val="center"/>
          </w:tcPr>
          <w:p w14:paraId="5A83F911" w14:textId="69979D17" w:rsidR="0050685A" w:rsidRPr="001E4FA4" w:rsidRDefault="00AE74FF" w:rsidP="00C32A7A">
            <w:pPr>
              <w:jc w:val="center"/>
              <w:rPr>
                <w:rFonts w:eastAsia="Times New Roman" w:cs="Calibri"/>
                <w:szCs w:val="20"/>
                <w:lang w:val="en-US"/>
              </w:rPr>
            </w:pPr>
            <m:oMathPara>
              <m:oMath>
                <m:sSub>
                  <m:sSubPr>
                    <m:ctrlPr>
                      <w:rPr>
                        <w:rFonts w:ascii="Cambria Math" w:hAnsi="Cambria Math"/>
                        <w:i/>
                        <w:szCs w:val="20"/>
                        <w:lang w:val="en-US"/>
                      </w:rPr>
                    </m:ctrlPr>
                  </m:sSubPr>
                  <m:e>
                    <m:r>
                      <w:rPr>
                        <w:rFonts w:ascii="Cambria Math" w:hAnsi="Cambria Math"/>
                        <w:szCs w:val="20"/>
                        <w:lang w:val="en-US"/>
                      </w:rPr>
                      <m:t>δ</m:t>
                    </m:r>
                  </m:e>
                  <m:sub>
                    <m:r>
                      <w:rPr>
                        <w:rFonts w:ascii="Cambria Math" w:hAnsi="Cambria Math"/>
                        <w:szCs w:val="20"/>
                        <w:lang w:val="en-US"/>
                      </w:rPr>
                      <m:t>M</m:t>
                    </m:r>
                  </m:sub>
                </m:sSub>
                <m:r>
                  <w:rPr>
                    <w:rFonts w:ascii="Cambria Math" w:hAnsi="Cambria Math"/>
                    <w:szCs w:val="20"/>
                    <w:lang w:val="en-US"/>
                  </w:rPr>
                  <m:t>=1-FSR(</m:t>
                </m:r>
                <m:sSub>
                  <m:sSubPr>
                    <m:ctrlPr>
                      <w:rPr>
                        <w:rFonts w:ascii="Cambria Math" w:eastAsiaTheme="minorEastAsia" w:hAnsi="Cambria Math"/>
                        <w:i/>
                        <w:iCs/>
                        <w:color w:val="000000" w:themeColor="text1"/>
                        <w:szCs w:val="20"/>
                      </w:rPr>
                    </m:ctrlPr>
                  </m:sSubPr>
                  <m:e>
                    <m:r>
                      <w:rPr>
                        <w:rFonts w:ascii="Cambria Math" w:hAnsi="Cambria Math"/>
                        <w:color w:val="000000" w:themeColor="text1"/>
                        <w:szCs w:val="20"/>
                        <w:lang w:val="en-US"/>
                      </w:rPr>
                      <m:t>T</m:t>
                    </m:r>
                  </m:e>
                  <m:sub>
                    <m:r>
                      <w:rPr>
                        <w:rFonts w:ascii="Cambria Math" w:hAnsi="Cambria Math"/>
                        <w:color w:val="000000" w:themeColor="text1"/>
                        <w:szCs w:val="20"/>
                        <w:lang w:val="en-US"/>
                      </w:rPr>
                      <m:t>a</m:t>
                    </m:r>
                  </m:sub>
                </m:sSub>
                <m:r>
                  <w:rPr>
                    <w:rFonts w:ascii="Cambria Math" w:hAnsi="Cambria Math"/>
                    <w:szCs w:val="20"/>
                    <w:lang w:val="en-US"/>
                  </w:rPr>
                  <m:t>)</m:t>
                </m:r>
              </m:oMath>
            </m:oMathPara>
          </w:p>
        </w:tc>
        <w:tc>
          <w:tcPr>
            <w:tcW w:w="1890" w:type="dxa"/>
            <w:shd w:val="clear" w:color="auto" w:fill="auto"/>
            <w:vAlign w:val="center"/>
          </w:tcPr>
          <w:p w14:paraId="13F6E548" w14:textId="029A455D" w:rsidR="0050685A" w:rsidRPr="001E4FA4" w:rsidRDefault="00AE74FF" w:rsidP="00C32A7A">
            <w:pPr>
              <w:jc w:val="center"/>
              <w:rPr>
                <w:rFonts w:eastAsiaTheme="minorEastAsia" w:cstheme="minorHAnsi"/>
                <w:i/>
                <w:lang w:val="en-US"/>
              </w:rPr>
            </w:pPr>
            <m:oMathPara>
              <m:oMath>
                <m:d>
                  <m:dPr>
                    <m:begChr m:val="["/>
                    <m:endChr m:val="]"/>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day</m:t>
                        </m:r>
                      </m:den>
                    </m:f>
                  </m:e>
                </m:d>
              </m:oMath>
            </m:oMathPara>
          </w:p>
        </w:tc>
        <w:tc>
          <w:tcPr>
            <w:tcW w:w="900" w:type="dxa"/>
            <w:shd w:val="clear" w:color="auto" w:fill="auto"/>
            <w:vAlign w:val="center"/>
          </w:tcPr>
          <w:p w14:paraId="01C6C869" w14:textId="23761888" w:rsidR="0050685A" w:rsidRPr="001E4FA4" w:rsidRDefault="001E4FA4" w:rsidP="001E4FA4">
            <w:pPr>
              <w:jc w:val="center"/>
              <w:rPr>
                <w:rFonts w:eastAsiaTheme="minorEastAsia" w:cstheme="minorHAnsi"/>
                <w:szCs w:val="24"/>
                <w:lang w:val="en-US"/>
              </w:rPr>
            </w:pPr>
            <w:r w:rsidRPr="001E4FA4">
              <w:rPr>
                <w:rFonts w:eastAsiaTheme="minorEastAsia" w:cstheme="minorHAnsi"/>
                <w:szCs w:val="24"/>
                <w:lang w:val="en-US"/>
              </w:rPr>
              <w:t>(C-11)</w:t>
            </w:r>
          </w:p>
        </w:tc>
      </w:tr>
    </w:tbl>
    <w:p w14:paraId="5792AE18" w14:textId="312DC675" w:rsidR="000E09C3" w:rsidRPr="005425B2" w:rsidRDefault="005425B2" w:rsidP="00701546">
      <w:pPr>
        <w:pStyle w:val="Prrafodelista"/>
        <w:rPr>
          <w:rStyle w:val="Textoennegrita"/>
          <w:bCs w:val="0"/>
          <w:sz w:val="22"/>
        </w:rPr>
      </w:pPr>
      <w:bookmarkStart w:id="213" w:name="_Toc256005585"/>
      <w:bookmarkStart w:id="214" w:name="_Toc256084900"/>
      <w:bookmarkStart w:id="215" w:name="_Toc256085024"/>
      <w:bookmarkStart w:id="216" w:name="_Toc256087939"/>
      <w:r w:rsidRPr="00D424AC">
        <w:rPr>
          <w:i/>
          <w:lang w:val="en-US"/>
        </w:rPr>
        <w:t>Note:</w:t>
      </w:r>
      <w:r>
        <w:rPr>
          <w:lang w:val="en-US"/>
        </w:rPr>
        <w:t xml:space="preserve"> Own e</w:t>
      </w:r>
      <w:r w:rsidRPr="003C26DC">
        <w:rPr>
          <w:lang w:val="en-US"/>
        </w:rPr>
        <w:t>laboration</w:t>
      </w:r>
    </w:p>
    <w:p w14:paraId="191DEB62" w14:textId="03AB78F7" w:rsidR="001E4FA4" w:rsidRPr="00C65825" w:rsidRDefault="00F35AF5" w:rsidP="00A47416">
      <w:pPr>
        <w:jc w:val="both"/>
        <w:rPr>
          <w:rFonts w:cs="Arial"/>
          <w:sz w:val="24"/>
        </w:rPr>
      </w:pPr>
      <w:bookmarkStart w:id="217" w:name="_Ref497863201"/>
      <w:bookmarkStart w:id="218" w:name="_Ref497863196"/>
      <w:r w:rsidRPr="00F35AF5">
        <w:rPr>
          <w:rFonts w:cs="Arial"/>
          <w:sz w:val="24"/>
          <w:szCs w:val="24"/>
          <w:lang w:val="en-US"/>
        </w:rPr>
        <w:lastRenderedPageBreak/>
        <w:t xml:space="preserve">The remaining equations and parameters, are described in the text. </w:t>
      </w:r>
      <w:bookmarkEnd w:id="217"/>
      <w:bookmarkEnd w:id="218"/>
      <w:r w:rsidR="009C5CEF" w:rsidRPr="00F35AF5">
        <w:rPr>
          <w:rStyle w:val="Textoennegrita"/>
          <w:rFonts w:cs="Arial"/>
          <w:bCs w:val="0"/>
          <w:szCs w:val="24"/>
        </w:rPr>
        <w:t>T</w:t>
      </w:r>
      <w:r w:rsidR="006511C0" w:rsidRPr="00F35AF5">
        <w:rPr>
          <w:rStyle w:val="Textoennegrita"/>
          <w:rFonts w:cs="Arial"/>
          <w:bCs w:val="0"/>
          <w:szCs w:val="24"/>
        </w:rPr>
        <w:t>he c</w:t>
      </w:r>
      <w:r w:rsidR="001E4FA4" w:rsidRPr="00F35AF5">
        <w:rPr>
          <w:rFonts w:cs="Arial"/>
          <w:sz w:val="24"/>
          <w:szCs w:val="24"/>
          <w:lang w:val="en-US"/>
        </w:rPr>
        <w:t xml:space="preserve">arrying capacity </w:t>
      </w:r>
      <w:r w:rsidR="00A614C5" w:rsidRPr="00F35AF5">
        <w:rPr>
          <w:rFonts w:cs="Arial"/>
          <w:sz w:val="24"/>
          <w:szCs w:val="24"/>
          <w:lang w:val="en-US"/>
        </w:rPr>
        <w:t>(</w:t>
      </w:r>
      <m:oMath>
        <m:r>
          <w:rPr>
            <w:rFonts w:ascii="Cambria Math" w:hAnsi="Cambria Math" w:cs="Arial"/>
            <w:sz w:val="24"/>
            <w:szCs w:val="24"/>
            <w:lang w:val="en-US"/>
          </w:rPr>
          <m:t>K</m:t>
        </m:r>
      </m:oMath>
      <w:r w:rsidR="00A614C5" w:rsidRPr="00F35AF5">
        <w:rPr>
          <w:rFonts w:cs="Arial"/>
          <w:sz w:val="24"/>
          <w:szCs w:val="24"/>
          <w:lang w:val="en-US"/>
        </w:rPr>
        <w:t xml:space="preserve">) </w:t>
      </w:r>
      <w:r w:rsidR="00E21531" w:rsidRPr="00F35AF5">
        <w:rPr>
          <w:rFonts w:cs="Arial"/>
          <w:sz w:val="24"/>
          <w:szCs w:val="24"/>
          <w:lang w:val="en-US"/>
        </w:rPr>
        <w:t>definition</w:t>
      </w:r>
      <w:r w:rsidR="001E4FA4" w:rsidRPr="00F35AF5">
        <w:rPr>
          <w:rFonts w:cs="Arial"/>
          <w:sz w:val="24"/>
          <w:szCs w:val="24"/>
          <w:lang w:val="en-US"/>
        </w:rPr>
        <w:t xml:space="preserve"> </w:t>
      </w:r>
      <w:r w:rsidR="009C5CEF" w:rsidRPr="00F35AF5">
        <w:rPr>
          <w:rFonts w:cs="Arial"/>
          <w:sz w:val="24"/>
          <w:szCs w:val="24"/>
          <w:lang w:val="en-US"/>
        </w:rPr>
        <w:t xml:space="preserve">is </w:t>
      </w:r>
      <w:r w:rsidR="001E4FA4" w:rsidRPr="00F35AF5">
        <w:rPr>
          <w:rFonts w:cs="Arial"/>
          <w:sz w:val="24"/>
          <w:szCs w:val="24"/>
          <w:lang w:val="en-US"/>
        </w:rPr>
        <w:t>inspired by a balance equation for surface water</w:t>
      </w:r>
      <w:r w:rsidR="00C65825">
        <w:rPr>
          <w:rFonts w:cs="Arial"/>
          <w:sz w:val="24"/>
          <w:szCs w:val="24"/>
          <w:lang w:val="en-US"/>
        </w:rPr>
        <w:t xml:space="preserve"> proposed by </w:t>
      </w:r>
      <w:r w:rsidR="00C65825" w:rsidRPr="00C65825">
        <w:rPr>
          <w:rFonts w:cs="Arial"/>
          <w:noProof/>
          <w:sz w:val="24"/>
          <w:lang w:val="en-US"/>
        </w:rPr>
        <w:t xml:space="preserve">Alonso et al. </w:t>
      </w:r>
      <w:r w:rsidR="00C65825" w:rsidRPr="009267E9">
        <w:rPr>
          <w:rFonts w:cs="Arial"/>
          <w:sz w:val="24"/>
        </w:rPr>
        <w:fldChar w:fldCharType="begin" w:fldLock="1"/>
      </w:r>
      <w:r w:rsidR="00C65825" w:rsidRPr="00C65825">
        <w:rPr>
          <w:rFonts w:cs="Arial"/>
          <w:sz w:val="24"/>
          <w:lang w:val="en-US"/>
        </w:rPr>
        <w:instrText>ADDIN CSL_CITATION { "citationItems" : [ { "id" : "ITEM-1", "itemData" : { "DOI" : "10.1098/rspb.2010.2020", "ISSN" : "0962-8452", "author" : [ { "dropping-particle" : "", "family" : "Alonso", "given" : "David", "non-dropping-particle" : "", "parse-names" : false, "suffix" : "" }, { "dropping-particle" : "", "family" : "Bouma", "given" : "Menno J.", "non-dropping-particle" : "", "parse-names" : false, "suffix" : "" }, { "dropping-particle" : "", "family" : "Pascual", "given" : "Mercedes", "non-dropping-particle" : "", "parse-names" : false, "suffix" : "" } ], "container-title" : "Proceedings of the Royal Society B: Biological Sciences", "id" : "ITEM-1", "issue" : "1712", "issued" : { "date-parts" : [ [ "2011", "6", "7" ] ] }, "page" : "1661-1669", "title" : "Epidemic malaria and warmer temperatures in recent decades in an East African highland", "type" : "article-journal", "volume" : "278" }, "suppress-author" : 1, "uris" : [ "http://www.mendeley.com/documents/?uuid=f80ae4e2-36c7-4adf-9d49-8db961b0548f" ] } ], "mendeley" : { "formattedCitation" : "(2011)", "plainTextFormattedCitation" : "(2011)", "previouslyFormattedCitation" : "(2011)" }, "properties" : { "noteIndex" : 1 }, "schema" : "https://github.com/citation-style-language/schema/raw/master/csl-citation.json" }</w:instrText>
      </w:r>
      <w:r w:rsidR="00C65825" w:rsidRPr="009267E9">
        <w:rPr>
          <w:rFonts w:cs="Arial"/>
          <w:sz w:val="24"/>
        </w:rPr>
        <w:fldChar w:fldCharType="separate"/>
      </w:r>
      <w:r w:rsidR="00C65825" w:rsidRPr="009267E9">
        <w:rPr>
          <w:rFonts w:cs="Arial"/>
          <w:noProof/>
          <w:sz w:val="24"/>
        </w:rPr>
        <w:t>(2011)</w:t>
      </w:r>
      <w:r w:rsidR="00C65825" w:rsidRPr="009267E9">
        <w:rPr>
          <w:rFonts w:cs="Arial"/>
          <w:sz w:val="24"/>
        </w:rPr>
        <w:fldChar w:fldCharType="end"/>
      </w:r>
      <w:r w:rsidR="00E21531" w:rsidRPr="00F35AF5">
        <w:rPr>
          <w:rFonts w:cs="Arial"/>
          <w:sz w:val="24"/>
          <w:szCs w:val="24"/>
          <w:lang w:val="en-US"/>
        </w:rPr>
        <w:t xml:space="preserve">, </w:t>
      </w:r>
      <w:r w:rsidR="009C5CEF" w:rsidRPr="00F35AF5">
        <w:rPr>
          <w:rFonts w:cs="Arial"/>
          <w:sz w:val="24"/>
          <w:szCs w:val="24"/>
          <w:lang w:val="en-US"/>
        </w:rPr>
        <w:t xml:space="preserve">and </w:t>
      </w:r>
      <w:r w:rsidR="00E21531" w:rsidRPr="00F35AF5">
        <w:rPr>
          <w:rFonts w:cs="Arial"/>
          <w:sz w:val="24"/>
          <w:szCs w:val="24"/>
          <w:lang w:val="en-US"/>
        </w:rPr>
        <w:t>take the following form</w:t>
      </w:r>
      <w:r w:rsidR="006511C0" w:rsidRPr="00F35AF5">
        <w:rPr>
          <w:rFonts w:cs="Arial"/>
          <w:sz w:val="24"/>
          <w:szCs w:val="24"/>
          <w:lang w:val="en-U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987"/>
      </w:tblGrid>
      <w:tr w:rsidR="005F4520" w:rsidRPr="00F35AF5" w14:paraId="16870BDC" w14:textId="77777777" w:rsidTr="00E74E6E">
        <w:trPr>
          <w:trHeight w:val="837"/>
        </w:trPr>
        <w:tc>
          <w:tcPr>
            <w:tcW w:w="7762" w:type="dxa"/>
            <w:vAlign w:val="center"/>
          </w:tcPr>
          <w:p w14:paraId="205C3C6F" w14:textId="3DD64F44" w:rsidR="005F4520" w:rsidRPr="00F35AF5" w:rsidRDefault="00AE74FF" w:rsidP="005F4520">
            <w:pPr>
              <w:rPr>
                <w:rFonts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dK(t)</m:t>
                    </m:r>
                  </m:num>
                  <m:den>
                    <m:r>
                      <w:rPr>
                        <w:rFonts w:ascii="Cambria Math" w:hAnsi="Cambria Math" w:cs="Arial"/>
                        <w:sz w:val="24"/>
                        <w:szCs w:val="24"/>
                        <w:lang w:val="en-US"/>
                      </w:rPr>
                      <m:t>dt</m:t>
                    </m:r>
                  </m:den>
                </m:f>
                <m:r>
                  <w:rPr>
                    <w:rFonts w:ascii="Cambria Math" w:eastAsiaTheme="minorEastAsia" w:hAnsi="Cambria Math" w:cs="Arial"/>
                    <w:sz w:val="24"/>
                    <w:szCs w:val="24"/>
                    <w:lang w:val="en-US"/>
                  </w:rPr>
                  <m:t>=f</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P</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K</m:t>
                    </m:r>
                  </m:e>
                  <m:sub>
                    <m:r>
                      <w:rPr>
                        <w:rFonts w:ascii="Cambria Math" w:eastAsiaTheme="minorEastAsia" w:hAnsi="Cambria Math" w:cs="Arial"/>
                        <w:sz w:val="24"/>
                        <w:szCs w:val="24"/>
                        <w:lang w:val="en-US"/>
                      </w:rPr>
                      <m:t>e</m:t>
                    </m:r>
                  </m:sub>
                </m:sSub>
                <m:r>
                  <w:rPr>
                    <w:rFonts w:ascii="Cambria Math" w:eastAsiaTheme="minorEastAsia" w:hAnsi="Cambria Math" w:cs="Arial"/>
                    <w:sz w:val="24"/>
                    <w:szCs w:val="24"/>
                    <w:lang w:val="en-US"/>
                  </w:rPr>
                  <m:t>K</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t</m:t>
                    </m:r>
                  </m:e>
                </m:d>
                <m:r>
                  <w:rPr>
                    <w:rFonts w:ascii="Cambria Math" w:eastAsiaTheme="minorEastAsia" w:hAnsi="Cambria Math" w:cs="Arial"/>
                    <w:sz w:val="24"/>
                    <w:szCs w:val="24"/>
                    <w:lang w:val="en-US"/>
                  </w:rPr>
                  <m:t xml:space="preserve">   </m:t>
                </m:r>
                <m:d>
                  <m:dPr>
                    <m:begChr m:val="["/>
                    <m:endChr m:val="]"/>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mosquitoes</m:t>
                        </m:r>
                      </m:num>
                      <m:den>
                        <m:r>
                          <w:rPr>
                            <w:rFonts w:ascii="Cambria Math" w:hAnsi="Cambria Math" w:cs="Arial"/>
                            <w:sz w:val="24"/>
                            <w:szCs w:val="24"/>
                            <w:lang w:val="en-US"/>
                          </w:rPr>
                          <m:t>day</m:t>
                        </m:r>
                      </m:den>
                    </m:f>
                  </m:e>
                </m:d>
              </m:oMath>
            </m:oMathPara>
          </w:p>
        </w:tc>
        <w:tc>
          <w:tcPr>
            <w:tcW w:w="987" w:type="dxa"/>
            <w:vAlign w:val="center"/>
          </w:tcPr>
          <w:p w14:paraId="0D87319D" w14:textId="729347B3" w:rsidR="005F4520" w:rsidRPr="00F35AF5" w:rsidRDefault="005F4520" w:rsidP="005F4520">
            <w:pPr>
              <w:jc w:val="center"/>
              <w:rPr>
                <w:rFonts w:eastAsiaTheme="minorEastAsia" w:cs="Arial"/>
                <w:sz w:val="24"/>
                <w:szCs w:val="24"/>
                <w:lang w:val="en-US"/>
              </w:rPr>
            </w:pPr>
            <w:r w:rsidRPr="00F35AF5">
              <w:rPr>
                <w:rFonts w:eastAsiaTheme="minorEastAsia" w:cs="Arial"/>
                <w:sz w:val="24"/>
                <w:szCs w:val="24"/>
                <w:lang w:val="en-US"/>
              </w:rPr>
              <w:t>(C-12)</w:t>
            </w:r>
          </w:p>
        </w:tc>
      </w:tr>
    </w:tbl>
    <w:p w14:paraId="204447A6" w14:textId="77777777" w:rsidR="00A47416" w:rsidRPr="00F35AF5" w:rsidRDefault="00A47416" w:rsidP="00A47416">
      <w:pPr>
        <w:jc w:val="both"/>
        <w:rPr>
          <w:rFonts w:cs="Arial"/>
          <w:sz w:val="24"/>
          <w:szCs w:val="24"/>
          <w:lang w:val="en-US"/>
        </w:rPr>
      </w:pPr>
    </w:p>
    <w:p w14:paraId="27F0B39B" w14:textId="4973AFF7" w:rsidR="001E4FA4" w:rsidRPr="00F35AF5" w:rsidRDefault="001E4FA4" w:rsidP="00A47416">
      <w:pPr>
        <w:jc w:val="both"/>
        <w:rPr>
          <w:rFonts w:cs="Arial"/>
          <w:sz w:val="24"/>
          <w:szCs w:val="24"/>
          <w:lang w:val="en-US"/>
        </w:rPr>
      </w:pPr>
      <w:r w:rsidRPr="00F35AF5">
        <w:rPr>
          <w:rFonts w:cs="Arial"/>
          <w:sz w:val="24"/>
          <w:szCs w:val="24"/>
          <w:lang w:val="en-US"/>
        </w:rPr>
        <w:t xml:space="preserve">Where </w:t>
      </w:r>
      <m:oMath>
        <m:r>
          <w:rPr>
            <w:rFonts w:ascii="Cambria Math" w:hAnsi="Cambria Math" w:cs="Arial"/>
            <w:sz w:val="24"/>
            <w:szCs w:val="24"/>
            <w:lang w:val="en-US"/>
          </w:rPr>
          <m:t>P</m:t>
        </m:r>
        <m:r>
          <m:rPr>
            <m:sty m:val="p"/>
          </m:rPr>
          <w:rPr>
            <w:rFonts w:ascii="Cambria Math" w:hAnsi="Cambria Math" w:cs="Arial"/>
            <w:sz w:val="24"/>
            <w:szCs w:val="24"/>
            <w:lang w:val="en-US"/>
          </w:rPr>
          <m:t xml:space="preserve"> </m:t>
        </m:r>
        <m:d>
          <m:dPr>
            <m:begChr m:val="["/>
            <m:endChr m:val="]"/>
            <m:ctrlPr>
              <w:rPr>
                <w:rFonts w:ascii="Cambria Math" w:hAnsi="Cambria Math" w:cs="Arial"/>
                <w:sz w:val="24"/>
                <w:szCs w:val="24"/>
                <w:lang w:val="en-US"/>
              </w:rPr>
            </m:ctrlPr>
          </m:dPr>
          <m:e>
            <m:f>
              <m:fPr>
                <m:type m:val="lin"/>
                <m:ctrlPr>
                  <w:rPr>
                    <w:rFonts w:ascii="Cambria Math" w:hAnsi="Cambria Math" w:cs="Arial"/>
                    <w:sz w:val="24"/>
                    <w:szCs w:val="24"/>
                    <w:lang w:val="en-US"/>
                  </w:rPr>
                </m:ctrlPr>
              </m:fPr>
              <m:num>
                <m:r>
                  <w:rPr>
                    <w:rFonts w:ascii="Cambria Math" w:hAnsi="Cambria Math" w:cs="Arial"/>
                    <w:sz w:val="24"/>
                    <w:szCs w:val="24"/>
                    <w:lang w:val="en-US"/>
                  </w:rPr>
                  <m:t>mm</m:t>
                </m:r>
              </m:num>
              <m:den>
                <m:sSup>
                  <m:sSupPr>
                    <m:ctrlPr>
                      <w:rPr>
                        <w:rFonts w:ascii="Cambria Math" w:hAnsi="Cambria Math" w:cs="Arial"/>
                        <w:sz w:val="24"/>
                        <w:szCs w:val="24"/>
                        <w:lang w:val="en-US"/>
                      </w:rPr>
                    </m:ctrlPr>
                  </m:sSupPr>
                  <m:e>
                    <m:r>
                      <w:rPr>
                        <w:rFonts w:ascii="Cambria Math" w:hAnsi="Cambria Math" w:cs="Arial"/>
                        <w:sz w:val="24"/>
                        <w:szCs w:val="24"/>
                        <w:lang w:val="en-US"/>
                      </w:rPr>
                      <m:t>m</m:t>
                    </m:r>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m:t>
                </m:r>
                <m:r>
                  <w:rPr>
                    <w:rFonts w:ascii="Cambria Math" w:hAnsi="Cambria Math" w:cs="Arial"/>
                    <w:sz w:val="24"/>
                    <w:szCs w:val="24"/>
                    <w:lang w:val="en-US"/>
                  </w:rPr>
                  <m:t>t</m:t>
                </m:r>
              </m:den>
            </m:f>
          </m:e>
        </m:d>
      </m:oMath>
      <w:r w:rsidR="00C65825">
        <w:rPr>
          <w:rFonts w:cs="Arial"/>
          <w:sz w:val="24"/>
          <w:szCs w:val="24"/>
          <w:lang w:val="en-US"/>
        </w:rPr>
        <w:t xml:space="preserve"> </w:t>
      </w:r>
      <w:r w:rsidRPr="00F35AF5">
        <w:rPr>
          <w:rFonts w:cs="Arial"/>
          <w:sz w:val="24"/>
          <w:szCs w:val="24"/>
          <w:lang w:val="en-US"/>
        </w:rPr>
        <w:t>is t</w:t>
      </w:r>
      <w:r w:rsidR="009C5CEF" w:rsidRPr="00F35AF5">
        <w:rPr>
          <w:rFonts w:cs="Arial"/>
          <w:sz w:val="24"/>
          <w:szCs w:val="24"/>
          <w:lang w:val="en-US"/>
        </w:rPr>
        <w:t>he water fallen per unit area a</w:t>
      </w:r>
      <w:r w:rsidRPr="00F35AF5">
        <w:rPr>
          <w:rFonts w:cs="Arial"/>
          <w:sz w:val="24"/>
          <w:szCs w:val="24"/>
          <w:lang w:val="en-US"/>
        </w:rPr>
        <w:t xml:space="preserve"> unit of time</w:t>
      </w:r>
      <w:r w:rsidR="00A614C5" w:rsidRPr="00F35AF5">
        <w:rPr>
          <w:rFonts w:cs="Arial"/>
          <w:sz w:val="24"/>
          <w:szCs w:val="24"/>
          <w:lang w:val="en-US"/>
        </w:rPr>
        <w:t xml:space="preserve"> (</w:t>
      </w:r>
      <w:r w:rsidR="006930D8" w:rsidRPr="00F35AF5">
        <w:rPr>
          <w:rFonts w:cs="Arial"/>
          <w:sz w:val="24"/>
          <w:szCs w:val="24"/>
          <w:lang w:val="en-US"/>
        </w:rPr>
        <w:fldChar w:fldCharType="begin"/>
      </w:r>
      <w:r w:rsidR="006930D8" w:rsidRPr="00F35AF5">
        <w:rPr>
          <w:rFonts w:cs="Arial"/>
          <w:sz w:val="24"/>
          <w:szCs w:val="24"/>
          <w:lang w:val="en-US"/>
        </w:rPr>
        <w:instrText xml:space="preserve"> REF _Ref496377931 \h </w:instrText>
      </w:r>
      <w:r w:rsidR="0094717E" w:rsidRPr="00F35AF5">
        <w:rPr>
          <w:rFonts w:cs="Arial"/>
          <w:sz w:val="24"/>
          <w:szCs w:val="24"/>
          <w:lang w:val="en-US"/>
        </w:rPr>
        <w:instrText xml:space="preserve"> \* MERGEFORMAT </w:instrText>
      </w:r>
      <w:r w:rsidR="006930D8" w:rsidRPr="00F35AF5">
        <w:rPr>
          <w:rFonts w:cs="Arial"/>
          <w:sz w:val="24"/>
          <w:szCs w:val="24"/>
          <w:lang w:val="en-US"/>
        </w:rPr>
      </w:r>
      <w:r w:rsidR="006930D8" w:rsidRPr="00F35AF5">
        <w:rPr>
          <w:rFonts w:cs="Arial"/>
          <w:sz w:val="24"/>
          <w:szCs w:val="24"/>
          <w:lang w:val="en-US"/>
        </w:rPr>
        <w:fldChar w:fldCharType="separate"/>
      </w:r>
      <w:r w:rsidR="00D71CF9" w:rsidRPr="00D71CF9">
        <w:rPr>
          <w:rFonts w:cs="Arial"/>
          <w:sz w:val="24"/>
          <w:szCs w:val="24"/>
          <w:lang w:val="en-US"/>
        </w:rPr>
        <w:t>Figure 9</w:t>
      </w:r>
      <w:r w:rsidR="006930D8" w:rsidRPr="00F35AF5">
        <w:rPr>
          <w:rFonts w:cs="Arial"/>
          <w:sz w:val="24"/>
          <w:szCs w:val="24"/>
          <w:lang w:val="en-US"/>
        </w:rPr>
        <w:fldChar w:fldCharType="end"/>
      </w:r>
      <w:r w:rsidR="00A614C5" w:rsidRPr="00F35AF5">
        <w:rPr>
          <w:rFonts w:cs="Arial"/>
          <w:sz w:val="24"/>
          <w:szCs w:val="24"/>
          <w:lang w:val="en-US"/>
        </w:rPr>
        <w:t>)</w:t>
      </w:r>
      <w:r w:rsidRPr="00F35AF5">
        <w:rPr>
          <w:rFonts w:cs="Arial"/>
          <w:sz w:val="24"/>
          <w:szCs w:val="24"/>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e</m:t>
            </m:r>
          </m:sub>
        </m:sSub>
        <m:d>
          <m:dPr>
            <m:begChr m:val="["/>
            <m:endChr m:val="]"/>
            <m:ctrlPr>
              <w:rPr>
                <w:rFonts w:ascii="Cambria Math" w:hAnsi="Cambria Math" w:cs="Arial"/>
                <w:sz w:val="24"/>
                <w:szCs w:val="24"/>
                <w:lang w:val="en-US"/>
              </w:rPr>
            </m:ctrlPr>
          </m:dPr>
          <m:e>
            <m:r>
              <m:rPr>
                <m:sty m:val="p"/>
              </m:rPr>
              <w:rPr>
                <w:rFonts w:ascii="Cambria Math" w:hAnsi="Cambria Math" w:cs="Arial"/>
                <w:sz w:val="24"/>
                <w:szCs w:val="24"/>
                <w:lang w:val="en-US"/>
              </w:rPr>
              <m:t>1/</m:t>
            </m:r>
            <m:r>
              <w:rPr>
                <w:rFonts w:ascii="Cambria Math" w:hAnsi="Cambria Math" w:cs="Arial"/>
                <w:sz w:val="24"/>
                <w:szCs w:val="24"/>
                <w:lang w:val="en-US"/>
              </w:rPr>
              <m:t>t</m:t>
            </m:r>
          </m:e>
        </m:d>
      </m:oMath>
      <w:r w:rsidRPr="00F35AF5">
        <w:rPr>
          <w:rFonts w:cs="Arial"/>
          <w:sz w:val="24"/>
          <w:szCs w:val="24"/>
          <w:lang w:val="en-US"/>
        </w:rPr>
        <w:t xml:space="preserve"> is the carrying capacity decaying rate, and </w:t>
      </w:r>
      <m:oMath>
        <m:r>
          <w:rPr>
            <w:rFonts w:ascii="Cambria Math" w:hAnsi="Cambria Math" w:cs="Arial"/>
            <w:sz w:val="24"/>
            <w:szCs w:val="24"/>
            <w:lang w:val="en-US"/>
          </w:rPr>
          <m:t>f</m:t>
        </m:r>
        <m:d>
          <m:dPr>
            <m:ctrlPr>
              <w:rPr>
                <w:rFonts w:ascii="Cambria Math" w:hAnsi="Cambria Math" w:cs="Arial"/>
                <w:sz w:val="24"/>
                <w:szCs w:val="24"/>
                <w:lang w:val="en-US"/>
              </w:rPr>
            </m:ctrlPr>
          </m:dPr>
          <m:e>
            <m:r>
              <w:rPr>
                <w:rFonts w:ascii="Cambria Math" w:hAnsi="Cambria Math" w:cs="Arial"/>
                <w:sz w:val="24"/>
                <w:szCs w:val="24"/>
                <w:lang w:val="en-US"/>
              </w:rPr>
              <m:t>P</m:t>
            </m:r>
          </m:e>
        </m:d>
      </m:oMath>
      <w:r w:rsidRPr="00F35AF5">
        <w:rPr>
          <w:rFonts w:cs="Arial"/>
          <w:sz w:val="24"/>
          <w:szCs w:val="24"/>
          <w:lang w:val="en-US"/>
        </w:rPr>
        <w:t xml:space="preserve"> a function that transforms daily precipitation into a rate of increase per day of larval carrying capacity. Here the simple proportionality </w:t>
      </w:r>
      <m:oMath>
        <m:sSub>
          <m:sSubPr>
            <m:ctrlPr>
              <w:rPr>
                <w:rFonts w:ascii="Cambria Math" w:hAnsi="Cambria Math" w:cs="Arial"/>
                <w:sz w:val="24"/>
                <w:szCs w:val="24"/>
                <w:lang w:val="en-US"/>
              </w:rPr>
            </m:ctrlPr>
          </m:sSubPr>
          <m:e>
            <m:r>
              <w:rPr>
                <w:rFonts w:ascii="Cambria Math" w:hAnsi="Cambria Math" w:cs="Arial"/>
                <w:sz w:val="24"/>
                <w:szCs w:val="24"/>
                <w:lang w:val="en-US"/>
              </w:rPr>
              <m:t>f</m:t>
            </m:r>
            <m:d>
              <m:dPr>
                <m:ctrlPr>
                  <w:rPr>
                    <w:rFonts w:ascii="Cambria Math" w:hAnsi="Cambria Math" w:cs="Arial"/>
                    <w:sz w:val="24"/>
                    <w:szCs w:val="24"/>
                    <w:lang w:val="en-US"/>
                  </w:rPr>
                </m:ctrlPr>
              </m:dPr>
              <m:e>
                <m:r>
                  <w:rPr>
                    <w:rFonts w:ascii="Cambria Math" w:hAnsi="Cambria Math" w:cs="Arial"/>
                    <w:sz w:val="24"/>
                    <w:szCs w:val="24"/>
                    <w:lang w:val="en-US"/>
                  </w:rPr>
                  <m:t>P</m:t>
                </m:r>
              </m:e>
            </m:d>
            <m:r>
              <m:rPr>
                <m:sty m:val="p"/>
              </m:rPr>
              <w:rPr>
                <w:rFonts w:ascii="Cambria Math" w:hAnsi="Cambria Math" w:cs="Arial"/>
                <w:sz w:val="24"/>
                <w:szCs w:val="24"/>
                <w:lang w:val="en-US"/>
              </w:rPr>
              <m:t>=</m:t>
            </m:r>
            <m:r>
              <w:rPr>
                <w:rFonts w:ascii="Cambria Math" w:hAnsi="Cambria Math" w:cs="Arial"/>
                <w:sz w:val="24"/>
                <w:szCs w:val="24"/>
                <w:lang w:val="en-US"/>
              </w:rPr>
              <m:t>K</m:t>
            </m:r>
          </m:e>
          <m:sub>
            <m:r>
              <w:rPr>
                <w:rFonts w:ascii="Cambria Math" w:hAnsi="Cambria Math" w:cs="Arial"/>
                <w:sz w:val="24"/>
                <w:szCs w:val="24"/>
                <w:lang w:val="en-US"/>
              </w:rPr>
              <m:t>a</m:t>
            </m:r>
          </m:sub>
        </m:sSub>
        <m:r>
          <w:rPr>
            <w:rFonts w:ascii="Cambria Math" w:hAnsi="Cambria Math" w:cs="Arial"/>
            <w:sz w:val="24"/>
            <w:szCs w:val="24"/>
            <w:lang w:val="en-US"/>
          </w:rPr>
          <m:t>P</m:t>
        </m:r>
      </m:oMath>
      <w:r w:rsidRPr="00F35AF5">
        <w:rPr>
          <w:rFonts w:cs="Arial"/>
          <w:sz w:val="24"/>
          <w:szCs w:val="24"/>
          <w:lang w:val="en-US"/>
        </w:rPr>
        <w:t xml:space="preserve"> has been assumed, although more complex </w:t>
      </w:r>
      <w:r w:rsidR="00A21863">
        <w:rPr>
          <w:rFonts w:cs="Arial"/>
          <w:sz w:val="24"/>
          <w:szCs w:val="24"/>
          <w:lang w:val="en-US"/>
        </w:rPr>
        <w:t xml:space="preserve">one </w:t>
      </w:r>
      <w:r w:rsidRPr="00F35AF5">
        <w:rPr>
          <w:rFonts w:cs="Arial"/>
          <w:sz w:val="24"/>
          <w:szCs w:val="24"/>
          <w:lang w:val="en-US"/>
        </w:rPr>
        <w:t xml:space="preserve">have been considered elsewhere. </w:t>
      </w:r>
      <m:oMath>
        <m:sSub>
          <m:sSubPr>
            <m:ctrlPr>
              <w:rPr>
                <w:rFonts w:ascii="Cambria Math" w:hAnsi="Cambria Math" w:cs="Arial"/>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a</m:t>
            </m:r>
          </m:sub>
        </m:sSub>
        <m:r>
          <m:rPr>
            <m:sty m:val="p"/>
          </m:rPr>
          <w:rPr>
            <w:rFonts w:ascii="Cambria Math" w:hAnsi="Cambria Math" w:cs="Arial"/>
            <w:sz w:val="24"/>
            <w:szCs w:val="24"/>
            <w:lang w:val="en-US"/>
          </w:rPr>
          <m:t>[(</m:t>
        </m:r>
        <m:r>
          <w:rPr>
            <w:rFonts w:ascii="Cambria Math" w:hAnsi="Cambria Math" w:cs="Arial"/>
            <w:sz w:val="24"/>
            <w:szCs w:val="24"/>
            <w:lang w:val="en-US"/>
          </w:rPr>
          <m:t>mosquitoes</m:t>
        </m:r>
        <m:sSup>
          <m:sSupPr>
            <m:ctrlPr>
              <w:rPr>
                <w:rFonts w:ascii="Cambria Math" w:hAnsi="Cambria Math" w:cs="Arial"/>
                <w:sz w:val="24"/>
                <w:szCs w:val="24"/>
                <w:lang w:val="en-US"/>
              </w:rPr>
            </m:ctrlPr>
          </m:sSupPr>
          <m:e>
            <m:r>
              <m:rPr>
                <m:sty m:val="p"/>
              </m:rPr>
              <w:rPr>
                <w:rFonts w:ascii="Cambria Math" w:hAnsi="Cambria Math" w:cs="Arial"/>
                <w:sz w:val="24"/>
                <w:szCs w:val="24"/>
                <w:lang w:val="en-US"/>
              </w:rPr>
              <m:t>∙</m:t>
            </m:r>
            <m:r>
              <w:rPr>
                <w:rFonts w:ascii="Cambria Math" w:hAnsi="Cambria Math" w:cs="Arial"/>
                <w:sz w:val="24"/>
                <w:szCs w:val="24"/>
                <w:lang w:val="en-US"/>
              </w:rPr>
              <m:t>m</m:t>
            </m:r>
          </m:e>
          <m:sup>
            <m:r>
              <m:rPr>
                <m:sty m:val="p"/>
              </m:rPr>
              <w:rPr>
                <w:rFonts w:ascii="Cambria Math" w:hAnsi="Cambria Math" w:cs="Arial"/>
                <w:sz w:val="24"/>
                <w:szCs w:val="24"/>
                <w:lang w:val="en-US"/>
              </w:rPr>
              <m:t>2</m:t>
            </m:r>
          </m:sup>
        </m:sSup>
        <m:r>
          <m:rPr>
            <m:sty m:val="p"/>
          </m:rPr>
          <w:rPr>
            <w:rFonts w:ascii="Cambria Math" w:hAnsi="Cambria Math" w:cs="Arial"/>
            <w:sz w:val="24"/>
            <w:szCs w:val="24"/>
            <w:lang w:val="en-US"/>
          </w:rPr>
          <m:t>)/</m:t>
        </m:r>
        <m:r>
          <w:rPr>
            <w:rFonts w:ascii="Cambria Math" w:hAnsi="Cambria Math" w:cs="Arial"/>
            <w:sz w:val="24"/>
            <w:szCs w:val="24"/>
            <w:lang w:val="en-US"/>
          </w:rPr>
          <m:t>mm</m:t>
        </m:r>
        <m:r>
          <m:rPr>
            <m:sty m:val="p"/>
          </m:rPr>
          <w:rPr>
            <w:rFonts w:ascii="Cambria Math" w:hAnsi="Cambria Math" w:cs="Arial"/>
            <w:sz w:val="24"/>
            <w:szCs w:val="24"/>
            <w:lang w:val="en-US"/>
          </w:rPr>
          <m:t>)]</m:t>
        </m:r>
      </m:oMath>
      <w:r w:rsidRPr="00F35AF5">
        <w:rPr>
          <w:rFonts w:cs="Arial"/>
          <w:sz w:val="24"/>
          <w:szCs w:val="24"/>
          <w:lang w:val="en-US"/>
        </w:rPr>
        <w:t xml:space="preserve"> is a factor that transforms daily precipitation into a rate of increase per day of larval carrying capacity.</w:t>
      </w:r>
    </w:p>
    <w:p w14:paraId="57E10AC7" w14:textId="77777777" w:rsidR="009C5CEF" w:rsidRPr="00F35AF5" w:rsidRDefault="009C5CEF" w:rsidP="009C5CEF">
      <w:pPr>
        <w:pStyle w:val="Descripcin"/>
        <w:spacing w:after="0"/>
        <w:jc w:val="center"/>
        <w:rPr>
          <w:rFonts w:cs="Arial"/>
          <w:sz w:val="24"/>
          <w:szCs w:val="24"/>
          <w:lang w:val="en-US"/>
        </w:rPr>
      </w:pPr>
      <w:bookmarkStart w:id="219" w:name="_Ref497921863"/>
      <w:bookmarkStart w:id="220" w:name="_Toc499400774"/>
      <w:r w:rsidRPr="00F35AF5">
        <w:rPr>
          <w:rFonts w:cs="Arial"/>
          <w:sz w:val="24"/>
          <w:szCs w:val="24"/>
          <w:lang w:val="en-US"/>
        </w:rPr>
        <w:t xml:space="preserve">Table </w:t>
      </w:r>
      <w:r w:rsidRPr="00F35AF5">
        <w:rPr>
          <w:rFonts w:cs="Arial"/>
          <w:sz w:val="24"/>
          <w:szCs w:val="24"/>
          <w:lang w:val="en-US"/>
        </w:rPr>
        <w:fldChar w:fldCharType="begin"/>
      </w:r>
      <w:r w:rsidRPr="00F35AF5">
        <w:rPr>
          <w:rFonts w:cs="Arial"/>
          <w:sz w:val="24"/>
          <w:szCs w:val="24"/>
          <w:lang w:val="en-US"/>
        </w:rPr>
        <w:instrText xml:space="preserve"> SEQ Table \* ARABIC </w:instrText>
      </w:r>
      <w:r w:rsidRPr="00F35AF5">
        <w:rPr>
          <w:rFonts w:cs="Arial"/>
          <w:sz w:val="24"/>
          <w:szCs w:val="24"/>
          <w:lang w:val="en-US"/>
        </w:rPr>
        <w:fldChar w:fldCharType="separate"/>
      </w:r>
      <w:r w:rsidR="00D71CF9">
        <w:rPr>
          <w:rFonts w:cs="Arial"/>
          <w:noProof/>
          <w:sz w:val="24"/>
          <w:szCs w:val="24"/>
          <w:lang w:val="en-US"/>
        </w:rPr>
        <w:t>9</w:t>
      </w:r>
      <w:r w:rsidRPr="00F35AF5">
        <w:rPr>
          <w:rFonts w:cs="Arial"/>
          <w:sz w:val="24"/>
          <w:szCs w:val="24"/>
          <w:lang w:val="en-US"/>
        </w:rPr>
        <w:fldChar w:fldCharType="end"/>
      </w:r>
      <w:bookmarkEnd w:id="219"/>
      <w:r w:rsidRPr="00F35AF5">
        <w:rPr>
          <w:rFonts w:cs="Arial"/>
          <w:sz w:val="24"/>
          <w:szCs w:val="24"/>
          <w:lang w:val="en-US"/>
        </w:rPr>
        <w:t xml:space="preserve">. </w:t>
      </w:r>
      <w:r w:rsidRPr="00F35AF5">
        <w:rPr>
          <w:rFonts w:cs="Arial"/>
          <w:i/>
          <w:sz w:val="24"/>
          <w:szCs w:val="24"/>
          <w:lang w:val="en-US"/>
        </w:rPr>
        <w:t xml:space="preserve">Parameters of the </w:t>
      </w:r>
      <m:oMath>
        <m:r>
          <w:rPr>
            <w:rFonts w:ascii="Cambria Math" w:eastAsiaTheme="minorEastAsia" w:hAnsi="Cambria Math" w:cs="Arial"/>
            <w:sz w:val="24"/>
            <w:szCs w:val="24"/>
            <w:lang w:val="en-US"/>
          </w:rPr>
          <m:t>MCMC-</m:t>
        </m:r>
        <m:r>
          <w:rPr>
            <w:rFonts w:ascii="Cambria Math" w:hAnsi="Cambria Math" w:cs="Arial"/>
            <w:sz w:val="24"/>
            <w:szCs w:val="24"/>
            <w:lang w:val="en-US" w:eastAsia="es-CO"/>
          </w:rPr>
          <m:t>V</m:t>
        </m:r>
        <m:r>
          <w:rPr>
            <w:rFonts w:ascii="Cambria Math" w:eastAsiaTheme="minorEastAsia" w:hAnsi="Cambria Math" w:cs="Arial"/>
            <w:sz w:val="24"/>
            <w:szCs w:val="24"/>
            <w:lang w:val="en-US"/>
          </w:rPr>
          <m:t>S2EI2</m:t>
        </m:r>
      </m:oMath>
      <w:r w:rsidRPr="00F35AF5">
        <w:rPr>
          <w:rFonts w:cs="Arial"/>
          <w:sz w:val="24"/>
          <w:szCs w:val="24"/>
          <w:lang w:val="en-US"/>
        </w:rPr>
        <w:t>.</w:t>
      </w:r>
      <w:bookmarkEnd w:id="220"/>
    </w:p>
    <w:tbl>
      <w:tblPr>
        <w:tblStyle w:val="Tablaconcuadrcula"/>
        <w:tblW w:w="0" w:type="auto"/>
        <w:jc w:val="center"/>
        <w:tblLook w:val="04A0" w:firstRow="1" w:lastRow="0" w:firstColumn="1" w:lastColumn="0" w:noHBand="0" w:noVBand="1"/>
      </w:tblPr>
      <w:tblGrid>
        <w:gridCol w:w="1083"/>
        <w:gridCol w:w="2550"/>
        <w:gridCol w:w="990"/>
        <w:gridCol w:w="2160"/>
      </w:tblGrid>
      <w:tr w:rsidR="009C5CEF" w:rsidRPr="00F35AF5" w14:paraId="084F7D9F" w14:textId="77777777" w:rsidTr="000820C9">
        <w:trPr>
          <w:trHeight w:val="278"/>
          <w:jc w:val="center"/>
        </w:trPr>
        <w:tc>
          <w:tcPr>
            <w:tcW w:w="1072" w:type="dxa"/>
            <w:vAlign w:val="center"/>
          </w:tcPr>
          <w:p w14:paraId="6F674F67" w14:textId="77777777" w:rsidR="009C5CEF" w:rsidRPr="00F35AF5" w:rsidRDefault="009C5CEF" w:rsidP="00071064">
            <w:pPr>
              <w:spacing w:after="160"/>
              <w:jc w:val="center"/>
              <w:rPr>
                <w:rFonts w:cs="Arial"/>
                <w:b/>
                <w:iCs/>
                <w:sz w:val="24"/>
                <w:szCs w:val="24"/>
                <w:lang w:val="en-US"/>
              </w:rPr>
            </w:pPr>
            <w:r w:rsidRPr="00F35AF5">
              <w:rPr>
                <w:rFonts w:cs="Arial"/>
                <w:b/>
                <w:iCs/>
                <w:sz w:val="24"/>
                <w:szCs w:val="24"/>
                <w:lang w:val="en-US"/>
              </w:rPr>
              <w:t>Symbol</w:t>
            </w:r>
          </w:p>
        </w:tc>
        <w:tc>
          <w:tcPr>
            <w:tcW w:w="2550" w:type="dxa"/>
            <w:vAlign w:val="center"/>
          </w:tcPr>
          <w:p w14:paraId="695E1DD3" w14:textId="77777777" w:rsidR="009C5CEF" w:rsidRPr="00F35AF5" w:rsidRDefault="009C5CEF" w:rsidP="00071064">
            <w:pPr>
              <w:spacing w:after="160"/>
              <w:jc w:val="center"/>
              <w:rPr>
                <w:rFonts w:cs="Arial"/>
                <w:b/>
                <w:iCs/>
                <w:sz w:val="24"/>
                <w:szCs w:val="24"/>
                <w:lang w:val="en-US"/>
              </w:rPr>
            </w:pPr>
            <w:r w:rsidRPr="00F35AF5">
              <w:rPr>
                <w:rFonts w:cs="Arial"/>
                <w:b/>
                <w:iCs/>
                <w:sz w:val="24"/>
                <w:szCs w:val="24"/>
                <w:lang w:val="en-US"/>
              </w:rPr>
              <w:t>Parameter</w:t>
            </w:r>
          </w:p>
        </w:tc>
        <w:tc>
          <w:tcPr>
            <w:tcW w:w="990" w:type="dxa"/>
            <w:vAlign w:val="center"/>
          </w:tcPr>
          <w:p w14:paraId="5AAB07C9" w14:textId="77777777" w:rsidR="009C5CEF" w:rsidRPr="00F35AF5" w:rsidRDefault="009C5CEF" w:rsidP="00071064">
            <w:pPr>
              <w:spacing w:after="160"/>
              <w:jc w:val="center"/>
              <w:rPr>
                <w:rFonts w:cs="Arial"/>
                <w:b/>
                <w:iCs/>
                <w:sz w:val="24"/>
                <w:szCs w:val="24"/>
                <w:lang w:val="en-US"/>
              </w:rPr>
            </w:pPr>
            <w:r w:rsidRPr="00F35AF5">
              <w:rPr>
                <w:rFonts w:cs="Arial"/>
                <w:b/>
                <w:iCs/>
                <w:sz w:val="24"/>
                <w:szCs w:val="24"/>
                <w:lang w:val="en-US"/>
              </w:rPr>
              <w:t>Value</w:t>
            </w:r>
          </w:p>
        </w:tc>
        <w:tc>
          <w:tcPr>
            <w:tcW w:w="2160" w:type="dxa"/>
            <w:vAlign w:val="center"/>
          </w:tcPr>
          <w:p w14:paraId="6E568594" w14:textId="77777777" w:rsidR="009C5CEF" w:rsidRPr="00F35AF5" w:rsidRDefault="009C5CEF" w:rsidP="00071064">
            <w:pPr>
              <w:spacing w:after="160"/>
              <w:jc w:val="center"/>
              <w:rPr>
                <w:rFonts w:cs="Arial"/>
                <w:b/>
                <w:iCs/>
                <w:sz w:val="24"/>
                <w:szCs w:val="24"/>
                <w:lang w:val="en-US"/>
              </w:rPr>
            </w:pPr>
            <w:r w:rsidRPr="00F35AF5">
              <w:rPr>
                <w:rFonts w:cs="Arial"/>
                <w:b/>
                <w:iCs/>
                <w:sz w:val="24"/>
                <w:szCs w:val="24"/>
                <w:lang w:val="en-US"/>
              </w:rPr>
              <w:t>Units</w:t>
            </w:r>
          </w:p>
        </w:tc>
      </w:tr>
      <w:tr w:rsidR="009C5CEF" w:rsidRPr="00F35AF5" w14:paraId="2432C3A7" w14:textId="77777777" w:rsidTr="000820C9">
        <w:trPr>
          <w:trHeight w:val="233"/>
          <w:jc w:val="center"/>
        </w:trPr>
        <w:tc>
          <w:tcPr>
            <w:tcW w:w="1072" w:type="dxa"/>
            <w:vAlign w:val="center"/>
          </w:tcPr>
          <w:p w14:paraId="6C93042A" w14:textId="77777777" w:rsidR="009C5CEF" w:rsidRPr="00C65825" w:rsidRDefault="009C5CEF" w:rsidP="00071064">
            <w:pPr>
              <w:spacing w:after="160"/>
              <w:jc w:val="center"/>
              <w:rPr>
                <w:rFonts w:cs="Arial"/>
                <w:b/>
                <w:iCs/>
                <w:szCs w:val="24"/>
                <w:lang w:val="en-US"/>
              </w:rPr>
            </w:pPr>
            <m:oMathPara>
              <m:oMath>
                <m:r>
                  <w:rPr>
                    <w:rFonts w:ascii="Cambria Math" w:hAnsi="Cambria Math" w:cs="Arial"/>
                    <w:szCs w:val="24"/>
                    <w:lang w:val="en-US"/>
                  </w:rPr>
                  <m:t>I</m:t>
                </m:r>
                <m:d>
                  <m:dPr>
                    <m:ctrlPr>
                      <w:rPr>
                        <w:rFonts w:ascii="Cambria Math" w:hAnsi="Cambria Math" w:cs="Arial"/>
                        <w:i/>
                        <w:iCs/>
                        <w:szCs w:val="24"/>
                        <w:lang w:val="en-US"/>
                      </w:rPr>
                    </m:ctrlPr>
                  </m:dPr>
                  <m:e>
                    <m:r>
                      <w:rPr>
                        <w:rFonts w:ascii="Cambria Math" w:hAnsi="Cambria Math" w:cs="Arial"/>
                        <w:szCs w:val="24"/>
                        <w:lang w:val="en-US"/>
                      </w:rPr>
                      <m:t>0</m:t>
                    </m:r>
                  </m:e>
                </m:d>
              </m:oMath>
            </m:oMathPara>
          </w:p>
        </w:tc>
        <w:tc>
          <w:tcPr>
            <w:tcW w:w="2550" w:type="dxa"/>
            <w:vAlign w:val="center"/>
          </w:tcPr>
          <w:p w14:paraId="5F13C36E" w14:textId="77777777" w:rsidR="009C5CEF" w:rsidRPr="00C65825" w:rsidRDefault="009C5CEF" w:rsidP="00071064">
            <w:pPr>
              <w:spacing w:after="160"/>
              <w:jc w:val="center"/>
              <w:rPr>
                <w:rFonts w:cs="Arial"/>
                <w:iCs/>
                <w:szCs w:val="24"/>
                <w:lang w:val="en-US"/>
              </w:rPr>
            </w:pPr>
            <w:r w:rsidRPr="00C65825">
              <w:rPr>
                <w:rFonts w:cs="Arial"/>
                <w:iCs/>
                <w:szCs w:val="24"/>
                <w:lang w:val="en-US"/>
              </w:rPr>
              <w:t>Initial immatures</w:t>
            </w:r>
          </w:p>
        </w:tc>
        <w:tc>
          <w:tcPr>
            <w:tcW w:w="990" w:type="dxa"/>
            <w:vAlign w:val="center"/>
          </w:tcPr>
          <w:p w14:paraId="143D3CB0"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vAlign w:val="center"/>
          </w:tcPr>
          <w:p w14:paraId="0C4DEABB" w14:textId="77777777" w:rsidR="009C5CEF" w:rsidRPr="00C65825" w:rsidRDefault="009C5CEF" w:rsidP="00071064">
            <w:pPr>
              <w:spacing w:after="160"/>
              <w:jc w:val="center"/>
              <w:rPr>
                <w:rFonts w:cs="Arial"/>
                <w:i/>
                <w:iCs/>
                <w:szCs w:val="24"/>
                <w:lang w:val="en-US"/>
              </w:rPr>
            </w:pPr>
            <m:oMathPara>
              <m:oMath>
                <m:r>
                  <w:rPr>
                    <w:rFonts w:ascii="Cambria Math" w:hAnsi="Cambria Math" w:cs="Arial"/>
                    <w:szCs w:val="24"/>
                    <w:lang w:val="en-US"/>
                  </w:rPr>
                  <m:t>[mosquitoes]</m:t>
                </m:r>
              </m:oMath>
            </m:oMathPara>
          </w:p>
        </w:tc>
      </w:tr>
      <w:tr w:rsidR="009C5CEF" w:rsidRPr="00F35AF5" w14:paraId="484910BC" w14:textId="77777777" w:rsidTr="00C65825">
        <w:trPr>
          <w:trHeight w:val="593"/>
          <w:jc w:val="center"/>
        </w:trPr>
        <w:tc>
          <w:tcPr>
            <w:tcW w:w="1072" w:type="dxa"/>
            <w:vAlign w:val="center"/>
          </w:tcPr>
          <w:p w14:paraId="4A88AE97" w14:textId="77777777" w:rsidR="009C5CEF" w:rsidRPr="00C65825" w:rsidRDefault="009C5CEF" w:rsidP="00071064">
            <w:pPr>
              <w:spacing w:after="160"/>
              <w:jc w:val="center"/>
              <w:rPr>
                <w:rFonts w:eastAsia="Calibri" w:cs="Arial"/>
                <w:iCs/>
                <w:szCs w:val="24"/>
                <w:lang w:val="en-US"/>
              </w:rPr>
            </w:pPr>
            <m:oMathPara>
              <m:oMath>
                <m:r>
                  <w:rPr>
                    <w:rFonts w:ascii="Cambria Math" w:hAnsi="Cambria Math" w:cs="Arial"/>
                    <w:szCs w:val="24"/>
                    <w:lang w:val="en-US"/>
                  </w:rPr>
                  <m:t>K</m:t>
                </m:r>
                <m:d>
                  <m:dPr>
                    <m:ctrlPr>
                      <w:rPr>
                        <w:rFonts w:ascii="Cambria Math" w:hAnsi="Cambria Math" w:cs="Arial"/>
                        <w:i/>
                        <w:iCs/>
                        <w:szCs w:val="24"/>
                        <w:lang w:val="en-US"/>
                      </w:rPr>
                    </m:ctrlPr>
                  </m:dPr>
                  <m:e>
                    <m:r>
                      <w:rPr>
                        <w:rFonts w:ascii="Cambria Math" w:hAnsi="Cambria Math" w:cs="Arial"/>
                        <w:szCs w:val="24"/>
                        <w:lang w:val="en-US"/>
                      </w:rPr>
                      <m:t>0</m:t>
                    </m:r>
                  </m:e>
                </m:d>
              </m:oMath>
            </m:oMathPara>
          </w:p>
        </w:tc>
        <w:tc>
          <w:tcPr>
            <w:tcW w:w="2550" w:type="dxa"/>
            <w:vAlign w:val="center"/>
          </w:tcPr>
          <w:p w14:paraId="789EB749" w14:textId="77777777" w:rsidR="009C5CEF" w:rsidRPr="00C65825" w:rsidRDefault="009C5CEF" w:rsidP="00071064">
            <w:pPr>
              <w:spacing w:after="160"/>
              <w:jc w:val="center"/>
              <w:rPr>
                <w:rFonts w:cs="Arial"/>
                <w:iCs/>
                <w:szCs w:val="24"/>
                <w:lang w:val="en-US"/>
              </w:rPr>
            </w:pPr>
            <w:r w:rsidRPr="00C65825">
              <w:rPr>
                <w:rFonts w:cs="Arial"/>
                <w:iCs/>
                <w:szCs w:val="24"/>
                <w:lang w:val="en-US"/>
              </w:rPr>
              <w:t>Initial Carrying Capacity</w:t>
            </w:r>
          </w:p>
        </w:tc>
        <w:tc>
          <w:tcPr>
            <w:tcW w:w="990" w:type="dxa"/>
            <w:vAlign w:val="center"/>
          </w:tcPr>
          <w:p w14:paraId="7BEA62F4"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vAlign w:val="center"/>
          </w:tcPr>
          <w:p w14:paraId="69E31928" w14:textId="77777777" w:rsidR="009C5CEF" w:rsidRPr="00C65825" w:rsidRDefault="009C5CEF" w:rsidP="00071064">
            <w:pPr>
              <w:spacing w:after="160"/>
              <w:jc w:val="center"/>
              <w:rPr>
                <w:rFonts w:eastAsia="Calibri" w:cs="Arial"/>
                <w:szCs w:val="24"/>
                <w:lang w:val="en-US"/>
              </w:rPr>
            </w:pPr>
            <m:oMathPara>
              <m:oMath>
                <m:r>
                  <w:rPr>
                    <w:rFonts w:ascii="Cambria Math" w:hAnsi="Cambria Math" w:cs="Arial"/>
                    <w:szCs w:val="24"/>
                    <w:lang w:val="en-US"/>
                  </w:rPr>
                  <m:t>[mosquitoes]</m:t>
                </m:r>
              </m:oMath>
            </m:oMathPara>
          </w:p>
        </w:tc>
      </w:tr>
      <w:tr w:rsidR="009C5CEF" w:rsidRPr="00F35AF5" w14:paraId="494ED5CB" w14:textId="77777777" w:rsidTr="00C65825">
        <w:trPr>
          <w:trHeight w:val="584"/>
          <w:jc w:val="center"/>
        </w:trPr>
        <w:tc>
          <w:tcPr>
            <w:tcW w:w="1072" w:type="dxa"/>
            <w:vAlign w:val="center"/>
          </w:tcPr>
          <w:p w14:paraId="3613EA25" w14:textId="77777777" w:rsidR="009C5CEF" w:rsidRPr="00C65825" w:rsidRDefault="009C5CEF" w:rsidP="00071064">
            <w:pPr>
              <w:spacing w:after="160"/>
              <w:jc w:val="center"/>
              <w:rPr>
                <w:rFonts w:cs="Arial"/>
                <w:color w:val="000000" w:themeColor="text1"/>
                <w:szCs w:val="24"/>
              </w:rPr>
            </w:pPr>
            <m:oMathPara>
              <m:oMath>
                <m:r>
                  <w:rPr>
                    <w:rFonts w:ascii="Cambria Math" w:hAnsi="Cambria Math" w:cs="Arial"/>
                    <w:szCs w:val="24"/>
                    <w:lang w:val="en-US"/>
                  </w:rPr>
                  <m:t>SV</m:t>
                </m:r>
                <m:d>
                  <m:dPr>
                    <m:ctrlPr>
                      <w:rPr>
                        <w:rFonts w:ascii="Cambria Math" w:hAnsi="Cambria Math" w:cs="Arial"/>
                        <w:i/>
                        <w:iCs/>
                        <w:szCs w:val="24"/>
                        <w:lang w:val="en-US"/>
                      </w:rPr>
                    </m:ctrlPr>
                  </m:dPr>
                  <m:e>
                    <m:r>
                      <w:rPr>
                        <w:rFonts w:ascii="Cambria Math" w:hAnsi="Cambria Math" w:cs="Arial"/>
                        <w:szCs w:val="24"/>
                        <w:lang w:val="en-US"/>
                      </w:rPr>
                      <m:t>0</m:t>
                    </m:r>
                  </m:e>
                </m:d>
              </m:oMath>
            </m:oMathPara>
          </w:p>
        </w:tc>
        <w:tc>
          <w:tcPr>
            <w:tcW w:w="2550" w:type="dxa"/>
            <w:vAlign w:val="center"/>
          </w:tcPr>
          <w:p w14:paraId="350A4BDC" w14:textId="77777777" w:rsidR="009C5CEF" w:rsidRPr="00C65825" w:rsidRDefault="009C5CEF" w:rsidP="00071064">
            <w:pPr>
              <w:spacing w:after="160"/>
              <w:jc w:val="center"/>
              <w:rPr>
                <w:rFonts w:cs="Arial"/>
                <w:iCs/>
                <w:szCs w:val="24"/>
                <w:lang w:val="en-US"/>
              </w:rPr>
            </w:pPr>
            <w:r w:rsidRPr="00C65825">
              <w:rPr>
                <w:rFonts w:cs="Arial"/>
                <w:iCs/>
                <w:szCs w:val="24"/>
                <w:lang w:val="en-US"/>
              </w:rPr>
              <w:t>Initial susceptible mosquitoes</w:t>
            </w:r>
          </w:p>
        </w:tc>
        <w:tc>
          <w:tcPr>
            <w:tcW w:w="990" w:type="dxa"/>
            <w:vAlign w:val="center"/>
          </w:tcPr>
          <w:p w14:paraId="670CF629"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vAlign w:val="center"/>
          </w:tcPr>
          <w:p w14:paraId="774C686B" w14:textId="77777777" w:rsidR="009C5CEF" w:rsidRPr="00C65825" w:rsidRDefault="009C5CEF" w:rsidP="00071064">
            <w:pPr>
              <w:spacing w:after="160"/>
              <w:jc w:val="center"/>
              <w:rPr>
                <w:rFonts w:cs="Arial"/>
                <w:i/>
                <w:iCs/>
                <w:szCs w:val="24"/>
                <w:lang w:val="en-US"/>
              </w:rPr>
            </w:pPr>
            <m:oMathPara>
              <m:oMath>
                <m:r>
                  <w:rPr>
                    <w:rFonts w:ascii="Cambria Math" w:hAnsi="Cambria Math" w:cs="Arial"/>
                    <w:szCs w:val="24"/>
                    <w:lang w:val="en-US"/>
                  </w:rPr>
                  <m:t>[mosquitoes]</m:t>
                </m:r>
              </m:oMath>
            </m:oMathPara>
          </w:p>
        </w:tc>
      </w:tr>
      <w:tr w:rsidR="009C5CEF" w:rsidRPr="00F35AF5" w14:paraId="45C07138" w14:textId="77777777" w:rsidTr="00C65825">
        <w:trPr>
          <w:trHeight w:val="494"/>
          <w:jc w:val="center"/>
        </w:trPr>
        <w:tc>
          <w:tcPr>
            <w:tcW w:w="1072" w:type="dxa"/>
            <w:vAlign w:val="center"/>
          </w:tcPr>
          <w:p w14:paraId="706CAF93" w14:textId="77777777" w:rsidR="009C5CEF" w:rsidRPr="00C65825" w:rsidRDefault="009C5CEF" w:rsidP="00071064">
            <w:pPr>
              <w:spacing w:after="160"/>
              <w:jc w:val="center"/>
              <w:rPr>
                <w:rFonts w:eastAsia="Calibri" w:cs="Arial"/>
                <w:iCs/>
                <w:szCs w:val="24"/>
                <w:lang w:val="en-US"/>
              </w:rPr>
            </w:pPr>
            <m:oMathPara>
              <m:oMath>
                <m:r>
                  <w:rPr>
                    <w:rFonts w:ascii="Cambria Math" w:hAnsi="Cambria Math" w:cs="Arial"/>
                    <w:szCs w:val="24"/>
                    <w:lang w:val="en-US"/>
                  </w:rPr>
                  <m:t>EV</m:t>
                </m:r>
                <m:d>
                  <m:dPr>
                    <m:ctrlPr>
                      <w:rPr>
                        <w:rFonts w:ascii="Cambria Math" w:hAnsi="Cambria Math" w:cs="Arial"/>
                        <w:i/>
                        <w:iCs/>
                        <w:szCs w:val="24"/>
                        <w:lang w:val="en-US"/>
                      </w:rPr>
                    </m:ctrlPr>
                  </m:dPr>
                  <m:e>
                    <m:r>
                      <w:rPr>
                        <w:rFonts w:ascii="Cambria Math" w:hAnsi="Cambria Math" w:cs="Arial"/>
                        <w:szCs w:val="24"/>
                        <w:lang w:val="en-US"/>
                      </w:rPr>
                      <m:t>0</m:t>
                    </m:r>
                  </m:e>
                </m:d>
              </m:oMath>
            </m:oMathPara>
          </w:p>
        </w:tc>
        <w:tc>
          <w:tcPr>
            <w:tcW w:w="2550" w:type="dxa"/>
            <w:vAlign w:val="center"/>
          </w:tcPr>
          <w:p w14:paraId="14988AA6" w14:textId="77777777" w:rsidR="009C5CEF" w:rsidRPr="00C65825" w:rsidRDefault="009C5CEF" w:rsidP="00071064">
            <w:pPr>
              <w:spacing w:after="160"/>
              <w:jc w:val="center"/>
              <w:rPr>
                <w:rFonts w:cs="Arial"/>
                <w:iCs/>
                <w:szCs w:val="24"/>
                <w:lang w:val="en-US"/>
              </w:rPr>
            </w:pPr>
            <w:r w:rsidRPr="00C65825">
              <w:rPr>
                <w:rFonts w:cs="Arial"/>
                <w:iCs/>
                <w:szCs w:val="24"/>
                <w:lang w:val="en-US"/>
              </w:rPr>
              <w:t>Initial exposed mosquitoes</w:t>
            </w:r>
          </w:p>
        </w:tc>
        <w:tc>
          <w:tcPr>
            <w:tcW w:w="990" w:type="dxa"/>
            <w:vAlign w:val="center"/>
          </w:tcPr>
          <w:p w14:paraId="3B0BB9AD"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vAlign w:val="center"/>
          </w:tcPr>
          <w:p w14:paraId="4BDF049A" w14:textId="77777777" w:rsidR="009C5CEF" w:rsidRPr="00C65825" w:rsidRDefault="009C5CEF" w:rsidP="00071064">
            <w:pPr>
              <w:spacing w:after="160"/>
              <w:jc w:val="center"/>
              <w:rPr>
                <w:rFonts w:cs="Arial"/>
                <w:i/>
                <w:iCs/>
                <w:szCs w:val="24"/>
                <w:lang w:val="en-US"/>
              </w:rPr>
            </w:pPr>
            <m:oMathPara>
              <m:oMath>
                <m:r>
                  <w:rPr>
                    <w:rFonts w:ascii="Cambria Math" w:hAnsi="Cambria Math" w:cs="Arial"/>
                    <w:szCs w:val="24"/>
                    <w:lang w:val="en-US"/>
                  </w:rPr>
                  <m:t>[mosquitoes]</m:t>
                </m:r>
              </m:oMath>
            </m:oMathPara>
          </w:p>
        </w:tc>
      </w:tr>
      <w:tr w:rsidR="009C5CEF" w:rsidRPr="00F35AF5" w14:paraId="7DA0671B" w14:textId="77777777" w:rsidTr="000820C9">
        <w:trPr>
          <w:trHeight w:val="503"/>
          <w:jc w:val="center"/>
        </w:trPr>
        <w:tc>
          <w:tcPr>
            <w:tcW w:w="1072" w:type="dxa"/>
            <w:vAlign w:val="center"/>
          </w:tcPr>
          <w:p w14:paraId="02C4530E" w14:textId="77777777" w:rsidR="009C5CEF" w:rsidRPr="00C65825" w:rsidRDefault="009C5CEF" w:rsidP="00071064">
            <w:pPr>
              <w:spacing w:after="160"/>
              <w:jc w:val="center"/>
              <w:rPr>
                <w:rFonts w:eastAsia="Calibri" w:cs="Arial"/>
                <w:iCs/>
                <w:szCs w:val="24"/>
                <w:lang w:val="en-US"/>
              </w:rPr>
            </w:pPr>
            <m:oMathPara>
              <m:oMath>
                <m:r>
                  <w:rPr>
                    <w:rFonts w:ascii="Cambria Math" w:hAnsi="Cambria Math" w:cs="Arial"/>
                    <w:szCs w:val="24"/>
                    <w:lang w:val="en-US"/>
                  </w:rPr>
                  <m:t>IV</m:t>
                </m:r>
                <m:d>
                  <m:dPr>
                    <m:ctrlPr>
                      <w:rPr>
                        <w:rFonts w:ascii="Cambria Math" w:hAnsi="Cambria Math" w:cs="Arial"/>
                        <w:i/>
                        <w:iCs/>
                        <w:szCs w:val="24"/>
                        <w:lang w:val="en-US"/>
                      </w:rPr>
                    </m:ctrlPr>
                  </m:dPr>
                  <m:e>
                    <m:r>
                      <w:rPr>
                        <w:rFonts w:ascii="Cambria Math" w:hAnsi="Cambria Math" w:cs="Arial"/>
                        <w:szCs w:val="24"/>
                        <w:lang w:val="en-US"/>
                      </w:rPr>
                      <m:t>0</m:t>
                    </m:r>
                  </m:e>
                </m:d>
              </m:oMath>
            </m:oMathPara>
          </w:p>
        </w:tc>
        <w:tc>
          <w:tcPr>
            <w:tcW w:w="2550" w:type="dxa"/>
            <w:vAlign w:val="center"/>
          </w:tcPr>
          <w:p w14:paraId="40B2EE2B" w14:textId="77777777" w:rsidR="009C5CEF" w:rsidRPr="00C65825" w:rsidRDefault="009C5CEF" w:rsidP="00071064">
            <w:pPr>
              <w:spacing w:after="160"/>
              <w:jc w:val="center"/>
              <w:rPr>
                <w:rFonts w:cs="Arial"/>
                <w:iCs/>
                <w:szCs w:val="24"/>
                <w:lang w:val="en-US"/>
              </w:rPr>
            </w:pPr>
            <w:r w:rsidRPr="00C65825">
              <w:rPr>
                <w:rFonts w:cs="Arial"/>
                <w:iCs/>
                <w:szCs w:val="24"/>
                <w:lang w:val="en-US"/>
              </w:rPr>
              <w:t>Initial infected mosquitoes</w:t>
            </w:r>
          </w:p>
        </w:tc>
        <w:tc>
          <w:tcPr>
            <w:tcW w:w="990" w:type="dxa"/>
            <w:vAlign w:val="center"/>
          </w:tcPr>
          <w:p w14:paraId="2B67B64D"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vAlign w:val="center"/>
          </w:tcPr>
          <w:p w14:paraId="44C967D0" w14:textId="77777777" w:rsidR="009C5CEF" w:rsidRPr="00C65825" w:rsidRDefault="009C5CEF" w:rsidP="00071064">
            <w:pPr>
              <w:spacing w:after="160"/>
              <w:jc w:val="center"/>
              <w:rPr>
                <w:rFonts w:cs="Arial"/>
                <w:i/>
                <w:iCs/>
                <w:szCs w:val="24"/>
                <w:lang w:val="en-US"/>
              </w:rPr>
            </w:pPr>
            <m:oMathPara>
              <m:oMath>
                <m:r>
                  <w:rPr>
                    <w:rFonts w:ascii="Cambria Math" w:hAnsi="Cambria Math" w:cs="Arial"/>
                    <w:szCs w:val="24"/>
                    <w:lang w:val="en-US"/>
                  </w:rPr>
                  <m:t>[mosquitoes]</m:t>
                </m:r>
              </m:oMath>
            </m:oMathPara>
          </w:p>
        </w:tc>
      </w:tr>
      <w:tr w:rsidR="009C5CEF" w:rsidRPr="00F35AF5" w14:paraId="7F81E05E" w14:textId="77777777" w:rsidTr="00C65825">
        <w:trPr>
          <w:trHeight w:val="314"/>
          <w:jc w:val="center"/>
        </w:trPr>
        <w:tc>
          <w:tcPr>
            <w:tcW w:w="1072" w:type="dxa"/>
            <w:vAlign w:val="center"/>
          </w:tcPr>
          <w:p w14:paraId="0DA08121" w14:textId="77777777" w:rsidR="009C5CEF" w:rsidRPr="00C65825" w:rsidRDefault="009C5CEF" w:rsidP="00071064">
            <w:pPr>
              <w:spacing w:after="160"/>
              <w:jc w:val="center"/>
              <w:rPr>
                <w:rFonts w:cs="Arial"/>
                <w:color w:val="000000" w:themeColor="text1"/>
                <w:szCs w:val="24"/>
              </w:rPr>
            </w:pPr>
            <m:oMathPara>
              <m:oMath>
                <m:r>
                  <w:rPr>
                    <w:rFonts w:ascii="Cambria Math" w:hAnsi="Cambria Math" w:cs="Arial"/>
                    <w:szCs w:val="24"/>
                    <w:lang w:val="en-US"/>
                  </w:rPr>
                  <m:t>F</m:t>
                </m:r>
              </m:oMath>
            </m:oMathPara>
          </w:p>
        </w:tc>
        <w:tc>
          <w:tcPr>
            <w:tcW w:w="2550" w:type="dxa"/>
            <w:vAlign w:val="center"/>
          </w:tcPr>
          <w:p w14:paraId="61868E73" w14:textId="77777777" w:rsidR="009C5CEF" w:rsidRPr="00C65825" w:rsidRDefault="009C5CEF" w:rsidP="00071064">
            <w:pPr>
              <w:spacing w:after="160"/>
              <w:jc w:val="center"/>
              <w:rPr>
                <w:rFonts w:cs="Arial"/>
                <w:iCs/>
                <w:szCs w:val="24"/>
                <w:lang w:val="en-US"/>
              </w:rPr>
            </w:pPr>
            <w:r w:rsidRPr="00C65825">
              <w:rPr>
                <w:rFonts w:cs="Arial"/>
                <w:iCs/>
                <w:szCs w:val="24"/>
                <w:lang w:val="en-US"/>
              </w:rPr>
              <w:t>Fecundity factor</w:t>
            </w:r>
          </w:p>
        </w:tc>
        <w:tc>
          <w:tcPr>
            <w:tcW w:w="990" w:type="dxa"/>
            <w:shd w:val="clear" w:color="auto" w:fill="auto"/>
            <w:vAlign w:val="center"/>
          </w:tcPr>
          <w:p w14:paraId="0213CC37" w14:textId="77777777" w:rsidR="009C5CEF" w:rsidRPr="00C65825" w:rsidRDefault="009C5CEF" w:rsidP="00071064">
            <w:pPr>
              <w:spacing w:after="160"/>
              <w:jc w:val="center"/>
              <w:rPr>
                <w:rFonts w:cs="Arial"/>
                <w:iCs/>
                <w:szCs w:val="24"/>
                <w:lang w:val="en-US"/>
              </w:rPr>
            </w:pPr>
            <w:r w:rsidRPr="00C65825">
              <w:rPr>
                <w:rFonts w:cs="Arial"/>
                <w:iCs/>
                <w:szCs w:val="24"/>
                <w:lang w:val="en-US"/>
              </w:rPr>
              <w:t>-</w:t>
            </w:r>
          </w:p>
        </w:tc>
        <w:tc>
          <w:tcPr>
            <w:tcW w:w="2160" w:type="dxa"/>
            <w:shd w:val="clear" w:color="auto" w:fill="auto"/>
            <w:vAlign w:val="center"/>
          </w:tcPr>
          <w:p w14:paraId="4C8E05D0" w14:textId="77777777" w:rsidR="009C5CEF" w:rsidRPr="00C65825" w:rsidRDefault="00AE74FF" w:rsidP="00071064">
            <w:pPr>
              <w:spacing w:after="160"/>
              <w:jc w:val="center"/>
              <w:rPr>
                <w:rFonts w:cs="Arial"/>
                <w:i/>
                <w:iCs/>
                <w:szCs w:val="24"/>
                <w:lang w:val="en-US"/>
              </w:rPr>
            </w:pPr>
            <m:oMathPara>
              <m:oMath>
                <m:d>
                  <m:dPr>
                    <m:begChr m:val="["/>
                    <m:endChr m:val="]"/>
                    <m:ctrlPr>
                      <w:rPr>
                        <w:rFonts w:ascii="Cambria Math" w:eastAsiaTheme="minorEastAsia" w:hAnsi="Cambria Math" w:cs="Arial"/>
                        <w:i/>
                        <w:iCs/>
                        <w:color w:val="000000" w:themeColor="text1"/>
                        <w:szCs w:val="24"/>
                      </w:rPr>
                    </m:ctrlPr>
                  </m:dPr>
                  <m:e>
                    <m:r>
                      <w:rPr>
                        <w:rFonts w:ascii="Cambria Math" w:eastAsiaTheme="minorEastAsia" w:hAnsi="Cambria Math" w:cs="Arial"/>
                        <w:color w:val="000000" w:themeColor="text1"/>
                        <w:szCs w:val="24"/>
                      </w:rPr>
                      <m:t>dimensionless</m:t>
                    </m:r>
                  </m:e>
                </m:d>
              </m:oMath>
            </m:oMathPara>
          </w:p>
        </w:tc>
      </w:tr>
      <w:tr w:rsidR="009C5CEF" w:rsidRPr="00F35AF5" w14:paraId="39A0BF9B" w14:textId="77777777" w:rsidTr="000820C9">
        <w:trPr>
          <w:trHeight w:val="278"/>
          <w:jc w:val="center"/>
        </w:trPr>
        <w:tc>
          <w:tcPr>
            <w:tcW w:w="1072" w:type="dxa"/>
            <w:vAlign w:val="center"/>
          </w:tcPr>
          <w:p w14:paraId="348964E5" w14:textId="77777777" w:rsidR="009C5CEF" w:rsidRPr="00C65825" w:rsidRDefault="009C5CEF" w:rsidP="00071064">
            <w:pPr>
              <w:spacing w:after="160"/>
              <w:jc w:val="center"/>
              <w:rPr>
                <w:rFonts w:cs="Arial"/>
                <w:b/>
                <w:iCs/>
                <w:szCs w:val="24"/>
                <w:lang w:val="en-US"/>
              </w:rPr>
            </w:pPr>
            <m:oMathPara>
              <m:oMath>
                <m:r>
                  <w:rPr>
                    <w:rFonts w:ascii="Cambria Math" w:hAnsi="Cambria Math" w:cs="Arial"/>
                    <w:szCs w:val="24"/>
                    <w:lang w:val="en-US"/>
                  </w:rPr>
                  <m:t>FP</m:t>
                </m:r>
              </m:oMath>
            </m:oMathPara>
          </w:p>
        </w:tc>
        <w:tc>
          <w:tcPr>
            <w:tcW w:w="2550" w:type="dxa"/>
            <w:vAlign w:val="center"/>
          </w:tcPr>
          <w:p w14:paraId="15F06AA7" w14:textId="77777777" w:rsidR="009C5CEF" w:rsidRPr="00C65825" w:rsidRDefault="009C5CEF" w:rsidP="00071064">
            <w:pPr>
              <w:spacing w:after="160"/>
              <w:jc w:val="center"/>
              <w:rPr>
                <w:rFonts w:cs="Arial"/>
                <w:iCs/>
                <w:szCs w:val="24"/>
                <w:lang w:val="en-US"/>
              </w:rPr>
            </w:pPr>
            <w:r w:rsidRPr="00C65825">
              <w:rPr>
                <w:rFonts w:cs="Arial"/>
                <w:iCs/>
                <w:szCs w:val="24"/>
                <w:lang w:val="en-US"/>
              </w:rPr>
              <w:t>Female percent</w:t>
            </w:r>
          </w:p>
        </w:tc>
        <w:tc>
          <w:tcPr>
            <w:tcW w:w="990" w:type="dxa"/>
            <w:vAlign w:val="center"/>
          </w:tcPr>
          <w:p w14:paraId="43384AC1" w14:textId="77777777" w:rsidR="009C5CEF" w:rsidRPr="00C65825" w:rsidRDefault="009C5CEF" w:rsidP="00071064">
            <w:pPr>
              <w:spacing w:after="160"/>
              <w:jc w:val="center"/>
              <w:rPr>
                <w:rFonts w:cs="Arial"/>
                <w:iCs/>
                <w:szCs w:val="24"/>
                <w:lang w:val="en-US"/>
              </w:rPr>
            </w:pPr>
            <w:r w:rsidRPr="00C65825">
              <w:rPr>
                <w:rFonts w:cs="Arial"/>
                <w:iCs/>
                <w:szCs w:val="24"/>
                <w:lang w:val="en-US"/>
              </w:rPr>
              <w:t>0.5</w:t>
            </w:r>
          </w:p>
        </w:tc>
        <w:tc>
          <w:tcPr>
            <w:tcW w:w="2160" w:type="dxa"/>
            <w:vAlign w:val="center"/>
          </w:tcPr>
          <w:p w14:paraId="6198AFE5" w14:textId="77777777" w:rsidR="009C5CEF" w:rsidRPr="00C65825" w:rsidRDefault="00AE74FF" w:rsidP="00071064">
            <w:pPr>
              <w:spacing w:after="160"/>
              <w:jc w:val="center"/>
              <w:rPr>
                <w:rFonts w:cs="Arial"/>
                <w:i/>
                <w:iCs/>
                <w:szCs w:val="24"/>
                <w:lang w:val="en-US"/>
              </w:rPr>
            </w:pPr>
            <m:oMathPara>
              <m:oMath>
                <m:d>
                  <m:dPr>
                    <m:begChr m:val="["/>
                    <m:endChr m:val="]"/>
                    <m:ctrlPr>
                      <w:rPr>
                        <w:rFonts w:ascii="Cambria Math" w:eastAsiaTheme="minorEastAsia" w:hAnsi="Cambria Math" w:cs="Arial"/>
                        <w:i/>
                        <w:iCs/>
                        <w:color w:val="000000" w:themeColor="text1"/>
                        <w:szCs w:val="24"/>
                      </w:rPr>
                    </m:ctrlPr>
                  </m:dPr>
                  <m:e>
                    <m:r>
                      <w:rPr>
                        <w:rFonts w:ascii="Cambria Math" w:eastAsiaTheme="minorEastAsia" w:hAnsi="Cambria Math" w:cs="Arial"/>
                        <w:color w:val="000000" w:themeColor="text1"/>
                        <w:szCs w:val="24"/>
                      </w:rPr>
                      <m:t>dimensionless</m:t>
                    </m:r>
                  </m:e>
                </m:d>
              </m:oMath>
            </m:oMathPara>
          </w:p>
        </w:tc>
      </w:tr>
      <w:tr w:rsidR="009C5CEF" w:rsidRPr="00F35AF5" w14:paraId="18F00D49" w14:textId="77777777" w:rsidTr="000820C9">
        <w:trPr>
          <w:trHeight w:val="278"/>
          <w:jc w:val="center"/>
        </w:trPr>
        <w:tc>
          <w:tcPr>
            <w:tcW w:w="1072" w:type="dxa"/>
            <w:vAlign w:val="center"/>
          </w:tcPr>
          <w:p w14:paraId="25AD4E2C" w14:textId="77777777" w:rsidR="009C5CEF" w:rsidRPr="00C65825" w:rsidRDefault="009C5CEF" w:rsidP="00071064">
            <w:pPr>
              <w:spacing w:after="160"/>
              <w:jc w:val="center"/>
              <w:rPr>
                <w:rFonts w:eastAsia="Calibri" w:cs="Arial"/>
                <w:color w:val="000000" w:themeColor="text1"/>
                <w:szCs w:val="24"/>
              </w:rPr>
            </w:pPr>
            <m:oMathPara>
              <m:oMath>
                <m:r>
                  <w:rPr>
                    <w:rFonts w:ascii="Cambria Math" w:hAnsi="Cambria Math" w:cs="Arial"/>
                    <w:szCs w:val="24"/>
                    <w:lang w:val="en-US"/>
                  </w:rPr>
                  <m:t>d</m:t>
                </m:r>
              </m:oMath>
            </m:oMathPara>
          </w:p>
        </w:tc>
        <w:tc>
          <w:tcPr>
            <w:tcW w:w="2550" w:type="dxa"/>
            <w:vAlign w:val="center"/>
          </w:tcPr>
          <w:p w14:paraId="049CB120" w14:textId="77777777" w:rsidR="009C5CEF" w:rsidRPr="00C65825" w:rsidRDefault="009C5CEF" w:rsidP="00071064">
            <w:pPr>
              <w:spacing w:after="160"/>
              <w:jc w:val="center"/>
              <w:rPr>
                <w:rFonts w:cs="Arial"/>
                <w:iCs/>
                <w:szCs w:val="24"/>
                <w:lang w:val="en-US"/>
              </w:rPr>
            </w:pPr>
            <w:r w:rsidRPr="00C65825">
              <w:rPr>
                <w:rFonts w:cs="Arial"/>
                <w:iCs/>
                <w:szCs w:val="24"/>
                <w:lang w:val="en-US"/>
              </w:rPr>
              <w:t>Infectivity of humans</w:t>
            </w:r>
          </w:p>
        </w:tc>
        <w:tc>
          <w:tcPr>
            <w:tcW w:w="990" w:type="dxa"/>
            <w:vAlign w:val="center"/>
          </w:tcPr>
          <w:p w14:paraId="0A43C283" w14:textId="7E7F7202" w:rsidR="009C5CEF" w:rsidRPr="00C65825" w:rsidRDefault="000820C9" w:rsidP="000820C9">
            <w:pPr>
              <w:spacing w:after="160"/>
              <w:jc w:val="center"/>
              <w:rPr>
                <w:rFonts w:cs="Arial"/>
                <w:iCs/>
                <w:szCs w:val="24"/>
                <w:lang w:val="en-US"/>
              </w:rPr>
            </w:pPr>
            <w:r w:rsidRPr="00C65825">
              <w:rPr>
                <w:rFonts w:cs="Arial"/>
                <w:iCs/>
                <w:szCs w:val="24"/>
                <w:lang w:val="en-US"/>
              </w:rPr>
              <w:t>-</w:t>
            </w:r>
          </w:p>
        </w:tc>
        <w:tc>
          <w:tcPr>
            <w:tcW w:w="2160" w:type="dxa"/>
            <w:vAlign w:val="center"/>
          </w:tcPr>
          <w:p w14:paraId="6489E3AB" w14:textId="77777777" w:rsidR="009C5CEF" w:rsidRPr="00C65825" w:rsidRDefault="00AE74FF" w:rsidP="00071064">
            <w:pPr>
              <w:spacing w:after="160"/>
              <w:jc w:val="center"/>
              <w:rPr>
                <w:rFonts w:cs="Arial"/>
                <w:i/>
                <w:iCs/>
                <w:szCs w:val="24"/>
                <w:lang w:val="en-US"/>
              </w:rPr>
            </w:pPr>
            <m:oMathPara>
              <m:oMath>
                <m:d>
                  <m:dPr>
                    <m:begChr m:val="["/>
                    <m:endChr m:val="]"/>
                    <m:ctrlPr>
                      <w:rPr>
                        <w:rFonts w:ascii="Cambria Math" w:eastAsiaTheme="minorEastAsia" w:hAnsi="Cambria Math" w:cs="Arial"/>
                        <w:i/>
                        <w:iCs/>
                        <w:color w:val="000000" w:themeColor="text1"/>
                        <w:szCs w:val="24"/>
                      </w:rPr>
                    </m:ctrlPr>
                  </m:dPr>
                  <m:e>
                    <m:r>
                      <w:rPr>
                        <w:rFonts w:ascii="Cambria Math" w:eastAsiaTheme="minorEastAsia" w:hAnsi="Cambria Math" w:cs="Arial"/>
                        <w:color w:val="000000" w:themeColor="text1"/>
                        <w:szCs w:val="24"/>
                      </w:rPr>
                      <m:t>dimensionless</m:t>
                    </m:r>
                  </m:e>
                </m:d>
              </m:oMath>
            </m:oMathPara>
          </w:p>
        </w:tc>
      </w:tr>
      <w:tr w:rsidR="009C5CEF" w:rsidRPr="00F35AF5" w14:paraId="4CAB3B1F" w14:textId="77777777" w:rsidTr="00C65825">
        <w:trPr>
          <w:trHeight w:val="584"/>
          <w:jc w:val="center"/>
        </w:trPr>
        <w:tc>
          <w:tcPr>
            <w:tcW w:w="1072" w:type="dxa"/>
            <w:vAlign w:val="center"/>
          </w:tcPr>
          <w:p w14:paraId="4C3A6E27" w14:textId="77777777" w:rsidR="009C5CEF" w:rsidRPr="00C65825" w:rsidRDefault="009C5CEF" w:rsidP="00071064">
            <w:pPr>
              <w:spacing w:after="160"/>
              <w:jc w:val="center"/>
              <w:rPr>
                <w:rFonts w:eastAsia="Calibri" w:cs="Arial"/>
                <w:color w:val="000000" w:themeColor="text1"/>
                <w:szCs w:val="24"/>
              </w:rPr>
            </w:pPr>
            <m:oMathPara>
              <m:oMath>
                <m:r>
                  <w:rPr>
                    <w:rFonts w:ascii="Cambria Math" w:hAnsi="Cambria Math" w:cs="Arial"/>
                    <w:szCs w:val="24"/>
                    <w:lang w:val="en-US"/>
                  </w:rPr>
                  <m:t>b</m:t>
                </m:r>
              </m:oMath>
            </m:oMathPara>
          </w:p>
        </w:tc>
        <w:tc>
          <w:tcPr>
            <w:tcW w:w="2550" w:type="dxa"/>
            <w:vAlign w:val="center"/>
          </w:tcPr>
          <w:p w14:paraId="78A0B6B1" w14:textId="77777777" w:rsidR="009C5CEF" w:rsidRPr="00C65825" w:rsidRDefault="009C5CEF" w:rsidP="00071064">
            <w:pPr>
              <w:spacing w:after="160"/>
              <w:jc w:val="center"/>
              <w:rPr>
                <w:rFonts w:cs="Arial"/>
                <w:iCs/>
                <w:szCs w:val="24"/>
                <w:lang w:val="en-US"/>
              </w:rPr>
            </w:pPr>
            <w:r w:rsidRPr="00C65825">
              <w:rPr>
                <w:rFonts w:cs="Arial"/>
                <w:iCs/>
                <w:szCs w:val="24"/>
                <w:lang w:val="en-US"/>
              </w:rPr>
              <w:t>Infectivity of mosquitoes</w:t>
            </w:r>
          </w:p>
        </w:tc>
        <w:tc>
          <w:tcPr>
            <w:tcW w:w="990" w:type="dxa"/>
            <w:vAlign w:val="center"/>
          </w:tcPr>
          <w:p w14:paraId="488D8D0D" w14:textId="5C1521D6" w:rsidR="009C5CEF" w:rsidRPr="00C65825" w:rsidRDefault="000820C9" w:rsidP="000820C9">
            <w:pPr>
              <w:spacing w:after="160"/>
              <w:jc w:val="center"/>
              <w:rPr>
                <w:rFonts w:cs="Arial"/>
                <w:iCs/>
                <w:szCs w:val="24"/>
                <w:lang w:val="en-US"/>
              </w:rPr>
            </w:pPr>
            <w:r w:rsidRPr="00C65825">
              <w:rPr>
                <w:rFonts w:cs="Arial"/>
                <w:iCs/>
                <w:szCs w:val="24"/>
                <w:lang w:val="en-US"/>
              </w:rPr>
              <w:t>-</w:t>
            </w:r>
          </w:p>
        </w:tc>
        <w:tc>
          <w:tcPr>
            <w:tcW w:w="2160" w:type="dxa"/>
            <w:vAlign w:val="center"/>
          </w:tcPr>
          <w:p w14:paraId="79690329" w14:textId="77777777" w:rsidR="009C5CEF" w:rsidRPr="00C65825" w:rsidRDefault="00AE74FF" w:rsidP="00071064">
            <w:pPr>
              <w:spacing w:after="160"/>
              <w:jc w:val="center"/>
              <w:rPr>
                <w:rFonts w:cs="Arial"/>
                <w:i/>
                <w:iCs/>
                <w:szCs w:val="24"/>
                <w:lang w:val="en-US"/>
              </w:rPr>
            </w:pPr>
            <m:oMathPara>
              <m:oMath>
                <m:d>
                  <m:dPr>
                    <m:begChr m:val="["/>
                    <m:endChr m:val="]"/>
                    <m:ctrlPr>
                      <w:rPr>
                        <w:rFonts w:ascii="Cambria Math" w:eastAsiaTheme="minorEastAsia" w:hAnsi="Cambria Math" w:cs="Arial"/>
                        <w:i/>
                        <w:iCs/>
                        <w:color w:val="000000" w:themeColor="text1"/>
                        <w:szCs w:val="24"/>
                      </w:rPr>
                    </m:ctrlPr>
                  </m:dPr>
                  <m:e>
                    <m:r>
                      <w:rPr>
                        <w:rFonts w:ascii="Cambria Math" w:eastAsiaTheme="minorEastAsia" w:hAnsi="Cambria Math" w:cs="Arial"/>
                        <w:color w:val="000000" w:themeColor="text1"/>
                        <w:szCs w:val="24"/>
                      </w:rPr>
                      <m:t>dimensionless</m:t>
                    </m:r>
                  </m:e>
                </m:d>
              </m:oMath>
            </m:oMathPara>
          </w:p>
        </w:tc>
      </w:tr>
    </w:tbl>
    <w:p w14:paraId="6007FE95" w14:textId="485595D3" w:rsidR="009C5CEF" w:rsidRPr="00F35AF5" w:rsidRDefault="000820C9" w:rsidP="009C5CEF">
      <w:pPr>
        <w:pStyle w:val="Prrafodelista"/>
        <w:ind w:left="708"/>
        <w:rPr>
          <w:rFonts w:cs="Arial"/>
          <w:sz w:val="24"/>
          <w:lang w:val="en-US"/>
        </w:rPr>
      </w:pPr>
      <w:r w:rsidRPr="00F35AF5">
        <w:rPr>
          <w:rFonts w:cs="Arial"/>
          <w:i/>
          <w:sz w:val="24"/>
          <w:lang w:val="en-US"/>
        </w:rPr>
        <w:t xml:space="preserve"> </w:t>
      </w:r>
      <w:r w:rsidR="009C5CEF" w:rsidRPr="00F35AF5">
        <w:rPr>
          <w:rFonts w:cs="Arial"/>
          <w:i/>
          <w:sz w:val="24"/>
          <w:lang w:val="en-US"/>
        </w:rPr>
        <w:t xml:space="preserve">   Note:</w:t>
      </w:r>
      <w:r w:rsidR="009C5CEF" w:rsidRPr="00F35AF5">
        <w:rPr>
          <w:rFonts w:cs="Arial"/>
          <w:sz w:val="24"/>
          <w:lang w:val="en-US"/>
        </w:rPr>
        <w:t xml:space="preserve"> Own elaboration</w:t>
      </w:r>
    </w:p>
    <w:p w14:paraId="51355B59" w14:textId="77777777" w:rsidR="00A47416" w:rsidRPr="00F35AF5" w:rsidRDefault="00A47416" w:rsidP="00A47416">
      <w:pPr>
        <w:rPr>
          <w:rFonts w:cs="Arial"/>
          <w:sz w:val="24"/>
          <w:szCs w:val="24"/>
          <w:lang w:val="en-US"/>
        </w:rPr>
      </w:pPr>
    </w:p>
    <w:p w14:paraId="7078B4B0" w14:textId="3E836247" w:rsidR="00C65825" w:rsidRDefault="00A47416" w:rsidP="00A47416">
      <w:pPr>
        <w:jc w:val="both"/>
        <w:rPr>
          <w:rFonts w:cs="Arial"/>
          <w:sz w:val="24"/>
          <w:szCs w:val="24"/>
          <w:lang w:val="en-US"/>
        </w:rPr>
      </w:pPr>
      <w:r w:rsidRPr="00F35AF5">
        <w:rPr>
          <w:rStyle w:val="Textoennegrita"/>
          <w:rFonts w:cs="Arial"/>
          <w:bCs w:val="0"/>
          <w:szCs w:val="24"/>
        </w:rPr>
        <w:t xml:space="preserve">Unknown parameters of the </w:t>
      </w:r>
      <m:oMath>
        <m:r>
          <w:rPr>
            <w:rFonts w:ascii="Cambria Math" w:eastAsiaTheme="minorEastAsia" w:hAnsi="Cambria Math" w:cs="Arial"/>
            <w:sz w:val="24"/>
            <w:szCs w:val="24"/>
            <w:lang w:val="en-US"/>
          </w:rPr>
          <m:t>MCMC-</m:t>
        </m:r>
        <m:r>
          <w:rPr>
            <w:rFonts w:ascii="Cambria Math" w:hAnsi="Cambria Math" w:cs="Arial"/>
            <w:sz w:val="24"/>
            <w:szCs w:val="24"/>
            <w:lang w:val="en-US" w:eastAsia="es-CO"/>
          </w:rPr>
          <m:t>V</m:t>
        </m:r>
        <m:r>
          <w:rPr>
            <w:rFonts w:ascii="Cambria Math" w:eastAsiaTheme="minorEastAsia" w:hAnsi="Cambria Math" w:cs="Arial"/>
            <w:sz w:val="24"/>
            <w:szCs w:val="24"/>
            <w:lang w:val="en-US"/>
          </w:rPr>
          <m:t>S2EI2</m:t>
        </m:r>
      </m:oMath>
      <w:r w:rsidRPr="00F35AF5">
        <w:rPr>
          <w:rFonts w:cs="Arial"/>
          <w:sz w:val="24"/>
          <w:szCs w:val="24"/>
          <w:lang w:val="en-US"/>
        </w:rPr>
        <w:t xml:space="preserve"> (</w:t>
      </w:r>
      <w:r w:rsidRPr="00F35AF5">
        <w:rPr>
          <w:rFonts w:cs="Arial"/>
          <w:sz w:val="24"/>
          <w:szCs w:val="24"/>
          <w:lang w:val="en-US"/>
        </w:rPr>
        <w:fldChar w:fldCharType="begin"/>
      </w:r>
      <w:r w:rsidRPr="00F35AF5">
        <w:rPr>
          <w:rFonts w:cs="Arial"/>
          <w:sz w:val="24"/>
          <w:szCs w:val="24"/>
          <w:lang w:val="en-US"/>
        </w:rPr>
        <w:instrText xml:space="preserve"> REF _Ref497921863 \h  \* MERGEFORMAT </w:instrText>
      </w:r>
      <w:r w:rsidRPr="00F35AF5">
        <w:rPr>
          <w:rFonts w:cs="Arial"/>
          <w:sz w:val="24"/>
          <w:szCs w:val="24"/>
          <w:lang w:val="en-US"/>
        </w:rPr>
      </w:r>
      <w:r w:rsidRPr="00F35AF5">
        <w:rPr>
          <w:rFonts w:cs="Arial"/>
          <w:sz w:val="24"/>
          <w:szCs w:val="24"/>
          <w:lang w:val="en-US"/>
        </w:rPr>
        <w:fldChar w:fldCharType="separate"/>
      </w:r>
      <w:r w:rsidR="00D71CF9" w:rsidRPr="00F35AF5">
        <w:rPr>
          <w:rFonts w:cs="Arial"/>
          <w:sz w:val="24"/>
          <w:szCs w:val="24"/>
          <w:lang w:val="en-US"/>
        </w:rPr>
        <w:t xml:space="preserve">Table </w:t>
      </w:r>
      <w:r w:rsidR="00D71CF9">
        <w:rPr>
          <w:rFonts w:cs="Arial"/>
          <w:noProof/>
          <w:sz w:val="24"/>
          <w:szCs w:val="24"/>
          <w:lang w:val="en-US"/>
        </w:rPr>
        <w:t>9</w:t>
      </w:r>
      <w:r w:rsidRPr="00F35AF5">
        <w:rPr>
          <w:rFonts w:cs="Arial"/>
          <w:sz w:val="24"/>
          <w:szCs w:val="24"/>
          <w:lang w:val="en-US"/>
        </w:rPr>
        <w:fldChar w:fldCharType="end"/>
      </w:r>
      <w:r w:rsidRPr="00F35AF5">
        <w:rPr>
          <w:rFonts w:cs="Arial"/>
          <w:sz w:val="24"/>
          <w:szCs w:val="24"/>
          <w:lang w:val="en-US"/>
        </w:rPr>
        <w:t xml:space="preserve">) </w:t>
      </w:r>
      <w:r w:rsidRPr="00F35AF5">
        <w:rPr>
          <w:rStyle w:val="Textoennegrita"/>
          <w:rFonts w:cs="Arial"/>
          <w:bCs w:val="0"/>
          <w:szCs w:val="24"/>
        </w:rPr>
        <w:t xml:space="preserve">could be estimated with the same methodology used for the </w:t>
      </w:r>
      <m:oMath>
        <m:r>
          <w:rPr>
            <w:rFonts w:ascii="Cambria Math" w:eastAsiaTheme="minorEastAsia" w:hAnsi="Cambria Math" w:cs="Arial"/>
            <w:sz w:val="24"/>
            <w:szCs w:val="24"/>
            <w:lang w:val="en-US"/>
          </w:rPr>
          <m:t>MCMC-</m:t>
        </m:r>
        <m:r>
          <w:rPr>
            <w:rFonts w:ascii="Cambria Math" w:hAnsi="Cambria Math" w:cs="Arial"/>
            <w:sz w:val="24"/>
            <w:szCs w:val="24"/>
            <w:lang w:val="en-US" w:eastAsia="es-CO"/>
          </w:rPr>
          <m:t>λ</m:t>
        </m:r>
        <m:r>
          <w:rPr>
            <w:rFonts w:ascii="Cambria Math" w:eastAsiaTheme="minorEastAsia" w:hAnsi="Cambria Math" w:cs="Arial"/>
            <w:sz w:val="24"/>
            <w:szCs w:val="24"/>
            <w:lang w:val="en-US"/>
          </w:rPr>
          <m:t>S2EI2</m:t>
        </m:r>
      </m:oMath>
      <w:r w:rsidR="00C65825">
        <w:rPr>
          <w:rFonts w:cs="Arial"/>
          <w:sz w:val="24"/>
          <w:szCs w:val="24"/>
          <w:lang w:val="en-US"/>
        </w:rPr>
        <w:t xml:space="preserve">, fitting the model to the data of </w:t>
      </w:r>
      <w:r w:rsidR="00C65825">
        <w:rPr>
          <w:rFonts w:cs="Arial"/>
          <w:sz w:val="24"/>
          <w:szCs w:val="24"/>
          <w:lang w:val="en-US"/>
        </w:rPr>
        <w:fldChar w:fldCharType="begin"/>
      </w:r>
      <w:r w:rsidR="00C65825">
        <w:rPr>
          <w:rFonts w:cs="Arial"/>
          <w:sz w:val="24"/>
          <w:szCs w:val="24"/>
          <w:lang w:val="en-US"/>
        </w:rPr>
        <w:instrText xml:space="preserve"> REF _Ref496384498 \h </w:instrText>
      </w:r>
      <w:r w:rsidR="00C65825">
        <w:rPr>
          <w:rFonts w:cs="Arial"/>
          <w:sz w:val="24"/>
          <w:szCs w:val="24"/>
          <w:lang w:val="en-US"/>
        </w:rPr>
      </w:r>
      <w:r w:rsidR="00C65825">
        <w:rPr>
          <w:rFonts w:cs="Arial"/>
          <w:sz w:val="24"/>
          <w:szCs w:val="24"/>
          <w:lang w:val="en-US"/>
        </w:rPr>
        <w:fldChar w:fldCharType="separate"/>
      </w:r>
      <w:r w:rsidR="00D71CF9" w:rsidRPr="004E2122">
        <w:rPr>
          <w:i/>
          <w:sz w:val="24"/>
          <w:szCs w:val="24"/>
          <w:lang w:val="en-US"/>
        </w:rPr>
        <w:t xml:space="preserve">Figure </w:t>
      </w:r>
      <w:r w:rsidR="00D71CF9">
        <w:rPr>
          <w:i/>
          <w:noProof/>
          <w:sz w:val="24"/>
          <w:szCs w:val="24"/>
          <w:lang w:val="en-US"/>
        </w:rPr>
        <w:t>11</w:t>
      </w:r>
      <w:r w:rsidR="00C65825">
        <w:rPr>
          <w:rFonts w:cs="Arial"/>
          <w:sz w:val="24"/>
          <w:szCs w:val="24"/>
          <w:lang w:val="en-US"/>
        </w:rPr>
        <w:fldChar w:fldCharType="end"/>
      </w:r>
      <w:r w:rsidR="005206E2">
        <w:rPr>
          <w:rFonts w:cs="Arial"/>
          <w:sz w:val="24"/>
          <w:szCs w:val="24"/>
          <w:lang w:val="en-US"/>
        </w:rPr>
        <w:t>.</w:t>
      </w:r>
    </w:p>
    <w:p w14:paraId="61ABBB4B" w14:textId="2E5C14B3" w:rsidR="00BA7D0A" w:rsidRPr="00F35AF5" w:rsidRDefault="00BA7D0A" w:rsidP="00A47416">
      <w:pPr>
        <w:jc w:val="both"/>
        <w:rPr>
          <w:rFonts w:eastAsia="Times New Roman" w:cs="Arial"/>
          <w:sz w:val="24"/>
          <w:szCs w:val="24"/>
          <w:lang w:val="en-US" w:eastAsia="es-ES"/>
        </w:rPr>
      </w:pPr>
      <w:r w:rsidRPr="00F35AF5">
        <w:rPr>
          <w:rFonts w:cs="Arial"/>
          <w:sz w:val="24"/>
          <w:szCs w:val="24"/>
          <w:lang w:val="en-US"/>
        </w:rPr>
        <w:lastRenderedPageBreak/>
        <w:t xml:space="preserve">The parameter </w:t>
      </w:r>
      <m:oMath>
        <m:r>
          <w:rPr>
            <w:rFonts w:ascii="Cambria Math" w:hAnsi="Cambria Math" w:cs="Arial"/>
            <w:sz w:val="24"/>
            <w:szCs w:val="24"/>
            <w:lang w:val="en-US"/>
          </w:rPr>
          <m:t>ISPF</m:t>
        </m:r>
      </m:oMath>
      <w:r w:rsidRPr="00F35AF5">
        <w:rPr>
          <w:rFonts w:cs="Arial"/>
          <w:sz w:val="24"/>
          <w:szCs w:val="24"/>
          <w:lang w:val="en-US"/>
        </w:rPr>
        <w:t xml:space="preserve">, is the immature survival percent estimated in the field, which is equal to </w:t>
      </w:r>
      <m:oMath>
        <m:r>
          <m:rPr>
            <m:sty m:val="p"/>
          </m:rPr>
          <w:rPr>
            <w:rFonts w:ascii="Cambria Math" w:hAnsi="Cambria Math" w:cs="Arial"/>
            <w:sz w:val="24"/>
            <w:szCs w:val="24"/>
            <w:lang w:val="en-US"/>
          </w:rPr>
          <m:t>1-0.94</m:t>
        </m:r>
      </m:oMath>
      <w:r w:rsidRPr="00F35AF5">
        <w:rPr>
          <w:rFonts w:cs="Arial"/>
          <w:sz w:val="24"/>
          <w:szCs w:val="24"/>
          <w:lang w:val="en-US"/>
        </w:rPr>
        <w:t xml:space="preserve"> (</w:t>
      </w:r>
      <w:r w:rsidRPr="00F35AF5">
        <w:rPr>
          <w:rFonts w:cs="Arial"/>
          <w:sz w:val="24"/>
          <w:szCs w:val="24"/>
          <w:lang w:val="en-US"/>
        </w:rPr>
        <w:fldChar w:fldCharType="begin"/>
      </w:r>
      <w:r w:rsidRPr="00F35AF5">
        <w:rPr>
          <w:rFonts w:cs="Arial"/>
          <w:sz w:val="24"/>
          <w:szCs w:val="24"/>
          <w:lang w:val="en-US"/>
        </w:rPr>
        <w:instrText xml:space="preserve"> REF _Ref497001263 \h  \* MERGEFORMAT </w:instrText>
      </w:r>
      <w:r w:rsidRPr="00F35AF5">
        <w:rPr>
          <w:rFonts w:cs="Arial"/>
          <w:sz w:val="24"/>
          <w:szCs w:val="24"/>
          <w:lang w:val="en-US"/>
        </w:rPr>
      </w:r>
      <w:r w:rsidRPr="00F35AF5">
        <w:rPr>
          <w:rFonts w:cs="Arial"/>
          <w:sz w:val="24"/>
          <w:szCs w:val="24"/>
          <w:lang w:val="en-US"/>
        </w:rPr>
        <w:fldChar w:fldCharType="separate"/>
      </w:r>
      <w:r w:rsidR="00D71CF9" w:rsidRPr="00D71CF9">
        <w:rPr>
          <w:rFonts w:cs="Arial"/>
          <w:sz w:val="24"/>
          <w:szCs w:val="24"/>
          <w:lang w:val="en-US"/>
        </w:rPr>
        <w:t>Table 6</w:t>
      </w:r>
      <w:r w:rsidRPr="00F35AF5">
        <w:rPr>
          <w:rFonts w:cs="Arial"/>
          <w:sz w:val="24"/>
          <w:szCs w:val="24"/>
          <w:lang w:val="en-US"/>
        </w:rPr>
        <w:fldChar w:fldCharType="end"/>
      </w:r>
      <w:r w:rsidRPr="00F35AF5">
        <w:rPr>
          <w:rFonts w:cs="Arial"/>
          <w:sz w:val="24"/>
          <w:szCs w:val="24"/>
          <w:lang w:val="en-US"/>
        </w:rPr>
        <w:t xml:space="preserve">). In the other hand, </w:t>
      </w:r>
      <m:oMath>
        <m:r>
          <w:rPr>
            <w:rFonts w:ascii="Cambria Math" w:hAnsi="Cambria Math" w:cs="Arial"/>
            <w:sz w:val="24"/>
            <w:szCs w:val="24"/>
            <w:lang w:val="en-US"/>
          </w:rPr>
          <m:t>ISP</m:t>
        </m:r>
        <m:r>
          <m:rPr>
            <m:sty m:val="p"/>
          </m:rPr>
          <w:rPr>
            <w:rFonts w:ascii="Cambria Math" w:hAnsi="Cambria Math" w:cs="Arial"/>
            <w:sz w:val="24"/>
            <w:szCs w:val="24"/>
            <w:lang w:val="en-US"/>
          </w:rPr>
          <m:t>(</m:t>
        </m:r>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F</m:t>
            </m:r>
          </m:sub>
        </m:sSub>
        <m:r>
          <m:rPr>
            <m:sty m:val="p"/>
          </m:rPr>
          <w:rPr>
            <w:rFonts w:ascii="Cambria Math" w:hAnsi="Cambria Math" w:cs="Arial"/>
            <w:sz w:val="24"/>
            <w:szCs w:val="24"/>
            <w:lang w:val="en-US"/>
          </w:rPr>
          <m:t>)</m:t>
        </m:r>
      </m:oMath>
      <w:r w:rsidRPr="00F35AF5">
        <w:rPr>
          <w:rFonts w:cs="Arial"/>
          <w:sz w:val="24"/>
          <w:szCs w:val="24"/>
          <w:lang w:val="en-US"/>
        </w:rPr>
        <w:t xml:space="preserve">, is the </w:t>
      </w:r>
      <m:oMath>
        <m:r>
          <w:rPr>
            <w:rFonts w:ascii="Cambria Math" w:hAnsi="Cambria Math" w:cs="Arial"/>
            <w:sz w:val="24"/>
            <w:szCs w:val="24"/>
            <w:lang w:val="en-US"/>
          </w:rPr>
          <m:t>ISP</m:t>
        </m:r>
      </m:oMath>
      <w:r w:rsidRPr="00F35AF5">
        <w:rPr>
          <w:rFonts w:cs="Arial"/>
          <w:sz w:val="24"/>
          <w:szCs w:val="24"/>
          <w:lang w:val="en-US"/>
        </w:rPr>
        <w:t xml:space="preserve"> function (Equation B-7) evaluated </w:t>
      </w:r>
      <w:r w:rsidR="00A47416" w:rsidRPr="00F35AF5">
        <w:rPr>
          <w:rFonts w:cs="Arial"/>
          <w:sz w:val="24"/>
          <w:szCs w:val="24"/>
          <w:lang w:val="en-US"/>
        </w:rPr>
        <w:t>in</w:t>
      </w:r>
      <w:r w:rsidRPr="00F35AF5">
        <w:rPr>
          <w:rFonts w:cs="Arial"/>
          <w:sz w:val="24"/>
          <w:szCs w:val="24"/>
          <w:lang w:val="en-US"/>
        </w:rPr>
        <w:t xml:space="preserve"> the temperature </w:t>
      </w:r>
      <w:r w:rsidR="00A47416" w:rsidRPr="00F35AF5">
        <w:rPr>
          <w:rFonts w:cs="Arial"/>
          <w:sz w:val="24"/>
          <w:szCs w:val="24"/>
          <w:lang w:val="en-US"/>
        </w:rPr>
        <w:t xml:space="preserve">at which the parameter </w:t>
      </w:r>
      <m:oMath>
        <m:r>
          <w:rPr>
            <w:rFonts w:ascii="Cambria Math" w:hAnsi="Cambria Math" w:cs="Arial"/>
            <w:sz w:val="24"/>
            <w:szCs w:val="24"/>
            <w:lang w:val="en-US"/>
          </w:rPr>
          <m:t>ISPF</m:t>
        </m:r>
      </m:oMath>
      <w:r w:rsidR="00A47416" w:rsidRPr="00F35AF5">
        <w:rPr>
          <w:rFonts w:cs="Arial"/>
          <w:sz w:val="24"/>
          <w:szCs w:val="24"/>
          <w:lang w:val="en-US"/>
        </w:rPr>
        <w:t xml:space="preserve"> was obtained </w:t>
      </w:r>
      <m:oMath>
        <m:r>
          <m:rPr>
            <m:sty m:val="p"/>
          </m:rPr>
          <w:rPr>
            <w:rFonts w:ascii="Cambria Math" w:hAnsi="Cambria Math" w:cs="Arial"/>
            <w:sz w:val="24"/>
            <w:szCs w:val="24"/>
            <w:lang w:val="en-US"/>
          </w:rPr>
          <m:t>(</m:t>
        </m:r>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F</m:t>
            </m:r>
          </m:sub>
        </m:sSub>
        <m:r>
          <m:rPr>
            <m:sty m:val="p"/>
          </m:rPr>
          <w:rPr>
            <w:rFonts w:ascii="Cambria Math" w:hAnsi="Cambria Math" w:cs="Arial"/>
            <w:sz w:val="24"/>
            <w:szCs w:val="24"/>
            <w:lang w:val="en-US"/>
          </w:rPr>
          <m:t>)</m:t>
        </m:r>
      </m:oMath>
      <w:r w:rsidR="00A47416" w:rsidRPr="00F35AF5">
        <w:rPr>
          <w:rFonts w:cs="Arial"/>
          <w:sz w:val="24"/>
          <w:szCs w:val="24"/>
          <w:lang w:val="en-US"/>
        </w:rPr>
        <w:t xml:space="preserve">, which is presented in </w:t>
      </w:r>
      <w:r w:rsidR="00A47416" w:rsidRPr="00F35AF5">
        <w:rPr>
          <w:rFonts w:cs="Arial"/>
          <w:sz w:val="24"/>
          <w:szCs w:val="24"/>
          <w:lang w:val="en-US"/>
        </w:rPr>
        <w:fldChar w:fldCharType="begin"/>
      </w:r>
      <w:r w:rsidR="00A47416" w:rsidRPr="00F35AF5">
        <w:rPr>
          <w:rFonts w:cs="Arial"/>
          <w:sz w:val="24"/>
          <w:szCs w:val="24"/>
          <w:lang w:val="en-US"/>
        </w:rPr>
        <w:instrText xml:space="preserve"> REF _Ref497004943 \h  \* MERGEFORMAT </w:instrText>
      </w:r>
      <w:r w:rsidR="00A47416" w:rsidRPr="00F35AF5">
        <w:rPr>
          <w:rFonts w:cs="Arial"/>
          <w:sz w:val="24"/>
          <w:szCs w:val="24"/>
          <w:lang w:val="en-US"/>
        </w:rPr>
      </w:r>
      <w:r w:rsidR="00A47416" w:rsidRPr="00F35AF5">
        <w:rPr>
          <w:rFonts w:cs="Arial"/>
          <w:sz w:val="24"/>
          <w:szCs w:val="24"/>
          <w:lang w:val="en-US"/>
        </w:rPr>
        <w:fldChar w:fldCharType="separate"/>
      </w:r>
      <w:r w:rsidR="00D71CF9" w:rsidRPr="00D71CF9">
        <w:rPr>
          <w:rFonts w:cs="Arial"/>
          <w:sz w:val="24"/>
          <w:szCs w:val="24"/>
          <w:lang w:val="en-US"/>
        </w:rPr>
        <w:t>Table 7</w:t>
      </w:r>
      <w:r w:rsidR="00A47416" w:rsidRPr="00F35AF5">
        <w:rPr>
          <w:rFonts w:cs="Arial"/>
          <w:sz w:val="24"/>
          <w:szCs w:val="24"/>
          <w:lang w:val="en-US"/>
        </w:rPr>
        <w:fldChar w:fldCharType="end"/>
      </w:r>
      <w:r w:rsidR="00A47416" w:rsidRPr="00F35AF5">
        <w:rPr>
          <w:rFonts w:cs="Arial"/>
          <w:sz w:val="24"/>
          <w:szCs w:val="24"/>
          <w:lang w:val="en-US"/>
        </w:rPr>
        <w:t>.</w:t>
      </w:r>
    </w:p>
    <w:p w14:paraId="70C78E30" w14:textId="77777777" w:rsidR="00A47416" w:rsidRPr="00F35AF5" w:rsidRDefault="00A47416" w:rsidP="00701546">
      <w:pPr>
        <w:pStyle w:val="Prrafodelista"/>
        <w:rPr>
          <w:rFonts w:cs="Arial"/>
          <w:color w:val="000000" w:themeColor="text1"/>
          <w:sz w:val="24"/>
          <w:lang w:val="en-US"/>
        </w:rPr>
      </w:pPr>
    </w:p>
    <w:p w14:paraId="1A517392" w14:textId="03272FC0" w:rsidR="0024415F" w:rsidRPr="00F35AF5" w:rsidRDefault="0024415F" w:rsidP="004C479B">
      <w:pPr>
        <w:rPr>
          <w:rFonts w:cs="Arial"/>
          <w:sz w:val="24"/>
          <w:szCs w:val="24"/>
          <w:lang w:val="en-US"/>
        </w:rPr>
      </w:pPr>
      <w:r w:rsidRPr="00F35AF5">
        <w:rPr>
          <w:rFonts w:cs="Arial"/>
          <w:sz w:val="24"/>
          <w:szCs w:val="24"/>
          <w:lang w:val="en-US"/>
        </w:rPr>
        <w:t>The forc</w:t>
      </w:r>
      <w:r w:rsidR="00C82FD3" w:rsidRPr="00F35AF5">
        <w:rPr>
          <w:rFonts w:cs="Arial"/>
          <w:sz w:val="24"/>
          <w:szCs w:val="24"/>
          <w:lang w:val="en-US"/>
        </w:rPr>
        <w:t>e</w:t>
      </w:r>
      <w:r w:rsidRPr="00F35AF5">
        <w:rPr>
          <w:rFonts w:cs="Arial"/>
          <w:sz w:val="24"/>
          <w:szCs w:val="24"/>
          <w:lang w:val="en-US"/>
        </w:rPr>
        <w:t xml:space="preserve"> of infection</w:t>
      </w:r>
      <w:r w:rsidR="00EB4376" w:rsidRPr="00F35AF5">
        <w:rPr>
          <w:rFonts w:cs="Arial"/>
          <w:sz w:val="24"/>
          <w:szCs w:val="24"/>
          <w:lang w:val="en-US"/>
        </w:rPr>
        <w:t xml:space="preserve"> that susceptible mosquitoes felt to move from </w:t>
      </w:r>
      <m:oMath>
        <m:r>
          <w:rPr>
            <w:rFonts w:ascii="Cambria Math" w:hAnsi="Cambria Math" w:cs="Arial"/>
            <w:sz w:val="24"/>
            <w:szCs w:val="24"/>
            <w:lang w:val="en-US"/>
          </w:rPr>
          <m:t>SV</m:t>
        </m:r>
      </m:oMath>
      <w:r w:rsidR="00EB4376" w:rsidRPr="00F35AF5">
        <w:rPr>
          <w:rFonts w:cs="Arial"/>
          <w:sz w:val="24"/>
          <w:szCs w:val="24"/>
          <w:lang w:val="en-US"/>
        </w:rPr>
        <w:t xml:space="preserve"> to </w:t>
      </w:r>
      <m:oMath>
        <m:r>
          <w:rPr>
            <w:rFonts w:ascii="Cambria Math" w:hAnsi="Cambria Math" w:cs="Arial"/>
            <w:sz w:val="24"/>
            <w:szCs w:val="24"/>
            <w:lang w:val="en-US"/>
          </w:rPr>
          <m:t>EV</m:t>
        </m:r>
      </m:oMath>
      <w:r w:rsidR="00E21531" w:rsidRPr="00F35AF5">
        <w:rPr>
          <w:rFonts w:cs="Arial"/>
          <w:sz w:val="24"/>
          <w:szCs w:val="24"/>
          <w:lang w:val="en-US"/>
        </w:rPr>
        <w:t xml:space="preserve"> is given by</w:t>
      </w:r>
      <w:r w:rsidR="00EB4376" w:rsidRPr="00F35AF5">
        <w:rPr>
          <w:rFonts w:cs="Arial"/>
          <w:sz w:val="24"/>
          <w:szCs w:val="24"/>
          <w:lang w:val="en-U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987"/>
      </w:tblGrid>
      <w:tr w:rsidR="00E74E6E" w:rsidRPr="00F35AF5" w14:paraId="38018632" w14:textId="77777777" w:rsidTr="00E1391B">
        <w:trPr>
          <w:trHeight w:val="1018"/>
        </w:trPr>
        <w:tc>
          <w:tcPr>
            <w:tcW w:w="7762" w:type="dxa"/>
            <w:vAlign w:val="center"/>
          </w:tcPr>
          <w:p w14:paraId="19A5BE49" w14:textId="295DF2CC" w:rsidR="00E74E6E" w:rsidRPr="00F35AF5" w:rsidRDefault="00AE74FF" w:rsidP="00071064">
            <w:pPr>
              <w:rPr>
                <w:rFonts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m</m:t>
                    </m:r>
                  </m:sub>
                </m:sSub>
                <m:r>
                  <w:rPr>
                    <w:rFonts w:ascii="Cambria Math" w:hAnsi="Cambria Math" w:cs="Arial"/>
                    <w:sz w:val="24"/>
                    <w:szCs w:val="24"/>
                    <w:lang w:val="en-US"/>
                  </w:rPr>
                  <m:t>(t)=d∙BMDR</m:t>
                </m:r>
                <m:d>
                  <m:dPr>
                    <m:ctrlPr>
                      <w:rPr>
                        <w:rFonts w:ascii="Cambria Math" w:hAnsi="Cambria Math" w:cs="Arial"/>
                        <w:i/>
                        <w:sz w:val="24"/>
                        <w:szCs w:val="24"/>
                        <w:lang w:val="en-US"/>
                      </w:rPr>
                    </m:ctrlPr>
                  </m:dPr>
                  <m:e>
                    <m:sSub>
                      <m:sSubPr>
                        <m:ctrlPr>
                          <w:rPr>
                            <w:rFonts w:ascii="Cambria Math" w:eastAsiaTheme="minorEastAsia" w:hAnsi="Cambria Math" w:cs="Arial"/>
                            <w:i/>
                            <w:iCs/>
                            <w:color w:val="000000" w:themeColor="text1"/>
                            <w:sz w:val="24"/>
                            <w:szCs w:val="24"/>
                          </w:rPr>
                        </m:ctrlPr>
                      </m:sSubPr>
                      <m:e>
                        <m:r>
                          <w:rPr>
                            <w:rFonts w:ascii="Cambria Math" w:hAnsi="Cambria Math" w:cs="Arial"/>
                            <w:color w:val="000000" w:themeColor="text1"/>
                            <w:sz w:val="24"/>
                            <w:szCs w:val="24"/>
                            <w:lang w:val="en-US"/>
                          </w:rPr>
                          <m:t>T</m:t>
                        </m:r>
                      </m:e>
                      <m:sub>
                        <m:r>
                          <w:rPr>
                            <w:rFonts w:ascii="Cambria Math" w:hAnsi="Cambria Math" w:cs="Arial"/>
                            <w:color w:val="000000" w:themeColor="text1"/>
                            <w:sz w:val="24"/>
                            <w:szCs w:val="24"/>
                            <w:lang w:val="en-US"/>
                          </w:rPr>
                          <m:t>a</m:t>
                        </m:r>
                      </m:sub>
                    </m:sSub>
                  </m:e>
                </m:d>
                <m:r>
                  <w:rPr>
                    <w:rFonts w:ascii="Cambria Math" w:hAnsi="Cambria Math" w:cs="Arial"/>
                    <w:sz w:val="24"/>
                    <w:szCs w:val="24"/>
                    <w:lang w:val="en-US"/>
                  </w:rPr>
                  <m:t>∙y=d∙BMDR</m:t>
                </m:r>
                <m:d>
                  <m:dPr>
                    <m:ctrlPr>
                      <w:rPr>
                        <w:rFonts w:ascii="Cambria Math" w:hAnsi="Cambria Math" w:cs="Arial"/>
                        <w:i/>
                        <w:sz w:val="24"/>
                        <w:szCs w:val="24"/>
                        <w:lang w:val="en-US"/>
                      </w:rPr>
                    </m:ctrlPr>
                  </m:dPr>
                  <m:e>
                    <m:sSub>
                      <m:sSubPr>
                        <m:ctrlPr>
                          <w:rPr>
                            <w:rFonts w:ascii="Cambria Math" w:eastAsiaTheme="minorEastAsia" w:hAnsi="Cambria Math" w:cs="Arial"/>
                            <w:i/>
                            <w:iCs/>
                            <w:color w:val="000000" w:themeColor="text1"/>
                            <w:sz w:val="24"/>
                            <w:szCs w:val="24"/>
                          </w:rPr>
                        </m:ctrlPr>
                      </m:sSubPr>
                      <m:e>
                        <m:r>
                          <w:rPr>
                            <w:rFonts w:ascii="Cambria Math" w:hAnsi="Cambria Math" w:cs="Arial"/>
                            <w:color w:val="000000" w:themeColor="text1"/>
                            <w:sz w:val="24"/>
                            <w:szCs w:val="24"/>
                            <w:lang w:val="en-US"/>
                          </w:rPr>
                          <m:t>T</m:t>
                        </m:r>
                      </m:e>
                      <m:sub>
                        <m:r>
                          <w:rPr>
                            <w:rFonts w:ascii="Cambria Math" w:hAnsi="Cambria Math" w:cs="Arial"/>
                            <w:color w:val="000000" w:themeColor="text1"/>
                            <w:sz w:val="24"/>
                            <w:szCs w:val="24"/>
                            <w:lang w:val="en-US"/>
                          </w:rPr>
                          <m:t>a</m:t>
                        </m:r>
                      </m:sub>
                    </m:sSub>
                  </m:e>
                </m:d>
                <m:r>
                  <w:rPr>
                    <w:rFonts w:ascii="Cambria Math" w:hAnsi="Cambria Math" w:cs="Arial"/>
                    <w:sz w:val="24"/>
                    <w:szCs w:val="24"/>
                    <w:lang w:val="en-US"/>
                  </w:rPr>
                  <m:t>∙</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eastAsiaTheme="minorEastAsia" w:hAnsi="Cambria Math" w:cs="Arial"/>
                            <w:sz w:val="24"/>
                            <w:szCs w:val="24"/>
                            <w:lang w:val="en-US"/>
                          </w:rPr>
                          <m:t>I1</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t</m:t>
                            </m:r>
                          </m:e>
                        </m:d>
                        <m:r>
                          <w:rPr>
                            <w:rFonts w:ascii="Cambria Math" w:eastAsiaTheme="minorEastAsia" w:hAnsi="Cambria Math" w:cs="Arial"/>
                            <w:sz w:val="24"/>
                            <w:szCs w:val="24"/>
                            <w:lang w:val="en-US"/>
                          </w:rPr>
                          <m:t>+qI2</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t</m:t>
                            </m:r>
                          </m:e>
                        </m:d>
                      </m:num>
                      <m:den>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t</m:t>
                            </m:r>
                          </m:e>
                        </m:d>
                      </m:den>
                    </m:f>
                  </m:e>
                </m:d>
              </m:oMath>
            </m:oMathPara>
          </w:p>
        </w:tc>
        <w:tc>
          <w:tcPr>
            <w:tcW w:w="987" w:type="dxa"/>
            <w:vAlign w:val="center"/>
          </w:tcPr>
          <w:p w14:paraId="0681AE1F" w14:textId="0E00FB7D" w:rsidR="00E74E6E" w:rsidRPr="00F35AF5" w:rsidRDefault="00E74E6E" w:rsidP="00E74E6E">
            <w:pPr>
              <w:jc w:val="center"/>
              <w:rPr>
                <w:rFonts w:eastAsiaTheme="minorEastAsia" w:cs="Arial"/>
                <w:sz w:val="24"/>
                <w:szCs w:val="24"/>
                <w:lang w:val="en-US"/>
              </w:rPr>
            </w:pPr>
            <w:r w:rsidRPr="00F35AF5">
              <w:rPr>
                <w:rFonts w:eastAsiaTheme="minorEastAsia" w:cs="Arial"/>
                <w:sz w:val="24"/>
                <w:szCs w:val="24"/>
                <w:lang w:val="en-US"/>
              </w:rPr>
              <w:t>(C-13)</w:t>
            </w:r>
          </w:p>
        </w:tc>
      </w:tr>
    </w:tbl>
    <w:p w14:paraId="1E08875F" w14:textId="0DC665CD" w:rsidR="00034E49" w:rsidRPr="00F35AF5" w:rsidRDefault="009C5CEF" w:rsidP="004C479B">
      <w:pPr>
        <w:rPr>
          <w:rFonts w:cs="Arial"/>
          <w:sz w:val="24"/>
          <w:szCs w:val="24"/>
          <w:lang w:val="en-US"/>
        </w:rPr>
      </w:pPr>
      <w:r w:rsidRPr="00F35AF5">
        <w:rPr>
          <w:rFonts w:cs="Arial"/>
          <w:sz w:val="24"/>
          <w:szCs w:val="24"/>
          <w:lang w:val="en-US"/>
        </w:rPr>
        <w:t>And</w:t>
      </w:r>
      <w:r w:rsidR="006930D8" w:rsidRPr="00F35AF5">
        <w:rPr>
          <w:rFonts w:cs="Arial"/>
          <w:sz w:val="24"/>
          <w:szCs w:val="24"/>
          <w:lang w:val="en-US"/>
        </w:rPr>
        <w:t xml:space="preserve"> f</w:t>
      </w:r>
      <w:r w:rsidR="001E4FA4" w:rsidRPr="00F35AF5">
        <w:rPr>
          <w:rFonts w:cs="Arial"/>
          <w:sz w:val="24"/>
          <w:szCs w:val="24"/>
          <w:lang w:val="en-US"/>
        </w:rPr>
        <w:t xml:space="preserve">inally, </w:t>
      </w:r>
      <w:r w:rsidR="00042138" w:rsidRPr="00F35AF5">
        <w:rPr>
          <w:rFonts w:cs="Arial"/>
          <w:sz w:val="24"/>
          <w:szCs w:val="24"/>
          <w:lang w:val="en-US"/>
        </w:rPr>
        <w:t xml:space="preserve">the final piece of the puzzle </w:t>
      </w:r>
      <w:r w:rsidR="001E4FA4" w:rsidRPr="00F35AF5">
        <w:rPr>
          <w:rFonts w:cs="Arial"/>
          <w:sz w:val="24"/>
          <w:szCs w:val="24"/>
          <w:lang w:val="en-US"/>
        </w:rPr>
        <w:t xml:space="preserve">to </w:t>
      </w:r>
      <w:r w:rsidR="006930D8" w:rsidRPr="00F35AF5">
        <w:rPr>
          <w:rFonts w:cs="Arial"/>
          <w:sz w:val="24"/>
          <w:szCs w:val="24"/>
          <w:lang w:val="en-US"/>
        </w:rPr>
        <w:t>have a full</w:t>
      </w:r>
      <w:r w:rsidR="00042138" w:rsidRPr="00F35AF5">
        <w:rPr>
          <w:rFonts w:cs="Arial"/>
          <w:sz w:val="24"/>
          <w:szCs w:val="24"/>
          <w:lang w:val="en-US"/>
        </w:rPr>
        <w:t>y</w:t>
      </w:r>
      <w:r w:rsidR="006930D8" w:rsidRPr="00F35AF5">
        <w:rPr>
          <w:rFonts w:cs="Arial"/>
          <w:sz w:val="24"/>
          <w:szCs w:val="24"/>
          <w:lang w:val="en-US"/>
        </w:rPr>
        <w:t xml:space="preserve"> coupled mosquito-human </w:t>
      </w:r>
      <w:r w:rsidR="00042138" w:rsidRPr="00F35AF5">
        <w:rPr>
          <w:rFonts w:cs="Arial"/>
          <w:sz w:val="24"/>
          <w:szCs w:val="24"/>
          <w:lang w:val="en-US"/>
        </w:rPr>
        <w:t>M</w:t>
      </w:r>
      <w:r w:rsidR="006930D8" w:rsidRPr="00F35AF5">
        <w:rPr>
          <w:rFonts w:cs="Arial"/>
          <w:sz w:val="24"/>
          <w:szCs w:val="24"/>
          <w:lang w:val="en-US"/>
        </w:rPr>
        <w:t xml:space="preserve">odel of </w:t>
      </w:r>
      <w:r w:rsidR="00042138" w:rsidRPr="00F35AF5">
        <w:rPr>
          <w:rFonts w:cs="Arial"/>
          <w:sz w:val="24"/>
          <w:szCs w:val="24"/>
          <w:lang w:val="en-US"/>
        </w:rPr>
        <w:t>Climate and Malaria Incidence in</w:t>
      </w:r>
      <w:r w:rsidR="003A708F" w:rsidRPr="00F35AF5">
        <w:rPr>
          <w:rFonts w:cs="Arial"/>
          <w:sz w:val="24"/>
          <w:szCs w:val="24"/>
          <w:lang w:val="en-US"/>
        </w:rPr>
        <w:t xml:space="preserve"> Colombia, t</w:t>
      </w:r>
      <w:r w:rsidR="00042138" w:rsidRPr="00F35AF5">
        <w:rPr>
          <w:rFonts w:cs="Arial"/>
          <w:sz w:val="24"/>
          <w:szCs w:val="24"/>
          <w:lang w:val="en-US"/>
        </w:rPr>
        <w:t xml:space="preserve">he </w:t>
      </w:r>
      <w:r w:rsidR="00034E49" w:rsidRPr="00F35AF5">
        <w:rPr>
          <w:rFonts w:cs="Arial"/>
          <w:sz w:val="24"/>
          <w:szCs w:val="24"/>
          <w:lang w:val="en-US"/>
        </w:rPr>
        <w:t xml:space="preserve">force of infection </w:t>
      </w:r>
      <w:r w:rsidR="00042138" w:rsidRPr="00F35AF5">
        <w:rPr>
          <w:rFonts w:cs="Arial"/>
          <w:sz w:val="24"/>
          <w:szCs w:val="24"/>
          <w:lang w:val="en-US"/>
        </w:rPr>
        <w:t>that humans felt: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987"/>
      </w:tblGrid>
      <w:tr w:rsidR="00E74E6E" w:rsidRPr="00F35AF5" w14:paraId="12FD9B91" w14:textId="77777777" w:rsidTr="00E1391B">
        <w:trPr>
          <w:trHeight w:val="978"/>
        </w:trPr>
        <w:tc>
          <w:tcPr>
            <w:tcW w:w="7762" w:type="dxa"/>
            <w:vAlign w:val="center"/>
          </w:tcPr>
          <w:p w14:paraId="0AC394B2" w14:textId="33E8C53F" w:rsidR="00E74E6E" w:rsidRPr="00F35AF5" w:rsidRDefault="00AE74FF" w:rsidP="00E74E6E">
            <w:pPr>
              <w:pStyle w:val="Prrafodelista"/>
              <w:rPr>
                <w:rFonts w:cs="Arial"/>
                <w:sz w:val="24"/>
                <w:lang w:val="en-US"/>
              </w:rPr>
            </w:pPr>
            <m:oMathPara>
              <m:oMath>
                <m:sSub>
                  <m:sSubPr>
                    <m:ctrlPr>
                      <w:rPr>
                        <w:rFonts w:ascii="Cambria Math" w:hAnsi="Cambria Math" w:cs="Arial"/>
                        <w:i/>
                        <w:sz w:val="24"/>
                        <w:lang w:val="en-US"/>
                      </w:rPr>
                    </m:ctrlPr>
                  </m:sSubPr>
                  <m:e>
                    <m:r>
                      <w:rPr>
                        <w:rFonts w:ascii="Cambria Math" w:hAnsi="Cambria Math" w:cs="Arial"/>
                        <w:sz w:val="24"/>
                        <w:lang w:val="en-US"/>
                      </w:rPr>
                      <m:t>λ</m:t>
                    </m:r>
                  </m:e>
                  <m:sub>
                    <m:r>
                      <w:rPr>
                        <w:rFonts w:ascii="Cambria Math" w:hAnsi="Cambria Math" w:cs="Arial"/>
                        <w:sz w:val="24"/>
                        <w:lang w:val="en-US"/>
                      </w:rPr>
                      <m:t>h</m:t>
                    </m:r>
                  </m:sub>
                </m:sSub>
                <m:r>
                  <w:rPr>
                    <w:rFonts w:ascii="Cambria Math" w:hAnsi="Cambria Math" w:cs="Arial"/>
                    <w:sz w:val="24"/>
                    <w:lang w:val="en-US"/>
                  </w:rPr>
                  <m:t>(t)=b∙BMDR(</m:t>
                </m:r>
                <m:sSub>
                  <m:sSubPr>
                    <m:ctrlPr>
                      <w:rPr>
                        <w:rFonts w:ascii="Cambria Math" w:eastAsiaTheme="minorEastAsia" w:hAnsi="Cambria Math" w:cs="Arial"/>
                        <w:i/>
                        <w:iCs/>
                        <w:color w:val="000000" w:themeColor="text1"/>
                        <w:sz w:val="24"/>
                      </w:rPr>
                    </m:ctrlPr>
                  </m:sSubPr>
                  <m:e>
                    <m:r>
                      <w:rPr>
                        <w:rFonts w:ascii="Cambria Math" w:hAnsi="Cambria Math" w:cs="Arial"/>
                        <w:color w:val="000000" w:themeColor="text1"/>
                        <w:sz w:val="24"/>
                        <w:lang w:val="en-US"/>
                      </w:rPr>
                      <m:t>T</m:t>
                    </m:r>
                  </m:e>
                  <m:sub>
                    <m:r>
                      <w:rPr>
                        <w:rFonts w:ascii="Cambria Math" w:hAnsi="Cambria Math" w:cs="Arial"/>
                        <w:color w:val="000000" w:themeColor="text1"/>
                        <w:sz w:val="24"/>
                        <w:lang w:val="en-US"/>
                      </w:rPr>
                      <m:t>a</m:t>
                    </m:r>
                  </m:sub>
                </m:sSub>
                <m:r>
                  <w:rPr>
                    <w:rFonts w:ascii="Cambria Math" w:hAnsi="Cambria Math" w:cs="Arial"/>
                    <w:sz w:val="24"/>
                    <w:lang w:val="en-US"/>
                  </w:rPr>
                  <m:t>)∙</m:t>
                </m:r>
                <m:d>
                  <m:dPr>
                    <m:ctrlPr>
                      <w:rPr>
                        <w:rFonts w:ascii="Cambria Math" w:hAnsi="Cambria Math" w:cs="Arial"/>
                        <w:i/>
                        <w:sz w:val="24"/>
                        <w:lang w:val="en-US"/>
                      </w:rPr>
                    </m:ctrlPr>
                  </m:dPr>
                  <m:e>
                    <m:f>
                      <m:fPr>
                        <m:ctrlPr>
                          <w:rPr>
                            <w:rFonts w:ascii="Cambria Math" w:hAnsi="Cambria Math" w:cs="Arial"/>
                            <w:i/>
                            <w:sz w:val="24"/>
                            <w:lang w:val="en-US"/>
                          </w:rPr>
                        </m:ctrlPr>
                      </m:fPr>
                      <m:num>
                        <m:r>
                          <w:rPr>
                            <w:rFonts w:ascii="Cambria Math" w:hAnsi="Cambria Math" w:cs="Arial"/>
                            <w:sz w:val="24"/>
                            <w:lang w:val="en-US"/>
                          </w:rPr>
                          <m:t>M(t)</m:t>
                        </m:r>
                      </m:num>
                      <m:den>
                        <m:r>
                          <w:rPr>
                            <w:rFonts w:ascii="Cambria Math" w:hAnsi="Cambria Math" w:cs="Arial"/>
                            <w:sz w:val="24"/>
                            <w:lang w:val="en-US"/>
                          </w:rPr>
                          <m:t>P(t)</m:t>
                        </m:r>
                      </m:den>
                    </m:f>
                  </m:e>
                </m:d>
                <m:r>
                  <w:rPr>
                    <w:rFonts w:ascii="Cambria Math" w:hAnsi="Cambria Math" w:cs="Arial"/>
                    <w:sz w:val="24"/>
                    <w:lang w:val="en-US"/>
                  </w:rPr>
                  <m:t>∙</m:t>
                </m:r>
                <m:d>
                  <m:dPr>
                    <m:ctrlPr>
                      <w:rPr>
                        <w:rFonts w:ascii="Cambria Math" w:hAnsi="Cambria Math" w:cs="Arial"/>
                        <w:i/>
                        <w:sz w:val="24"/>
                        <w:lang w:val="en-US"/>
                      </w:rPr>
                    </m:ctrlPr>
                  </m:dPr>
                  <m:e>
                    <m:f>
                      <m:fPr>
                        <m:ctrlPr>
                          <w:rPr>
                            <w:rFonts w:ascii="Cambria Math" w:hAnsi="Cambria Math" w:cs="Arial"/>
                            <w:i/>
                            <w:sz w:val="24"/>
                            <w:lang w:val="en-US"/>
                          </w:rPr>
                        </m:ctrlPr>
                      </m:fPr>
                      <m:num>
                        <m:r>
                          <w:rPr>
                            <w:rFonts w:ascii="Cambria Math" w:hAnsi="Cambria Math" w:cs="Arial"/>
                            <w:sz w:val="24"/>
                            <w:lang w:val="en-US"/>
                          </w:rPr>
                          <m:t>IV(t)</m:t>
                        </m:r>
                      </m:num>
                      <m:den>
                        <m:r>
                          <w:rPr>
                            <w:rFonts w:ascii="Cambria Math" w:hAnsi="Cambria Math" w:cs="Arial"/>
                            <w:sz w:val="24"/>
                            <w:lang w:val="en-US"/>
                          </w:rPr>
                          <m:t>M(t)</m:t>
                        </m:r>
                      </m:den>
                    </m:f>
                  </m:e>
                </m:d>
                <m:r>
                  <w:rPr>
                    <w:rFonts w:ascii="Cambria Math" w:hAnsi="Cambria Math" w:cs="Arial"/>
                    <w:sz w:val="24"/>
                    <w:lang w:val="en-US"/>
                  </w:rPr>
                  <m:t>α</m:t>
                </m:r>
              </m:oMath>
            </m:oMathPara>
          </w:p>
        </w:tc>
        <w:tc>
          <w:tcPr>
            <w:tcW w:w="987" w:type="dxa"/>
            <w:vAlign w:val="center"/>
          </w:tcPr>
          <w:p w14:paraId="0C2C1A67" w14:textId="03E64D56" w:rsidR="00E74E6E" w:rsidRPr="00F35AF5" w:rsidRDefault="00E74E6E" w:rsidP="00E74E6E">
            <w:pPr>
              <w:jc w:val="center"/>
              <w:rPr>
                <w:rFonts w:eastAsiaTheme="minorEastAsia" w:cs="Arial"/>
                <w:sz w:val="24"/>
                <w:szCs w:val="24"/>
                <w:lang w:val="en-US"/>
              </w:rPr>
            </w:pPr>
            <w:r w:rsidRPr="00F35AF5">
              <w:rPr>
                <w:rFonts w:eastAsiaTheme="minorEastAsia" w:cs="Arial"/>
                <w:sz w:val="24"/>
                <w:szCs w:val="24"/>
                <w:lang w:val="en-US"/>
              </w:rPr>
              <w:t>(C-14)</w:t>
            </w:r>
          </w:p>
        </w:tc>
      </w:tr>
    </w:tbl>
    <w:p w14:paraId="737FF60C" w14:textId="77777777" w:rsidR="00E1391B" w:rsidRDefault="00E21531" w:rsidP="009C5CEF">
      <w:pPr>
        <w:jc w:val="both"/>
        <w:rPr>
          <w:rFonts w:cs="Arial"/>
          <w:sz w:val="24"/>
          <w:szCs w:val="24"/>
          <w:lang w:val="en-US"/>
        </w:rPr>
      </w:pPr>
      <w:r w:rsidRPr="00F35AF5">
        <w:rPr>
          <w:rFonts w:cs="Arial"/>
          <w:sz w:val="24"/>
          <w:szCs w:val="24"/>
          <w:lang w:val="en-US"/>
        </w:rPr>
        <w:t>Which</w:t>
      </w:r>
      <w:r w:rsidR="00042138" w:rsidRPr="00F35AF5">
        <w:rPr>
          <w:rFonts w:cs="Arial"/>
          <w:sz w:val="24"/>
          <w:szCs w:val="24"/>
          <w:lang w:val="en-US"/>
        </w:rPr>
        <w:t xml:space="preserve"> should replace</w:t>
      </w:r>
      <w:r w:rsidRPr="00F35AF5">
        <w:rPr>
          <w:rFonts w:cs="Arial"/>
          <w:sz w:val="24"/>
          <w:szCs w:val="24"/>
          <w:lang w:val="en-US"/>
        </w:rPr>
        <w:t xml:space="preserve"> </w:t>
      </w:r>
      <w:r w:rsidR="00042138" w:rsidRPr="00F35AF5">
        <w:rPr>
          <w:rFonts w:cs="Arial"/>
          <w:sz w:val="24"/>
          <w:szCs w:val="24"/>
          <w:lang w:val="en-US"/>
        </w:rPr>
        <w:t>the force of infection</w:t>
      </w:r>
      <w:r w:rsidR="00E74E6E" w:rsidRPr="00F35AF5">
        <w:rPr>
          <w:rFonts w:cs="Arial"/>
          <w:sz w:val="24"/>
          <w:szCs w:val="24"/>
          <w:lang w:val="en-US"/>
        </w:rPr>
        <w:t xml:space="preserve"> described in equation 4-6</w:t>
      </w:r>
      <w:r w:rsidR="0094717E" w:rsidRPr="00F35AF5">
        <w:rPr>
          <w:rFonts w:cs="Arial"/>
          <w:sz w:val="24"/>
          <w:szCs w:val="24"/>
          <w:lang w:val="en-US"/>
        </w:rPr>
        <w:t xml:space="preserve"> to </w:t>
      </w:r>
      <w:r w:rsidRPr="00F35AF5">
        <w:rPr>
          <w:rFonts w:cs="Arial"/>
          <w:sz w:val="24"/>
          <w:szCs w:val="24"/>
          <w:lang w:val="en-US"/>
        </w:rPr>
        <w:t xml:space="preserve">allow an effective </w:t>
      </w:r>
      <w:r w:rsidR="0094717E" w:rsidRPr="00F35AF5">
        <w:rPr>
          <w:rFonts w:cs="Arial"/>
          <w:sz w:val="24"/>
          <w:szCs w:val="24"/>
          <w:lang w:val="en-US"/>
        </w:rPr>
        <w:t>interaction of mosquitoes and human populations.</w:t>
      </w:r>
      <w:r w:rsidR="009C5CEF" w:rsidRPr="00F35AF5">
        <w:rPr>
          <w:rFonts w:cs="Arial"/>
          <w:sz w:val="24"/>
          <w:szCs w:val="24"/>
          <w:lang w:val="en-US"/>
        </w:rPr>
        <w:t xml:space="preserve"> </w:t>
      </w:r>
    </w:p>
    <w:p w14:paraId="58E5EC05" w14:textId="7632737D" w:rsidR="00E1391B" w:rsidRPr="00701D27" w:rsidRDefault="0094717E" w:rsidP="009C5CEF">
      <w:pPr>
        <w:jc w:val="both"/>
        <w:rPr>
          <w:rFonts w:cs="Arial"/>
          <w:sz w:val="24"/>
          <w:lang w:val="en-US"/>
        </w:rPr>
      </w:pPr>
      <w:r w:rsidRPr="00F35AF5">
        <w:rPr>
          <w:rFonts w:cs="Arial"/>
          <w:color w:val="000000" w:themeColor="text1"/>
          <w:sz w:val="24"/>
          <w:szCs w:val="24"/>
          <w:lang w:val="en-US"/>
        </w:rPr>
        <w:t xml:space="preserve">Although the objective of this thesis was to formulate a physically-based equation, </w:t>
      </w:r>
      <w:r w:rsidR="005F4520" w:rsidRPr="00F35AF5">
        <w:rPr>
          <w:rFonts w:cs="Arial"/>
          <w:color w:val="000000" w:themeColor="text1"/>
          <w:sz w:val="24"/>
          <w:szCs w:val="24"/>
          <w:lang w:val="en-US"/>
        </w:rPr>
        <w:t>after revising the texts that provide the theoretical foundations to the vector-borne mathematical models</w:t>
      </w:r>
      <w:r w:rsidRPr="00F35AF5">
        <w:rPr>
          <w:rFonts w:cs="Arial"/>
          <w:color w:val="000000" w:themeColor="text1"/>
          <w:sz w:val="24"/>
          <w:szCs w:val="24"/>
          <w:lang w:val="en-US"/>
        </w:rPr>
        <w:t xml:space="preserve"> </w:t>
      </w:r>
      <w:r w:rsidRPr="00F35AF5">
        <w:rPr>
          <w:rFonts w:cs="Arial"/>
          <w:sz w:val="24"/>
          <w:szCs w:val="24"/>
        </w:rPr>
        <w:fldChar w:fldCharType="begin" w:fldLock="1"/>
      </w:r>
      <w:r w:rsidRPr="00F35AF5">
        <w:rPr>
          <w:rFonts w:cs="Arial"/>
          <w:sz w:val="24"/>
          <w:szCs w:val="24"/>
          <w:lang w:val="en-US"/>
        </w:rPr>
        <w:instrText>ADDIN CSL_CITATION { "citationItems" : [ { "id" : "ITEM-1", "itemData" : { "DOI" : "10.1007/978-1-4899-2901-3_5", "author" : [ { "dropping-particle" : "", "family" : "Aron", "given" : "Joan L.", "non-dropping-particle" : "", "parse-names" : false, "suffix" : "" }, { "dropping-particle" : "", "family" : "May", "given" : "Robert M.", "non-dropping-particle" : "", "parse-names" : false, "suffix" : "" } ], "container-title" : "The Population Dynamics of Infectious Diseases: Theory and Applications", "id" : "ITEM-1", "issued" : { "date-parts" : [ [ "1982" ] ] }, "page" : "139-179", "publisher" : "Springer US", "publisher-place" : "Boston, MA", "title" : "The population dynamics of malaria", "type" : "chapter" }, "uris" : [ "http://www.mendeley.com/documents/?uuid=0ea39dfb-ce4f-4d05-9483-2c7401d7baa2" ] }, { "id" : "ITEM-2", "itemData" : { "ISBN" : "9780691116174", "author" : [ { "dropping-particle" : "", "family" : "Keeling", "given" : "Matt J.", "non-dropping-particle" : "", "parse-names" : false, "suffix" : "" }, { "dropping-particle" : "", "family" : "Rohani", "given" : "Pejman", "non-dropping-particle" : "", "parse-names" : false, "suffix" : "" } ], "edition" : "1st", "id" : "ITEM-2", "issued" : { "date-parts" : [ [ "2008" ] ] }, "number-of-pages" : "366", "publisher" : "Princeton University Press", "publisher-place" : "New Jersey", "title" : "Modeling Infectious Diseases in Humans and Animals", "type" : "book" }, "uris" : [ "http://www.mendeley.com/documents/?uuid=75f4545f-2d81-4008-8ab9-0b6a2e0aa73d" ] } ], "mendeley" : { "formattedCitation" : "(Aron &amp; May, 1982; Keeling &amp; Rohani, 2008)", "plainTextFormattedCitation" : "(Aron &amp; May, 1982; Keeling &amp; Rohani, 2008)", "previouslyFormattedCitation" : "(Aron &amp; May, 1982; Keeling &amp; Rohani, 2008)" }, "properties" : { "noteIndex" : 1 }, "schema" : "https://github.com/citation-style-language/schema/raw/master/csl-citation.json" }</w:instrText>
      </w:r>
      <w:r w:rsidRPr="00F35AF5">
        <w:rPr>
          <w:rFonts w:cs="Arial"/>
          <w:sz w:val="24"/>
          <w:szCs w:val="24"/>
        </w:rPr>
        <w:fldChar w:fldCharType="separate"/>
      </w:r>
      <w:r w:rsidRPr="00F35AF5">
        <w:rPr>
          <w:rFonts w:cs="Arial"/>
          <w:noProof/>
          <w:sz w:val="24"/>
          <w:szCs w:val="24"/>
          <w:lang w:val="en-US"/>
        </w:rPr>
        <w:t>(Aron &amp; May, 1982; Keeling &amp; Rohani, 2008)</w:t>
      </w:r>
      <w:r w:rsidRPr="00F35AF5">
        <w:rPr>
          <w:rFonts w:cs="Arial"/>
          <w:sz w:val="24"/>
          <w:szCs w:val="24"/>
        </w:rPr>
        <w:fldChar w:fldCharType="end"/>
      </w:r>
      <w:r w:rsidR="005F4520" w:rsidRPr="00F35AF5">
        <w:rPr>
          <w:rFonts w:cs="Arial"/>
          <w:color w:val="000000" w:themeColor="text1"/>
          <w:sz w:val="24"/>
          <w:szCs w:val="24"/>
          <w:lang w:val="en-US"/>
        </w:rPr>
        <w:t xml:space="preserve">, </w:t>
      </w:r>
      <w:r w:rsidRPr="00F35AF5">
        <w:rPr>
          <w:rFonts w:cs="Arial"/>
          <w:color w:val="000000" w:themeColor="text1"/>
          <w:sz w:val="24"/>
          <w:szCs w:val="24"/>
          <w:lang w:val="en-US"/>
        </w:rPr>
        <w:t>I found that this term is dimensional</w:t>
      </w:r>
      <w:r w:rsidR="00A21863">
        <w:rPr>
          <w:rFonts w:cs="Arial"/>
          <w:color w:val="000000" w:themeColor="text1"/>
          <w:sz w:val="24"/>
          <w:szCs w:val="24"/>
          <w:lang w:val="en-US"/>
        </w:rPr>
        <w:t>ly</w:t>
      </w:r>
      <w:r w:rsidRPr="00F35AF5">
        <w:rPr>
          <w:rFonts w:cs="Arial"/>
          <w:color w:val="000000" w:themeColor="text1"/>
          <w:sz w:val="24"/>
          <w:szCs w:val="24"/>
          <w:lang w:val="en-US"/>
        </w:rPr>
        <w:t xml:space="preserve"> inadequate. This could be due to an incomplete notation as is the case of others key concepts of the vector-borne infections theory </w:t>
      </w:r>
      <w:r w:rsidRPr="00F35AF5">
        <w:rPr>
          <w:rFonts w:cs="Arial"/>
          <w:color w:val="000000" w:themeColor="text1"/>
          <w:sz w:val="24"/>
          <w:szCs w:val="24"/>
          <w:lang w:val="en-US"/>
        </w:rPr>
        <w:fldChar w:fldCharType="begin" w:fldLock="1"/>
      </w:r>
      <w:r w:rsidR="00CD0CC5" w:rsidRPr="00F35AF5">
        <w:rPr>
          <w:rFonts w:cs="Arial"/>
          <w:color w:val="000000" w:themeColor="text1"/>
          <w:sz w:val="24"/>
          <w:szCs w:val="24"/>
          <w:lang w:val="en-US"/>
        </w:rPr>
        <w:instrText>ADDIN CSL_CITATION { "citationItems" : [ { "id" : "ITEM-1", "itemData" : { "ISSN" : "1678-8060", "PMID" : "22666873", "abstract" : "A dimensional analysis of the classical equations related to the dynamics of vector-borne infections is presented. It is provided a formal notation to complete the expressions for the Ross' Threshold Theorem, the Macdonald's basic reproduction \"rate\" and sporozoite \"rate\", Garret-Jones' vectorial capacity and Dietz-Molineaux-Thomas' force of infection. The analysis was intended to provide a formal notation that complete the classical equations proposed by these authors.", "author" : [ { "dropping-particle" : "", "family" : "Massad", "given" : "Eduardo", "non-dropping-particle" : "", "parse-names" : false, "suffix" : "" }, { "dropping-particle" : "", "family" : "Coutinho", "given" : "Francisco Antonio Bezerra", "non-dropping-particle" : "", "parse-names" : false, "suffix" : "" } ], "container-title" : "Mem\u00f3rias do Instituto Oswaldo Cruz", "id" : "ITEM-1", "issue" : "4", "issued" : { "date-parts" : [ [ "2012", "6" ] ] }, "page" : "564-7", "title" : "Vectorial capacity, basic reproduction number, force of infection and all that: formal notation to complete and adjust their classical concepts and equations.", "type" : "article-journal", "volume" : "107" }, "uris" : [ "http://www.mendeley.com/documents/?uuid=9db35914-8368-4acf-9af6-85919b97fb38" ] } ], "mendeley" : { "formattedCitation" : "(Eduardo Massad &amp; Coutinho, 2012)", "plainTextFormattedCitation" : "(Eduardo Massad &amp; Coutinho, 2012)", "previouslyFormattedCitation" : "(Eduardo Massad &amp; Coutinho, 2012)" }, "properties" : { "noteIndex" : 1 }, "schema" : "https://github.com/citation-style-language/schema/raw/master/csl-citation.json" }</w:instrText>
      </w:r>
      <w:r w:rsidRPr="00F35AF5">
        <w:rPr>
          <w:rFonts w:cs="Arial"/>
          <w:color w:val="000000" w:themeColor="text1"/>
          <w:sz w:val="24"/>
          <w:szCs w:val="24"/>
          <w:lang w:val="en-US"/>
        </w:rPr>
        <w:fldChar w:fldCharType="separate"/>
      </w:r>
      <w:r w:rsidR="00A97F9E" w:rsidRPr="00F35AF5">
        <w:rPr>
          <w:rFonts w:cs="Arial"/>
          <w:noProof/>
          <w:color w:val="000000" w:themeColor="text1"/>
          <w:sz w:val="24"/>
          <w:szCs w:val="24"/>
          <w:lang w:val="en-US"/>
        </w:rPr>
        <w:t>(Eduardo Massad &amp; Coutinho, 2012)</w:t>
      </w:r>
      <w:r w:rsidRPr="00F35AF5">
        <w:rPr>
          <w:rFonts w:cs="Arial"/>
          <w:color w:val="000000" w:themeColor="text1"/>
          <w:sz w:val="24"/>
          <w:szCs w:val="24"/>
          <w:lang w:val="en-US"/>
        </w:rPr>
        <w:fldChar w:fldCharType="end"/>
      </w:r>
      <w:r w:rsidRPr="00F35AF5">
        <w:rPr>
          <w:rFonts w:cs="Arial"/>
          <w:color w:val="000000" w:themeColor="text1"/>
          <w:sz w:val="24"/>
          <w:szCs w:val="24"/>
          <w:lang w:val="en-US"/>
        </w:rPr>
        <w:t xml:space="preserve">. </w:t>
      </w:r>
      <w:r w:rsidR="001C0DE3" w:rsidRPr="00F35AF5">
        <w:rPr>
          <w:rFonts w:cs="Arial"/>
          <w:color w:val="000000" w:themeColor="text1"/>
          <w:sz w:val="24"/>
          <w:szCs w:val="24"/>
          <w:lang w:val="en-US"/>
        </w:rPr>
        <w:t xml:space="preserve">Other plausible explanations include misinterpretation by my part of the units of the parameters involved, and </w:t>
      </w:r>
      <w:r w:rsidR="003A708F" w:rsidRPr="00F35AF5">
        <w:rPr>
          <w:rFonts w:cs="Arial"/>
          <w:color w:val="000000" w:themeColor="text1"/>
          <w:sz w:val="24"/>
          <w:szCs w:val="24"/>
          <w:lang w:val="en-US"/>
        </w:rPr>
        <w:t xml:space="preserve">a lack of dimensional analysis in the field of vector-borne pathogen transmission mathematical models. </w:t>
      </w:r>
      <w:r w:rsidR="00E21531" w:rsidRPr="00F35AF5">
        <w:rPr>
          <w:rFonts w:cs="Arial"/>
          <w:color w:val="000000" w:themeColor="text1"/>
          <w:sz w:val="24"/>
          <w:szCs w:val="24"/>
          <w:lang w:val="en-US"/>
        </w:rPr>
        <w:t xml:space="preserve">For this reason I introduce a dimensionality constant, </w:t>
      </w:r>
      <m:oMath>
        <m:r>
          <w:rPr>
            <w:rFonts w:ascii="Cambria Math" w:hAnsi="Cambria Math" w:cs="Arial"/>
            <w:sz w:val="24"/>
            <w:szCs w:val="24"/>
            <w:lang w:val="en-US"/>
          </w:rPr>
          <m:t xml:space="preserve">α </m:t>
        </m:r>
        <m:d>
          <m:dPr>
            <m:begChr m:val="["/>
            <m:endChr m:val="]"/>
            <m:ctrlPr>
              <w:rPr>
                <w:rFonts w:ascii="Cambria Math" w:hAnsi="Cambria Math" w:cs="Arial"/>
                <w:i/>
                <w:sz w:val="24"/>
                <w:szCs w:val="24"/>
                <w:lang w:val="en-US"/>
              </w:rPr>
            </m:ctrlPr>
          </m:dPr>
          <m:e>
            <m:f>
              <m:fPr>
                <m:type m:val="lin"/>
                <m:ctrlPr>
                  <w:rPr>
                    <w:rFonts w:ascii="Cambria Math" w:hAnsi="Cambria Math" w:cs="Arial"/>
                    <w:i/>
                    <w:sz w:val="24"/>
                    <w:szCs w:val="24"/>
                    <w:lang w:val="en-US"/>
                  </w:rPr>
                </m:ctrlPr>
              </m:fPr>
              <m:num>
                <m:r>
                  <w:rPr>
                    <w:rFonts w:ascii="Cambria Math" w:hAnsi="Cambria Math" w:cs="Arial"/>
                    <w:sz w:val="24"/>
                    <w:szCs w:val="24"/>
                    <w:lang w:val="en-US"/>
                  </w:rPr>
                  <m:t>human</m:t>
                </m:r>
              </m:num>
              <m:den>
                <m:r>
                  <w:rPr>
                    <w:rFonts w:ascii="Cambria Math" w:hAnsi="Cambria Math" w:cs="Arial"/>
                    <w:sz w:val="24"/>
                    <w:szCs w:val="24"/>
                    <w:lang w:val="en-US"/>
                  </w:rPr>
                  <m:t>mosquitoes</m:t>
                </m:r>
              </m:den>
            </m:f>
          </m:e>
        </m:d>
      </m:oMath>
      <w:r w:rsidR="00E21531" w:rsidRPr="00F35AF5">
        <w:rPr>
          <w:rFonts w:cs="Arial"/>
          <w:color w:val="000000" w:themeColor="text1"/>
          <w:sz w:val="24"/>
          <w:szCs w:val="24"/>
          <w:lang w:val="en-US"/>
        </w:rPr>
        <w:t xml:space="preserve">, to give </w:t>
      </w:r>
      <m:oMath>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h</m:t>
            </m:r>
          </m:sub>
        </m:sSub>
      </m:oMath>
      <w:r w:rsidR="00E21531" w:rsidRPr="00F35AF5">
        <w:rPr>
          <w:rFonts w:cs="Arial"/>
          <w:color w:val="000000" w:themeColor="text1"/>
          <w:sz w:val="24"/>
          <w:szCs w:val="24"/>
          <w:lang w:val="en-US"/>
        </w:rPr>
        <w:t xml:space="preserve"> units of </w:t>
      </w:r>
      <m:oMath>
        <m:f>
          <m:fPr>
            <m:type m:val="lin"/>
            <m:ctrlPr>
              <w:rPr>
                <w:rFonts w:ascii="Cambria Math" w:hAnsi="Cambria Math" w:cs="Arial"/>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day]</m:t>
            </m:r>
          </m:den>
        </m:f>
      </m:oMath>
      <w:r w:rsidR="00E21531" w:rsidRPr="00F35AF5">
        <w:rPr>
          <w:rFonts w:cs="Arial"/>
          <w:color w:val="000000" w:themeColor="text1"/>
          <w:sz w:val="24"/>
          <w:szCs w:val="24"/>
          <w:lang w:val="en-US"/>
        </w:rPr>
        <w:t>. Otherwise</w:t>
      </w:r>
      <w:r w:rsidR="001C0DE3" w:rsidRPr="00F35AF5">
        <w:rPr>
          <w:rFonts w:cs="Arial"/>
          <w:color w:val="000000" w:themeColor="text1"/>
          <w:sz w:val="24"/>
          <w:szCs w:val="24"/>
          <w:lang w:val="en-US"/>
        </w:rPr>
        <w:t>,</w:t>
      </w:r>
      <w:r w:rsidR="00E21531" w:rsidRPr="00F35AF5">
        <w:rPr>
          <w:rFonts w:cs="Arial"/>
          <w:color w:val="000000" w:themeColor="text1"/>
          <w:sz w:val="24"/>
          <w:szCs w:val="24"/>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h</m:t>
            </m:r>
          </m:sub>
        </m:sSub>
      </m:oMath>
      <w:r w:rsidR="00E21531" w:rsidRPr="00F35AF5">
        <w:rPr>
          <w:rFonts w:eastAsiaTheme="minorEastAsia" w:cs="Arial"/>
          <w:sz w:val="24"/>
          <w:szCs w:val="24"/>
          <w:lang w:val="en-US"/>
        </w:rPr>
        <w:t xml:space="preserve"> would have units of </w:t>
      </w:r>
      <m:oMath>
        <m:f>
          <m:fPr>
            <m:type m:val="lin"/>
            <m:ctrlPr>
              <w:rPr>
                <w:rFonts w:ascii="Cambria Math" w:hAnsi="Cambria Math" w:cs="Arial"/>
                <w:i/>
                <w:sz w:val="24"/>
                <w:szCs w:val="24"/>
                <w:lang w:val="en-US"/>
              </w:rPr>
            </m:ctrlPr>
          </m:fPr>
          <m:num>
            <m:r>
              <w:rPr>
                <w:rFonts w:ascii="Cambria Math" w:hAnsi="Cambria Math" w:cs="Arial"/>
                <w:sz w:val="24"/>
                <w:szCs w:val="24"/>
                <w:lang w:val="en-US"/>
              </w:rPr>
              <m:t>[mosquito</m:t>
            </m:r>
          </m:num>
          <m:den>
            <m:r>
              <w:rPr>
                <w:rFonts w:ascii="Cambria Math" w:hAnsi="Cambria Math" w:cs="Arial"/>
                <w:sz w:val="24"/>
                <w:szCs w:val="24"/>
                <w:lang w:val="en-US"/>
              </w:rPr>
              <m:t>(human∙day)]</m:t>
            </m:r>
          </m:den>
        </m:f>
      </m:oMath>
      <w:r w:rsidR="00E21531" w:rsidRPr="00F35AF5">
        <w:rPr>
          <w:rFonts w:eastAsiaTheme="minorEastAsia" w:cs="Arial"/>
          <w:sz w:val="24"/>
          <w:szCs w:val="24"/>
          <w:lang w:val="en-US"/>
        </w:rPr>
        <w:t xml:space="preserve">, which would derive in a </w:t>
      </w:r>
      <w:r w:rsidR="00071064" w:rsidRPr="00F35AF5">
        <w:rPr>
          <w:rFonts w:eastAsiaTheme="minorEastAsia" w:cs="Arial"/>
          <w:sz w:val="24"/>
          <w:szCs w:val="24"/>
          <w:lang w:val="en-US"/>
        </w:rPr>
        <w:t>dimensional inconsistent model.</w:t>
      </w:r>
      <w:r w:rsidR="00E1391B">
        <w:rPr>
          <w:rFonts w:eastAsiaTheme="minorEastAsia" w:cs="Arial"/>
          <w:sz w:val="24"/>
          <w:szCs w:val="24"/>
          <w:lang w:val="en-US"/>
        </w:rPr>
        <w:t xml:space="preserve"> Hence, a dimensional consistent force of infection for humans should be similar to that of mosquitoes, with the following form</w:t>
      </w:r>
      <w:r w:rsidR="00701D27">
        <w:rPr>
          <w:rFonts w:eastAsiaTheme="minorEastAsia" w:cs="Arial"/>
          <w:sz w:val="24"/>
          <w:szCs w:val="24"/>
          <w:lang w:val="en-US"/>
        </w:rPr>
        <w:t xml:space="preserve"> </w:t>
      </w:r>
      <w:r w:rsidR="00701D27" w:rsidRPr="00134AD9">
        <w:rPr>
          <w:rFonts w:cs="Arial"/>
          <w:sz w:val="24"/>
        </w:rPr>
        <w:fldChar w:fldCharType="begin" w:fldLock="1"/>
      </w:r>
      <w:r w:rsidR="00701D27" w:rsidRPr="00701D27">
        <w:rPr>
          <w:rFonts w:cs="Arial"/>
          <w:sz w:val="24"/>
          <w:lang w:val="en-US"/>
        </w:rPr>
        <w:instrText>ADDIN CSL_CITATION { "citationItems" : [ { "id" : "ITEM-1", "itemData" : { "DOI" : "10.1007/s13370-013-0178-y", "ISSN" : "1012-9405", "abstract" : "\u00a9 2013, African Mathematical Union and Springer-Verlag Berlin Heidelberg. A mathematical model to assess the impact of temperature on malaria transmission dynamics is explored and analysed. Threshold quantities of the model are determined and analysed. The model is shown to exhibit backward bifurcation. Analysis of the reproduction number suggests that increase in temperature to about \u2218C has the potential to increase the epidemic. The burden of the disease increases with increase in temperature with an optimal temperature window of 30\u201332\u2218C for malaria transmission. However as temperatures approach 40\u2218C, infected human and mosquito populations decline to asymptotically low levels.", "author" : [ { "dropping-particle" : "", "family" : "Ngarakana-Gwasira", "given" : "E. T.", "non-dropping-particle" : "", "parse-names" : false, "suffix" : "" }, { "dropping-particle" : "", "family" : "Bhunu", "given" : "C. P.", "non-dropping-particle" : "", "parse-names" : false, "suffix" : "" }, { "dropping-particle" : "", "family" : "Mashonjowa", "given" : "E.", "non-dropping-particle" : "", "parse-names" : false, "suffix" : "" } ], "container-title" : "Afrika Matematika", "id" : "ITEM-1", "issue" : "4", "issued" : { "date-parts" : [ [ "2014", "12", "30" ] ] }, "page" : "1095-1112", "title" : "Assessing the impact of temperature on malaria transmission dynamics", "type" : "article-journal", "volume" : "25" }, "uris" : [ "http://www.mendeley.com/documents/?uuid=63ae5a38-5f98-4fdc-80dd-e09460d6cb0d" ] } ], "mendeley" : { "formattedCitation" : "(Ngarakana-Gwasira, Bhunu, &amp; Mashonjowa, 2014)", "plainTextFormattedCitation" : "(Ngarakana-Gwasira, Bhunu, &amp; Mashonjowa, 2014)", "previouslyFormattedCitation" : "(Ngarakana-Gwasira, Bhunu, &amp; Mashonjowa, 2014)" }, "properties" : { "noteIndex" : 1 }, "schema" : "https://github.com/citation-style-language/schema/raw/master/csl-citation.json" }</w:instrText>
      </w:r>
      <w:r w:rsidR="00701D27" w:rsidRPr="00134AD9">
        <w:rPr>
          <w:rFonts w:cs="Arial"/>
          <w:sz w:val="24"/>
        </w:rPr>
        <w:fldChar w:fldCharType="separate"/>
      </w:r>
      <w:r w:rsidR="00701D27" w:rsidRPr="00701D27">
        <w:rPr>
          <w:rFonts w:cs="Arial"/>
          <w:noProof/>
          <w:sz w:val="24"/>
          <w:lang w:val="en-US"/>
        </w:rPr>
        <w:t>(Ngarakana-Gwasira, Bhunu, &amp; Mashonjowa, 2014)</w:t>
      </w:r>
      <w:r w:rsidR="00701D27" w:rsidRPr="00134AD9">
        <w:rPr>
          <w:rFonts w:cs="Arial"/>
          <w:sz w:val="24"/>
        </w:rPr>
        <w:fldChar w:fldCharType="end"/>
      </w:r>
      <w:r w:rsidR="00E1391B">
        <w:rPr>
          <w:rFonts w:eastAsiaTheme="minorEastAsia" w:cs="Arial"/>
          <w:sz w:val="24"/>
          <w:szCs w:val="24"/>
          <w:lang w:val="en-U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987"/>
      </w:tblGrid>
      <w:tr w:rsidR="00E1391B" w:rsidRPr="0013692D" w14:paraId="5A99A1B7" w14:textId="77777777" w:rsidTr="0073506A">
        <w:trPr>
          <w:trHeight w:val="837"/>
        </w:trPr>
        <w:tc>
          <w:tcPr>
            <w:tcW w:w="7762" w:type="dxa"/>
            <w:vAlign w:val="center"/>
          </w:tcPr>
          <w:p w14:paraId="2A79A686" w14:textId="5C90BBC9" w:rsidR="00E1391B" w:rsidRPr="00F35AF5" w:rsidRDefault="00AE74FF" w:rsidP="00E1391B">
            <w:pPr>
              <w:pStyle w:val="Prrafodelista"/>
              <w:rPr>
                <w:rFonts w:cs="Arial"/>
                <w:sz w:val="24"/>
                <w:lang w:val="en-US"/>
              </w:rPr>
            </w:pPr>
            <m:oMathPara>
              <m:oMath>
                <m:sSub>
                  <m:sSubPr>
                    <m:ctrlPr>
                      <w:rPr>
                        <w:rFonts w:ascii="Cambria Math" w:hAnsi="Cambria Math" w:cs="Arial"/>
                        <w:i/>
                        <w:sz w:val="24"/>
                        <w:lang w:val="en-US"/>
                      </w:rPr>
                    </m:ctrlPr>
                  </m:sSubPr>
                  <m:e>
                    <m:r>
                      <w:rPr>
                        <w:rFonts w:ascii="Cambria Math" w:hAnsi="Cambria Math" w:cs="Arial"/>
                        <w:sz w:val="24"/>
                        <w:lang w:val="en-US"/>
                      </w:rPr>
                      <m:t>λ</m:t>
                    </m:r>
                  </m:e>
                  <m:sub>
                    <m:r>
                      <w:rPr>
                        <w:rFonts w:ascii="Cambria Math" w:hAnsi="Cambria Math" w:cs="Arial"/>
                        <w:sz w:val="24"/>
                        <w:lang w:val="en-US"/>
                      </w:rPr>
                      <m:t>h</m:t>
                    </m:r>
                  </m:sub>
                </m:sSub>
                <m:r>
                  <w:rPr>
                    <w:rFonts w:ascii="Cambria Math" w:hAnsi="Cambria Math" w:cs="Arial"/>
                    <w:sz w:val="24"/>
                    <w:lang w:val="en-US"/>
                  </w:rPr>
                  <m:t>(t)=b∙BMDR(</m:t>
                </m:r>
                <m:sSub>
                  <m:sSubPr>
                    <m:ctrlPr>
                      <w:rPr>
                        <w:rFonts w:ascii="Cambria Math" w:eastAsiaTheme="minorEastAsia" w:hAnsi="Cambria Math" w:cs="Arial"/>
                        <w:i/>
                        <w:iCs/>
                        <w:color w:val="000000" w:themeColor="text1"/>
                        <w:sz w:val="24"/>
                      </w:rPr>
                    </m:ctrlPr>
                  </m:sSubPr>
                  <m:e>
                    <m:r>
                      <w:rPr>
                        <w:rFonts w:ascii="Cambria Math" w:hAnsi="Cambria Math" w:cs="Arial"/>
                        <w:color w:val="000000" w:themeColor="text1"/>
                        <w:sz w:val="24"/>
                        <w:lang w:val="en-US"/>
                      </w:rPr>
                      <m:t>T</m:t>
                    </m:r>
                  </m:e>
                  <m:sub>
                    <m:r>
                      <w:rPr>
                        <w:rFonts w:ascii="Cambria Math" w:hAnsi="Cambria Math" w:cs="Arial"/>
                        <w:color w:val="000000" w:themeColor="text1"/>
                        <w:sz w:val="24"/>
                        <w:lang w:val="en-US"/>
                      </w:rPr>
                      <m:t>a</m:t>
                    </m:r>
                  </m:sub>
                </m:sSub>
                <m:r>
                  <w:rPr>
                    <w:rFonts w:ascii="Cambria Math" w:hAnsi="Cambria Math" w:cs="Arial"/>
                    <w:sz w:val="24"/>
                    <w:lang w:val="en-US"/>
                  </w:rPr>
                  <m:t>)∙</m:t>
                </m:r>
                <m:d>
                  <m:dPr>
                    <m:ctrlPr>
                      <w:rPr>
                        <w:rFonts w:ascii="Cambria Math" w:hAnsi="Cambria Math" w:cs="Arial"/>
                        <w:i/>
                        <w:sz w:val="24"/>
                        <w:lang w:val="en-US"/>
                      </w:rPr>
                    </m:ctrlPr>
                  </m:dPr>
                  <m:e>
                    <m:f>
                      <m:fPr>
                        <m:ctrlPr>
                          <w:rPr>
                            <w:rFonts w:ascii="Cambria Math" w:hAnsi="Cambria Math" w:cs="Arial"/>
                            <w:i/>
                            <w:sz w:val="24"/>
                            <w:lang w:val="en-US"/>
                          </w:rPr>
                        </m:ctrlPr>
                      </m:fPr>
                      <m:num>
                        <m:r>
                          <w:rPr>
                            <w:rFonts w:ascii="Cambria Math" w:hAnsi="Cambria Math" w:cs="Arial"/>
                            <w:sz w:val="24"/>
                            <w:lang w:val="en-US"/>
                          </w:rPr>
                          <m:t>IV(t)</m:t>
                        </m:r>
                      </m:num>
                      <m:den>
                        <m:r>
                          <w:rPr>
                            <w:rFonts w:ascii="Cambria Math" w:hAnsi="Cambria Math" w:cs="Arial"/>
                            <w:sz w:val="24"/>
                            <w:lang w:val="en-US"/>
                          </w:rPr>
                          <m:t>M(t)</m:t>
                        </m:r>
                      </m:den>
                    </m:f>
                  </m:e>
                </m:d>
              </m:oMath>
            </m:oMathPara>
          </w:p>
        </w:tc>
        <w:tc>
          <w:tcPr>
            <w:tcW w:w="987" w:type="dxa"/>
            <w:vAlign w:val="center"/>
          </w:tcPr>
          <w:p w14:paraId="17F62FEF" w14:textId="7DC6B511" w:rsidR="00E1391B" w:rsidRPr="00F35AF5" w:rsidRDefault="00E1391B" w:rsidP="00E1391B">
            <w:pPr>
              <w:jc w:val="center"/>
              <w:rPr>
                <w:rFonts w:eastAsiaTheme="minorEastAsia" w:cs="Arial"/>
                <w:sz w:val="24"/>
                <w:szCs w:val="24"/>
                <w:lang w:val="en-US"/>
              </w:rPr>
            </w:pPr>
            <w:r w:rsidRPr="00F35AF5">
              <w:rPr>
                <w:rFonts w:eastAsiaTheme="minorEastAsia" w:cs="Arial"/>
                <w:sz w:val="24"/>
                <w:szCs w:val="24"/>
                <w:lang w:val="en-US"/>
              </w:rPr>
              <w:t>(C-1</w:t>
            </w:r>
            <w:r>
              <w:rPr>
                <w:rFonts w:eastAsiaTheme="minorEastAsia" w:cs="Arial"/>
                <w:sz w:val="24"/>
                <w:szCs w:val="24"/>
                <w:lang w:val="en-US"/>
              </w:rPr>
              <w:t>5</w:t>
            </w:r>
            <w:r w:rsidRPr="00F35AF5">
              <w:rPr>
                <w:rFonts w:eastAsiaTheme="minorEastAsia" w:cs="Arial"/>
                <w:sz w:val="24"/>
                <w:szCs w:val="24"/>
                <w:lang w:val="en-US"/>
              </w:rPr>
              <w:t>)</w:t>
            </w:r>
          </w:p>
        </w:tc>
      </w:tr>
    </w:tbl>
    <w:p w14:paraId="52F0CEFC" w14:textId="77777777" w:rsidR="005206E2" w:rsidRDefault="005206E2" w:rsidP="00701546">
      <w:pPr>
        <w:pStyle w:val="Prrafodelista"/>
        <w:rPr>
          <w:lang w:val="en-US"/>
        </w:rPr>
      </w:pPr>
    </w:p>
    <w:p w14:paraId="544DF898" w14:textId="77777777" w:rsidR="00E1391B" w:rsidRPr="005F4520" w:rsidRDefault="00E1391B" w:rsidP="00701546">
      <w:pPr>
        <w:pStyle w:val="Prrafodelista"/>
        <w:rPr>
          <w:lang w:val="en-US"/>
        </w:rPr>
      </w:pPr>
    </w:p>
    <w:p w14:paraId="60D3D0BE" w14:textId="77777777" w:rsidR="00551D9E" w:rsidRPr="005F4520" w:rsidRDefault="00551D9E" w:rsidP="00701546">
      <w:pPr>
        <w:pStyle w:val="Prrafodelista"/>
        <w:rPr>
          <w:lang w:val="en-US"/>
        </w:rPr>
        <w:sectPr w:rsidR="00551D9E" w:rsidRPr="005F4520" w:rsidSect="000B09FE">
          <w:headerReference w:type="even" r:id="rId60"/>
          <w:headerReference w:type="default" r:id="rId61"/>
          <w:headerReference w:type="first" r:id="rId62"/>
          <w:type w:val="oddPage"/>
          <w:pgSz w:w="12240" w:h="15840" w:code="1"/>
          <w:pgMar w:top="1440" w:right="1440" w:bottom="1440" w:left="2041" w:header="709" w:footer="709" w:gutter="0"/>
          <w:cols w:space="708"/>
          <w:titlePg/>
          <w:docGrid w:linePitch="360"/>
        </w:sectPr>
      </w:pPr>
    </w:p>
    <w:p w14:paraId="6CC9F1AC" w14:textId="496701DF" w:rsidR="006D651A" w:rsidRPr="00701D27" w:rsidRDefault="006D651A" w:rsidP="008369FF">
      <w:pPr>
        <w:pStyle w:val="Ttulospreliminares2"/>
        <w:rPr>
          <w:lang w:val="en-US"/>
        </w:rPr>
      </w:pPr>
      <w:bookmarkStart w:id="221" w:name="_Toc499400861"/>
      <w:r w:rsidRPr="00701D27">
        <w:rPr>
          <w:lang w:val="en-US"/>
        </w:rPr>
        <w:lastRenderedPageBreak/>
        <w:t>B</w:t>
      </w:r>
      <w:r w:rsidR="007D240C" w:rsidRPr="00701D27">
        <w:rPr>
          <w:lang w:val="en-US"/>
        </w:rPr>
        <w:t>ibliogra</w:t>
      </w:r>
      <w:r w:rsidR="00402A43">
        <w:rPr>
          <w:lang w:val="en-US"/>
        </w:rPr>
        <w:t>phy</w:t>
      </w:r>
      <w:bookmarkEnd w:id="213"/>
      <w:bookmarkEnd w:id="214"/>
      <w:bookmarkEnd w:id="215"/>
      <w:bookmarkEnd w:id="216"/>
      <w:bookmarkEnd w:id="221"/>
    </w:p>
    <w:p w14:paraId="17CBED87" w14:textId="28812468" w:rsidR="0013692D" w:rsidRPr="00AE74FF" w:rsidRDefault="00A97F9E" w:rsidP="0013692D">
      <w:pPr>
        <w:widowControl w:val="0"/>
        <w:autoSpaceDE w:val="0"/>
        <w:autoSpaceDN w:val="0"/>
        <w:adjustRightInd w:val="0"/>
        <w:spacing w:after="0" w:line="360" w:lineRule="auto"/>
        <w:ind w:left="480" w:hanging="480"/>
        <w:rPr>
          <w:rFonts w:cs="Arial"/>
          <w:noProof/>
          <w:sz w:val="24"/>
          <w:szCs w:val="24"/>
          <w:lang w:val="en-US"/>
        </w:rPr>
      </w:pPr>
      <w:r>
        <w:rPr>
          <w:rStyle w:val="Textoennegrita"/>
        </w:rPr>
        <w:fldChar w:fldCharType="begin" w:fldLock="1"/>
      </w:r>
      <w:r w:rsidRPr="0073506A">
        <w:rPr>
          <w:rStyle w:val="Textoennegrita"/>
        </w:rPr>
        <w:instrText xml:space="preserve">ADDIN Mendeley Bibliography CSL_BIBLIOGRAPHY </w:instrText>
      </w:r>
      <w:r>
        <w:rPr>
          <w:rStyle w:val="Textoennegrita"/>
        </w:rPr>
        <w:fldChar w:fldCharType="separate"/>
      </w:r>
      <w:r w:rsidR="0013692D" w:rsidRPr="00AE74FF">
        <w:rPr>
          <w:rFonts w:cs="Arial"/>
          <w:noProof/>
          <w:sz w:val="24"/>
          <w:szCs w:val="24"/>
          <w:lang w:val="en-US"/>
        </w:rPr>
        <w:t xml:space="preserve">Alonso, D., Bouma, M. J., &amp; Pascual, M. (2011). Epidemic malaria and warmer temperatures in recent decades in an East African highland. </w:t>
      </w:r>
      <w:r w:rsidR="0013692D" w:rsidRPr="00AE74FF">
        <w:rPr>
          <w:rFonts w:cs="Arial"/>
          <w:i/>
          <w:iCs/>
          <w:noProof/>
          <w:sz w:val="24"/>
          <w:szCs w:val="24"/>
          <w:lang w:val="en-US"/>
        </w:rPr>
        <w:t>Proceedings of the Royal Society B: Biological Sciences</w:t>
      </w:r>
      <w:r w:rsidR="0013692D" w:rsidRPr="00AE74FF">
        <w:rPr>
          <w:rFonts w:cs="Arial"/>
          <w:noProof/>
          <w:sz w:val="24"/>
          <w:szCs w:val="24"/>
          <w:lang w:val="en-US"/>
        </w:rPr>
        <w:t xml:space="preserve">, </w:t>
      </w:r>
      <w:r w:rsidR="0013692D" w:rsidRPr="00AE74FF">
        <w:rPr>
          <w:rFonts w:cs="Arial"/>
          <w:i/>
          <w:iCs/>
          <w:noProof/>
          <w:sz w:val="24"/>
          <w:szCs w:val="24"/>
          <w:lang w:val="en-US"/>
        </w:rPr>
        <w:t>278</w:t>
      </w:r>
      <w:r w:rsidR="0013692D" w:rsidRPr="00AE74FF">
        <w:rPr>
          <w:rFonts w:cs="Arial"/>
          <w:noProof/>
          <w:sz w:val="24"/>
          <w:szCs w:val="24"/>
          <w:lang w:val="en-US"/>
        </w:rPr>
        <w:t>(1712), 1661–1669. http://doi.org/10.1098/rspb.2010.2020</w:t>
      </w:r>
    </w:p>
    <w:p w14:paraId="05641E4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Anderson, R. M., &amp; May, R. M. (1991). </w:t>
      </w:r>
      <w:r w:rsidRPr="00AE74FF">
        <w:rPr>
          <w:rFonts w:cs="Arial"/>
          <w:i/>
          <w:iCs/>
          <w:noProof/>
          <w:sz w:val="24"/>
          <w:szCs w:val="24"/>
          <w:lang w:val="en-US"/>
        </w:rPr>
        <w:t>Infectious Diseases of Humans: Dynamics and Control</w:t>
      </w:r>
      <w:r w:rsidRPr="00AE74FF">
        <w:rPr>
          <w:rFonts w:cs="Arial"/>
          <w:noProof/>
          <w:sz w:val="24"/>
          <w:szCs w:val="24"/>
          <w:lang w:val="en-US"/>
        </w:rPr>
        <w:t>. Oxford University Press.</w:t>
      </w:r>
    </w:p>
    <w:p w14:paraId="6CEB23A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Aron, J. L., &amp; May, R. M. (1982). The population dynamics of malaria. In </w:t>
      </w:r>
      <w:r w:rsidRPr="00AE74FF">
        <w:rPr>
          <w:rFonts w:cs="Arial"/>
          <w:i/>
          <w:iCs/>
          <w:noProof/>
          <w:sz w:val="24"/>
          <w:szCs w:val="24"/>
          <w:lang w:val="en-US"/>
        </w:rPr>
        <w:t>The Population Dynamics of Infectious Diseases: Theory and Applications</w:t>
      </w:r>
      <w:r w:rsidRPr="00AE74FF">
        <w:rPr>
          <w:rFonts w:cs="Arial"/>
          <w:noProof/>
          <w:sz w:val="24"/>
          <w:szCs w:val="24"/>
          <w:lang w:val="en-US"/>
        </w:rPr>
        <w:t xml:space="preserve"> (pp. 139–179). Boston, MA: Springer US. http://doi.org/10.1007/978-1-4899-2901-3_5</w:t>
      </w:r>
    </w:p>
    <w:p w14:paraId="13C4641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Artzy-Randrup, Y., Alonso, D., &amp; Pascual, M. (2010). Transmission Intensity and Drug Resistance in Malaria Population Dynamics: Implications for Climate Change. </w:t>
      </w:r>
      <w:r w:rsidRPr="00AE74FF">
        <w:rPr>
          <w:rFonts w:cs="Arial"/>
          <w:i/>
          <w:iCs/>
          <w:noProof/>
          <w:sz w:val="24"/>
          <w:szCs w:val="24"/>
          <w:lang w:val="en-US"/>
        </w:rPr>
        <w:t>PLoS ONE</w:t>
      </w:r>
      <w:r w:rsidRPr="00AE74FF">
        <w:rPr>
          <w:rFonts w:cs="Arial"/>
          <w:noProof/>
          <w:sz w:val="24"/>
          <w:szCs w:val="24"/>
          <w:lang w:val="en-US"/>
        </w:rPr>
        <w:t xml:space="preserve">, </w:t>
      </w:r>
      <w:r w:rsidRPr="00AE74FF">
        <w:rPr>
          <w:rFonts w:cs="Arial"/>
          <w:i/>
          <w:iCs/>
          <w:noProof/>
          <w:sz w:val="24"/>
          <w:szCs w:val="24"/>
          <w:lang w:val="en-US"/>
        </w:rPr>
        <w:t>5</w:t>
      </w:r>
      <w:r w:rsidRPr="00AE74FF">
        <w:rPr>
          <w:rFonts w:cs="Arial"/>
          <w:noProof/>
          <w:sz w:val="24"/>
          <w:szCs w:val="24"/>
          <w:lang w:val="en-US"/>
        </w:rPr>
        <w:t>(10), e13588. http://doi.org/10.1371/journal.pone.0013588</w:t>
      </w:r>
    </w:p>
    <w:p w14:paraId="703F86E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Asare, E. O., Tompkins, A. M., Amekudzi, L. K., &amp; Ermert, V. (2016). A breeding site model for regional, dynamical malaria simulations evaluated using in situ temporary ponds observations. </w:t>
      </w:r>
      <w:r w:rsidRPr="00AE74FF">
        <w:rPr>
          <w:rFonts w:cs="Arial"/>
          <w:i/>
          <w:iCs/>
          <w:noProof/>
          <w:sz w:val="24"/>
          <w:szCs w:val="24"/>
          <w:lang w:val="en-US"/>
        </w:rPr>
        <w:t>Geospatial Health</w:t>
      </w:r>
      <w:r w:rsidRPr="00AE74FF">
        <w:rPr>
          <w:rFonts w:cs="Arial"/>
          <w:noProof/>
          <w:sz w:val="24"/>
          <w:szCs w:val="24"/>
          <w:lang w:val="en-US"/>
        </w:rPr>
        <w:t xml:space="preserve">, </w:t>
      </w:r>
      <w:r w:rsidRPr="00AE74FF">
        <w:rPr>
          <w:rFonts w:cs="Arial"/>
          <w:i/>
          <w:iCs/>
          <w:noProof/>
          <w:sz w:val="24"/>
          <w:szCs w:val="24"/>
          <w:lang w:val="en-US"/>
        </w:rPr>
        <w:t>11</w:t>
      </w:r>
      <w:r w:rsidRPr="00AE74FF">
        <w:rPr>
          <w:rFonts w:cs="Arial"/>
          <w:noProof/>
          <w:sz w:val="24"/>
          <w:szCs w:val="24"/>
          <w:lang w:val="en-US"/>
        </w:rPr>
        <w:t>(1s). http://doi.org/10.4081/gh.2016.390</w:t>
      </w:r>
    </w:p>
    <w:p w14:paraId="5027955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Asare, E. O., Tompkins, A. M., &amp; Bomblies, A. (2016). A regional model for malaria vector developmental habitats evaluated using explicit, pond-resolving surface hydrology simulations. </w:t>
      </w:r>
      <w:r w:rsidRPr="00AE74FF">
        <w:rPr>
          <w:rFonts w:cs="Arial"/>
          <w:i/>
          <w:iCs/>
          <w:noProof/>
          <w:sz w:val="24"/>
          <w:szCs w:val="24"/>
          <w:lang w:val="en-US"/>
        </w:rPr>
        <w:t>PLoS ONE</w:t>
      </w:r>
      <w:r w:rsidRPr="00AE74FF">
        <w:rPr>
          <w:rFonts w:cs="Arial"/>
          <w:noProof/>
          <w:sz w:val="24"/>
          <w:szCs w:val="24"/>
          <w:lang w:val="en-US"/>
        </w:rPr>
        <w:t xml:space="preserve">, </w:t>
      </w:r>
      <w:r w:rsidRPr="00AE74FF">
        <w:rPr>
          <w:rFonts w:cs="Arial"/>
          <w:i/>
          <w:iCs/>
          <w:noProof/>
          <w:sz w:val="24"/>
          <w:szCs w:val="24"/>
          <w:lang w:val="en-US"/>
        </w:rPr>
        <w:t>11</w:t>
      </w:r>
      <w:r w:rsidRPr="00AE74FF">
        <w:rPr>
          <w:rFonts w:cs="Arial"/>
          <w:noProof/>
          <w:sz w:val="24"/>
          <w:szCs w:val="24"/>
          <w:lang w:val="en-US"/>
        </w:rPr>
        <w:t>(3). http://doi.org/10.1371/journal.pone.0150626</w:t>
      </w:r>
    </w:p>
    <w:p w14:paraId="1998749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Ashley, E. A., &amp; White, N. J. (2014). The duration of Plasmodium falciparum infections.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13</w:t>
      </w:r>
      <w:r w:rsidRPr="00AE74FF">
        <w:rPr>
          <w:rFonts w:cs="Arial"/>
          <w:noProof/>
          <w:sz w:val="24"/>
          <w:szCs w:val="24"/>
          <w:lang w:val="en-US"/>
        </w:rPr>
        <w:t>(1), 500. http://doi.org/10.1186/1475-2875-13-500</w:t>
      </w:r>
    </w:p>
    <w:p w14:paraId="08BD536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lastRenderedPageBreak/>
        <w:t xml:space="preserve">Atkinson, J.-A., Wells, R., Page, A., Dominello, A., Haines, M., &amp; Wilson, A. (2015). Applications of system dynamics modelling to support health policy. </w:t>
      </w:r>
      <w:r w:rsidRPr="00AE74FF">
        <w:rPr>
          <w:rFonts w:cs="Arial"/>
          <w:i/>
          <w:iCs/>
          <w:noProof/>
          <w:sz w:val="24"/>
          <w:szCs w:val="24"/>
          <w:lang w:val="en-US"/>
        </w:rPr>
        <w:t>Public Health Research &amp; Practice</w:t>
      </w:r>
      <w:r w:rsidRPr="00AE74FF">
        <w:rPr>
          <w:rFonts w:cs="Arial"/>
          <w:noProof/>
          <w:sz w:val="24"/>
          <w:szCs w:val="24"/>
          <w:lang w:val="en-US"/>
        </w:rPr>
        <w:t xml:space="preserve">, </w:t>
      </w:r>
      <w:r w:rsidRPr="00AE74FF">
        <w:rPr>
          <w:rFonts w:cs="Arial"/>
          <w:i/>
          <w:iCs/>
          <w:noProof/>
          <w:sz w:val="24"/>
          <w:szCs w:val="24"/>
          <w:lang w:val="en-US"/>
        </w:rPr>
        <w:t>25</w:t>
      </w:r>
      <w:r w:rsidRPr="00AE74FF">
        <w:rPr>
          <w:rFonts w:cs="Arial"/>
          <w:noProof/>
          <w:sz w:val="24"/>
          <w:szCs w:val="24"/>
          <w:lang w:val="en-US"/>
        </w:rPr>
        <w:t>(3), 1–8. http://doi.org/10.17061/phrp2531531</w:t>
      </w:r>
    </w:p>
    <w:p w14:paraId="6235064E"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Baeza, A., Bouma, M. J., Dhiman, R., &amp; Pascual, M. (2014). </w:t>
      </w:r>
      <w:r w:rsidRPr="00AE74FF">
        <w:rPr>
          <w:rFonts w:cs="Arial"/>
          <w:noProof/>
          <w:sz w:val="24"/>
          <w:szCs w:val="24"/>
          <w:lang w:val="en-US"/>
        </w:rPr>
        <w:t xml:space="preserve">Malaria control under unstable dynamics: Reactive vs. climate-based strategies. </w:t>
      </w:r>
      <w:r w:rsidRPr="0013692D">
        <w:rPr>
          <w:rFonts w:cs="Arial"/>
          <w:i/>
          <w:iCs/>
          <w:noProof/>
          <w:sz w:val="24"/>
          <w:szCs w:val="24"/>
        </w:rPr>
        <w:t>Acta Tropica</w:t>
      </w:r>
      <w:r w:rsidRPr="0013692D">
        <w:rPr>
          <w:rFonts w:cs="Arial"/>
          <w:noProof/>
          <w:sz w:val="24"/>
          <w:szCs w:val="24"/>
        </w:rPr>
        <w:t xml:space="preserve">, </w:t>
      </w:r>
      <w:r w:rsidRPr="0013692D">
        <w:rPr>
          <w:rFonts w:cs="Arial"/>
          <w:i/>
          <w:iCs/>
          <w:noProof/>
          <w:sz w:val="24"/>
          <w:szCs w:val="24"/>
        </w:rPr>
        <w:t>129</w:t>
      </w:r>
      <w:r w:rsidRPr="0013692D">
        <w:rPr>
          <w:rFonts w:cs="Arial"/>
          <w:noProof/>
          <w:sz w:val="24"/>
          <w:szCs w:val="24"/>
        </w:rPr>
        <w:t>(null), 42–51. http://doi.org/10.1016/j.actatropica.2013.04.001</w:t>
      </w:r>
    </w:p>
    <w:p w14:paraId="273FDC8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Bailey, N. T. J. (1982). </w:t>
      </w:r>
      <w:r w:rsidRPr="00AE74FF">
        <w:rPr>
          <w:rFonts w:cs="Arial"/>
          <w:i/>
          <w:iCs/>
          <w:noProof/>
          <w:sz w:val="24"/>
          <w:szCs w:val="24"/>
          <w:lang w:val="en-US"/>
        </w:rPr>
        <w:t>The biomathematics of malaria</w:t>
      </w:r>
      <w:r w:rsidRPr="00AE74FF">
        <w:rPr>
          <w:rFonts w:cs="Arial"/>
          <w:noProof/>
          <w:sz w:val="24"/>
          <w:szCs w:val="24"/>
          <w:lang w:val="en-US"/>
        </w:rPr>
        <w:t>. London: Charles Griffin &amp; Company Limited.</w:t>
      </w:r>
    </w:p>
    <w:p w14:paraId="57FB894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Barlas, Y. (1996). Formal aspects of model validity and validation in system dynamics. </w:t>
      </w:r>
      <w:r w:rsidRPr="00AE74FF">
        <w:rPr>
          <w:rFonts w:cs="Arial"/>
          <w:i/>
          <w:iCs/>
          <w:noProof/>
          <w:sz w:val="24"/>
          <w:szCs w:val="24"/>
          <w:lang w:val="en-US"/>
        </w:rPr>
        <w:t>System Dynamics Review</w:t>
      </w:r>
      <w:r w:rsidRPr="00AE74FF">
        <w:rPr>
          <w:rFonts w:cs="Arial"/>
          <w:noProof/>
          <w:sz w:val="24"/>
          <w:szCs w:val="24"/>
          <w:lang w:val="en-US"/>
        </w:rPr>
        <w:t xml:space="preserve">, </w:t>
      </w:r>
      <w:r w:rsidRPr="00AE74FF">
        <w:rPr>
          <w:rFonts w:cs="Arial"/>
          <w:i/>
          <w:iCs/>
          <w:noProof/>
          <w:sz w:val="24"/>
          <w:szCs w:val="24"/>
          <w:lang w:val="en-US"/>
        </w:rPr>
        <w:t>12</w:t>
      </w:r>
      <w:r w:rsidRPr="00AE74FF">
        <w:rPr>
          <w:rFonts w:cs="Arial"/>
          <w:noProof/>
          <w:sz w:val="24"/>
          <w:szCs w:val="24"/>
          <w:lang w:val="en-US"/>
        </w:rPr>
        <w:t>(3), 183–210. http://doi.org/10.1002/(SICI)1099-1727(199623)12:3&lt;183::AID-SDR103&gt;3.0.CO;2-4</w:t>
      </w:r>
    </w:p>
    <w:p w14:paraId="67CEFE2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Bayoh, M. N. (2001). </w:t>
      </w:r>
      <w:r w:rsidRPr="00AE74FF">
        <w:rPr>
          <w:rFonts w:cs="Arial"/>
          <w:i/>
          <w:iCs/>
          <w:noProof/>
          <w:sz w:val="24"/>
          <w:szCs w:val="24"/>
          <w:lang w:val="en-US"/>
        </w:rPr>
        <w:t>Studies on the development and survival of anopheles gambiae sensu stricto at various temperatures and relative humidities</w:t>
      </w:r>
      <w:r w:rsidRPr="00AE74FF">
        <w:rPr>
          <w:rFonts w:cs="Arial"/>
          <w:noProof/>
          <w:sz w:val="24"/>
          <w:szCs w:val="24"/>
          <w:lang w:val="en-US"/>
        </w:rPr>
        <w:t>. Durham University. Retrieved from http://etheses.dur.ac.uk/4952/</w:t>
      </w:r>
    </w:p>
    <w:p w14:paraId="0AF9EED3"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Bernal-García, S. (2017). </w:t>
      </w:r>
      <w:r w:rsidRPr="0013692D">
        <w:rPr>
          <w:rFonts w:cs="Arial"/>
          <w:noProof/>
          <w:sz w:val="24"/>
          <w:szCs w:val="24"/>
        </w:rPr>
        <w:t>Malaria Colombia. Retrieved October 10, 2017, from https://github.com/sebastbernal/MalariaColombia</w:t>
      </w:r>
    </w:p>
    <w:p w14:paraId="314BCC6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Bernal-García, S., Díez-Echavarría, L., Arango-Aramburo, S., Suaza-Vasco, J., Uribe-Soto, S., Jaramillo, L., &amp; Poveda, G. (2014). </w:t>
      </w:r>
      <w:r w:rsidRPr="00AE74FF">
        <w:rPr>
          <w:rFonts w:cs="Arial"/>
          <w:noProof/>
          <w:sz w:val="24"/>
          <w:szCs w:val="24"/>
          <w:lang w:val="en-US"/>
        </w:rPr>
        <w:t xml:space="preserve">An Improved Mathematical Model of Malaria Incidence in Colombia. In </w:t>
      </w:r>
      <w:r w:rsidRPr="00AE74FF">
        <w:rPr>
          <w:rFonts w:cs="Arial"/>
          <w:i/>
          <w:iCs/>
          <w:noProof/>
          <w:sz w:val="24"/>
          <w:szCs w:val="24"/>
          <w:lang w:val="en-US"/>
        </w:rPr>
        <w:t>WCRP Conference for Latin America and the Caribbean: Developing, linking, and applying climate knowledge.</w:t>
      </w:r>
      <w:r w:rsidRPr="00AE74FF">
        <w:rPr>
          <w:rFonts w:cs="Arial"/>
          <w:noProof/>
          <w:sz w:val="24"/>
          <w:szCs w:val="24"/>
          <w:lang w:val="en-US"/>
        </w:rPr>
        <w:t xml:space="preserve"> Montevideo: World Climate Research Programme. http://doi.org/10.13140/2.1.5192.6725</w:t>
      </w:r>
    </w:p>
    <w:p w14:paraId="43ED444A"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Bernal-García, S., Díez-Echavarría, L., Arango-Aramburo, S., Suaza-Vasco, J., Uribe-Soto, S., &amp; Poveda, G. (2015). A New System Dynamics Model of Climate and Malaria Incidence in Colombia. In </w:t>
      </w:r>
      <w:r w:rsidRPr="00AE74FF">
        <w:rPr>
          <w:rFonts w:cs="Arial"/>
          <w:i/>
          <w:iCs/>
          <w:noProof/>
          <w:sz w:val="24"/>
          <w:szCs w:val="24"/>
          <w:lang w:val="en-US"/>
        </w:rPr>
        <w:t>Second International &amp; Interdisciplinary Workshop on Mathematical Modeling, Ecology, Evolution and Dynamics of Dengue and Related Diseases (IIWEE)</w:t>
      </w:r>
      <w:r w:rsidRPr="00AE74FF">
        <w:rPr>
          <w:rFonts w:cs="Arial"/>
          <w:noProof/>
          <w:sz w:val="24"/>
          <w:szCs w:val="24"/>
          <w:lang w:val="en-US"/>
        </w:rPr>
        <w:t xml:space="preserve">. </w:t>
      </w:r>
      <w:r w:rsidRPr="0013692D">
        <w:rPr>
          <w:rFonts w:cs="Arial"/>
          <w:noProof/>
          <w:sz w:val="24"/>
          <w:szCs w:val="24"/>
        </w:rPr>
        <w:t xml:space="preserve">Villa de Leyva, Colombia: Universidad de los Andes &amp; Arizona State University. </w:t>
      </w:r>
      <w:r w:rsidRPr="0013692D">
        <w:rPr>
          <w:rFonts w:cs="Arial"/>
          <w:noProof/>
          <w:sz w:val="24"/>
          <w:szCs w:val="24"/>
        </w:rPr>
        <w:lastRenderedPageBreak/>
        <w:t>http://doi.org/10.13140/RG.2.2.19240.67845</w:t>
      </w:r>
    </w:p>
    <w:p w14:paraId="00619F8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Bernal-García, S., Diez, L., Arango-Aramburo, S., Suaza-Vasco, J., Uribe-Soto, S., &amp; Poveda, G. (2017). </w:t>
      </w:r>
      <w:r w:rsidRPr="00AE74FF">
        <w:rPr>
          <w:rFonts w:cs="Arial"/>
          <w:noProof/>
          <w:sz w:val="24"/>
          <w:szCs w:val="24"/>
          <w:lang w:val="en-US"/>
        </w:rPr>
        <w:t xml:space="preserve">The non-linear effect of temperature on the development and survival of An. albimanus, a dominant malaria vector of the Americas. In </w:t>
      </w:r>
      <w:r w:rsidRPr="00AE74FF">
        <w:rPr>
          <w:rFonts w:cs="Arial"/>
          <w:i/>
          <w:iCs/>
          <w:noProof/>
          <w:sz w:val="24"/>
          <w:szCs w:val="24"/>
          <w:lang w:val="en-US"/>
        </w:rPr>
        <w:t>Second Conference on Impacts of Environmental Changes on Infectious Diseases (IECID)</w:t>
      </w:r>
      <w:r w:rsidRPr="00AE74FF">
        <w:rPr>
          <w:rFonts w:cs="Arial"/>
          <w:noProof/>
          <w:sz w:val="24"/>
          <w:szCs w:val="24"/>
          <w:lang w:val="en-US"/>
        </w:rPr>
        <w:t>. Trieste. Italy: Elsevier. http://doi.org/10.13140/RG.2.2.29307.00807</w:t>
      </w:r>
    </w:p>
    <w:p w14:paraId="3C32C7C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Bhadra, A., Ionides, E. L., Laneri, K., Pascual, M., Bouma, M., &amp; Dhiman, R. C. (2011). Malaria in Northwest India: Data Analysis via Partially Observed Stochastic Differential Equation Models Driven by Lévy Noise. </w:t>
      </w:r>
      <w:r w:rsidRPr="00AE74FF">
        <w:rPr>
          <w:rFonts w:cs="Arial"/>
          <w:i/>
          <w:iCs/>
          <w:noProof/>
          <w:sz w:val="24"/>
          <w:szCs w:val="24"/>
          <w:lang w:val="en-US"/>
        </w:rPr>
        <w:t>Journal of the American Statistical Association</w:t>
      </w:r>
      <w:r w:rsidRPr="00AE74FF">
        <w:rPr>
          <w:rFonts w:cs="Arial"/>
          <w:noProof/>
          <w:sz w:val="24"/>
          <w:szCs w:val="24"/>
          <w:lang w:val="en-US"/>
        </w:rPr>
        <w:t xml:space="preserve">, </w:t>
      </w:r>
      <w:r w:rsidRPr="00AE74FF">
        <w:rPr>
          <w:rFonts w:cs="Arial"/>
          <w:i/>
          <w:iCs/>
          <w:noProof/>
          <w:sz w:val="24"/>
          <w:szCs w:val="24"/>
          <w:lang w:val="en-US"/>
        </w:rPr>
        <w:t>106</w:t>
      </w:r>
      <w:r w:rsidRPr="00AE74FF">
        <w:rPr>
          <w:rFonts w:cs="Arial"/>
          <w:noProof/>
          <w:sz w:val="24"/>
          <w:szCs w:val="24"/>
          <w:lang w:val="en-US"/>
        </w:rPr>
        <w:t>(494), 440–451. http://doi.org/10.1198/jasa.2011.ap10323</w:t>
      </w:r>
    </w:p>
    <w:p w14:paraId="0327ECA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Bomblies, A. (2011). Modeling the role of rainfall patterns in seasonal malaria transmission. </w:t>
      </w:r>
      <w:r w:rsidRPr="00AE74FF">
        <w:rPr>
          <w:rFonts w:cs="Arial"/>
          <w:i/>
          <w:iCs/>
          <w:noProof/>
          <w:sz w:val="24"/>
          <w:szCs w:val="24"/>
          <w:lang w:val="en-US"/>
        </w:rPr>
        <w:t>Climatic Change</w:t>
      </w:r>
      <w:r w:rsidRPr="00AE74FF">
        <w:rPr>
          <w:rFonts w:cs="Arial"/>
          <w:noProof/>
          <w:sz w:val="24"/>
          <w:szCs w:val="24"/>
          <w:lang w:val="en-US"/>
        </w:rPr>
        <w:t xml:space="preserve">, </w:t>
      </w:r>
      <w:r w:rsidRPr="00AE74FF">
        <w:rPr>
          <w:rFonts w:cs="Arial"/>
          <w:i/>
          <w:iCs/>
          <w:noProof/>
          <w:sz w:val="24"/>
          <w:szCs w:val="24"/>
          <w:lang w:val="en-US"/>
        </w:rPr>
        <w:t>112</w:t>
      </w:r>
      <w:r w:rsidRPr="00AE74FF">
        <w:rPr>
          <w:rFonts w:cs="Arial"/>
          <w:noProof/>
          <w:sz w:val="24"/>
          <w:szCs w:val="24"/>
          <w:lang w:val="en-US"/>
        </w:rPr>
        <w:t>(3–4), 673–685. http://doi.org/10.1007/s10584-011-0230-6</w:t>
      </w:r>
    </w:p>
    <w:p w14:paraId="2DAF6B9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Bomblies, A., Duchemin, J.-B., &amp; Eltahir, E. a B. (2008). Hydrology of malaria: Model development and application to a Sahelian village. </w:t>
      </w:r>
      <w:r w:rsidRPr="00AE74FF">
        <w:rPr>
          <w:rFonts w:cs="Arial"/>
          <w:i/>
          <w:iCs/>
          <w:noProof/>
          <w:sz w:val="24"/>
          <w:szCs w:val="24"/>
          <w:lang w:val="en-US"/>
        </w:rPr>
        <w:t>Water Resources Research</w:t>
      </w:r>
      <w:r w:rsidRPr="00AE74FF">
        <w:rPr>
          <w:rFonts w:cs="Arial"/>
          <w:noProof/>
          <w:sz w:val="24"/>
          <w:szCs w:val="24"/>
          <w:lang w:val="en-US"/>
        </w:rPr>
        <w:t xml:space="preserve">, </w:t>
      </w:r>
      <w:r w:rsidRPr="00AE74FF">
        <w:rPr>
          <w:rFonts w:cs="Arial"/>
          <w:i/>
          <w:iCs/>
          <w:noProof/>
          <w:sz w:val="24"/>
          <w:szCs w:val="24"/>
          <w:lang w:val="en-US"/>
        </w:rPr>
        <w:t>44</w:t>
      </w:r>
      <w:r w:rsidRPr="00AE74FF">
        <w:rPr>
          <w:rFonts w:cs="Arial"/>
          <w:noProof/>
          <w:sz w:val="24"/>
          <w:szCs w:val="24"/>
          <w:lang w:val="en-US"/>
        </w:rPr>
        <w:t>(12), 1–26. http://doi.org/10.1029/2008WR006917</w:t>
      </w:r>
    </w:p>
    <w:p w14:paraId="3DC01372"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Bomblies, A., &amp; Eltahir, E. a B. (2009). Assessment of the impact of climate shifts on malaria transmission in the Sahel. </w:t>
      </w:r>
      <w:r w:rsidRPr="0013692D">
        <w:rPr>
          <w:rFonts w:cs="Arial"/>
          <w:i/>
          <w:iCs/>
          <w:noProof/>
          <w:sz w:val="24"/>
          <w:szCs w:val="24"/>
        </w:rPr>
        <w:t>EcoHealth</w:t>
      </w:r>
      <w:r w:rsidRPr="0013692D">
        <w:rPr>
          <w:rFonts w:cs="Arial"/>
          <w:noProof/>
          <w:sz w:val="24"/>
          <w:szCs w:val="24"/>
        </w:rPr>
        <w:t xml:space="preserve">, </w:t>
      </w:r>
      <w:r w:rsidRPr="0013692D">
        <w:rPr>
          <w:rFonts w:cs="Arial"/>
          <w:i/>
          <w:iCs/>
          <w:noProof/>
          <w:sz w:val="24"/>
          <w:szCs w:val="24"/>
        </w:rPr>
        <w:t>6</w:t>
      </w:r>
      <w:r w:rsidRPr="0013692D">
        <w:rPr>
          <w:rFonts w:cs="Arial"/>
          <w:noProof/>
          <w:sz w:val="24"/>
          <w:szCs w:val="24"/>
        </w:rPr>
        <w:t>(3), 426–37. http://doi.org/10.1007/s10393-010-0274-5</w:t>
      </w:r>
    </w:p>
    <w:p w14:paraId="0CB6C9B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Boulanger, J.-P., Buckeridge, M. S., Castellanos, E., Poveda, G., Scarano, F. R., &amp; Vicuña, S. (2014). </w:t>
      </w:r>
      <w:r w:rsidRPr="00AE74FF">
        <w:rPr>
          <w:rFonts w:cs="Arial"/>
          <w:noProof/>
          <w:sz w:val="24"/>
          <w:szCs w:val="24"/>
          <w:lang w:val="en-US"/>
        </w:rPr>
        <w:t xml:space="preserve">Central and South America. In </w:t>
      </w:r>
      <w:r w:rsidRPr="00AE74FF">
        <w:rPr>
          <w:rFonts w:cs="Arial"/>
          <w:i/>
          <w:iCs/>
          <w:noProof/>
          <w:sz w:val="24"/>
          <w:szCs w:val="24"/>
          <w:lang w:val="en-US"/>
        </w:rPr>
        <w:t>Climate Change 2014: Impacts, Adaptation, and Vulnerability. Volume II: Regional Aspects. Contribution of Working Group II to the Fifth Assessment Report of the Intergovernmental Panel on Climate Change</w:t>
      </w:r>
      <w:r w:rsidRPr="00AE74FF">
        <w:rPr>
          <w:rFonts w:cs="Arial"/>
          <w:noProof/>
          <w:sz w:val="24"/>
          <w:szCs w:val="24"/>
          <w:lang w:val="en-US"/>
        </w:rPr>
        <w:t xml:space="preserve"> (pp. 1–102). Cambridge University Press, Cambridge, United Kingdom and New York, NY, USA.</w:t>
      </w:r>
    </w:p>
    <w:p w14:paraId="5B6642E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Bouma, M. J., Poveda, G., Rojas, W., Chavasse, D., Quiñones, M., Cox, J., &amp; Patz, J. (1997). </w:t>
      </w:r>
      <w:r w:rsidRPr="00AE74FF">
        <w:rPr>
          <w:rFonts w:cs="Arial"/>
          <w:noProof/>
          <w:sz w:val="24"/>
          <w:szCs w:val="24"/>
          <w:lang w:val="en-US"/>
        </w:rPr>
        <w:t xml:space="preserve">Predicting high-risk years for malaria in Colombia using parameters of El Niño Southern Oscillation. </w:t>
      </w:r>
      <w:r w:rsidRPr="00AE74FF">
        <w:rPr>
          <w:rFonts w:cs="Arial"/>
          <w:i/>
          <w:iCs/>
          <w:noProof/>
          <w:sz w:val="24"/>
          <w:szCs w:val="24"/>
          <w:lang w:val="en-US"/>
        </w:rPr>
        <w:t xml:space="preserve">Tropical Medicine &amp; International </w:t>
      </w:r>
      <w:r w:rsidRPr="00AE74FF">
        <w:rPr>
          <w:rFonts w:cs="Arial"/>
          <w:i/>
          <w:iCs/>
          <w:noProof/>
          <w:sz w:val="24"/>
          <w:szCs w:val="24"/>
          <w:lang w:val="en-US"/>
        </w:rPr>
        <w:lastRenderedPageBreak/>
        <w:t>Health : TM &amp; IH</w:t>
      </w:r>
      <w:r w:rsidRPr="00AE74FF">
        <w:rPr>
          <w:rFonts w:cs="Arial"/>
          <w:noProof/>
          <w:sz w:val="24"/>
          <w:szCs w:val="24"/>
          <w:lang w:val="en-US"/>
        </w:rPr>
        <w:t xml:space="preserve">, </w:t>
      </w:r>
      <w:r w:rsidRPr="00AE74FF">
        <w:rPr>
          <w:rFonts w:cs="Arial"/>
          <w:i/>
          <w:iCs/>
          <w:noProof/>
          <w:sz w:val="24"/>
          <w:szCs w:val="24"/>
          <w:lang w:val="en-US"/>
        </w:rPr>
        <w:t>2</w:t>
      </w:r>
      <w:r w:rsidRPr="00AE74FF">
        <w:rPr>
          <w:rFonts w:cs="Arial"/>
          <w:noProof/>
          <w:sz w:val="24"/>
          <w:szCs w:val="24"/>
          <w:lang w:val="en-US"/>
        </w:rPr>
        <w:t>(12), 1122–7. Retrieved from http://www.ncbi.nlm.nih.gov/pubmed/9438466</w:t>
      </w:r>
    </w:p>
    <w:p w14:paraId="7D20AF2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Boyd, M. F., &amp; Kitchen, S. F. (1937). The Duration of the Intrinsic Incubation Period in Falciparum Malaria in Relation to Certain Factors Affecting the Parasites. </w:t>
      </w:r>
      <w:r w:rsidRPr="00AE74FF">
        <w:rPr>
          <w:rFonts w:cs="Arial"/>
          <w:i/>
          <w:iCs/>
          <w:noProof/>
          <w:sz w:val="24"/>
          <w:szCs w:val="24"/>
          <w:lang w:val="en-US"/>
        </w:rPr>
        <w:t>The American Journal of Tropical Medicine and Hygiene</w:t>
      </w:r>
      <w:r w:rsidRPr="00AE74FF">
        <w:rPr>
          <w:rFonts w:cs="Arial"/>
          <w:noProof/>
          <w:sz w:val="24"/>
          <w:szCs w:val="24"/>
          <w:lang w:val="en-US"/>
        </w:rPr>
        <w:t xml:space="preserve">, </w:t>
      </w:r>
      <w:r w:rsidRPr="00AE74FF">
        <w:rPr>
          <w:rFonts w:cs="Arial"/>
          <w:i/>
          <w:iCs/>
          <w:noProof/>
          <w:sz w:val="24"/>
          <w:szCs w:val="24"/>
          <w:lang w:val="en-US"/>
        </w:rPr>
        <w:t>s1</w:t>
      </w:r>
      <w:r w:rsidRPr="00AE74FF">
        <w:rPr>
          <w:rFonts w:cs="Arial"/>
          <w:noProof/>
          <w:sz w:val="24"/>
          <w:szCs w:val="24"/>
          <w:lang w:val="en-US"/>
        </w:rPr>
        <w:t>-</w:t>
      </w:r>
      <w:r w:rsidRPr="00AE74FF">
        <w:rPr>
          <w:rFonts w:cs="Arial"/>
          <w:i/>
          <w:iCs/>
          <w:noProof/>
          <w:sz w:val="24"/>
          <w:szCs w:val="24"/>
          <w:lang w:val="en-US"/>
        </w:rPr>
        <w:t>17</w:t>
      </w:r>
      <w:r w:rsidRPr="00AE74FF">
        <w:rPr>
          <w:rFonts w:cs="Arial"/>
          <w:noProof/>
          <w:sz w:val="24"/>
          <w:szCs w:val="24"/>
          <w:lang w:val="en-US"/>
        </w:rPr>
        <w:t>(6), 845–848. http://doi.org/10.4269/ajtmh.1937.s1-17.845</w:t>
      </w:r>
    </w:p>
    <w:p w14:paraId="69ECE101"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Brauer, F., &amp; Castillo-Chavez, C. (2011). </w:t>
      </w:r>
      <w:r w:rsidRPr="00AE74FF">
        <w:rPr>
          <w:rFonts w:cs="Arial"/>
          <w:i/>
          <w:iCs/>
          <w:noProof/>
          <w:sz w:val="24"/>
          <w:szCs w:val="24"/>
          <w:lang w:val="en-US"/>
        </w:rPr>
        <w:t>Mathematical Models in Population Biology and Epidemiology</w:t>
      </w:r>
      <w:r w:rsidRPr="00AE74FF">
        <w:rPr>
          <w:rFonts w:cs="Arial"/>
          <w:noProof/>
          <w:sz w:val="24"/>
          <w:szCs w:val="24"/>
          <w:lang w:val="en-US"/>
        </w:rPr>
        <w:t xml:space="preserve"> (2nd ed.). </w:t>
      </w:r>
      <w:r w:rsidRPr="0013692D">
        <w:rPr>
          <w:rFonts w:cs="Arial"/>
          <w:noProof/>
          <w:sz w:val="24"/>
          <w:szCs w:val="24"/>
        </w:rPr>
        <w:t>http://doi.org/10.1007/978-1-4614-1686-9</w:t>
      </w:r>
    </w:p>
    <w:p w14:paraId="3F80E238"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Brauer, F., Castillo-Chavez, C., De La Pava, E., Barley, K., Castillo-Garsow, C. W., Chowell, D., … Moreno. (2014). </w:t>
      </w:r>
      <w:r w:rsidRPr="0013692D">
        <w:rPr>
          <w:rFonts w:cs="Arial"/>
          <w:i/>
          <w:iCs/>
          <w:noProof/>
          <w:sz w:val="24"/>
          <w:szCs w:val="24"/>
        </w:rPr>
        <w:t>Modelos de la Propagación de Enfermedades Infecciosas</w:t>
      </w:r>
      <w:r w:rsidRPr="0013692D">
        <w:rPr>
          <w:rFonts w:cs="Arial"/>
          <w:noProof/>
          <w:sz w:val="24"/>
          <w:szCs w:val="24"/>
        </w:rPr>
        <w:t>. Cali: Universidad Autónoma de Occidente.</w:t>
      </w:r>
    </w:p>
    <w:p w14:paraId="4E7345A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Caminade, C., Kovats, S., Rocklov, J., Tompkins, A. M., Morse, A. P., Colón-González, F. J., … Lloyd, S. J. (2014). Impact of climate change on global malaria distribution. </w:t>
      </w:r>
      <w:r w:rsidRPr="00AE74FF">
        <w:rPr>
          <w:rFonts w:cs="Arial"/>
          <w:i/>
          <w:iCs/>
          <w:noProof/>
          <w:sz w:val="24"/>
          <w:szCs w:val="24"/>
          <w:lang w:val="en-US"/>
        </w:rPr>
        <w:t>Proceedings of the National Academy of Sciences of the United States of America</w:t>
      </w:r>
      <w:r w:rsidRPr="00AE74FF">
        <w:rPr>
          <w:rFonts w:cs="Arial"/>
          <w:noProof/>
          <w:sz w:val="24"/>
          <w:szCs w:val="24"/>
          <w:lang w:val="en-US"/>
        </w:rPr>
        <w:t xml:space="preserve">, </w:t>
      </w:r>
      <w:r w:rsidRPr="00AE74FF">
        <w:rPr>
          <w:rFonts w:cs="Arial"/>
          <w:i/>
          <w:iCs/>
          <w:noProof/>
          <w:sz w:val="24"/>
          <w:szCs w:val="24"/>
          <w:lang w:val="en-US"/>
        </w:rPr>
        <w:t>111</w:t>
      </w:r>
      <w:r w:rsidRPr="00AE74FF">
        <w:rPr>
          <w:rFonts w:cs="Arial"/>
          <w:noProof/>
          <w:sz w:val="24"/>
          <w:szCs w:val="24"/>
          <w:lang w:val="en-US"/>
        </w:rPr>
        <w:t>(9), 3286–91. http://doi.org/10.1073/pnas.1302089111</w:t>
      </w:r>
    </w:p>
    <w:p w14:paraId="3744D4B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Caminade, C., Ndione, J. A., Kebe, C. M. F., Jones, A. E., Danuor, S., Tay, S., … </w:t>
      </w:r>
      <w:r w:rsidRPr="00AE74FF">
        <w:rPr>
          <w:rFonts w:cs="Arial"/>
          <w:noProof/>
          <w:sz w:val="24"/>
          <w:szCs w:val="24"/>
          <w:lang w:val="en-US"/>
        </w:rPr>
        <w:t xml:space="preserve">Morse, A. P. (2011). Mapping Rift Valley fever and malaria risk over West Africa using climatic indicators. </w:t>
      </w:r>
      <w:r w:rsidRPr="00AE74FF">
        <w:rPr>
          <w:rFonts w:cs="Arial"/>
          <w:i/>
          <w:iCs/>
          <w:noProof/>
          <w:sz w:val="24"/>
          <w:szCs w:val="24"/>
          <w:lang w:val="en-US"/>
        </w:rPr>
        <w:t>Atmospheric Science Letters</w:t>
      </w:r>
      <w:r w:rsidRPr="00AE74FF">
        <w:rPr>
          <w:rFonts w:cs="Arial"/>
          <w:noProof/>
          <w:sz w:val="24"/>
          <w:szCs w:val="24"/>
          <w:lang w:val="en-US"/>
        </w:rPr>
        <w:t xml:space="preserve">, </w:t>
      </w:r>
      <w:r w:rsidRPr="00AE74FF">
        <w:rPr>
          <w:rFonts w:cs="Arial"/>
          <w:i/>
          <w:iCs/>
          <w:noProof/>
          <w:sz w:val="24"/>
          <w:szCs w:val="24"/>
          <w:lang w:val="en-US"/>
        </w:rPr>
        <w:t>12</w:t>
      </w:r>
      <w:r w:rsidRPr="00AE74FF">
        <w:rPr>
          <w:rFonts w:cs="Arial"/>
          <w:noProof/>
          <w:sz w:val="24"/>
          <w:szCs w:val="24"/>
          <w:lang w:val="en-US"/>
        </w:rPr>
        <w:t>(1), 96–103. http://doi.org/10.1002/asl.296</w:t>
      </w:r>
    </w:p>
    <w:p w14:paraId="66A051C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Carey, J. R. (2001). Insect biodemography. </w:t>
      </w:r>
      <w:r w:rsidRPr="00AE74FF">
        <w:rPr>
          <w:rFonts w:cs="Arial"/>
          <w:i/>
          <w:iCs/>
          <w:noProof/>
          <w:sz w:val="24"/>
          <w:szCs w:val="24"/>
          <w:lang w:val="en-US"/>
        </w:rPr>
        <w:t>Annual Review of Entomology</w:t>
      </w:r>
      <w:r w:rsidRPr="00AE74FF">
        <w:rPr>
          <w:rFonts w:cs="Arial"/>
          <w:noProof/>
          <w:sz w:val="24"/>
          <w:szCs w:val="24"/>
          <w:lang w:val="en-US"/>
        </w:rPr>
        <w:t xml:space="preserve">, </w:t>
      </w:r>
      <w:r w:rsidRPr="00AE74FF">
        <w:rPr>
          <w:rFonts w:cs="Arial"/>
          <w:i/>
          <w:iCs/>
          <w:noProof/>
          <w:sz w:val="24"/>
          <w:szCs w:val="24"/>
          <w:lang w:val="en-US"/>
        </w:rPr>
        <w:t>46</w:t>
      </w:r>
      <w:r w:rsidRPr="00AE74FF">
        <w:rPr>
          <w:rFonts w:cs="Arial"/>
          <w:noProof/>
          <w:sz w:val="24"/>
          <w:szCs w:val="24"/>
          <w:lang w:val="en-US"/>
        </w:rPr>
        <w:t>, 79–110. http://doi.org/10.1146/annurev.ento.46.1.79</w:t>
      </w:r>
    </w:p>
    <w:p w14:paraId="2F6E4A7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Carvajal, H., de Herrera, M. a, Quintero, J., Alzate,  a, &amp; Herrera, S. (1989). </w:t>
      </w:r>
      <w:r w:rsidRPr="00AE74FF">
        <w:rPr>
          <w:rFonts w:cs="Arial"/>
          <w:noProof/>
          <w:sz w:val="24"/>
          <w:szCs w:val="24"/>
          <w:lang w:val="en-US"/>
        </w:rPr>
        <w:t xml:space="preserve">Anopheles neivai: a vector of malaria in the Pacific lowlands of Colombia. </w:t>
      </w:r>
      <w:r w:rsidRPr="00AE74FF">
        <w:rPr>
          <w:rFonts w:cs="Arial"/>
          <w:i/>
          <w:iCs/>
          <w:noProof/>
          <w:sz w:val="24"/>
          <w:szCs w:val="24"/>
          <w:lang w:val="en-US"/>
        </w:rPr>
        <w:t>Transactions of the Royal Society of Tropical Medicine and Hygiene</w:t>
      </w:r>
      <w:r w:rsidRPr="00AE74FF">
        <w:rPr>
          <w:rFonts w:cs="Arial"/>
          <w:noProof/>
          <w:sz w:val="24"/>
          <w:szCs w:val="24"/>
          <w:lang w:val="en-US"/>
        </w:rPr>
        <w:t xml:space="preserve">, </w:t>
      </w:r>
      <w:r w:rsidRPr="00AE74FF">
        <w:rPr>
          <w:rFonts w:cs="Arial"/>
          <w:i/>
          <w:iCs/>
          <w:noProof/>
          <w:sz w:val="24"/>
          <w:szCs w:val="24"/>
          <w:lang w:val="en-US"/>
        </w:rPr>
        <w:t>83</w:t>
      </w:r>
      <w:r w:rsidRPr="00AE74FF">
        <w:rPr>
          <w:rFonts w:cs="Arial"/>
          <w:noProof/>
          <w:sz w:val="24"/>
          <w:szCs w:val="24"/>
          <w:lang w:val="en-US"/>
        </w:rPr>
        <w:t>(5), 609. Retrieved from http://www.ncbi.nlm.nih.gov/pubmed/2694501</w:t>
      </w:r>
    </w:p>
    <w:p w14:paraId="352A69E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Centers for Disease Control and Prevention. (n.d.). Malaria Parasites. Retrieved December 11, 2013, from http://www.cdc.gov/malaria/about/biology/parasites.html</w:t>
      </w:r>
    </w:p>
    <w:p w14:paraId="372E8EA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lastRenderedPageBreak/>
        <w:t xml:space="preserve">Chitnis, N., Schapira, A., Smith, D. L., Smith, T., Hay, S. I., &amp; Steketee, R. (2010). </w:t>
      </w:r>
      <w:r w:rsidRPr="00AE74FF">
        <w:rPr>
          <w:rFonts w:cs="Arial"/>
          <w:i/>
          <w:iCs/>
          <w:noProof/>
          <w:sz w:val="24"/>
          <w:szCs w:val="24"/>
          <w:lang w:val="en-US"/>
        </w:rPr>
        <w:t>Mathematical modelling to support malaria control and elimination</w:t>
      </w:r>
      <w:r w:rsidRPr="00AE74FF">
        <w:rPr>
          <w:rFonts w:cs="Arial"/>
          <w:noProof/>
          <w:sz w:val="24"/>
          <w:szCs w:val="24"/>
          <w:lang w:val="en-US"/>
        </w:rPr>
        <w:t>.</w:t>
      </w:r>
    </w:p>
    <w:p w14:paraId="10226EB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Chitnis, N., Schapira, A., Smith, T., &amp; Steketee, R. (2010). Comparing the Effectiveness of Malaria Vector-Control Interventions Through a Mathematical Model. </w:t>
      </w:r>
      <w:r w:rsidRPr="00AE74FF">
        <w:rPr>
          <w:rFonts w:cs="Arial"/>
          <w:i/>
          <w:iCs/>
          <w:noProof/>
          <w:sz w:val="24"/>
          <w:szCs w:val="24"/>
          <w:lang w:val="en-US"/>
        </w:rPr>
        <w:t>The American Journal of Tropical Medicine and Hygiene</w:t>
      </w:r>
      <w:r w:rsidRPr="00AE74FF">
        <w:rPr>
          <w:rFonts w:cs="Arial"/>
          <w:noProof/>
          <w:sz w:val="24"/>
          <w:szCs w:val="24"/>
          <w:lang w:val="en-US"/>
        </w:rPr>
        <w:t xml:space="preserve">, </w:t>
      </w:r>
      <w:r w:rsidRPr="00AE74FF">
        <w:rPr>
          <w:rFonts w:cs="Arial"/>
          <w:i/>
          <w:iCs/>
          <w:noProof/>
          <w:sz w:val="24"/>
          <w:szCs w:val="24"/>
          <w:lang w:val="en-US"/>
        </w:rPr>
        <w:t>83</w:t>
      </w:r>
      <w:r w:rsidRPr="00AE74FF">
        <w:rPr>
          <w:rFonts w:cs="Arial"/>
          <w:noProof/>
          <w:sz w:val="24"/>
          <w:szCs w:val="24"/>
          <w:lang w:val="en-US"/>
        </w:rPr>
        <w:t>(2), 230–240. http://doi.org/10.4269/ajtmh.2010.09-0179</w:t>
      </w:r>
    </w:p>
    <w:p w14:paraId="13FD124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Chiyaka, C., Garira, W., &amp; Dube, S. (2007). </w:t>
      </w:r>
      <w:r w:rsidRPr="00AE74FF">
        <w:rPr>
          <w:rFonts w:cs="Arial"/>
          <w:noProof/>
          <w:sz w:val="24"/>
          <w:szCs w:val="24"/>
          <w:lang w:val="en-US"/>
        </w:rPr>
        <w:t xml:space="preserve">Transmission model of endemic human malaria in a partially immune population. </w:t>
      </w:r>
      <w:r w:rsidRPr="00AE74FF">
        <w:rPr>
          <w:rFonts w:cs="Arial"/>
          <w:i/>
          <w:iCs/>
          <w:noProof/>
          <w:sz w:val="24"/>
          <w:szCs w:val="24"/>
          <w:lang w:val="en-US"/>
        </w:rPr>
        <w:t>Mathematical and Computer Modelling</w:t>
      </w:r>
      <w:r w:rsidRPr="00AE74FF">
        <w:rPr>
          <w:rFonts w:cs="Arial"/>
          <w:noProof/>
          <w:sz w:val="24"/>
          <w:szCs w:val="24"/>
          <w:lang w:val="en-US"/>
        </w:rPr>
        <w:t xml:space="preserve">, </w:t>
      </w:r>
      <w:r w:rsidRPr="00AE74FF">
        <w:rPr>
          <w:rFonts w:cs="Arial"/>
          <w:i/>
          <w:iCs/>
          <w:noProof/>
          <w:sz w:val="24"/>
          <w:szCs w:val="24"/>
          <w:lang w:val="en-US"/>
        </w:rPr>
        <w:t>46</w:t>
      </w:r>
      <w:r w:rsidRPr="00AE74FF">
        <w:rPr>
          <w:rFonts w:cs="Arial"/>
          <w:noProof/>
          <w:sz w:val="24"/>
          <w:szCs w:val="24"/>
          <w:lang w:val="en-US"/>
        </w:rPr>
        <w:t>(5–6), 806–822. http://doi.org/10.1016/j.mcm.2006.12.010</w:t>
      </w:r>
    </w:p>
    <w:p w14:paraId="6EB229E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Cook, J., Nuccitelli, D., Green, S. A., Richardson, M., Winkler, B., Painting, R., … Skuce, A. (2013). Quantifying the consensus on anthropogenic global warming in the scientific literature. </w:t>
      </w:r>
      <w:r w:rsidRPr="00AE74FF">
        <w:rPr>
          <w:rFonts w:cs="Arial"/>
          <w:i/>
          <w:iCs/>
          <w:noProof/>
          <w:sz w:val="24"/>
          <w:szCs w:val="24"/>
          <w:lang w:val="en-US"/>
        </w:rPr>
        <w:t>Environmental Research Letters</w:t>
      </w:r>
      <w:r w:rsidRPr="00AE74FF">
        <w:rPr>
          <w:rFonts w:cs="Arial"/>
          <w:noProof/>
          <w:sz w:val="24"/>
          <w:szCs w:val="24"/>
          <w:lang w:val="en-US"/>
        </w:rPr>
        <w:t xml:space="preserve">, </w:t>
      </w:r>
      <w:r w:rsidRPr="00AE74FF">
        <w:rPr>
          <w:rFonts w:cs="Arial"/>
          <w:i/>
          <w:iCs/>
          <w:noProof/>
          <w:sz w:val="24"/>
          <w:szCs w:val="24"/>
          <w:lang w:val="en-US"/>
        </w:rPr>
        <w:t>8</w:t>
      </w:r>
      <w:r w:rsidRPr="00AE74FF">
        <w:rPr>
          <w:rFonts w:cs="Arial"/>
          <w:noProof/>
          <w:sz w:val="24"/>
          <w:szCs w:val="24"/>
          <w:lang w:val="en-US"/>
        </w:rPr>
        <w:t>(2), 24024. http://doi.org/10.1088/1748-9326/8/2/024024</w:t>
      </w:r>
    </w:p>
    <w:p w14:paraId="43FF023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Craig, M., Le Sueur, D., &amp; Snow, B. (1999). A climate-based distribution model of malaria transmission in sub-Saharan Africa. </w:t>
      </w:r>
      <w:r w:rsidRPr="00AE74FF">
        <w:rPr>
          <w:rFonts w:cs="Arial"/>
          <w:i/>
          <w:iCs/>
          <w:noProof/>
          <w:sz w:val="24"/>
          <w:szCs w:val="24"/>
          <w:lang w:val="en-US"/>
        </w:rPr>
        <w:t>Parasitology Today</w:t>
      </w:r>
      <w:r w:rsidRPr="00AE74FF">
        <w:rPr>
          <w:rFonts w:cs="Arial"/>
          <w:noProof/>
          <w:sz w:val="24"/>
          <w:szCs w:val="24"/>
          <w:lang w:val="en-US"/>
        </w:rPr>
        <w:t xml:space="preserve">, </w:t>
      </w:r>
      <w:r w:rsidRPr="00AE74FF">
        <w:rPr>
          <w:rFonts w:cs="Arial"/>
          <w:i/>
          <w:iCs/>
          <w:noProof/>
          <w:sz w:val="24"/>
          <w:szCs w:val="24"/>
          <w:lang w:val="en-US"/>
        </w:rPr>
        <w:t>15</w:t>
      </w:r>
      <w:r w:rsidRPr="00AE74FF">
        <w:rPr>
          <w:rFonts w:cs="Arial"/>
          <w:noProof/>
          <w:sz w:val="24"/>
          <w:szCs w:val="24"/>
          <w:lang w:val="en-US"/>
        </w:rPr>
        <w:t>(3), 105–111. http://doi.org/10.1016/S0169-4758(99)01396-4</w:t>
      </w:r>
    </w:p>
    <w:p w14:paraId="290432A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Crutzen, P. J. (2006). The “Anthropocene.” In </w:t>
      </w:r>
      <w:r w:rsidRPr="00AE74FF">
        <w:rPr>
          <w:rFonts w:cs="Arial"/>
          <w:i/>
          <w:iCs/>
          <w:noProof/>
          <w:sz w:val="24"/>
          <w:szCs w:val="24"/>
          <w:lang w:val="en-US"/>
        </w:rPr>
        <w:t>Earth System Science in the Anthropocene</w:t>
      </w:r>
      <w:r w:rsidRPr="00AE74FF">
        <w:rPr>
          <w:rFonts w:cs="Arial"/>
          <w:noProof/>
          <w:sz w:val="24"/>
          <w:szCs w:val="24"/>
          <w:lang w:val="en-US"/>
        </w:rPr>
        <w:t xml:space="preserve"> (pp. 13–18). Berlin/Heidelberg: Springer-Verlag. http://doi.org/10.1007/3-540-26590-2_3</w:t>
      </w:r>
    </w:p>
    <w:p w14:paraId="2118C9A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Damos, P., &amp; Savopoulou-Soultani, M. (2012). Temperature-Driven Models for Insect Development and Vital Thermal Requirements. </w:t>
      </w:r>
      <w:r w:rsidRPr="00AE74FF">
        <w:rPr>
          <w:rFonts w:cs="Arial"/>
          <w:i/>
          <w:iCs/>
          <w:noProof/>
          <w:sz w:val="24"/>
          <w:szCs w:val="24"/>
          <w:lang w:val="en-US"/>
        </w:rPr>
        <w:t>Psyche: A Journal of Entomology</w:t>
      </w:r>
      <w:r w:rsidRPr="00AE74FF">
        <w:rPr>
          <w:rFonts w:cs="Arial"/>
          <w:noProof/>
          <w:sz w:val="24"/>
          <w:szCs w:val="24"/>
          <w:lang w:val="en-US"/>
        </w:rPr>
        <w:t xml:space="preserve">, </w:t>
      </w:r>
      <w:r w:rsidRPr="00AE74FF">
        <w:rPr>
          <w:rFonts w:cs="Arial"/>
          <w:i/>
          <w:iCs/>
          <w:noProof/>
          <w:sz w:val="24"/>
          <w:szCs w:val="24"/>
          <w:lang w:val="en-US"/>
        </w:rPr>
        <w:t>2012</w:t>
      </w:r>
      <w:r w:rsidRPr="00AE74FF">
        <w:rPr>
          <w:rFonts w:cs="Arial"/>
          <w:noProof/>
          <w:sz w:val="24"/>
          <w:szCs w:val="24"/>
          <w:lang w:val="en-US"/>
        </w:rPr>
        <w:t>, 1–13. http://doi.org/10.1155/2012/123405</w:t>
      </w:r>
    </w:p>
    <w:p w14:paraId="4EFCC4FD"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DANE. (n.d.). Colombia. </w:t>
      </w:r>
      <w:r w:rsidRPr="0013692D">
        <w:rPr>
          <w:rFonts w:cs="Arial"/>
          <w:noProof/>
          <w:sz w:val="24"/>
          <w:szCs w:val="24"/>
        </w:rPr>
        <w:t>Indicadores demográficos según departamento 1985-2020. Retrieved December 8, 2013, from http://www.dane.gov.co/files/investigaciones/poblacion/seriesp85_20/IndicadoresDemograficos1985-2020.xls</w:t>
      </w:r>
    </w:p>
    <w:p w14:paraId="521DF60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DANE. (2011). Estimación y proyección de población nacional, departamental y municipal total por área 1985-2020. </w:t>
      </w:r>
      <w:r w:rsidRPr="00AE74FF">
        <w:rPr>
          <w:rFonts w:cs="Arial"/>
          <w:noProof/>
          <w:sz w:val="24"/>
          <w:szCs w:val="24"/>
          <w:lang w:val="en-US"/>
        </w:rPr>
        <w:t>Retrieved December 8, 2013, from http://www.dane.gov.co/files/investigaciones/poblacion/proyepobla06_20/Municipal_area_1985-2020.xls</w:t>
      </w:r>
    </w:p>
    <w:p w14:paraId="6274356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lastRenderedPageBreak/>
        <w:t>Departamento Administrativo Nacional de Estadistica (DANE). (2012). Pobreza en Colombia. Bogotá D.C.: Oficina de Prensa DANE.</w:t>
      </w:r>
    </w:p>
    <w:p w14:paraId="1F314F2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Dietz, K. (1988). Mathematical models for transmission and control of malaria. In W. H. Wernsdorfer &amp; I. McGregor (Eds.), </w:t>
      </w:r>
      <w:r w:rsidRPr="00AE74FF">
        <w:rPr>
          <w:rFonts w:cs="Arial"/>
          <w:i/>
          <w:iCs/>
          <w:noProof/>
          <w:sz w:val="24"/>
          <w:szCs w:val="24"/>
          <w:lang w:val="en-US"/>
        </w:rPr>
        <w:t>Malaria: principles and practice of malariology</w:t>
      </w:r>
      <w:r w:rsidRPr="00AE74FF">
        <w:rPr>
          <w:rFonts w:cs="Arial"/>
          <w:noProof/>
          <w:sz w:val="24"/>
          <w:szCs w:val="24"/>
          <w:lang w:val="en-US"/>
        </w:rPr>
        <w:t xml:space="preserve"> (pp. 1091–1133). Edinburgh: Churchill Livingstone.</w:t>
      </w:r>
    </w:p>
    <w:p w14:paraId="41B5DDB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Dizikes, P. (2015). The Many Careers of Jay Forrester. Retrieved May 30, 2016, from https://www.technologyreview.com/s/538561/the-many-careers-of-jay-forrester/</w:t>
      </w:r>
    </w:p>
    <w:p w14:paraId="790678F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Ermert, V., Fink, A. H., Jones, A. E., &amp; Morse, A. P. (2011a). Development of a new version of the Liverpool Malaria Model. I. Refining the parameter settings and mathematical formulation of basic processes based on a literature review.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10</w:t>
      </w:r>
      <w:r w:rsidRPr="00AE74FF">
        <w:rPr>
          <w:rFonts w:cs="Arial"/>
          <w:noProof/>
          <w:sz w:val="24"/>
          <w:szCs w:val="24"/>
          <w:lang w:val="en-US"/>
        </w:rPr>
        <w:t>(1), 35. http://doi.org/10.1186/1475-2875-10-35</w:t>
      </w:r>
    </w:p>
    <w:p w14:paraId="085B4EE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Ermert, V., Fink, A. H., Jones, A. E., &amp; Morse, A. P. (2011b). Development of a new version of the Liverpool Malaria Model. II. Calibration and validation for West Africa.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10</w:t>
      </w:r>
      <w:r w:rsidRPr="00AE74FF">
        <w:rPr>
          <w:rFonts w:cs="Arial"/>
          <w:noProof/>
          <w:sz w:val="24"/>
          <w:szCs w:val="24"/>
          <w:lang w:val="en-US"/>
        </w:rPr>
        <w:t>(1), 35. http://doi.org/10.1186/1475-2875-10-35</w:t>
      </w:r>
    </w:p>
    <w:p w14:paraId="31EEF68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Ermert, V., Fink, A. H., &amp; Paeth, H. (2013). The potential effects of climate change on malaria transmission in Africa using bias-corrected regionalised climate projections and a simple malaria seasonality model. </w:t>
      </w:r>
      <w:r w:rsidRPr="00AE74FF">
        <w:rPr>
          <w:rFonts w:cs="Arial"/>
          <w:i/>
          <w:iCs/>
          <w:noProof/>
          <w:sz w:val="24"/>
          <w:szCs w:val="24"/>
          <w:lang w:val="en-US"/>
        </w:rPr>
        <w:t>Climatic Change</w:t>
      </w:r>
      <w:r w:rsidRPr="00AE74FF">
        <w:rPr>
          <w:rFonts w:cs="Arial"/>
          <w:noProof/>
          <w:sz w:val="24"/>
          <w:szCs w:val="24"/>
          <w:lang w:val="en-US"/>
        </w:rPr>
        <w:t xml:space="preserve">, </w:t>
      </w:r>
      <w:r w:rsidRPr="00AE74FF">
        <w:rPr>
          <w:rFonts w:cs="Arial"/>
          <w:i/>
          <w:iCs/>
          <w:noProof/>
          <w:sz w:val="24"/>
          <w:szCs w:val="24"/>
          <w:lang w:val="en-US"/>
        </w:rPr>
        <w:t>120</w:t>
      </w:r>
      <w:r w:rsidRPr="00AE74FF">
        <w:rPr>
          <w:rFonts w:cs="Arial"/>
          <w:noProof/>
          <w:sz w:val="24"/>
          <w:szCs w:val="24"/>
          <w:lang w:val="en-US"/>
        </w:rPr>
        <w:t>(4), 741–754. http://doi.org/10.1007/s10584-013-0851-z</w:t>
      </w:r>
    </w:p>
    <w:p w14:paraId="377416C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Felger, I., Maire, M., Bretscher, M. T., Falk, N., Tiaden, A., Sama, W., … Smith, T. A. (2012). The Dynamics of Natural Plasmodium falciparum Infections. </w:t>
      </w:r>
      <w:r w:rsidRPr="00AE74FF">
        <w:rPr>
          <w:rFonts w:cs="Arial"/>
          <w:i/>
          <w:iCs/>
          <w:noProof/>
          <w:sz w:val="24"/>
          <w:szCs w:val="24"/>
          <w:lang w:val="en-US"/>
        </w:rPr>
        <w:t>PLoS ONE</w:t>
      </w:r>
      <w:r w:rsidRPr="00AE74FF">
        <w:rPr>
          <w:rFonts w:cs="Arial"/>
          <w:noProof/>
          <w:sz w:val="24"/>
          <w:szCs w:val="24"/>
          <w:lang w:val="en-US"/>
        </w:rPr>
        <w:t xml:space="preserve">, </w:t>
      </w:r>
      <w:r w:rsidRPr="00AE74FF">
        <w:rPr>
          <w:rFonts w:cs="Arial"/>
          <w:i/>
          <w:iCs/>
          <w:noProof/>
          <w:sz w:val="24"/>
          <w:szCs w:val="24"/>
          <w:lang w:val="en-US"/>
        </w:rPr>
        <w:t>7</w:t>
      </w:r>
      <w:r w:rsidRPr="00AE74FF">
        <w:rPr>
          <w:rFonts w:cs="Arial"/>
          <w:noProof/>
          <w:sz w:val="24"/>
          <w:szCs w:val="24"/>
          <w:lang w:val="en-US"/>
        </w:rPr>
        <w:t>(9), 1–10. http://doi.org/10.1371/journal.pone.0045542</w:t>
      </w:r>
    </w:p>
    <w:p w14:paraId="7B9B58B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Field, C. B., Barros, V. R., Dokken, D. J., Mac, K. J., Mastrandrea, M. D., Bilir, T. E., … White, L. L. (Eds.). (2014). IPCC, 2014: Summary for Policymakers. In </w:t>
      </w:r>
      <w:r w:rsidRPr="00AE74FF">
        <w:rPr>
          <w:rFonts w:cs="Arial"/>
          <w:i/>
          <w:iCs/>
          <w:noProof/>
          <w:sz w:val="24"/>
          <w:szCs w:val="24"/>
          <w:lang w:val="en-US"/>
        </w:rPr>
        <w:t>Climate Change 2014: Impacts, Adaptation, and Vulnerability. Part A: Global and Sectoral Aspects. Contribution of Working Group II to the Fifth Assessment Report of the Intergovernmental Panel on Climate Change</w:t>
      </w:r>
      <w:r w:rsidRPr="00AE74FF">
        <w:rPr>
          <w:rFonts w:cs="Arial"/>
          <w:noProof/>
          <w:sz w:val="24"/>
          <w:szCs w:val="24"/>
          <w:lang w:val="en-US"/>
        </w:rPr>
        <w:t xml:space="preserve"> (pp. 1–32). Cambridge University Press, Cambridge, United Kingdom and New York, NY, USA. Retrieved from http://ipcc-</w:t>
      </w:r>
      <w:r w:rsidRPr="00AE74FF">
        <w:rPr>
          <w:rFonts w:cs="Arial"/>
          <w:noProof/>
          <w:sz w:val="24"/>
          <w:szCs w:val="24"/>
          <w:lang w:val="en-US"/>
        </w:rPr>
        <w:lastRenderedPageBreak/>
        <w:t>wg2.gov/AR5/images/uploads/WG2AR5_SPM_FINAL.pdf</w:t>
      </w:r>
    </w:p>
    <w:p w14:paraId="11A73EB3"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Filipe, J. A. N., Riley, E. M., Drakeley, C. J., Sutherland, C. J., &amp; Ghani, A. C. (2007). Determination of the Processes Driving the Acquisition of Immunity to Malaria Using a Mathematical Transmission Model. </w:t>
      </w:r>
      <w:r w:rsidRPr="0013692D">
        <w:rPr>
          <w:rFonts w:cs="Arial"/>
          <w:i/>
          <w:iCs/>
          <w:noProof/>
          <w:sz w:val="24"/>
          <w:szCs w:val="24"/>
        </w:rPr>
        <w:t>PLoS Computational Biology</w:t>
      </w:r>
      <w:r w:rsidRPr="0013692D">
        <w:rPr>
          <w:rFonts w:cs="Arial"/>
          <w:noProof/>
          <w:sz w:val="24"/>
          <w:szCs w:val="24"/>
        </w:rPr>
        <w:t xml:space="preserve">, </w:t>
      </w:r>
      <w:r w:rsidRPr="0013692D">
        <w:rPr>
          <w:rFonts w:cs="Arial"/>
          <w:i/>
          <w:iCs/>
          <w:noProof/>
          <w:sz w:val="24"/>
          <w:szCs w:val="24"/>
        </w:rPr>
        <w:t>3</w:t>
      </w:r>
      <w:r w:rsidRPr="0013692D">
        <w:rPr>
          <w:rFonts w:cs="Arial"/>
          <w:noProof/>
          <w:sz w:val="24"/>
          <w:szCs w:val="24"/>
        </w:rPr>
        <w:t>(12), e255. http://doi.org/10.1371/journal.pcbi.0030255</w:t>
      </w:r>
    </w:p>
    <w:p w14:paraId="581D00D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Flessa, S. (1999). </w:t>
      </w:r>
      <w:r w:rsidRPr="00AE74FF">
        <w:rPr>
          <w:rFonts w:cs="Arial"/>
          <w:noProof/>
          <w:sz w:val="24"/>
          <w:szCs w:val="24"/>
          <w:lang w:val="en-US"/>
        </w:rPr>
        <w:t xml:space="preserve">Decision support for malaria-control programmes--a system dynamics model. </w:t>
      </w:r>
      <w:r w:rsidRPr="00AE74FF">
        <w:rPr>
          <w:rFonts w:cs="Arial"/>
          <w:i/>
          <w:iCs/>
          <w:noProof/>
          <w:sz w:val="24"/>
          <w:szCs w:val="24"/>
          <w:lang w:val="en-US"/>
        </w:rPr>
        <w:t>Health Care Management Science</w:t>
      </w:r>
      <w:r w:rsidRPr="00AE74FF">
        <w:rPr>
          <w:rFonts w:cs="Arial"/>
          <w:noProof/>
          <w:sz w:val="24"/>
          <w:szCs w:val="24"/>
          <w:lang w:val="en-US"/>
        </w:rPr>
        <w:t xml:space="preserve">, </w:t>
      </w:r>
      <w:r w:rsidRPr="00AE74FF">
        <w:rPr>
          <w:rFonts w:cs="Arial"/>
          <w:i/>
          <w:iCs/>
          <w:noProof/>
          <w:sz w:val="24"/>
          <w:szCs w:val="24"/>
          <w:lang w:val="en-US"/>
        </w:rPr>
        <w:t>2</w:t>
      </w:r>
      <w:r w:rsidRPr="00AE74FF">
        <w:rPr>
          <w:rFonts w:cs="Arial"/>
          <w:noProof/>
          <w:sz w:val="24"/>
          <w:szCs w:val="24"/>
          <w:lang w:val="en-US"/>
        </w:rPr>
        <w:t>(3), 181–91. Retrieved from http://www.ncbi.nlm.nih.gov/pubmed/10934542</w:t>
      </w:r>
    </w:p>
    <w:p w14:paraId="6BB516B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Focks, D. A., Daniels, E., Haile, D. G., &amp; Keesling, J. E. (1995). A simulation model of the epidemiology of urban dengue fever: literature analysis, model development, preliminary validation, and samples of simulation results. </w:t>
      </w:r>
      <w:r w:rsidRPr="00AE74FF">
        <w:rPr>
          <w:rFonts w:cs="Arial"/>
          <w:i/>
          <w:iCs/>
          <w:noProof/>
          <w:sz w:val="24"/>
          <w:szCs w:val="24"/>
          <w:lang w:val="en-US"/>
        </w:rPr>
        <w:t>The American Journal of Tropical Medicine and Hygiene</w:t>
      </w:r>
      <w:r w:rsidRPr="00AE74FF">
        <w:rPr>
          <w:rFonts w:cs="Arial"/>
          <w:noProof/>
          <w:sz w:val="24"/>
          <w:szCs w:val="24"/>
          <w:lang w:val="en-US"/>
        </w:rPr>
        <w:t xml:space="preserve">, </w:t>
      </w:r>
      <w:r w:rsidRPr="00AE74FF">
        <w:rPr>
          <w:rFonts w:cs="Arial"/>
          <w:i/>
          <w:iCs/>
          <w:noProof/>
          <w:sz w:val="24"/>
          <w:szCs w:val="24"/>
          <w:lang w:val="en-US"/>
        </w:rPr>
        <w:t>53</w:t>
      </w:r>
      <w:r w:rsidRPr="00AE74FF">
        <w:rPr>
          <w:rFonts w:cs="Arial"/>
          <w:noProof/>
          <w:sz w:val="24"/>
          <w:szCs w:val="24"/>
          <w:lang w:val="en-US"/>
        </w:rPr>
        <w:t>(5), 489–506. Retrieved from http://www.ncbi.nlm.nih.gov/pubmed/7485707</w:t>
      </w:r>
    </w:p>
    <w:p w14:paraId="1D35143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Focks, D. A., Haile, D. G., Daniels, E., &amp; Mount, G. A. (1993a). Dynamic Life Table Model for Aedes aegypti (Diptera: Culicidae): Analysis of the Literature and Model Development. </w:t>
      </w:r>
      <w:r w:rsidRPr="00AE74FF">
        <w:rPr>
          <w:rFonts w:cs="Arial"/>
          <w:i/>
          <w:iCs/>
          <w:noProof/>
          <w:sz w:val="24"/>
          <w:szCs w:val="24"/>
          <w:lang w:val="en-US"/>
        </w:rPr>
        <w:t>Journal of Medical Entomology</w:t>
      </w:r>
      <w:r w:rsidRPr="00AE74FF">
        <w:rPr>
          <w:rFonts w:cs="Arial"/>
          <w:noProof/>
          <w:sz w:val="24"/>
          <w:szCs w:val="24"/>
          <w:lang w:val="en-US"/>
        </w:rPr>
        <w:t xml:space="preserve">, </w:t>
      </w:r>
      <w:r w:rsidRPr="00AE74FF">
        <w:rPr>
          <w:rFonts w:cs="Arial"/>
          <w:i/>
          <w:iCs/>
          <w:noProof/>
          <w:sz w:val="24"/>
          <w:szCs w:val="24"/>
          <w:lang w:val="en-US"/>
        </w:rPr>
        <w:t>30</w:t>
      </w:r>
      <w:r w:rsidRPr="00AE74FF">
        <w:rPr>
          <w:rFonts w:cs="Arial"/>
          <w:noProof/>
          <w:sz w:val="24"/>
          <w:szCs w:val="24"/>
          <w:lang w:val="en-US"/>
        </w:rPr>
        <w:t>(6), 1003–1017. http://doi.org/10.1093/jmedent/30.6.1003</w:t>
      </w:r>
    </w:p>
    <w:p w14:paraId="1855629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Focks, D. A., Haile, D. G., Daniels, E., &amp; Mount, G. A. (1993b). Dynamic Life Table Model for Aedes aegypti (Diptera: Culicidae): Simulation Results and Validation. </w:t>
      </w:r>
      <w:r w:rsidRPr="00AE74FF">
        <w:rPr>
          <w:rFonts w:cs="Arial"/>
          <w:i/>
          <w:iCs/>
          <w:noProof/>
          <w:sz w:val="24"/>
          <w:szCs w:val="24"/>
          <w:lang w:val="en-US"/>
        </w:rPr>
        <w:t>Journal of Medical Entomology</w:t>
      </w:r>
      <w:r w:rsidRPr="00AE74FF">
        <w:rPr>
          <w:rFonts w:cs="Arial"/>
          <w:noProof/>
          <w:sz w:val="24"/>
          <w:szCs w:val="24"/>
          <w:lang w:val="en-US"/>
        </w:rPr>
        <w:t xml:space="preserve">, </w:t>
      </w:r>
      <w:r w:rsidRPr="00AE74FF">
        <w:rPr>
          <w:rFonts w:cs="Arial"/>
          <w:i/>
          <w:iCs/>
          <w:noProof/>
          <w:sz w:val="24"/>
          <w:szCs w:val="24"/>
          <w:lang w:val="en-US"/>
        </w:rPr>
        <w:t>30</w:t>
      </w:r>
      <w:r w:rsidRPr="00AE74FF">
        <w:rPr>
          <w:rFonts w:cs="Arial"/>
          <w:noProof/>
          <w:sz w:val="24"/>
          <w:szCs w:val="24"/>
          <w:lang w:val="en-US"/>
        </w:rPr>
        <w:t>(6), 1018–1028. http://doi.org/10.1093/jmedent/30.6.1018</w:t>
      </w:r>
    </w:p>
    <w:p w14:paraId="1EB30D5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Foppa, I. M. (2017). </w:t>
      </w:r>
      <w:r w:rsidRPr="00AE74FF">
        <w:rPr>
          <w:rFonts w:cs="Arial"/>
          <w:i/>
          <w:iCs/>
          <w:noProof/>
          <w:sz w:val="24"/>
          <w:szCs w:val="24"/>
          <w:lang w:val="en-US"/>
        </w:rPr>
        <w:t>A Historical Introduction to Mathematical Modeling of Infectious Diseases</w:t>
      </w:r>
      <w:r w:rsidRPr="00AE74FF">
        <w:rPr>
          <w:rFonts w:cs="Arial"/>
          <w:noProof/>
          <w:sz w:val="24"/>
          <w:szCs w:val="24"/>
          <w:lang w:val="en-US"/>
        </w:rPr>
        <w:t>. Academic Press. Retrieved from http://www.sciencedirect.com/science/book/9780128022603</w:t>
      </w:r>
    </w:p>
    <w:p w14:paraId="5612E8E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Forrester, J. W. (1989). The Beginning of System Dynamics. </w:t>
      </w:r>
      <w:r w:rsidRPr="00AE74FF">
        <w:rPr>
          <w:rFonts w:cs="Arial"/>
          <w:i/>
          <w:iCs/>
          <w:noProof/>
          <w:sz w:val="24"/>
          <w:szCs w:val="24"/>
          <w:lang w:val="en-US"/>
        </w:rPr>
        <w:t>Banquet Talk at the International Meeting of the System Dynamics Society Stuttgart</w:t>
      </w:r>
      <w:r w:rsidRPr="00AE74FF">
        <w:rPr>
          <w:rFonts w:cs="Arial"/>
          <w:noProof/>
          <w:sz w:val="24"/>
          <w:szCs w:val="24"/>
          <w:lang w:val="en-US"/>
        </w:rPr>
        <w:t>, 1–16.</w:t>
      </w:r>
    </w:p>
    <w:p w14:paraId="2E7E48F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Forrester, J. W. (1995). Counterintuitive behavior of social systems. </w:t>
      </w:r>
      <w:r w:rsidRPr="00AE74FF">
        <w:rPr>
          <w:rFonts w:cs="Arial"/>
          <w:i/>
          <w:iCs/>
          <w:noProof/>
          <w:sz w:val="24"/>
          <w:szCs w:val="24"/>
          <w:lang w:val="en-US"/>
        </w:rPr>
        <w:t>Collected Papers of Jay W. Forrester</w:t>
      </w:r>
      <w:r w:rsidRPr="00AE74FF">
        <w:rPr>
          <w:rFonts w:cs="Arial"/>
          <w:noProof/>
          <w:sz w:val="24"/>
          <w:szCs w:val="24"/>
          <w:lang w:val="en-US"/>
        </w:rPr>
        <w:t>, 1–22. http://doi.org/10.1016/S0040-1625(71)80001-X</w:t>
      </w:r>
    </w:p>
    <w:p w14:paraId="3DC17A5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Forrester, J. W., &amp; Senge, P. M. (1980). Tests for building confidence in system </w:t>
      </w:r>
      <w:r w:rsidRPr="00AE74FF">
        <w:rPr>
          <w:rFonts w:cs="Arial"/>
          <w:noProof/>
          <w:sz w:val="24"/>
          <w:szCs w:val="24"/>
          <w:lang w:val="en-US"/>
        </w:rPr>
        <w:lastRenderedPageBreak/>
        <w:t xml:space="preserve">dynamics models. </w:t>
      </w:r>
      <w:r w:rsidRPr="00AE74FF">
        <w:rPr>
          <w:rFonts w:cs="Arial"/>
          <w:i/>
          <w:iCs/>
          <w:noProof/>
          <w:sz w:val="24"/>
          <w:szCs w:val="24"/>
          <w:lang w:val="en-US"/>
        </w:rPr>
        <w:t>TIMS Studies in the Management Sciences</w:t>
      </w:r>
      <w:r w:rsidRPr="00AE74FF">
        <w:rPr>
          <w:rFonts w:cs="Arial"/>
          <w:noProof/>
          <w:sz w:val="24"/>
          <w:szCs w:val="24"/>
          <w:lang w:val="en-US"/>
        </w:rPr>
        <w:t xml:space="preserve">, </w:t>
      </w:r>
      <w:r w:rsidRPr="00AE74FF">
        <w:rPr>
          <w:rFonts w:cs="Arial"/>
          <w:i/>
          <w:iCs/>
          <w:noProof/>
          <w:sz w:val="24"/>
          <w:szCs w:val="24"/>
          <w:lang w:val="en-US"/>
        </w:rPr>
        <w:t>14</w:t>
      </w:r>
      <w:r w:rsidRPr="00AE74FF">
        <w:rPr>
          <w:rFonts w:cs="Arial"/>
          <w:noProof/>
          <w:sz w:val="24"/>
          <w:szCs w:val="24"/>
          <w:lang w:val="en-US"/>
        </w:rPr>
        <w:t>(1), 209–228.</w:t>
      </w:r>
    </w:p>
    <w:p w14:paraId="427FB40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Garret-Jones, C. (1964). The Human Blood Index of Malaria Vectors in Relation to Epidemiological Assessment. </w:t>
      </w:r>
      <w:r w:rsidRPr="00AE74FF">
        <w:rPr>
          <w:rFonts w:cs="Arial"/>
          <w:i/>
          <w:iCs/>
          <w:noProof/>
          <w:sz w:val="24"/>
          <w:szCs w:val="24"/>
          <w:lang w:val="en-US"/>
        </w:rPr>
        <w:t>Bulletin of the World Health Organization</w:t>
      </w:r>
      <w:r w:rsidRPr="00AE74FF">
        <w:rPr>
          <w:rFonts w:cs="Arial"/>
          <w:noProof/>
          <w:sz w:val="24"/>
          <w:szCs w:val="24"/>
          <w:lang w:val="en-US"/>
        </w:rPr>
        <w:t xml:space="preserve">, </w:t>
      </w:r>
      <w:r w:rsidRPr="00AE74FF">
        <w:rPr>
          <w:rFonts w:cs="Arial"/>
          <w:i/>
          <w:iCs/>
          <w:noProof/>
          <w:sz w:val="24"/>
          <w:szCs w:val="24"/>
          <w:lang w:val="en-US"/>
        </w:rPr>
        <w:t>30</w:t>
      </w:r>
      <w:r w:rsidRPr="00AE74FF">
        <w:rPr>
          <w:rFonts w:cs="Arial"/>
          <w:noProof/>
          <w:sz w:val="24"/>
          <w:szCs w:val="24"/>
          <w:lang w:val="en-US"/>
        </w:rPr>
        <w:t>, 241–61. Retrieved from http://www.pubmedcentral.nih.gov/articlerender.fcgi?artid=2554803&amp;tool=pmcentrez&amp;rendertype=abstract</w:t>
      </w:r>
    </w:p>
    <w:p w14:paraId="38292DA8"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González, R. (2005). Efecto del criadero sobre la duración del ciclo de vida y productividad de Anopheles albimanus Wiedemann (Diptera: Culicidae). </w:t>
      </w:r>
      <w:r w:rsidRPr="0013692D">
        <w:rPr>
          <w:rFonts w:cs="Arial"/>
          <w:i/>
          <w:iCs/>
          <w:noProof/>
          <w:sz w:val="24"/>
          <w:szCs w:val="24"/>
        </w:rPr>
        <w:t>Boletín Del Museo de Entomología de La Universidad Del Valle</w:t>
      </w:r>
      <w:r w:rsidRPr="0013692D">
        <w:rPr>
          <w:rFonts w:cs="Arial"/>
          <w:noProof/>
          <w:sz w:val="24"/>
          <w:szCs w:val="24"/>
        </w:rPr>
        <w:t xml:space="preserve">, </w:t>
      </w:r>
      <w:r w:rsidRPr="0013692D">
        <w:rPr>
          <w:rFonts w:cs="Arial"/>
          <w:i/>
          <w:iCs/>
          <w:noProof/>
          <w:sz w:val="24"/>
          <w:szCs w:val="24"/>
        </w:rPr>
        <w:t>6</w:t>
      </w:r>
      <w:r w:rsidRPr="0013692D">
        <w:rPr>
          <w:rFonts w:cs="Arial"/>
          <w:noProof/>
          <w:sz w:val="24"/>
          <w:szCs w:val="24"/>
        </w:rPr>
        <w:t>(1), 1–6.</w:t>
      </w:r>
    </w:p>
    <w:p w14:paraId="1EC94EB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Gu, W., Regens, J. L., Beier, J. C., &amp; Novak, R. J. (2006). Source reduction of mosquito larval habitats has unexpected consequences on malaria transmission. </w:t>
      </w:r>
      <w:r w:rsidRPr="00AE74FF">
        <w:rPr>
          <w:rFonts w:cs="Arial"/>
          <w:i/>
          <w:iCs/>
          <w:noProof/>
          <w:sz w:val="24"/>
          <w:szCs w:val="24"/>
          <w:lang w:val="en-US"/>
        </w:rPr>
        <w:t>Proceedings of the National Academy of Sciences of the United States of America</w:t>
      </w:r>
      <w:r w:rsidRPr="00AE74FF">
        <w:rPr>
          <w:rFonts w:cs="Arial"/>
          <w:noProof/>
          <w:sz w:val="24"/>
          <w:szCs w:val="24"/>
          <w:lang w:val="en-US"/>
        </w:rPr>
        <w:t xml:space="preserve">, </w:t>
      </w:r>
      <w:r w:rsidRPr="00AE74FF">
        <w:rPr>
          <w:rFonts w:cs="Arial"/>
          <w:i/>
          <w:iCs/>
          <w:noProof/>
          <w:sz w:val="24"/>
          <w:szCs w:val="24"/>
          <w:lang w:val="en-US"/>
        </w:rPr>
        <w:t>103</w:t>
      </w:r>
      <w:r w:rsidRPr="00AE74FF">
        <w:rPr>
          <w:rFonts w:cs="Arial"/>
          <w:noProof/>
          <w:sz w:val="24"/>
          <w:szCs w:val="24"/>
          <w:lang w:val="en-US"/>
        </w:rPr>
        <w:t>(46), 17560–3. http://doi.org/10.1073/pnas.0608452103</w:t>
      </w:r>
    </w:p>
    <w:p w14:paraId="2BDD7D4D"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Gutiérrez, L. A. (2010). </w:t>
      </w:r>
      <w:r w:rsidRPr="0013692D">
        <w:rPr>
          <w:rFonts w:cs="Arial"/>
          <w:i/>
          <w:iCs/>
          <w:noProof/>
          <w:sz w:val="24"/>
          <w:szCs w:val="24"/>
        </w:rPr>
        <w:t>Infectividad natural por Plasmodium spp. de Anopheles spp. (Diptera: Culicidae) y estructura genética poblacional de Anopheles albimanus y Anopheles darlingi, en Colombia</w:t>
      </w:r>
      <w:r w:rsidRPr="0013692D">
        <w:rPr>
          <w:rFonts w:cs="Arial"/>
          <w:noProof/>
          <w:sz w:val="24"/>
          <w:szCs w:val="24"/>
        </w:rPr>
        <w:t>. Universidad de Antioquia.</w:t>
      </w:r>
    </w:p>
    <w:p w14:paraId="6B1CBD0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Gutiérrez, L. A., González, J. J., Gómez, G. F., Castro, M. I., Rosero, D. A., Luckhart, S., … </w:t>
      </w:r>
      <w:r w:rsidRPr="00AE74FF">
        <w:rPr>
          <w:rFonts w:cs="Arial"/>
          <w:noProof/>
          <w:sz w:val="24"/>
          <w:szCs w:val="24"/>
          <w:lang w:val="en-US"/>
        </w:rPr>
        <w:t xml:space="preserve">Correa, M. M. (2009). Species composition and natural infectivity of anthropophilic Anopheles (Diptera: Culicidae) in the states of Córdoba and Antioquia, Northwestern Colombia. </w:t>
      </w:r>
      <w:r w:rsidRPr="00AE74FF">
        <w:rPr>
          <w:rFonts w:cs="Arial"/>
          <w:i/>
          <w:iCs/>
          <w:noProof/>
          <w:sz w:val="24"/>
          <w:szCs w:val="24"/>
          <w:lang w:val="en-US"/>
        </w:rPr>
        <w:t>Memórias Do Instituto Oswaldo Cruz</w:t>
      </w:r>
      <w:r w:rsidRPr="00AE74FF">
        <w:rPr>
          <w:rFonts w:cs="Arial"/>
          <w:noProof/>
          <w:sz w:val="24"/>
          <w:szCs w:val="24"/>
          <w:lang w:val="en-US"/>
        </w:rPr>
        <w:t xml:space="preserve">, </w:t>
      </w:r>
      <w:r w:rsidRPr="00AE74FF">
        <w:rPr>
          <w:rFonts w:cs="Arial"/>
          <w:i/>
          <w:iCs/>
          <w:noProof/>
          <w:sz w:val="24"/>
          <w:szCs w:val="24"/>
          <w:lang w:val="en-US"/>
        </w:rPr>
        <w:t>104</w:t>
      </w:r>
      <w:r w:rsidRPr="00AE74FF">
        <w:rPr>
          <w:rFonts w:cs="Arial"/>
          <w:noProof/>
          <w:sz w:val="24"/>
          <w:szCs w:val="24"/>
          <w:lang w:val="en-US"/>
        </w:rPr>
        <w:t>(8), 1117–24. Retrieved from http://www.pubmedcentral.nih.gov/articlerender.fcgi?artid=3066193&amp;tool=pmcentrez&amp;rendertype=abstract</w:t>
      </w:r>
    </w:p>
    <w:p w14:paraId="488B948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Gutiérrez, L. A., Naranjo, N. J., Cienfuegos, A. V, Muskus, C. E., Luckhart, S., Conn, J. E., &amp; Correa, M. M. (2009). Population structure analyses and demographic history of the malaria vector Anopheles albimanus from the Caribbean and the Pacific regions of Colombia.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8</w:t>
      </w:r>
      <w:r w:rsidRPr="00AE74FF">
        <w:rPr>
          <w:rFonts w:cs="Arial"/>
          <w:noProof/>
          <w:sz w:val="24"/>
          <w:szCs w:val="24"/>
          <w:lang w:val="en-US"/>
        </w:rPr>
        <w:t>, 259. http://doi.org/10.1186/1475-2875-8-259</w:t>
      </w:r>
    </w:p>
    <w:p w14:paraId="2DCDA55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lastRenderedPageBreak/>
        <w:t xml:space="preserve">Gutiérrez, L. A., Naranjo, N., Jaramillo, L. M., Muskus, C., Luckhart, S., Conn, J. E., &amp; Correa, M. M. (2008). Natural infectivity of Anopheles species from the Pacific and Atlantic Regions of Colombia. </w:t>
      </w:r>
      <w:r w:rsidRPr="0013692D">
        <w:rPr>
          <w:rFonts w:cs="Arial"/>
          <w:i/>
          <w:iCs/>
          <w:noProof/>
          <w:sz w:val="24"/>
          <w:szCs w:val="24"/>
        </w:rPr>
        <w:t>Acta Tropica</w:t>
      </w:r>
      <w:r w:rsidRPr="0013692D">
        <w:rPr>
          <w:rFonts w:cs="Arial"/>
          <w:noProof/>
          <w:sz w:val="24"/>
          <w:szCs w:val="24"/>
        </w:rPr>
        <w:t xml:space="preserve">, </w:t>
      </w:r>
      <w:r w:rsidRPr="0013692D">
        <w:rPr>
          <w:rFonts w:cs="Arial"/>
          <w:i/>
          <w:iCs/>
          <w:noProof/>
          <w:sz w:val="24"/>
          <w:szCs w:val="24"/>
        </w:rPr>
        <w:t>107</w:t>
      </w:r>
      <w:r w:rsidRPr="0013692D">
        <w:rPr>
          <w:rFonts w:cs="Arial"/>
          <w:noProof/>
          <w:sz w:val="24"/>
          <w:szCs w:val="24"/>
        </w:rPr>
        <w:t>(2), 99–105. http://doi.org/10.1016/j.actatropica.2008.04.019</w:t>
      </w:r>
    </w:p>
    <w:p w14:paraId="454C80C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Hirsch, G., &amp; Homer, J. (2009). </w:t>
      </w:r>
      <w:r w:rsidRPr="00AE74FF">
        <w:rPr>
          <w:rFonts w:cs="Arial"/>
          <w:noProof/>
          <w:sz w:val="24"/>
          <w:szCs w:val="24"/>
          <w:lang w:val="en-US"/>
        </w:rPr>
        <w:t xml:space="preserve">Health Care in the United States, System Dynamics Applications to. In </w:t>
      </w:r>
      <w:r w:rsidRPr="00AE74FF">
        <w:rPr>
          <w:rFonts w:cs="Arial"/>
          <w:i/>
          <w:iCs/>
          <w:noProof/>
          <w:sz w:val="24"/>
          <w:szCs w:val="24"/>
          <w:lang w:val="en-US"/>
        </w:rPr>
        <w:t>Complex Systems in Finance and Econometrics</w:t>
      </w:r>
      <w:r w:rsidRPr="00AE74FF">
        <w:rPr>
          <w:rFonts w:cs="Arial"/>
          <w:noProof/>
          <w:sz w:val="24"/>
          <w:szCs w:val="24"/>
          <w:lang w:val="en-US"/>
        </w:rPr>
        <w:t xml:space="preserve"> (pp. 513–524). New York, NY: Springer New York. http://doi.org/10.1007/978-1-4419-7701-4_29</w:t>
      </w:r>
    </w:p>
    <w:p w14:paraId="22F41B8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Homer, J. B., &amp; Hirsch, G. B. (2006). System Dynamics Modeling for Public Health: Background and Opportunities. </w:t>
      </w:r>
      <w:r w:rsidRPr="00AE74FF">
        <w:rPr>
          <w:rFonts w:cs="Arial"/>
          <w:i/>
          <w:iCs/>
          <w:noProof/>
          <w:sz w:val="24"/>
          <w:szCs w:val="24"/>
          <w:lang w:val="en-US"/>
        </w:rPr>
        <w:t>American Journal of Public Health</w:t>
      </w:r>
      <w:r w:rsidRPr="00AE74FF">
        <w:rPr>
          <w:rFonts w:cs="Arial"/>
          <w:noProof/>
          <w:sz w:val="24"/>
          <w:szCs w:val="24"/>
          <w:lang w:val="en-US"/>
        </w:rPr>
        <w:t xml:space="preserve">, </w:t>
      </w:r>
      <w:r w:rsidRPr="00AE74FF">
        <w:rPr>
          <w:rFonts w:cs="Arial"/>
          <w:i/>
          <w:iCs/>
          <w:noProof/>
          <w:sz w:val="24"/>
          <w:szCs w:val="24"/>
          <w:lang w:val="en-US"/>
        </w:rPr>
        <w:t>96</w:t>
      </w:r>
      <w:r w:rsidRPr="00AE74FF">
        <w:rPr>
          <w:rFonts w:cs="Arial"/>
          <w:noProof/>
          <w:sz w:val="24"/>
          <w:szCs w:val="24"/>
          <w:lang w:val="en-US"/>
        </w:rPr>
        <w:t>(3), 452–458. http://doi.org/10.2105/AJPH.2005.062059</w:t>
      </w:r>
    </w:p>
    <w:p w14:paraId="09D17C8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Hoshen, M. B., &amp; Morse, A. P. (2004). A weather-driven model of malaria transmission.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3</w:t>
      </w:r>
      <w:r w:rsidRPr="00AE74FF">
        <w:rPr>
          <w:rFonts w:cs="Arial"/>
          <w:noProof/>
          <w:sz w:val="24"/>
          <w:szCs w:val="24"/>
          <w:lang w:val="en-US"/>
        </w:rPr>
        <w:t>(1), 32. Retrieved from http://www.malariajournal.com/content/3/1/32</w:t>
      </w:r>
    </w:p>
    <w:p w14:paraId="44A27F5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Hoshen, M. B., &amp; Morse, A. P. (2005). A model structure for estimating malaria risk. In W. Takken, P. Martens, &amp; R. J. Bogers (Eds.), </w:t>
      </w:r>
      <w:r w:rsidRPr="00AE74FF">
        <w:rPr>
          <w:rFonts w:cs="Arial"/>
          <w:i/>
          <w:iCs/>
          <w:noProof/>
          <w:sz w:val="24"/>
          <w:szCs w:val="24"/>
          <w:lang w:val="en-US"/>
        </w:rPr>
        <w:t>Environmental Change and Malaria Risk: Global and Local Implications</w:t>
      </w:r>
      <w:r w:rsidRPr="00AE74FF">
        <w:rPr>
          <w:rFonts w:cs="Arial"/>
          <w:noProof/>
          <w:sz w:val="24"/>
          <w:szCs w:val="24"/>
          <w:lang w:val="en-US"/>
        </w:rPr>
        <w:t xml:space="preserve"> (1st ed., pp. 41–50). Springer.</w:t>
      </w:r>
    </w:p>
    <w:p w14:paraId="28FBE69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Jacobs, A. F. G., Heusinkveld, B. G., Kraai, A., &amp; Paaijmans, K. P. (2008). Diurnal temperature fluctuations in an artificial small shallow water body. </w:t>
      </w:r>
      <w:r w:rsidRPr="00AE74FF">
        <w:rPr>
          <w:rFonts w:cs="Arial"/>
          <w:i/>
          <w:iCs/>
          <w:noProof/>
          <w:sz w:val="24"/>
          <w:szCs w:val="24"/>
          <w:lang w:val="en-US"/>
        </w:rPr>
        <w:t>International Journal of Biometeorology</w:t>
      </w:r>
      <w:r w:rsidRPr="00AE74FF">
        <w:rPr>
          <w:rFonts w:cs="Arial"/>
          <w:noProof/>
          <w:sz w:val="24"/>
          <w:szCs w:val="24"/>
          <w:lang w:val="en-US"/>
        </w:rPr>
        <w:t xml:space="preserve">, </w:t>
      </w:r>
      <w:r w:rsidRPr="00AE74FF">
        <w:rPr>
          <w:rFonts w:cs="Arial"/>
          <w:i/>
          <w:iCs/>
          <w:noProof/>
          <w:sz w:val="24"/>
          <w:szCs w:val="24"/>
          <w:lang w:val="en-US"/>
        </w:rPr>
        <w:t>52</w:t>
      </w:r>
      <w:r w:rsidRPr="00AE74FF">
        <w:rPr>
          <w:rFonts w:cs="Arial"/>
          <w:noProof/>
          <w:sz w:val="24"/>
          <w:szCs w:val="24"/>
          <w:lang w:val="en-US"/>
        </w:rPr>
        <w:t>(4), 271–280. http://doi.org/10.1007/s00484-007-0121-8</w:t>
      </w:r>
    </w:p>
    <w:p w14:paraId="62CA6C0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Janssen, M. A., &amp; Martens, W. J. M. (1997). Modeling malaria as a complex adaptive system. </w:t>
      </w:r>
      <w:r w:rsidRPr="00AE74FF">
        <w:rPr>
          <w:rFonts w:cs="Arial"/>
          <w:i/>
          <w:iCs/>
          <w:noProof/>
          <w:sz w:val="24"/>
          <w:szCs w:val="24"/>
          <w:lang w:val="en-US"/>
        </w:rPr>
        <w:t>Artificial Life</w:t>
      </w:r>
      <w:r w:rsidRPr="00AE74FF">
        <w:rPr>
          <w:rFonts w:cs="Arial"/>
          <w:noProof/>
          <w:sz w:val="24"/>
          <w:szCs w:val="24"/>
          <w:lang w:val="en-US"/>
        </w:rPr>
        <w:t xml:space="preserve">, </w:t>
      </w:r>
      <w:r w:rsidRPr="00AE74FF">
        <w:rPr>
          <w:rFonts w:cs="Arial"/>
          <w:i/>
          <w:iCs/>
          <w:noProof/>
          <w:sz w:val="24"/>
          <w:szCs w:val="24"/>
          <w:lang w:val="en-US"/>
        </w:rPr>
        <w:t>3</w:t>
      </w:r>
      <w:r w:rsidRPr="00AE74FF">
        <w:rPr>
          <w:rFonts w:cs="Arial"/>
          <w:noProof/>
          <w:sz w:val="24"/>
          <w:szCs w:val="24"/>
          <w:lang w:val="en-US"/>
        </w:rPr>
        <w:t>(3), 213–36. Retrieved from http://www.ncbi.nlm.nih.gov/pubmed/9385735</w:t>
      </w:r>
    </w:p>
    <w:p w14:paraId="0A9FFAD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Jetten, T. H., Martens, W. J. M., &amp; Takken, W. (1996). Model Simulations To Estimate Malaria Risk Under Climate Change. </w:t>
      </w:r>
      <w:r w:rsidRPr="00AE74FF">
        <w:rPr>
          <w:rFonts w:cs="Arial"/>
          <w:i/>
          <w:iCs/>
          <w:noProof/>
          <w:sz w:val="24"/>
          <w:szCs w:val="24"/>
          <w:lang w:val="en-US"/>
        </w:rPr>
        <w:t>Journal of Medical Entomology</w:t>
      </w:r>
      <w:r w:rsidRPr="00AE74FF">
        <w:rPr>
          <w:rFonts w:cs="Arial"/>
          <w:noProof/>
          <w:sz w:val="24"/>
          <w:szCs w:val="24"/>
          <w:lang w:val="en-US"/>
        </w:rPr>
        <w:t xml:space="preserve">, </w:t>
      </w:r>
      <w:r w:rsidRPr="00AE74FF">
        <w:rPr>
          <w:rFonts w:cs="Arial"/>
          <w:i/>
          <w:iCs/>
          <w:noProof/>
          <w:sz w:val="24"/>
          <w:szCs w:val="24"/>
          <w:lang w:val="en-US"/>
        </w:rPr>
        <w:t>33</w:t>
      </w:r>
      <w:r w:rsidRPr="00AE74FF">
        <w:rPr>
          <w:rFonts w:cs="Arial"/>
          <w:noProof/>
          <w:sz w:val="24"/>
          <w:szCs w:val="24"/>
          <w:lang w:val="en-US"/>
        </w:rPr>
        <w:t>(3), 361–371. http://doi.org/10.1093/jmedent/33.3.361</w:t>
      </w:r>
    </w:p>
    <w:p w14:paraId="366745A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Jones, A. E., &amp; Morse, A. P. (2010). Application and Validation of a Seasonal Ensemble Prediction System Using a Dynamic Malaria Model. </w:t>
      </w:r>
      <w:r w:rsidRPr="00AE74FF">
        <w:rPr>
          <w:rFonts w:cs="Arial"/>
          <w:i/>
          <w:iCs/>
          <w:noProof/>
          <w:sz w:val="24"/>
          <w:szCs w:val="24"/>
          <w:lang w:val="en-US"/>
        </w:rPr>
        <w:t xml:space="preserve">Journal of </w:t>
      </w:r>
      <w:r w:rsidRPr="00AE74FF">
        <w:rPr>
          <w:rFonts w:cs="Arial"/>
          <w:i/>
          <w:iCs/>
          <w:noProof/>
          <w:sz w:val="24"/>
          <w:szCs w:val="24"/>
          <w:lang w:val="en-US"/>
        </w:rPr>
        <w:lastRenderedPageBreak/>
        <w:t>Climate</w:t>
      </w:r>
      <w:r w:rsidRPr="00AE74FF">
        <w:rPr>
          <w:rFonts w:cs="Arial"/>
          <w:noProof/>
          <w:sz w:val="24"/>
          <w:szCs w:val="24"/>
          <w:lang w:val="en-US"/>
        </w:rPr>
        <w:t xml:space="preserve">, </w:t>
      </w:r>
      <w:r w:rsidRPr="00AE74FF">
        <w:rPr>
          <w:rFonts w:cs="Arial"/>
          <w:i/>
          <w:iCs/>
          <w:noProof/>
          <w:sz w:val="24"/>
          <w:szCs w:val="24"/>
          <w:lang w:val="en-US"/>
        </w:rPr>
        <w:t>23</w:t>
      </w:r>
      <w:r w:rsidRPr="00AE74FF">
        <w:rPr>
          <w:rFonts w:cs="Arial"/>
          <w:noProof/>
          <w:sz w:val="24"/>
          <w:szCs w:val="24"/>
          <w:lang w:val="en-US"/>
        </w:rPr>
        <w:t>(15), 4202–4215. http://doi.org/10.1175/2010JCLI3208.1</w:t>
      </w:r>
    </w:p>
    <w:p w14:paraId="32E7E3F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Keeling, M. J., &amp; Rohani, P. (2008). </w:t>
      </w:r>
      <w:r w:rsidRPr="00AE74FF">
        <w:rPr>
          <w:rFonts w:cs="Arial"/>
          <w:i/>
          <w:iCs/>
          <w:noProof/>
          <w:sz w:val="24"/>
          <w:szCs w:val="24"/>
          <w:lang w:val="en-US"/>
        </w:rPr>
        <w:t>Modeling Infectious Diseases in Humans and Animals</w:t>
      </w:r>
      <w:r w:rsidRPr="00AE74FF">
        <w:rPr>
          <w:rFonts w:cs="Arial"/>
          <w:noProof/>
          <w:sz w:val="24"/>
          <w:szCs w:val="24"/>
          <w:lang w:val="en-US"/>
        </w:rPr>
        <w:t xml:space="preserve"> (1st ed.). New Jersey: Princeton University Press. Retrieved from http://www.sciencedirect.com/science/article/B98GG-4T7XCGF-9D/2/95c40489e0e5ee3c0670ee1cf3f0e65f</w:t>
      </w:r>
    </w:p>
    <w:p w14:paraId="0520914F"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Keeling, M. J., &amp; Rohani, P. (2011). Introduction to simple epidemic models. In </w:t>
      </w:r>
      <w:r w:rsidRPr="00AE74FF">
        <w:rPr>
          <w:rFonts w:cs="Arial"/>
          <w:i/>
          <w:iCs/>
          <w:noProof/>
          <w:sz w:val="24"/>
          <w:szCs w:val="24"/>
          <w:lang w:val="en-US"/>
        </w:rPr>
        <w:t>Modeling Infectious Diseases in Humans and Animals.</w:t>
      </w:r>
      <w:r w:rsidRPr="00AE74FF">
        <w:rPr>
          <w:rFonts w:cs="Arial"/>
          <w:noProof/>
          <w:sz w:val="24"/>
          <w:szCs w:val="24"/>
          <w:lang w:val="en-US"/>
        </w:rPr>
        <w:t xml:space="preserve"> (p. 385). Princeton University Press.</w:t>
      </w:r>
    </w:p>
    <w:p w14:paraId="4D7347B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Kermack, W. O., &amp; McKendrick, A. G. (1927). A Contribution to the Mathematical Theory of Epidemics. </w:t>
      </w:r>
      <w:r w:rsidRPr="00AE74FF">
        <w:rPr>
          <w:rFonts w:cs="Arial"/>
          <w:i/>
          <w:iCs/>
          <w:noProof/>
          <w:sz w:val="24"/>
          <w:szCs w:val="24"/>
          <w:lang w:val="en-US"/>
        </w:rPr>
        <w:t>Proceedings of the Royal Society of London. Series A</w:t>
      </w:r>
      <w:r w:rsidRPr="00AE74FF">
        <w:rPr>
          <w:rFonts w:cs="Arial"/>
          <w:noProof/>
          <w:sz w:val="24"/>
          <w:szCs w:val="24"/>
          <w:lang w:val="en-US"/>
        </w:rPr>
        <w:t xml:space="preserve">, </w:t>
      </w:r>
      <w:r w:rsidRPr="00AE74FF">
        <w:rPr>
          <w:rFonts w:cs="Arial"/>
          <w:i/>
          <w:iCs/>
          <w:noProof/>
          <w:sz w:val="24"/>
          <w:szCs w:val="24"/>
          <w:lang w:val="en-US"/>
        </w:rPr>
        <w:t>115</w:t>
      </w:r>
      <w:r w:rsidRPr="00AE74FF">
        <w:rPr>
          <w:rFonts w:cs="Arial"/>
          <w:noProof/>
          <w:sz w:val="24"/>
          <w:szCs w:val="24"/>
          <w:lang w:val="en-US"/>
        </w:rPr>
        <w:t>(772), 700–721. http://doi.org/10.1098/rspa.1927.0118</w:t>
      </w:r>
    </w:p>
    <w:p w14:paraId="5A93CE7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Kilpatrick, A. M., &amp; Randolph, S. E. (2012). Drivers, dynamics, and control of emerging vector-borne zoonotic diseases. </w:t>
      </w:r>
      <w:r w:rsidRPr="00AE74FF">
        <w:rPr>
          <w:rFonts w:cs="Arial"/>
          <w:i/>
          <w:iCs/>
          <w:noProof/>
          <w:sz w:val="24"/>
          <w:szCs w:val="24"/>
          <w:lang w:val="en-US"/>
        </w:rPr>
        <w:t>The Lancet</w:t>
      </w:r>
      <w:r w:rsidRPr="00AE74FF">
        <w:rPr>
          <w:rFonts w:cs="Arial"/>
          <w:noProof/>
          <w:sz w:val="24"/>
          <w:szCs w:val="24"/>
          <w:lang w:val="en-US"/>
        </w:rPr>
        <w:t xml:space="preserve">, </w:t>
      </w:r>
      <w:r w:rsidRPr="00AE74FF">
        <w:rPr>
          <w:rFonts w:cs="Arial"/>
          <w:i/>
          <w:iCs/>
          <w:noProof/>
          <w:sz w:val="24"/>
          <w:szCs w:val="24"/>
          <w:lang w:val="en-US"/>
        </w:rPr>
        <w:t>380</w:t>
      </w:r>
      <w:r w:rsidRPr="00AE74FF">
        <w:rPr>
          <w:rFonts w:cs="Arial"/>
          <w:noProof/>
          <w:sz w:val="24"/>
          <w:szCs w:val="24"/>
          <w:lang w:val="en-US"/>
        </w:rPr>
        <w:t>(9857), 1946–1955. Retrieved from http://www.scopus.com/inward/record.url?eid=2-s2.0-84866563012&amp;partnerID=40&amp;md5=d59b3f9a0bef431f2a16ff1daf511afb</w:t>
      </w:r>
    </w:p>
    <w:p w14:paraId="7363820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King, A. A., Ionides, E. L., Breto, C. M., Ellner, S. P., Ferrari, M. J., Kendall, B. E., … Wood, S. N. (2017). pomp: Statistical Inference for Partially Observed Markov Processes. Retrieved from http://kingaa.github.io/pomp</w:t>
      </w:r>
    </w:p>
    <w:p w14:paraId="4B80B44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King, A. A., Nguyen, D., &amp; Ionides, E. L. (2016). Statistical Inference for Partially Observed Markov Processes via the R Package pomp. </w:t>
      </w:r>
      <w:r w:rsidRPr="00AE74FF">
        <w:rPr>
          <w:rFonts w:cs="Arial"/>
          <w:i/>
          <w:iCs/>
          <w:noProof/>
          <w:sz w:val="24"/>
          <w:szCs w:val="24"/>
          <w:lang w:val="en-US"/>
        </w:rPr>
        <w:t>Journal of Statistical Software</w:t>
      </w:r>
      <w:r w:rsidRPr="00AE74FF">
        <w:rPr>
          <w:rFonts w:cs="Arial"/>
          <w:noProof/>
          <w:sz w:val="24"/>
          <w:szCs w:val="24"/>
          <w:lang w:val="en-US"/>
        </w:rPr>
        <w:t xml:space="preserve">, </w:t>
      </w:r>
      <w:r w:rsidRPr="00AE74FF">
        <w:rPr>
          <w:rFonts w:cs="Arial"/>
          <w:i/>
          <w:iCs/>
          <w:noProof/>
          <w:sz w:val="24"/>
          <w:szCs w:val="24"/>
          <w:lang w:val="en-US"/>
        </w:rPr>
        <w:t>69</w:t>
      </w:r>
      <w:r w:rsidRPr="00AE74FF">
        <w:rPr>
          <w:rFonts w:cs="Arial"/>
          <w:noProof/>
          <w:sz w:val="24"/>
          <w:szCs w:val="24"/>
          <w:lang w:val="en-US"/>
        </w:rPr>
        <w:t>(12). http://doi.org/10.18637/jss.v069.i12</w:t>
      </w:r>
    </w:p>
    <w:p w14:paraId="2391621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Kirby, M. J., &amp; Lindsay, S. W. (2007). Responses of adult mosquitoes of two sibling species, Anopheles arabiensis and A. gambiae s.s. (Diptera: Culicidae), to high temperatures. </w:t>
      </w:r>
      <w:r w:rsidRPr="00AE74FF">
        <w:rPr>
          <w:rFonts w:cs="Arial"/>
          <w:i/>
          <w:iCs/>
          <w:noProof/>
          <w:sz w:val="24"/>
          <w:szCs w:val="24"/>
          <w:lang w:val="en-US"/>
        </w:rPr>
        <w:t>Bulletin of Entomological Research</w:t>
      </w:r>
      <w:r w:rsidRPr="00AE74FF">
        <w:rPr>
          <w:rFonts w:cs="Arial"/>
          <w:noProof/>
          <w:sz w:val="24"/>
          <w:szCs w:val="24"/>
          <w:lang w:val="en-US"/>
        </w:rPr>
        <w:t xml:space="preserve">, </w:t>
      </w:r>
      <w:r w:rsidRPr="00AE74FF">
        <w:rPr>
          <w:rFonts w:cs="Arial"/>
          <w:i/>
          <w:iCs/>
          <w:noProof/>
          <w:sz w:val="24"/>
          <w:szCs w:val="24"/>
          <w:lang w:val="en-US"/>
        </w:rPr>
        <w:t>94</w:t>
      </w:r>
      <w:r w:rsidRPr="00AE74FF">
        <w:rPr>
          <w:rFonts w:cs="Arial"/>
          <w:noProof/>
          <w:sz w:val="24"/>
          <w:szCs w:val="24"/>
          <w:lang w:val="en-US"/>
        </w:rPr>
        <w:t>(5), 441–448. http://doi.org/10.1079/BER2004316</w:t>
      </w:r>
    </w:p>
    <w:p w14:paraId="1B6BB7D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Kjellstrom, T., &amp; McMichael, A. J. (2013). Climate change threats to population health and well-being: the imperative of protective solutions that will last. </w:t>
      </w:r>
      <w:r w:rsidRPr="00AE74FF">
        <w:rPr>
          <w:rFonts w:cs="Arial"/>
          <w:i/>
          <w:iCs/>
          <w:noProof/>
          <w:sz w:val="24"/>
          <w:szCs w:val="24"/>
          <w:lang w:val="en-US"/>
        </w:rPr>
        <w:t>Global Health Action</w:t>
      </w:r>
      <w:r w:rsidRPr="00AE74FF">
        <w:rPr>
          <w:rFonts w:cs="Arial"/>
          <w:noProof/>
          <w:sz w:val="24"/>
          <w:szCs w:val="24"/>
          <w:lang w:val="en-US"/>
        </w:rPr>
        <w:t xml:space="preserve">, </w:t>
      </w:r>
      <w:r w:rsidRPr="00AE74FF">
        <w:rPr>
          <w:rFonts w:cs="Arial"/>
          <w:i/>
          <w:iCs/>
          <w:noProof/>
          <w:sz w:val="24"/>
          <w:szCs w:val="24"/>
          <w:lang w:val="en-US"/>
        </w:rPr>
        <w:t>6</w:t>
      </w:r>
      <w:r w:rsidRPr="00AE74FF">
        <w:rPr>
          <w:rFonts w:cs="Arial"/>
          <w:noProof/>
          <w:sz w:val="24"/>
          <w:szCs w:val="24"/>
          <w:lang w:val="en-US"/>
        </w:rPr>
        <w:t>, 1–9. http://doi.org/http://dx.doi.org/10.3402/gha.v6i0.20816</w:t>
      </w:r>
    </w:p>
    <w:p w14:paraId="0E7947AB"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Koella, J. C. (1991). On the use of mathematical models of malaria transmission. </w:t>
      </w:r>
      <w:r w:rsidRPr="0013692D">
        <w:rPr>
          <w:rFonts w:cs="Arial"/>
          <w:i/>
          <w:iCs/>
          <w:noProof/>
          <w:sz w:val="24"/>
          <w:szCs w:val="24"/>
        </w:rPr>
        <w:lastRenderedPageBreak/>
        <w:t>Acta Tropica</w:t>
      </w:r>
      <w:r w:rsidRPr="0013692D">
        <w:rPr>
          <w:rFonts w:cs="Arial"/>
          <w:noProof/>
          <w:sz w:val="24"/>
          <w:szCs w:val="24"/>
        </w:rPr>
        <w:t xml:space="preserve">, </w:t>
      </w:r>
      <w:r w:rsidRPr="0013692D">
        <w:rPr>
          <w:rFonts w:cs="Arial"/>
          <w:i/>
          <w:iCs/>
          <w:noProof/>
          <w:sz w:val="24"/>
          <w:szCs w:val="24"/>
        </w:rPr>
        <w:t>49</w:t>
      </w:r>
      <w:r w:rsidRPr="0013692D">
        <w:rPr>
          <w:rFonts w:cs="Arial"/>
          <w:noProof/>
          <w:sz w:val="24"/>
          <w:szCs w:val="24"/>
        </w:rPr>
        <w:t>(1), 1–25. http://doi.org/10.1016/0001-706X(91)90026-G</w:t>
      </w:r>
    </w:p>
    <w:p w14:paraId="5DBF2F4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Laneri, K., Bhadra, A., Ionides, E. L., Bouma, M., Dhiman, R. C., Yadav, R. S., &amp; Pascual, M. (2010). </w:t>
      </w:r>
      <w:r w:rsidRPr="00AE74FF">
        <w:rPr>
          <w:rFonts w:cs="Arial"/>
          <w:noProof/>
          <w:sz w:val="24"/>
          <w:szCs w:val="24"/>
          <w:lang w:val="en-US"/>
        </w:rPr>
        <w:t xml:space="preserve">Forcing Versus Feedback: Epidemic Malaria and Monsoon Rains in Northwest India. </w:t>
      </w:r>
      <w:r w:rsidRPr="00AE74FF">
        <w:rPr>
          <w:rFonts w:cs="Arial"/>
          <w:i/>
          <w:iCs/>
          <w:noProof/>
          <w:sz w:val="24"/>
          <w:szCs w:val="24"/>
          <w:lang w:val="en-US"/>
        </w:rPr>
        <w:t>PLoS Computational Biology</w:t>
      </w:r>
      <w:r w:rsidRPr="00AE74FF">
        <w:rPr>
          <w:rFonts w:cs="Arial"/>
          <w:noProof/>
          <w:sz w:val="24"/>
          <w:szCs w:val="24"/>
          <w:lang w:val="en-US"/>
        </w:rPr>
        <w:t xml:space="preserve">, </w:t>
      </w:r>
      <w:r w:rsidRPr="00AE74FF">
        <w:rPr>
          <w:rFonts w:cs="Arial"/>
          <w:i/>
          <w:iCs/>
          <w:noProof/>
          <w:sz w:val="24"/>
          <w:szCs w:val="24"/>
          <w:lang w:val="en-US"/>
        </w:rPr>
        <w:t>6</w:t>
      </w:r>
      <w:r w:rsidRPr="00AE74FF">
        <w:rPr>
          <w:rFonts w:cs="Arial"/>
          <w:noProof/>
          <w:sz w:val="24"/>
          <w:szCs w:val="24"/>
          <w:lang w:val="en-US"/>
        </w:rPr>
        <w:t>(9), e1000898. http://doi.org/10.1371/journal.pcbi.1000898</w:t>
      </w:r>
    </w:p>
    <w:p w14:paraId="0A86A86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Laneri, K., Paul, R. E., Tall, A., Faye, J., Diene-Sarr, F., Sokhna, C., … Rodó, X. (2015). Dynamical malaria models reveal how immunity buffers effect of climate variability. </w:t>
      </w:r>
      <w:r w:rsidRPr="00AE74FF">
        <w:rPr>
          <w:rFonts w:cs="Arial"/>
          <w:i/>
          <w:iCs/>
          <w:noProof/>
          <w:sz w:val="24"/>
          <w:szCs w:val="24"/>
          <w:lang w:val="en-US"/>
        </w:rPr>
        <w:t>Proceedings of the National Academy of Sciences of the United States of America</w:t>
      </w:r>
      <w:r w:rsidRPr="00AE74FF">
        <w:rPr>
          <w:rFonts w:cs="Arial"/>
          <w:noProof/>
          <w:sz w:val="24"/>
          <w:szCs w:val="24"/>
          <w:lang w:val="en-US"/>
        </w:rPr>
        <w:t xml:space="preserve">, </w:t>
      </w:r>
      <w:r w:rsidRPr="00AE74FF">
        <w:rPr>
          <w:rFonts w:cs="Arial"/>
          <w:i/>
          <w:iCs/>
          <w:noProof/>
          <w:sz w:val="24"/>
          <w:szCs w:val="24"/>
          <w:lang w:val="en-US"/>
        </w:rPr>
        <w:t>112</w:t>
      </w:r>
      <w:r w:rsidRPr="00AE74FF">
        <w:rPr>
          <w:rFonts w:cs="Arial"/>
          <w:noProof/>
          <w:sz w:val="24"/>
          <w:szCs w:val="24"/>
          <w:lang w:val="en-US"/>
        </w:rPr>
        <w:t>(28), 8786–91. http://doi.org/10.1073/pnas.1419047112</w:t>
      </w:r>
    </w:p>
    <w:p w14:paraId="6AF7C59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Lardeux, F. J., Tejerina, R. H., Quispe, V., &amp; Chavez, T. K. (2008). </w:t>
      </w:r>
      <w:r w:rsidRPr="00AE74FF">
        <w:rPr>
          <w:rFonts w:cs="Arial"/>
          <w:noProof/>
          <w:sz w:val="24"/>
          <w:szCs w:val="24"/>
          <w:lang w:val="en-US"/>
        </w:rPr>
        <w:t xml:space="preserve">A physiological time analysis of the duration of the gonotrophic cycle of Anopheles pseudopunctipennis and its implications for malaria transmission in Bolivia.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7</w:t>
      </w:r>
      <w:r w:rsidRPr="00AE74FF">
        <w:rPr>
          <w:rFonts w:cs="Arial"/>
          <w:noProof/>
          <w:sz w:val="24"/>
          <w:szCs w:val="24"/>
          <w:lang w:val="en-US"/>
        </w:rPr>
        <w:t>(1), 141. http://doi.org/10.1186/1475-2875-7-141</w:t>
      </w:r>
    </w:p>
    <w:p w14:paraId="3E6539C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Lauderdale, J. M., Caminade, C., Heath, A. E., Jones, A. E., MacLeod, D. A., Gouda, K. C., … Morse, A. P. (2014). Towards seasonal forecasting of malaria in India.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13</w:t>
      </w:r>
      <w:r w:rsidRPr="00AE74FF">
        <w:rPr>
          <w:rFonts w:cs="Arial"/>
          <w:noProof/>
          <w:sz w:val="24"/>
          <w:szCs w:val="24"/>
          <w:lang w:val="en-US"/>
        </w:rPr>
        <w:t>(1). http://doi.org/10.1186/1475-2875-13-310</w:t>
      </w:r>
    </w:p>
    <w:p w14:paraId="4C6773F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Levin, S. A., Hallam, T. G., &amp; Gross, L. J. (Eds.). (1989). </w:t>
      </w:r>
      <w:r w:rsidRPr="00AE74FF">
        <w:rPr>
          <w:rFonts w:cs="Arial"/>
          <w:i/>
          <w:iCs/>
          <w:noProof/>
          <w:sz w:val="24"/>
          <w:szCs w:val="24"/>
          <w:lang w:val="en-US"/>
        </w:rPr>
        <w:t>Applied Mathematical Ecology</w:t>
      </w:r>
      <w:r w:rsidRPr="00AE74FF">
        <w:rPr>
          <w:rFonts w:cs="Arial"/>
          <w:noProof/>
          <w:sz w:val="24"/>
          <w:szCs w:val="24"/>
          <w:lang w:val="en-US"/>
        </w:rPr>
        <w:t xml:space="preserve"> (Vol. 18). Berlin, Heidelberg: Springer Berlin Heidelberg. http://doi.org/10.1007/978-3-642-61317-3</w:t>
      </w:r>
    </w:p>
    <w:p w14:paraId="37D8CCA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Linard, C., Ponçon, N., Fontenille, D., &amp; Lambin, E. F. (2009). A multi-agent simulation to assess the risk of malaria re-emergence in southern France. </w:t>
      </w:r>
      <w:r w:rsidRPr="00AE74FF">
        <w:rPr>
          <w:rFonts w:cs="Arial"/>
          <w:i/>
          <w:iCs/>
          <w:noProof/>
          <w:sz w:val="24"/>
          <w:szCs w:val="24"/>
          <w:lang w:val="en-US"/>
        </w:rPr>
        <w:t>Ecological Modelling</w:t>
      </w:r>
      <w:r w:rsidRPr="00AE74FF">
        <w:rPr>
          <w:rFonts w:cs="Arial"/>
          <w:noProof/>
          <w:sz w:val="24"/>
          <w:szCs w:val="24"/>
          <w:lang w:val="en-US"/>
        </w:rPr>
        <w:t xml:space="preserve">, </w:t>
      </w:r>
      <w:r w:rsidRPr="00AE74FF">
        <w:rPr>
          <w:rFonts w:cs="Arial"/>
          <w:i/>
          <w:iCs/>
          <w:noProof/>
          <w:sz w:val="24"/>
          <w:szCs w:val="24"/>
          <w:lang w:val="en-US"/>
        </w:rPr>
        <w:t>220</w:t>
      </w:r>
      <w:r w:rsidRPr="00AE74FF">
        <w:rPr>
          <w:rFonts w:cs="Arial"/>
          <w:noProof/>
          <w:sz w:val="24"/>
          <w:szCs w:val="24"/>
          <w:lang w:val="en-US"/>
        </w:rPr>
        <w:t>(2), 160–174. http://doi.org/10.1016/j.ecolmodel.2008.09.001</w:t>
      </w:r>
    </w:p>
    <w:p w14:paraId="1330218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Lindsay, S. W., &amp; Birley, M. H. (1996). Climate change and malaria transmission. </w:t>
      </w:r>
      <w:r w:rsidRPr="00AE74FF">
        <w:rPr>
          <w:rFonts w:cs="Arial"/>
          <w:i/>
          <w:iCs/>
          <w:noProof/>
          <w:sz w:val="24"/>
          <w:szCs w:val="24"/>
          <w:lang w:val="en-US"/>
        </w:rPr>
        <w:t>Annals of Tropical Medicine and Parasitology</w:t>
      </w:r>
      <w:r w:rsidRPr="00AE74FF">
        <w:rPr>
          <w:rFonts w:cs="Arial"/>
          <w:noProof/>
          <w:sz w:val="24"/>
          <w:szCs w:val="24"/>
          <w:lang w:val="en-US"/>
        </w:rPr>
        <w:t xml:space="preserve">, </w:t>
      </w:r>
      <w:r w:rsidRPr="00AE74FF">
        <w:rPr>
          <w:rFonts w:cs="Arial"/>
          <w:i/>
          <w:iCs/>
          <w:noProof/>
          <w:sz w:val="24"/>
          <w:szCs w:val="24"/>
          <w:lang w:val="en-US"/>
        </w:rPr>
        <w:t>90</w:t>
      </w:r>
      <w:r w:rsidRPr="00AE74FF">
        <w:rPr>
          <w:rFonts w:cs="Arial"/>
          <w:noProof/>
          <w:sz w:val="24"/>
          <w:szCs w:val="24"/>
          <w:lang w:val="en-US"/>
        </w:rPr>
        <w:t>(6), 573–588. Retrieved from http://www.scopus.com/inward/record.url?eid=2-s2.0-0030466019&amp;partnerID=40&amp;md5=c2afd0113a2cf5f15224fa296b6efa44</w:t>
      </w:r>
    </w:p>
    <w:p w14:paraId="3882D90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Lindsay, S. W., &amp; Martens, W. J. M. (1998). Malaria in the African highlands: past, </w:t>
      </w:r>
      <w:r w:rsidRPr="00AE74FF">
        <w:rPr>
          <w:rFonts w:cs="Arial"/>
          <w:noProof/>
          <w:sz w:val="24"/>
          <w:szCs w:val="24"/>
          <w:lang w:val="en-US"/>
        </w:rPr>
        <w:lastRenderedPageBreak/>
        <w:t xml:space="preserve">present and future. </w:t>
      </w:r>
      <w:r w:rsidRPr="00AE74FF">
        <w:rPr>
          <w:rFonts w:cs="Arial"/>
          <w:i/>
          <w:iCs/>
          <w:noProof/>
          <w:sz w:val="24"/>
          <w:szCs w:val="24"/>
          <w:lang w:val="en-US"/>
        </w:rPr>
        <w:t>Bulletin of the World Health Organization</w:t>
      </w:r>
      <w:r w:rsidRPr="00AE74FF">
        <w:rPr>
          <w:rFonts w:cs="Arial"/>
          <w:noProof/>
          <w:sz w:val="24"/>
          <w:szCs w:val="24"/>
          <w:lang w:val="en-US"/>
        </w:rPr>
        <w:t xml:space="preserve">, </w:t>
      </w:r>
      <w:r w:rsidRPr="00AE74FF">
        <w:rPr>
          <w:rFonts w:cs="Arial"/>
          <w:i/>
          <w:iCs/>
          <w:noProof/>
          <w:sz w:val="24"/>
          <w:szCs w:val="24"/>
          <w:lang w:val="en-US"/>
        </w:rPr>
        <w:t>76</w:t>
      </w:r>
      <w:r w:rsidRPr="00AE74FF">
        <w:rPr>
          <w:rFonts w:cs="Arial"/>
          <w:noProof/>
          <w:sz w:val="24"/>
          <w:szCs w:val="24"/>
          <w:lang w:val="en-US"/>
        </w:rPr>
        <w:t>(1), 33–45. Retrieved from http://www.pubmedcentral.nih.gov/articlerender.fcgi?artid=2305628&amp;tool=pmcentrez&amp;rendertype=abstract</w:t>
      </w:r>
    </w:p>
    <w:p w14:paraId="0ECC1EEF"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Lloyd, A. L. (2001). Realistic Distributions of Infectious Periods in Epidemic Models: Changing Patterns of Persistence and Dynamics. </w:t>
      </w:r>
      <w:r w:rsidRPr="00AE74FF">
        <w:rPr>
          <w:rFonts w:cs="Arial"/>
          <w:i/>
          <w:iCs/>
          <w:noProof/>
          <w:sz w:val="24"/>
          <w:szCs w:val="24"/>
          <w:lang w:val="en-US"/>
        </w:rPr>
        <w:t>Theoretical Population Biology</w:t>
      </w:r>
      <w:r w:rsidRPr="00AE74FF">
        <w:rPr>
          <w:rFonts w:cs="Arial"/>
          <w:noProof/>
          <w:sz w:val="24"/>
          <w:szCs w:val="24"/>
          <w:lang w:val="en-US"/>
        </w:rPr>
        <w:t xml:space="preserve">, </w:t>
      </w:r>
      <w:r w:rsidRPr="00AE74FF">
        <w:rPr>
          <w:rFonts w:cs="Arial"/>
          <w:i/>
          <w:iCs/>
          <w:noProof/>
          <w:sz w:val="24"/>
          <w:szCs w:val="24"/>
          <w:lang w:val="en-US"/>
        </w:rPr>
        <w:t>60</w:t>
      </w:r>
      <w:r w:rsidRPr="00AE74FF">
        <w:rPr>
          <w:rFonts w:cs="Arial"/>
          <w:noProof/>
          <w:sz w:val="24"/>
          <w:szCs w:val="24"/>
          <w:lang w:val="en-US"/>
        </w:rPr>
        <w:t>(1), 59–71. http://doi.org/10.1006/tpbi.2001.1525</w:t>
      </w:r>
    </w:p>
    <w:p w14:paraId="47CB7E4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Lotka, A. J. (1923). CONTRIBUTION TO THE ANALYSIS OF MALARIA EPIDEMIOLOGY. I. GENERAL PART*. </w:t>
      </w:r>
      <w:r w:rsidRPr="00AE74FF">
        <w:rPr>
          <w:rFonts w:cs="Arial"/>
          <w:i/>
          <w:iCs/>
          <w:noProof/>
          <w:sz w:val="24"/>
          <w:szCs w:val="24"/>
          <w:lang w:val="en-US"/>
        </w:rPr>
        <w:t>American Journal of Epidemiology</w:t>
      </w:r>
      <w:r w:rsidRPr="00AE74FF">
        <w:rPr>
          <w:rFonts w:cs="Arial"/>
          <w:noProof/>
          <w:sz w:val="24"/>
          <w:szCs w:val="24"/>
          <w:lang w:val="en-US"/>
        </w:rPr>
        <w:t xml:space="preserve">, </w:t>
      </w:r>
      <w:r w:rsidRPr="00AE74FF">
        <w:rPr>
          <w:rFonts w:cs="Arial"/>
          <w:i/>
          <w:iCs/>
          <w:noProof/>
          <w:sz w:val="24"/>
          <w:szCs w:val="24"/>
          <w:lang w:val="en-US"/>
        </w:rPr>
        <w:t>3</w:t>
      </w:r>
      <w:r w:rsidRPr="00AE74FF">
        <w:rPr>
          <w:rFonts w:cs="Arial"/>
          <w:noProof/>
          <w:sz w:val="24"/>
          <w:szCs w:val="24"/>
          <w:lang w:val="en-US"/>
        </w:rPr>
        <w:t>(supp1), 1–36. http://doi.org/10.1093/oxfordjournals.aje.a118963</w:t>
      </w:r>
    </w:p>
    <w:p w14:paraId="64B95B1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Lotka, A. J., &amp; Sharpe, F. R. (1923). CONTRIBUTION TO THE ANALYSIS OF MALARIA EPIDEMIOLOGY. IV. INCUBATION LAG*. </w:t>
      </w:r>
      <w:r w:rsidRPr="00AE74FF">
        <w:rPr>
          <w:rFonts w:cs="Arial"/>
          <w:i/>
          <w:iCs/>
          <w:noProof/>
          <w:sz w:val="24"/>
          <w:szCs w:val="24"/>
          <w:lang w:val="en-US"/>
        </w:rPr>
        <w:t>American Journal of Epidemiology</w:t>
      </w:r>
      <w:r w:rsidRPr="00AE74FF">
        <w:rPr>
          <w:rFonts w:cs="Arial"/>
          <w:noProof/>
          <w:sz w:val="24"/>
          <w:szCs w:val="24"/>
          <w:lang w:val="en-US"/>
        </w:rPr>
        <w:t xml:space="preserve">, </w:t>
      </w:r>
      <w:r w:rsidRPr="00AE74FF">
        <w:rPr>
          <w:rFonts w:cs="Arial"/>
          <w:i/>
          <w:iCs/>
          <w:noProof/>
          <w:sz w:val="24"/>
          <w:szCs w:val="24"/>
          <w:lang w:val="en-US"/>
        </w:rPr>
        <w:t>3</w:t>
      </w:r>
      <w:r w:rsidRPr="00AE74FF">
        <w:rPr>
          <w:rFonts w:cs="Arial"/>
          <w:noProof/>
          <w:sz w:val="24"/>
          <w:szCs w:val="24"/>
          <w:lang w:val="en-US"/>
        </w:rPr>
        <w:t>(supp1), 96–112. http://doi.org/10.1093/oxfordjournals.aje.a118967</w:t>
      </w:r>
    </w:p>
    <w:p w14:paraId="35E94D2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Lovejoy, S. (2014). Scaling fluctuation analysis and statistical hypothesis testing of anthropogenic warming. </w:t>
      </w:r>
      <w:r w:rsidRPr="00AE74FF">
        <w:rPr>
          <w:rFonts w:cs="Arial"/>
          <w:i/>
          <w:iCs/>
          <w:noProof/>
          <w:sz w:val="24"/>
          <w:szCs w:val="24"/>
          <w:lang w:val="en-US"/>
        </w:rPr>
        <w:t>Climate Dynamics</w:t>
      </w:r>
      <w:r w:rsidRPr="00AE74FF">
        <w:rPr>
          <w:rFonts w:cs="Arial"/>
          <w:noProof/>
          <w:sz w:val="24"/>
          <w:szCs w:val="24"/>
          <w:lang w:val="en-US"/>
        </w:rPr>
        <w:t>. http://doi.org/10.1007/s00382-014-2128-2</w:t>
      </w:r>
    </w:p>
    <w:p w14:paraId="52411D3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Luke, D., &amp; Stamatakis, K. (2012). Systems science methods in public health: dynamics, networks, and agents. </w:t>
      </w:r>
      <w:r w:rsidRPr="00AE74FF">
        <w:rPr>
          <w:rFonts w:cs="Arial"/>
          <w:i/>
          <w:iCs/>
          <w:noProof/>
          <w:sz w:val="24"/>
          <w:szCs w:val="24"/>
          <w:lang w:val="en-US"/>
        </w:rPr>
        <w:t>Annual Review of Public Health</w:t>
      </w:r>
      <w:r w:rsidRPr="00AE74FF">
        <w:rPr>
          <w:rFonts w:cs="Arial"/>
          <w:noProof/>
          <w:sz w:val="24"/>
          <w:szCs w:val="24"/>
          <w:lang w:val="en-US"/>
        </w:rPr>
        <w:t xml:space="preserve">, </w:t>
      </w:r>
      <w:r w:rsidRPr="00AE74FF">
        <w:rPr>
          <w:rFonts w:cs="Arial"/>
          <w:i/>
          <w:iCs/>
          <w:noProof/>
          <w:sz w:val="24"/>
          <w:szCs w:val="24"/>
          <w:lang w:val="en-US"/>
        </w:rPr>
        <w:t>33</w:t>
      </w:r>
      <w:r w:rsidRPr="00AE74FF">
        <w:rPr>
          <w:rFonts w:cs="Arial"/>
          <w:noProof/>
          <w:sz w:val="24"/>
          <w:szCs w:val="24"/>
          <w:lang w:val="en-US"/>
        </w:rPr>
        <w:t>, 357–76. http://doi.org/10.1146/annurev-publhealth-031210-101222</w:t>
      </w:r>
    </w:p>
    <w:p w14:paraId="270BB21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Lunde, T. M., Bayoh, M. N., &amp; Lindtjørn, B. (2013). How malaria models relate temperature to malaria transmission. </w:t>
      </w:r>
      <w:r w:rsidRPr="00AE74FF">
        <w:rPr>
          <w:rFonts w:cs="Arial"/>
          <w:i/>
          <w:iCs/>
          <w:noProof/>
          <w:sz w:val="24"/>
          <w:szCs w:val="24"/>
          <w:lang w:val="en-US"/>
        </w:rPr>
        <w:t>Parasites &amp; Vectors</w:t>
      </w:r>
      <w:r w:rsidRPr="00AE74FF">
        <w:rPr>
          <w:rFonts w:cs="Arial"/>
          <w:noProof/>
          <w:sz w:val="24"/>
          <w:szCs w:val="24"/>
          <w:lang w:val="en-US"/>
        </w:rPr>
        <w:t xml:space="preserve">, </w:t>
      </w:r>
      <w:r w:rsidRPr="00AE74FF">
        <w:rPr>
          <w:rFonts w:cs="Arial"/>
          <w:i/>
          <w:iCs/>
          <w:noProof/>
          <w:sz w:val="24"/>
          <w:szCs w:val="24"/>
          <w:lang w:val="en-US"/>
        </w:rPr>
        <w:t>6</w:t>
      </w:r>
      <w:r w:rsidRPr="00AE74FF">
        <w:rPr>
          <w:rFonts w:cs="Arial"/>
          <w:noProof/>
          <w:sz w:val="24"/>
          <w:szCs w:val="24"/>
          <w:lang w:val="en-US"/>
        </w:rPr>
        <w:t>(1), 20. http://doi.org/10.1186/1756-3305-6-20</w:t>
      </w:r>
    </w:p>
    <w:p w14:paraId="06BBB25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Lyons, C. L., Coetzee, M., &amp; Chown, S. L. (2013). Stable and fluctuating temperature effects on the development rate and survival of two malaria vectors, Anopheles arabiensis and Anopheles funestus. </w:t>
      </w:r>
      <w:r w:rsidRPr="00AE74FF">
        <w:rPr>
          <w:rFonts w:cs="Arial"/>
          <w:i/>
          <w:iCs/>
          <w:noProof/>
          <w:sz w:val="24"/>
          <w:szCs w:val="24"/>
          <w:lang w:val="en-US"/>
        </w:rPr>
        <w:t>Parasites &amp; Vectors</w:t>
      </w:r>
      <w:r w:rsidRPr="00AE74FF">
        <w:rPr>
          <w:rFonts w:cs="Arial"/>
          <w:noProof/>
          <w:sz w:val="24"/>
          <w:szCs w:val="24"/>
          <w:lang w:val="en-US"/>
        </w:rPr>
        <w:t xml:space="preserve">, </w:t>
      </w:r>
      <w:r w:rsidRPr="00AE74FF">
        <w:rPr>
          <w:rFonts w:cs="Arial"/>
          <w:i/>
          <w:iCs/>
          <w:noProof/>
          <w:sz w:val="24"/>
          <w:szCs w:val="24"/>
          <w:lang w:val="en-US"/>
        </w:rPr>
        <w:t>6</w:t>
      </w:r>
      <w:r w:rsidRPr="00AE74FF">
        <w:rPr>
          <w:rFonts w:cs="Arial"/>
          <w:noProof/>
          <w:sz w:val="24"/>
          <w:szCs w:val="24"/>
          <w:lang w:val="en-US"/>
        </w:rPr>
        <w:t>(1), 104. http://doi.org/10.1186/1756-3305-6-104</w:t>
      </w:r>
    </w:p>
    <w:p w14:paraId="69B4630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Lyons, C. L., Coetzee, M., Terblanche, J. S., &amp; Chown, S. L. (2012). Thermal limits of wild and laboratory strains of two African malaria vector species, Anopheles arabiensis and Anopheles funestus.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11</w:t>
      </w:r>
      <w:r w:rsidRPr="00AE74FF">
        <w:rPr>
          <w:rFonts w:cs="Arial"/>
          <w:noProof/>
          <w:sz w:val="24"/>
          <w:szCs w:val="24"/>
          <w:lang w:val="en-US"/>
        </w:rPr>
        <w:t xml:space="preserve">(1), 226. </w:t>
      </w:r>
      <w:r w:rsidRPr="00AE74FF">
        <w:rPr>
          <w:rFonts w:cs="Arial"/>
          <w:noProof/>
          <w:sz w:val="24"/>
          <w:szCs w:val="24"/>
          <w:lang w:val="en-US"/>
        </w:rPr>
        <w:lastRenderedPageBreak/>
        <w:t>http://doi.org/10.1186/1475-2875-11-226</w:t>
      </w:r>
    </w:p>
    <w:p w14:paraId="4847033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Macdonald, G. (1950). The analysis of infection rates in diseases in which superinfection occurs. </w:t>
      </w:r>
      <w:r w:rsidRPr="00AE74FF">
        <w:rPr>
          <w:rFonts w:cs="Arial"/>
          <w:i/>
          <w:iCs/>
          <w:noProof/>
          <w:sz w:val="24"/>
          <w:szCs w:val="24"/>
          <w:lang w:val="en-US"/>
        </w:rPr>
        <w:t>Tropical Diseases Bulletin</w:t>
      </w:r>
      <w:r w:rsidRPr="00AE74FF">
        <w:rPr>
          <w:rFonts w:cs="Arial"/>
          <w:noProof/>
          <w:sz w:val="24"/>
          <w:szCs w:val="24"/>
          <w:lang w:val="en-US"/>
        </w:rPr>
        <w:t xml:space="preserve">, </w:t>
      </w:r>
      <w:r w:rsidRPr="00AE74FF">
        <w:rPr>
          <w:rFonts w:cs="Arial"/>
          <w:i/>
          <w:iCs/>
          <w:noProof/>
          <w:sz w:val="24"/>
          <w:szCs w:val="24"/>
          <w:lang w:val="en-US"/>
        </w:rPr>
        <w:t>47</w:t>
      </w:r>
      <w:r w:rsidRPr="00AE74FF">
        <w:rPr>
          <w:rFonts w:cs="Arial"/>
          <w:noProof/>
          <w:sz w:val="24"/>
          <w:szCs w:val="24"/>
          <w:lang w:val="en-US"/>
        </w:rPr>
        <w:t>(10), 907–15. Retrieved from http://www.ncbi.nlm.nih.gov/pubmed/14798656</w:t>
      </w:r>
    </w:p>
    <w:p w14:paraId="675242D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Macdonald, G. (1952a). The analysis of equilibrium in malaria. </w:t>
      </w:r>
      <w:r w:rsidRPr="00AE74FF">
        <w:rPr>
          <w:rFonts w:cs="Arial"/>
          <w:i/>
          <w:iCs/>
          <w:noProof/>
          <w:sz w:val="24"/>
          <w:szCs w:val="24"/>
          <w:lang w:val="en-US"/>
        </w:rPr>
        <w:t>Tropical Diseases Bulletin</w:t>
      </w:r>
      <w:r w:rsidRPr="00AE74FF">
        <w:rPr>
          <w:rFonts w:cs="Arial"/>
          <w:noProof/>
          <w:sz w:val="24"/>
          <w:szCs w:val="24"/>
          <w:lang w:val="en-US"/>
        </w:rPr>
        <w:t xml:space="preserve">, </w:t>
      </w:r>
      <w:r w:rsidRPr="00AE74FF">
        <w:rPr>
          <w:rFonts w:cs="Arial"/>
          <w:i/>
          <w:iCs/>
          <w:noProof/>
          <w:sz w:val="24"/>
          <w:szCs w:val="24"/>
          <w:lang w:val="en-US"/>
        </w:rPr>
        <w:t>49</w:t>
      </w:r>
      <w:r w:rsidRPr="00AE74FF">
        <w:rPr>
          <w:rFonts w:cs="Arial"/>
          <w:noProof/>
          <w:sz w:val="24"/>
          <w:szCs w:val="24"/>
          <w:lang w:val="en-US"/>
        </w:rPr>
        <w:t>(9), 813–29. Retrieved from http://www.ncbi.nlm.nih.gov/pubmed/12995455</w:t>
      </w:r>
    </w:p>
    <w:p w14:paraId="59DC373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Macdonald, G. (1952b). The analysis of the sporozoite rate. </w:t>
      </w:r>
      <w:r w:rsidRPr="00AE74FF">
        <w:rPr>
          <w:rFonts w:cs="Arial"/>
          <w:i/>
          <w:iCs/>
          <w:noProof/>
          <w:sz w:val="24"/>
          <w:szCs w:val="24"/>
          <w:lang w:val="en-US"/>
        </w:rPr>
        <w:t>Tropical Diseases Bulletin</w:t>
      </w:r>
      <w:r w:rsidRPr="00AE74FF">
        <w:rPr>
          <w:rFonts w:cs="Arial"/>
          <w:noProof/>
          <w:sz w:val="24"/>
          <w:szCs w:val="24"/>
          <w:lang w:val="en-US"/>
        </w:rPr>
        <w:t xml:space="preserve">, </w:t>
      </w:r>
      <w:r w:rsidRPr="00AE74FF">
        <w:rPr>
          <w:rFonts w:cs="Arial"/>
          <w:i/>
          <w:iCs/>
          <w:noProof/>
          <w:sz w:val="24"/>
          <w:szCs w:val="24"/>
          <w:lang w:val="en-US"/>
        </w:rPr>
        <w:t>49</w:t>
      </w:r>
      <w:r w:rsidRPr="00AE74FF">
        <w:rPr>
          <w:rFonts w:cs="Arial"/>
          <w:noProof/>
          <w:sz w:val="24"/>
          <w:szCs w:val="24"/>
          <w:lang w:val="en-US"/>
        </w:rPr>
        <w:t>(6), 569–86. Retrieved from http://www.ncbi.nlm.nih.gov/pubmed/14958825</w:t>
      </w:r>
    </w:p>
    <w:p w14:paraId="703ED00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Macdonald, G. (1957). </w:t>
      </w:r>
      <w:r w:rsidRPr="00AE74FF">
        <w:rPr>
          <w:rFonts w:cs="Arial"/>
          <w:i/>
          <w:iCs/>
          <w:noProof/>
          <w:sz w:val="24"/>
          <w:szCs w:val="24"/>
          <w:lang w:val="en-US"/>
        </w:rPr>
        <w:t>The Epidemiology and Control of Malaria</w:t>
      </w:r>
      <w:r w:rsidRPr="00AE74FF">
        <w:rPr>
          <w:rFonts w:cs="Arial"/>
          <w:noProof/>
          <w:sz w:val="24"/>
          <w:szCs w:val="24"/>
          <w:lang w:val="en-US"/>
        </w:rPr>
        <w:t>. London: Oxford University Press. Retrieved from http://books.google.com.co/books/about/The_epidemiology_and_control_of_malaria.html?id=xMu2AAAAIAAJ&amp;redir_esc=y</w:t>
      </w:r>
    </w:p>
    <w:p w14:paraId="34C0A73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Mandal, S., Sarkar, R. R., &amp; Sinha, S. (2011). Mathematical models of malaria - a review.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10</w:t>
      </w:r>
      <w:r w:rsidRPr="00AE74FF">
        <w:rPr>
          <w:rFonts w:cs="Arial"/>
          <w:noProof/>
          <w:sz w:val="24"/>
          <w:szCs w:val="24"/>
          <w:lang w:val="en-US"/>
        </w:rPr>
        <w:t>(1), 202. http://doi.org/10.1186/1475-2875-10-202</w:t>
      </w:r>
    </w:p>
    <w:p w14:paraId="5DDAD14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Mantilla, G., Oliveros, H., &amp; Barnston, A. G. (2009). The role of ENSO in understanding changes in Colombia’s annual malaria burden by region, 1960-2006.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8</w:t>
      </w:r>
      <w:r w:rsidRPr="00AE74FF">
        <w:rPr>
          <w:rFonts w:cs="Arial"/>
          <w:noProof/>
          <w:sz w:val="24"/>
          <w:szCs w:val="24"/>
          <w:lang w:val="en-US"/>
        </w:rPr>
        <w:t>(1), 6. http://doi.org/10.1186/1475-2875-8-6</w:t>
      </w:r>
    </w:p>
    <w:p w14:paraId="2E9A64E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P., Kovats, R. S., Nijhof, S., Vries, P. De, Livermore, M. T. J., Bradley, D. J., … Mcmichael, A. J. (1999). Climate change and future populations at risk of malaria. </w:t>
      </w:r>
      <w:r w:rsidRPr="00AE74FF">
        <w:rPr>
          <w:rFonts w:cs="Arial"/>
          <w:i/>
          <w:iCs/>
          <w:noProof/>
          <w:sz w:val="24"/>
          <w:szCs w:val="24"/>
          <w:lang w:val="en-US"/>
        </w:rPr>
        <w:t>Global Environmental Change</w:t>
      </w:r>
      <w:r w:rsidRPr="00AE74FF">
        <w:rPr>
          <w:rFonts w:cs="Arial"/>
          <w:noProof/>
          <w:sz w:val="24"/>
          <w:szCs w:val="24"/>
          <w:lang w:val="en-US"/>
        </w:rPr>
        <w:t xml:space="preserve">, </w:t>
      </w:r>
      <w:r w:rsidRPr="00AE74FF">
        <w:rPr>
          <w:rFonts w:cs="Arial"/>
          <w:i/>
          <w:iCs/>
          <w:noProof/>
          <w:sz w:val="24"/>
          <w:szCs w:val="24"/>
          <w:lang w:val="en-US"/>
        </w:rPr>
        <w:t>9</w:t>
      </w:r>
      <w:r w:rsidRPr="00AE74FF">
        <w:rPr>
          <w:rFonts w:cs="Arial"/>
          <w:noProof/>
          <w:sz w:val="24"/>
          <w:szCs w:val="24"/>
          <w:lang w:val="en-US"/>
        </w:rPr>
        <w:t>, 89–107.</w:t>
      </w:r>
    </w:p>
    <w:p w14:paraId="741DFE4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P., &amp; Thomas, C. (2005). Climate change and malaria risk: complexity and scaling. In </w:t>
      </w:r>
      <w:r w:rsidRPr="00AE74FF">
        <w:rPr>
          <w:rFonts w:cs="Arial"/>
          <w:i/>
          <w:iCs/>
          <w:noProof/>
          <w:sz w:val="24"/>
          <w:szCs w:val="24"/>
          <w:lang w:val="en-US"/>
        </w:rPr>
        <w:t>Environmental Change and Malaria Risk: Global and Local Implications</w:t>
      </w:r>
      <w:r w:rsidRPr="00AE74FF">
        <w:rPr>
          <w:rFonts w:cs="Arial"/>
          <w:noProof/>
          <w:sz w:val="24"/>
          <w:szCs w:val="24"/>
          <w:lang w:val="en-US"/>
        </w:rPr>
        <w:t xml:space="preserve"> (1st ed., pp. 3–14). Springer.</w:t>
      </w:r>
    </w:p>
    <w:p w14:paraId="3DB00BF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W. J. M. (1997). </w:t>
      </w:r>
      <w:r w:rsidRPr="00AE74FF">
        <w:rPr>
          <w:rFonts w:cs="Arial"/>
          <w:i/>
          <w:iCs/>
          <w:noProof/>
          <w:sz w:val="24"/>
          <w:szCs w:val="24"/>
          <w:lang w:val="en-US"/>
        </w:rPr>
        <w:t>Health impacts of climate change and ozone depletion: an eco-epidemiological modelling approach</w:t>
      </w:r>
      <w:r w:rsidRPr="00AE74FF">
        <w:rPr>
          <w:rFonts w:cs="Arial"/>
          <w:noProof/>
          <w:sz w:val="24"/>
          <w:szCs w:val="24"/>
          <w:lang w:val="en-US"/>
        </w:rPr>
        <w:t>. Maastricht University.</w:t>
      </w:r>
    </w:p>
    <w:p w14:paraId="25C88C8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W. J. M. (1998). Health impacts of climate change and ozone depletion: an ecoepidemiologic modeling approach. </w:t>
      </w:r>
      <w:r w:rsidRPr="00AE74FF">
        <w:rPr>
          <w:rFonts w:cs="Arial"/>
          <w:i/>
          <w:iCs/>
          <w:noProof/>
          <w:sz w:val="24"/>
          <w:szCs w:val="24"/>
          <w:lang w:val="en-US"/>
        </w:rPr>
        <w:t>Environmental Health Perspectives</w:t>
      </w:r>
      <w:r w:rsidRPr="00AE74FF">
        <w:rPr>
          <w:rFonts w:cs="Arial"/>
          <w:noProof/>
          <w:sz w:val="24"/>
          <w:szCs w:val="24"/>
          <w:lang w:val="en-US"/>
        </w:rPr>
        <w:t xml:space="preserve">, </w:t>
      </w:r>
      <w:r w:rsidRPr="00AE74FF">
        <w:rPr>
          <w:rFonts w:cs="Arial"/>
          <w:i/>
          <w:iCs/>
          <w:noProof/>
          <w:sz w:val="24"/>
          <w:szCs w:val="24"/>
          <w:lang w:val="en-US"/>
        </w:rPr>
        <w:t>106</w:t>
      </w:r>
      <w:r w:rsidRPr="00AE74FF">
        <w:rPr>
          <w:rFonts w:cs="Arial"/>
          <w:noProof/>
          <w:sz w:val="24"/>
          <w:szCs w:val="24"/>
          <w:lang w:val="en-US"/>
        </w:rPr>
        <w:t xml:space="preserve">(Supplement 1), 241–251. Retrieved from </w:t>
      </w:r>
      <w:r w:rsidRPr="00AE74FF">
        <w:rPr>
          <w:rFonts w:cs="Arial"/>
          <w:noProof/>
          <w:sz w:val="24"/>
          <w:szCs w:val="24"/>
          <w:lang w:val="en-US"/>
        </w:rPr>
        <w:lastRenderedPageBreak/>
        <w:t>http://www.ncbi.nlm.nih.gov/pubmed/1533278</w:t>
      </w:r>
    </w:p>
    <w:p w14:paraId="19C2EF0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W. J. M., Jetten, T. H., &amp; Focks, D. A. (1997). SENSITIVITY OF MALARIA, SCHISTOSOMIASIS AND DENGUE TO GLOBAL WARMING. </w:t>
      </w:r>
      <w:r w:rsidRPr="00AE74FF">
        <w:rPr>
          <w:rFonts w:cs="Arial"/>
          <w:i/>
          <w:iCs/>
          <w:noProof/>
          <w:sz w:val="24"/>
          <w:szCs w:val="24"/>
          <w:lang w:val="en-US"/>
        </w:rPr>
        <w:t>Climatic Change</w:t>
      </w:r>
      <w:r w:rsidRPr="00AE74FF">
        <w:rPr>
          <w:rFonts w:cs="Arial"/>
          <w:noProof/>
          <w:sz w:val="24"/>
          <w:szCs w:val="24"/>
          <w:lang w:val="en-US"/>
        </w:rPr>
        <w:t xml:space="preserve">, </w:t>
      </w:r>
      <w:r w:rsidRPr="00AE74FF">
        <w:rPr>
          <w:rFonts w:cs="Arial"/>
          <w:i/>
          <w:iCs/>
          <w:noProof/>
          <w:sz w:val="24"/>
          <w:szCs w:val="24"/>
          <w:lang w:val="en-US"/>
        </w:rPr>
        <w:t>35</w:t>
      </w:r>
      <w:r w:rsidRPr="00AE74FF">
        <w:rPr>
          <w:rFonts w:cs="Arial"/>
          <w:noProof/>
          <w:sz w:val="24"/>
          <w:szCs w:val="24"/>
          <w:lang w:val="en-US"/>
        </w:rPr>
        <w:t>(2), 145–156. http://doi.org/10.1023/A:1005365413932</w:t>
      </w:r>
    </w:p>
    <w:p w14:paraId="6659BCC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W. J. M., Jetten, T., Rotmans, J., &amp; Niessen, L. (1995). Climate change and vector-borne diseases. </w:t>
      </w:r>
      <w:r w:rsidRPr="00AE74FF">
        <w:rPr>
          <w:rFonts w:cs="Arial"/>
          <w:i/>
          <w:iCs/>
          <w:noProof/>
          <w:sz w:val="24"/>
          <w:szCs w:val="24"/>
          <w:lang w:val="en-US"/>
        </w:rPr>
        <w:t>Global Environmental Change</w:t>
      </w:r>
      <w:r w:rsidRPr="00AE74FF">
        <w:rPr>
          <w:rFonts w:cs="Arial"/>
          <w:noProof/>
          <w:sz w:val="24"/>
          <w:szCs w:val="24"/>
          <w:lang w:val="en-US"/>
        </w:rPr>
        <w:t xml:space="preserve">, </w:t>
      </w:r>
      <w:r w:rsidRPr="00AE74FF">
        <w:rPr>
          <w:rFonts w:cs="Arial"/>
          <w:i/>
          <w:iCs/>
          <w:noProof/>
          <w:sz w:val="24"/>
          <w:szCs w:val="24"/>
          <w:lang w:val="en-US"/>
        </w:rPr>
        <w:t>5</w:t>
      </w:r>
      <w:r w:rsidRPr="00AE74FF">
        <w:rPr>
          <w:rFonts w:cs="Arial"/>
          <w:noProof/>
          <w:sz w:val="24"/>
          <w:szCs w:val="24"/>
          <w:lang w:val="en-US"/>
        </w:rPr>
        <w:t>(3), 195–209. http://doi.org/10.1016/0959-3780(95)00051-O</w:t>
      </w:r>
    </w:p>
    <w:p w14:paraId="1BAC368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Martens, W. J. M., Niessen, L. W., Rotmans, J., Jetten, T. H., &amp; Mcmichael, A. J. (1995). Potential Impact of Global Climate Change on Malaria Risk. </w:t>
      </w:r>
      <w:r w:rsidRPr="00AE74FF">
        <w:rPr>
          <w:rFonts w:cs="Arial"/>
          <w:i/>
          <w:iCs/>
          <w:noProof/>
          <w:sz w:val="24"/>
          <w:szCs w:val="24"/>
          <w:lang w:val="en-US"/>
        </w:rPr>
        <w:t>Environmental Health Perspectives</w:t>
      </w:r>
      <w:r w:rsidRPr="00AE74FF">
        <w:rPr>
          <w:rFonts w:cs="Arial"/>
          <w:noProof/>
          <w:sz w:val="24"/>
          <w:szCs w:val="24"/>
          <w:lang w:val="en-US"/>
        </w:rPr>
        <w:t xml:space="preserve">, </w:t>
      </w:r>
      <w:r w:rsidRPr="00AE74FF">
        <w:rPr>
          <w:rFonts w:cs="Arial"/>
          <w:i/>
          <w:iCs/>
          <w:noProof/>
          <w:sz w:val="24"/>
          <w:szCs w:val="24"/>
          <w:lang w:val="en-US"/>
        </w:rPr>
        <w:t>103</w:t>
      </w:r>
      <w:r w:rsidRPr="00AE74FF">
        <w:rPr>
          <w:rFonts w:cs="Arial"/>
          <w:noProof/>
          <w:sz w:val="24"/>
          <w:szCs w:val="24"/>
          <w:lang w:val="en-US"/>
        </w:rPr>
        <w:t>(5).</w:t>
      </w:r>
    </w:p>
    <w:p w14:paraId="38B5764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Massad, E., &amp; Coutinho, F. A. B. (2012). Vectorial capacity, basic reproduction number, force of infection and all that: formal notation to complete and adjust their classical concepts and equations. </w:t>
      </w:r>
      <w:r w:rsidRPr="00AE74FF">
        <w:rPr>
          <w:rFonts w:cs="Arial"/>
          <w:i/>
          <w:iCs/>
          <w:noProof/>
          <w:sz w:val="24"/>
          <w:szCs w:val="24"/>
          <w:lang w:val="en-US"/>
        </w:rPr>
        <w:t>Memórias Do Instituto Oswaldo Cruz</w:t>
      </w:r>
      <w:r w:rsidRPr="00AE74FF">
        <w:rPr>
          <w:rFonts w:cs="Arial"/>
          <w:noProof/>
          <w:sz w:val="24"/>
          <w:szCs w:val="24"/>
          <w:lang w:val="en-US"/>
        </w:rPr>
        <w:t xml:space="preserve">, </w:t>
      </w:r>
      <w:r w:rsidRPr="00AE74FF">
        <w:rPr>
          <w:rFonts w:cs="Arial"/>
          <w:i/>
          <w:iCs/>
          <w:noProof/>
          <w:sz w:val="24"/>
          <w:szCs w:val="24"/>
          <w:lang w:val="en-US"/>
        </w:rPr>
        <w:t>107</w:t>
      </w:r>
      <w:r w:rsidRPr="00AE74FF">
        <w:rPr>
          <w:rFonts w:cs="Arial"/>
          <w:noProof/>
          <w:sz w:val="24"/>
          <w:szCs w:val="24"/>
          <w:lang w:val="en-US"/>
        </w:rPr>
        <w:t>(4), 564–7. Retrieved from http://www.ncbi.nlm.nih.gov/pubmed/22666873</w:t>
      </w:r>
    </w:p>
    <w:p w14:paraId="2488087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Massad, E., &amp; Forattini, O. P. (1998). Modelling the temperature sensitivity of some physiological parameters of epidemiologic significance. </w:t>
      </w:r>
      <w:r w:rsidRPr="00AE74FF">
        <w:rPr>
          <w:rFonts w:cs="Arial"/>
          <w:i/>
          <w:iCs/>
          <w:noProof/>
          <w:sz w:val="24"/>
          <w:szCs w:val="24"/>
          <w:lang w:val="en-US"/>
        </w:rPr>
        <w:t>Ecosystem Health</w:t>
      </w:r>
      <w:r w:rsidRPr="00AE74FF">
        <w:rPr>
          <w:rFonts w:cs="Arial"/>
          <w:noProof/>
          <w:sz w:val="24"/>
          <w:szCs w:val="24"/>
          <w:lang w:val="en-US"/>
        </w:rPr>
        <w:t xml:space="preserve">, </w:t>
      </w:r>
      <w:r w:rsidRPr="00AE74FF">
        <w:rPr>
          <w:rFonts w:cs="Arial"/>
          <w:i/>
          <w:iCs/>
          <w:noProof/>
          <w:sz w:val="24"/>
          <w:szCs w:val="24"/>
          <w:lang w:val="en-US"/>
        </w:rPr>
        <w:t>4</w:t>
      </w:r>
      <w:r w:rsidRPr="00AE74FF">
        <w:rPr>
          <w:rFonts w:cs="Arial"/>
          <w:noProof/>
          <w:sz w:val="24"/>
          <w:szCs w:val="24"/>
          <w:lang w:val="en-US"/>
        </w:rPr>
        <w:t>(2).</w:t>
      </w:r>
    </w:p>
    <w:p w14:paraId="11BA9D2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McMichael, A. J., &amp; Lindgren, E. (2011). Climate change: Present and future risks to health, and necessary responses. </w:t>
      </w:r>
      <w:r w:rsidRPr="00AE74FF">
        <w:rPr>
          <w:rFonts w:cs="Arial"/>
          <w:i/>
          <w:iCs/>
          <w:noProof/>
          <w:sz w:val="24"/>
          <w:szCs w:val="24"/>
          <w:lang w:val="en-US"/>
        </w:rPr>
        <w:t>Journal of Internal Medicine</w:t>
      </w:r>
      <w:r w:rsidRPr="00AE74FF">
        <w:rPr>
          <w:rFonts w:cs="Arial"/>
          <w:noProof/>
          <w:sz w:val="24"/>
          <w:szCs w:val="24"/>
          <w:lang w:val="en-US"/>
        </w:rPr>
        <w:t xml:space="preserve">, </w:t>
      </w:r>
      <w:r w:rsidRPr="00AE74FF">
        <w:rPr>
          <w:rFonts w:cs="Arial"/>
          <w:i/>
          <w:iCs/>
          <w:noProof/>
          <w:sz w:val="24"/>
          <w:szCs w:val="24"/>
          <w:lang w:val="en-US"/>
        </w:rPr>
        <w:t>270</w:t>
      </w:r>
      <w:r w:rsidRPr="00AE74FF">
        <w:rPr>
          <w:rFonts w:cs="Arial"/>
          <w:noProof/>
          <w:sz w:val="24"/>
          <w:szCs w:val="24"/>
          <w:lang w:val="en-US"/>
        </w:rPr>
        <w:t>(5), 401–413. Retrieved from http://www.scopus.com/inward/record.url?eid=2-s2.0-80054030614&amp;partnerID=40&amp;md5=8be142b62014dd630b4d52dc1eaefdea</w:t>
      </w:r>
    </w:p>
    <w:p w14:paraId="3F2C5AD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McMichael, A. J., Woodruff, R. E., &amp; Hales, S. (2006). Climate change and human health: present and future risks. </w:t>
      </w:r>
      <w:r w:rsidRPr="00AE74FF">
        <w:rPr>
          <w:rFonts w:cs="Arial"/>
          <w:i/>
          <w:iCs/>
          <w:noProof/>
          <w:sz w:val="24"/>
          <w:szCs w:val="24"/>
          <w:lang w:val="en-US"/>
        </w:rPr>
        <w:t>Lancet</w:t>
      </w:r>
      <w:r w:rsidRPr="00AE74FF">
        <w:rPr>
          <w:rFonts w:cs="Arial"/>
          <w:noProof/>
          <w:sz w:val="24"/>
          <w:szCs w:val="24"/>
          <w:lang w:val="en-US"/>
        </w:rPr>
        <w:t xml:space="preserve">, </w:t>
      </w:r>
      <w:r w:rsidRPr="00AE74FF">
        <w:rPr>
          <w:rFonts w:cs="Arial"/>
          <w:i/>
          <w:iCs/>
          <w:noProof/>
          <w:sz w:val="24"/>
          <w:szCs w:val="24"/>
          <w:lang w:val="en-US"/>
        </w:rPr>
        <w:t>367</w:t>
      </w:r>
      <w:r w:rsidRPr="00AE74FF">
        <w:rPr>
          <w:rFonts w:cs="Arial"/>
          <w:noProof/>
          <w:sz w:val="24"/>
          <w:szCs w:val="24"/>
          <w:lang w:val="en-US"/>
        </w:rPr>
        <w:t>(9513), 859–69. Retrieved from http://dx.doi.org/10.1016/S0140-6736(06)68079-3</w:t>
      </w:r>
    </w:p>
    <w:p w14:paraId="23A5598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Mecoli, M., De Angelis, V., &amp; Brailsford, S. C. (2013). Using system dynamics to evaluate control strategies for mosquito-borne diseases spread by human travel. </w:t>
      </w:r>
      <w:r w:rsidRPr="00AE74FF">
        <w:rPr>
          <w:rFonts w:cs="Arial"/>
          <w:i/>
          <w:iCs/>
          <w:noProof/>
          <w:sz w:val="24"/>
          <w:szCs w:val="24"/>
          <w:lang w:val="en-US"/>
        </w:rPr>
        <w:t>Computers &amp; Operations Research</w:t>
      </w:r>
      <w:r w:rsidRPr="00AE74FF">
        <w:rPr>
          <w:rFonts w:cs="Arial"/>
          <w:noProof/>
          <w:sz w:val="24"/>
          <w:szCs w:val="24"/>
          <w:lang w:val="en-US"/>
        </w:rPr>
        <w:t xml:space="preserve">, </w:t>
      </w:r>
      <w:r w:rsidRPr="00AE74FF">
        <w:rPr>
          <w:rFonts w:cs="Arial"/>
          <w:i/>
          <w:iCs/>
          <w:noProof/>
          <w:sz w:val="24"/>
          <w:szCs w:val="24"/>
          <w:lang w:val="en-US"/>
        </w:rPr>
        <w:t>40</w:t>
      </w:r>
      <w:r w:rsidRPr="00AE74FF">
        <w:rPr>
          <w:rFonts w:cs="Arial"/>
          <w:noProof/>
          <w:sz w:val="24"/>
          <w:szCs w:val="24"/>
          <w:lang w:val="en-US"/>
        </w:rPr>
        <w:t>(9), 2219–2228. http://doi.org/10.1016/j.cor.2012.03.007</w:t>
      </w:r>
    </w:p>
    <w:p w14:paraId="1969243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Meyers, R. A. (2011). </w:t>
      </w:r>
      <w:r w:rsidRPr="00AE74FF">
        <w:rPr>
          <w:rFonts w:cs="Arial"/>
          <w:i/>
          <w:iCs/>
          <w:noProof/>
          <w:sz w:val="24"/>
          <w:szCs w:val="24"/>
          <w:lang w:val="en-US"/>
        </w:rPr>
        <w:t>Complex Systems in Finance and Econometrics</w:t>
      </w:r>
      <w:r w:rsidRPr="00AE74FF">
        <w:rPr>
          <w:rFonts w:cs="Arial"/>
          <w:noProof/>
          <w:sz w:val="24"/>
          <w:szCs w:val="24"/>
          <w:lang w:val="en-US"/>
        </w:rPr>
        <w:t xml:space="preserve">. (R. A. </w:t>
      </w:r>
      <w:r w:rsidRPr="00AE74FF">
        <w:rPr>
          <w:rFonts w:cs="Arial"/>
          <w:noProof/>
          <w:sz w:val="24"/>
          <w:szCs w:val="24"/>
          <w:lang w:val="en-US"/>
        </w:rPr>
        <w:lastRenderedPageBreak/>
        <w:t>Meyers, Ed.). New York, NY: Springer New York. http://doi.org/10.1007/978-1-4419-7701-4</w:t>
      </w:r>
    </w:p>
    <w:p w14:paraId="719FB32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Microsoft Corporation. (2012). Microsoft Excel 2013.</w:t>
      </w:r>
    </w:p>
    <w:p w14:paraId="16A83F6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Montosi, E., Manzoni, S., Porporato, A., &amp; Montanari, A. (2012). An eco-hydrologic model of malaria outbreaks. </w:t>
      </w:r>
      <w:r w:rsidRPr="00AE74FF">
        <w:rPr>
          <w:rFonts w:cs="Arial"/>
          <w:i/>
          <w:iCs/>
          <w:noProof/>
          <w:sz w:val="24"/>
          <w:szCs w:val="24"/>
          <w:lang w:val="en-US"/>
        </w:rPr>
        <w:t>Hydrology and Earth System Sciences Discussions</w:t>
      </w:r>
      <w:r w:rsidRPr="00AE74FF">
        <w:rPr>
          <w:rFonts w:cs="Arial"/>
          <w:noProof/>
          <w:sz w:val="24"/>
          <w:szCs w:val="24"/>
          <w:lang w:val="en-US"/>
        </w:rPr>
        <w:t xml:space="preserve">, </w:t>
      </w:r>
      <w:r w:rsidRPr="00AE74FF">
        <w:rPr>
          <w:rFonts w:cs="Arial"/>
          <w:i/>
          <w:iCs/>
          <w:noProof/>
          <w:sz w:val="24"/>
          <w:szCs w:val="24"/>
          <w:lang w:val="en-US"/>
        </w:rPr>
        <w:t>9</w:t>
      </w:r>
      <w:r w:rsidRPr="00AE74FF">
        <w:rPr>
          <w:rFonts w:cs="Arial"/>
          <w:noProof/>
          <w:sz w:val="24"/>
          <w:szCs w:val="24"/>
          <w:lang w:val="en-US"/>
        </w:rPr>
        <w:t>(3), 2831–2854. http://doi.org/10.5194/hessd-9-2831-2012</w:t>
      </w:r>
    </w:p>
    <w:p w14:paraId="4F95054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Montoya-Lerma, J., Solarte, Y. A., Giraldo-Calderón, G. I., Quiñones, M. L., Ruiz-López, F., Wilkerson, R. C., &amp; González, R. (2011). Malaria vector species in Colombia: a review. </w:t>
      </w:r>
      <w:r w:rsidRPr="0013692D">
        <w:rPr>
          <w:rFonts w:cs="Arial"/>
          <w:i/>
          <w:iCs/>
          <w:noProof/>
          <w:sz w:val="24"/>
          <w:szCs w:val="24"/>
        </w:rPr>
        <w:t>Memórias Do Instituto Oswaldo Cruz</w:t>
      </w:r>
      <w:r w:rsidRPr="0013692D">
        <w:rPr>
          <w:rFonts w:cs="Arial"/>
          <w:noProof/>
          <w:sz w:val="24"/>
          <w:szCs w:val="24"/>
        </w:rPr>
        <w:t xml:space="preserve">, </w:t>
      </w:r>
      <w:r w:rsidRPr="0013692D">
        <w:rPr>
          <w:rFonts w:cs="Arial"/>
          <w:i/>
          <w:iCs/>
          <w:noProof/>
          <w:sz w:val="24"/>
          <w:szCs w:val="24"/>
        </w:rPr>
        <w:t>106</w:t>
      </w:r>
      <w:r w:rsidRPr="0013692D">
        <w:rPr>
          <w:rFonts w:cs="Arial"/>
          <w:noProof/>
          <w:sz w:val="24"/>
          <w:szCs w:val="24"/>
        </w:rPr>
        <w:t xml:space="preserve">, 223–238. </w:t>
      </w:r>
      <w:r w:rsidRPr="00AE74FF">
        <w:rPr>
          <w:rFonts w:cs="Arial"/>
          <w:noProof/>
          <w:sz w:val="24"/>
          <w:szCs w:val="24"/>
          <w:lang w:val="en-US"/>
        </w:rPr>
        <w:t>Retrieved from http://www.scielo.br/scielo.php?script=sci_arttext&amp;pid=S0074-02762011000900028&amp;lng=en&amp;nrm=iso&amp;tlng=en</w:t>
      </w:r>
    </w:p>
    <w:p w14:paraId="22F8F4E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Mordecai, E. a, Paaijmans, K. P., Johnson, L. R., Balzer, C., Ben-Horin, T., de Moor, E., … Lafferty, K. D. (2013). Optimal temperature for malaria transmission is dramatically lower than previously predicted. </w:t>
      </w:r>
      <w:r w:rsidRPr="00AE74FF">
        <w:rPr>
          <w:rFonts w:cs="Arial"/>
          <w:i/>
          <w:iCs/>
          <w:noProof/>
          <w:sz w:val="24"/>
          <w:szCs w:val="24"/>
          <w:lang w:val="en-US"/>
        </w:rPr>
        <w:t>Ecology Letters</w:t>
      </w:r>
      <w:r w:rsidRPr="00AE74FF">
        <w:rPr>
          <w:rFonts w:cs="Arial"/>
          <w:noProof/>
          <w:sz w:val="24"/>
          <w:szCs w:val="24"/>
          <w:lang w:val="en-US"/>
        </w:rPr>
        <w:t xml:space="preserve">, </w:t>
      </w:r>
      <w:r w:rsidRPr="00AE74FF">
        <w:rPr>
          <w:rFonts w:cs="Arial"/>
          <w:i/>
          <w:iCs/>
          <w:noProof/>
          <w:sz w:val="24"/>
          <w:szCs w:val="24"/>
          <w:lang w:val="en-US"/>
        </w:rPr>
        <w:t>16</w:t>
      </w:r>
      <w:r w:rsidRPr="00AE74FF">
        <w:rPr>
          <w:rFonts w:cs="Arial"/>
          <w:noProof/>
          <w:sz w:val="24"/>
          <w:szCs w:val="24"/>
          <w:lang w:val="en-US"/>
        </w:rPr>
        <w:t>(1), 22–30. http://doi.org/10.1111/ele.12015</w:t>
      </w:r>
    </w:p>
    <w:p w14:paraId="43D7EF8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Morse, A. P., Doblas-Reyes, F. J., Hoshen, M. B., Hagedorn, R., &amp; Palmer, T. N. (2005). A forecast quality assessment of an end-to-end probabilistic multi-model seasonal forecast system using a malaria model. </w:t>
      </w:r>
      <w:r w:rsidRPr="00AE74FF">
        <w:rPr>
          <w:rFonts w:cs="Arial"/>
          <w:i/>
          <w:iCs/>
          <w:noProof/>
          <w:sz w:val="24"/>
          <w:szCs w:val="24"/>
          <w:lang w:val="en-US"/>
        </w:rPr>
        <w:t>Tellus A: Dynamic Meteorology and Oceanography</w:t>
      </w:r>
      <w:r w:rsidRPr="00AE74FF">
        <w:rPr>
          <w:rFonts w:cs="Arial"/>
          <w:noProof/>
          <w:sz w:val="24"/>
          <w:szCs w:val="24"/>
          <w:lang w:val="en-US"/>
        </w:rPr>
        <w:t xml:space="preserve">, </w:t>
      </w:r>
      <w:r w:rsidRPr="00AE74FF">
        <w:rPr>
          <w:rFonts w:cs="Arial"/>
          <w:i/>
          <w:iCs/>
          <w:noProof/>
          <w:sz w:val="24"/>
          <w:szCs w:val="24"/>
          <w:lang w:val="en-US"/>
        </w:rPr>
        <w:t>57</w:t>
      </w:r>
      <w:r w:rsidRPr="00AE74FF">
        <w:rPr>
          <w:rFonts w:cs="Arial"/>
          <w:noProof/>
          <w:sz w:val="24"/>
          <w:szCs w:val="24"/>
          <w:lang w:val="en-US"/>
        </w:rPr>
        <w:t>(3), 464–475. http://doi.org/10.3402/tellusa.v57i3.14668</w:t>
      </w:r>
    </w:p>
    <w:p w14:paraId="4E0DBF73"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Murillo B., C., Jaramillo S., C., Quintero C., J., &amp; Suarez T., M. (1989). Biologia de Anopheles (kerteszia) neivai H., D. &amp; K., 1913 (Diptera: culicidae) en la costa pacifica de colombia: IV. Estrucutra etárea y transmisión de la malaria. </w:t>
      </w:r>
      <w:r w:rsidRPr="0013692D">
        <w:rPr>
          <w:rFonts w:cs="Arial"/>
          <w:i/>
          <w:iCs/>
          <w:noProof/>
          <w:sz w:val="24"/>
          <w:szCs w:val="24"/>
        </w:rPr>
        <w:t>Revista de Saúde Pública</w:t>
      </w:r>
      <w:r w:rsidRPr="0013692D">
        <w:rPr>
          <w:rFonts w:cs="Arial"/>
          <w:noProof/>
          <w:sz w:val="24"/>
          <w:szCs w:val="24"/>
        </w:rPr>
        <w:t xml:space="preserve">, </w:t>
      </w:r>
      <w:r w:rsidRPr="0013692D">
        <w:rPr>
          <w:rFonts w:cs="Arial"/>
          <w:i/>
          <w:iCs/>
          <w:noProof/>
          <w:sz w:val="24"/>
          <w:szCs w:val="24"/>
        </w:rPr>
        <w:t>23</w:t>
      </w:r>
      <w:r w:rsidRPr="0013692D">
        <w:rPr>
          <w:rFonts w:cs="Arial"/>
          <w:noProof/>
          <w:sz w:val="24"/>
          <w:szCs w:val="24"/>
        </w:rPr>
        <w:t>(5), 363–367.</w:t>
      </w:r>
    </w:p>
    <w:p w14:paraId="007686B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Naranjo-Diaz, N., Rosero, D. a, Rúa-Uribe, G., Luckhart, S., &amp; Correa, M. M. (2013). </w:t>
      </w:r>
      <w:r w:rsidRPr="00AE74FF">
        <w:rPr>
          <w:rFonts w:cs="Arial"/>
          <w:noProof/>
          <w:sz w:val="24"/>
          <w:szCs w:val="24"/>
          <w:lang w:val="en-US"/>
        </w:rPr>
        <w:t xml:space="preserve">Abundance, behavior and entomological inoculation rates of anthropophilic anophelines from a primary Colombian malaria endemic area. </w:t>
      </w:r>
      <w:r w:rsidRPr="0013692D">
        <w:rPr>
          <w:rFonts w:cs="Arial"/>
          <w:i/>
          <w:iCs/>
          <w:noProof/>
          <w:sz w:val="24"/>
          <w:szCs w:val="24"/>
        </w:rPr>
        <w:t>Parasites &amp; Vectors</w:t>
      </w:r>
      <w:r w:rsidRPr="0013692D">
        <w:rPr>
          <w:rFonts w:cs="Arial"/>
          <w:noProof/>
          <w:sz w:val="24"/>
          <w:szCs w:val="24"/>
        </w:rPr>
        <w:t xml:space="preserve">, </w:t>
      </w:r>
      <w:r w:rsidRPr="0013692D">
        <w:rPr>
          <w:rFonts w:cs="Arial"/>
          <w:i/>
          <w:iCs/>
          <w:noProof/>
          <w:sz w:val="24"/>
          <w:szCs w:val="24"/>
        </w:rPr>
        <w:t>6</w:t>
      </w:r>
      <w:r w:rsidRPr="0013692D">
        <w:rPr>
          <w:rFonts w:cs="Arial"/>
          <w:noProof/>
          <w:sz w:val="24"/>
          <w:szCs w:val="24"/>
        </w:rPr>
        <w:t>(1), 61. http://doi.org/10.1186/1756-3305-6-61</w:t>
      </w:r>
    </w:p>
    <w:p w14:paraId="5E1A7EC1"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Newman, J., Martin, L., Velasco, M. A., &amp; Fantini, A.-M. (2003). </w:t>
      </w:r>
      <w:r w:rsidRPr="00AE74FF">
        <w:rPr>
          <w:rFonts w:cs="Arial"/>
          <w:noProof/>
          <w:sz w:val="24"/>
          <w:szCs w:val="24"/>
          <w:lang w:val="en-US"/>
        </w:rPr>
        <w:t xml:space="preserve">A system dynamics approach to monitoring and evaluation at the country level : An </w:t>
      </w:r>
      <w:r w:rsidRPr="00AE74FF">
        <w:rPr>
          <w:rFonts w:cs="Arial"/>
          <w:noProof/>
          <w:sz w:val="24"/>
          <w:szCs w:val="24"/>
          <w:lang w:val="en-US"/>
        </w:rPr>
        <w:lastRenderedPageBreak/>
        <w:t xml:space="preserve">aplication to the evaluation of malaria-control programs in Bolivia. In </w:t>
      </w:r>
      <w:r w:rsidRPr="00AE74FF">
        <w:rPr>
          <w:rFonts w:cs="Arial"/>
          <w:i/>
          <w:iCs/>
          <w:noProof/>
          <w:sz w:val="24"/>
          <w:szCs w:val="24"/>
          <w:lang w:val="en-US"/>
        </w:rPr>
        <w:t>Fifth Biennial World Bank Conference on Evaluation and Development “Evaluating Development Effectiveness: challanges and the Way Forward”</w:t>
      </w:r>
      <w:r w:rsidRPr="00AE74FF">
        <w:rPr>
          <w:rFonts w:cs="Arial"/>
          <w:noProof/>
          <w:sz w:val="24"/>
          <w:szCs w:val="24"/>
          <w:lang w:val="en-US"/>
        </w:rPr>
        <w:t xml:space="preserve"> (pp. 1–16). </w:t>
      </w:r>
      <w:r w:rsidRPr="0013692D">
        <w:rPr>
          <w:rFonts w:cs="Arial"/>
          <w:noProof/>
          <w:sz w:val="24"/>
          <w:szCs w:val="24"/>
        </w:rPr>
        <w:t>Washington.</w:t>
      </w:r>
    </w:p>
    <w:p w14:paraId="397DAA6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Ngarakana-Gwasira, E. T., Bhunu, C. P., &amp; Mashonjowa, E. (2014). </w:t>
      </w:r>
      <w:r w:rsidRPr="00AE74FF">
        <w:rPr>
          <w:rFonts w:cs="Arial"/>
          <w:noProof/>
          <w:sz w:val="24"/>
          <w:szCs w:val="24"/>
          <w:lang w:val="en-US"/>
        </w:rPr>
        <w:t xml:space="preserve">Assessing the impact of temperature on malaria transmission dynamics. </w:t>
      </w:r>
      <w:r w:rsidRPr="00AE74FF">
        <w:rPr>
          <w:rFonts w:cs="Arial"/>
          <w:i/>
          <w:iCs/>
          <w:noProof/>
          <w:sz w:val="24"/>
          <w:szCs w:val="24"/>
          <w:lang w:val="en-US"/>
        </w:rPr>
        <w:t>Afrika Matematika</w:t>
      </w:r>
      <w:r w:rsidRPr="00AE74FF">
        <w:rPr>
          <w:rFonts w:cs="Arial"/>
          <w:noProof/>
          <w:sz w:val="24"/>
          <w:szCs w:val="24"/>
          <w:lang w:val="en-US"/>
        </w:rPr>
        <w:t xml:space="preserve">, </w:t>
      </w:r>
      <w:r w:rsidRPr="00AE74FF">
        <w:rPr>
          <w:rFonts w:cs="Arial"/>
          <w:i/>
          <w:iCs/>
          <w:noProof/>
          <w:sz w:val="24"/>
          <w:szCs w:val="24"/>
          <w:lang w:val="en-US"/>
        </w:rPr>
        <w:t>25</w:t>
      </w:r>
      <w:r w:rsidRPr="00AE74FF">
        <w:rPr>
          <w:rFonts w:cs="Arial"/>
          <w:noProof/>
          <w:sz w:val="24"/>
          <w:szCs w:val="24"/>
          <w:lang w:val="en-US"/>
        </w:rPr>
        <w:t>(4), 1095–1112. http://doi.org/10.1007/s13370-013-0178-y</w:t>
      </w:r>
    </w:p>
    <w:p w14:paraId="24FDF84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NOAA. (n.d.). Historical El Nino/ La Nina episodes (1950-present). </w:t>
      </w:r>
      <w:r w:rsidRPr="00AE74FF">
        <w:rPr>
          <w:rFonts w:cs="Arial"/>
          <w:noProof/>
          <w:sz w:val="24"/>
          <w:szCs w:val="24"/>
          <w:lang w:val="en-US"/>
        </w:rPr>
        <w:t>Retrieved June 15, 2014, from http://www.cpc.ncep.noaa.gov/products/analysis_monitoring/ensostuff/ensoyears.shtml</w:t>
      </w:r>
    </w:p>
    <w:p w14:paraId="3E2A4F4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NOAA. (2017). Monthly Niño-3.4 Index. Retrieved October 28, 2017, from http://www.cpc.ncep.noaa.gov/products/analysis_monitoring/ensostuff/detrend.nino34.ascii.txt</w:t>
      </w:r>
    </w:p>
    <w:p w14:paraId="783012F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Okumu, F. O., Govella, N. J., Moore, S. J., Chitnis, N., &amp; Killeen, G. F. (2010). Potential Benefits, Limitations and Target Product-Profiles of Odor-Baited Mosquito Traps for Malaria Control in Africa. </w:t>
      </w:r>
      <w:r w:rsidRPr="00AE74FF">
        <w:rPr>
          <w:rFonts w:cs="Arial"/>
          <w:i/>
          <w:iCs/>
          <w:noProof/>
          <w:sz w:val="24"/>
          <w:szCs w:val="24"/>
          <w:lang w:val="en-US"/>
        </w:rPr>
        <w:t>PLOS ONE</w:t>
      </w:r>
      <w:r w:rsidRPr="00AE74FF">
        <w:rPr>
          <w:rFonts w:cs="Arial"/>
          <w:noProof/>
          <w:sz w:val="24"/>
          <w:szCs w:val="24"/>
          <w:lang w:val="en-US"/>
        </w:rPr>
        <w:t xml:space="preserve">, </w:t>
      </w:r>
      <w:r w:rsidRPr="00AE74FF">
        <w:rPr>
          <w:rFonts w:cs="Arial"/>
          <w:i/>
          <w:iCs/>
          <w:noProof/>
          <w:sz w:val="24"/>
          <w:szCs w:val="24"/>
          <w:lang w:val="en-US"/>
        </w:rPr>
        <w:t>5</w:t>
      </w:r>
      <w:r w:rsidRPr="00AE74FF">
        <w:rPr>
          <w:rFonts w:cs="Arial"/>
          <w:noProof/>
          <w:sz w:val="24"/>
          <w:szCs w:val="24"/>
          <w:lang w:val="en-US"/>
        </w:rPr>
        <w:t>(7), e11573. Retrieved from https://doi.org/10.1371/journal.pone.0011573</w:t>
      </w:r>
    </w:p>
    <w:p w14:paraId="67543BBC"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Olano, V. A., Brochero, H. L., Sáenz, R., Quiñones, M. L., Molina, J. A., Alberto, V. V., … Jorge, Q. (2001). Mapas preliminares de la distribución de especies de Anopheles vectores de malaria en Colombia. </w:t>
      </w:r>
      <w:r w:rsidRPr="0013692D">
        <w:rPr>
          <w:rFonts w:cs="Arial"/>
          <w:i/>
          <w:iCs/>
          <w:noProof/>
          <w:sz w:val="24"/>
          <w:szCs w:val="24"/>
        </w:rPr>
        <w:t>Biomédica</w:t>
      </w:r>
      <w:r w:rsidRPr="0013692D">
        <w:rPr>
          <w:rFonts w:cs="Arial"/>
          <w:noProof/>
          <w:sz w:val="24"/>
          <w:szCs w:val="24"/>
        </w:rPr>
        <w:t xml:space="preserve">, </w:t>
      </w:r>
      <w:r w:rsidRPr="0013692D">
        <w:rPr>
          <w:rFonts w:cs="Arial"/>
          <w:i/>
          <w:iCs/>
          <w:noProof/>
          <w:sz w:val="24"/>
          <w:szCs w:val="24"/>
        </w:rPr>
        <w:t>21</w:t>
      </w:r>
      <w:r w:rsidRPr="0013692D">
        <w:rPr>
          <w:rFonts w:cs="Arial"/>
          <w:noProof/>
          <w:sz w:val="24"/>
          <w:szCs w:val="24"/>
        </w:rPr>
        <w:t>(4), 402–408.</w:t>
      </w:r>
    </w:p>
    <w:p w14:paraId="2584898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Olano, V., Carrasquilla, G., &amp; Méndez, F. (1997). Transmisión de la malaria urbana en Buenaventura, Colombia: aspectos entomológicos. </w:t>
      </w:r>
      <w:r w:rsidRPr="0013692D">
        <w:rPr>
          <w:rFonts w:cs="Arial"/>
          <w:i/>
          <w:iCs/>
          <w:noProof/>
          <w:sz w:val="24"/>
          <w:szCs w:val="24"/>
        </w:rPr>
        <w:t>Revista Panamericana de Salud Pública</w:t>
      </w:r>
      <w:r w:rsidRPr="0013692D">
        <w:rPr>
          <w:rFonts w:cs="Arial"/>
          <w:noProof/>
          <w:sz w:val="24"/>
          <w:szCs w:val="24"/>
        </w:rPr>
        <w:t xml:space="preserve">, </w:t>
      </w:r>
      <w:r w:rsidRPr="0013692D">
        <w:rPr>
          <w:rFonts w:cs="Arial"/>
          <w:i/>
          <w:iCs/>
          <w:noProof/>
          <w:sz w:val="24"/>
          <w:szCs w:val="24"/>
        </w:rPr>
        <w:t>2</w:t>
      </w:r>
      <w:r w:rsidRPr="0013692D">
        <w:rPr>
          <w:rFonts w:cs="Arial"/>
          <w:noProof/>
          <w:sz w:val="24"/>
          <w:szCs w:val="24"/>
        </w:rPr>
        <w:t>(6), 378–385. http://doi.org/10.1590/S1020-49891997001200002</w:t>
      </w:r>
    </w:p>
    <w:p w14:paraId="689C6E3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ONSET. </w:t>
      </w:r>
      <w:r w:rsidRPr="00AE74FF">
        <w:rPr>
          <w:rFonts w:cs="Arial"/>
          <w:noProof/>
          <w:sz w:val="24"/>
          <w:szCs w:val="24"/>
          <w:lang w:val="en-US"/>
        </w:rPr>
        <w:t>(n.d.). HOBO U23 Pro v2 2x External Temperature Data Logger. Retrieved October 25, 2017, from http://www.onsetcomp.com/products/data-loggers/u23-003</w:t>
      </w:r>
    </w:p>
    <w:p w14:paraId="543CDE9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Paaijmans, K. P., Heusinkveld, B. G., &amp; Jacobs, A. F. G. (2008). A simplified model to predict diurnal water temperature dynamics in a shallow tropical </w:t>
      </w:r>
      <w:r w:rsidRPr="00AE74FF">
        <w:rPr>
          <w:rFonts w:cs="Arial"/>
          <w:noProof/>
          <w:sz w:val="24"/>
          <w:szCs w:val="24"/>
          <w:lang w:val="en-US"/>
        </w:rPr>
        <w:lastRenderedPageBreak/>
        <w:t xml:space="preserve">water pool. </w:t>
      </w:r>
      <w:r w:rsidRPr="00AE74FF">
        <w:rPr>
          <w:rFonts w:cs="Arial"/>
          <w:i/>
          <w:iCs/>
          <w:noProof/>
          <w:sz w:val="24"/>
          <w:szCs w:val="24"/>
          <w:lang w:val="en-US"/>
        </w:rPr>
        <w:t>International Journal of Biometeorology</w:t>
      </w:r>
      <w:r w:rsidRPr="00AE74FF">
        <w:rPr>
          <w:rFonts w:cs="Arial"/>
          <w:noProof/>
          <w:sz w:val="24"/>
          <w:szCs w:val="24"/>
          <w:lang w:val="en-US"/>
        </w:rPr>
        <w:t xml:space="preserve">, </w:t>
      </w:r>
      <w:r w:rsidRPr="00AE74FF">
        <w:rPr>
          <w:rFonts w:cs="Arial"/>
          <w:i/>
          <w:iCs/>
          <w:noProof/>
          <w:sz w:val="24"/>
          <w:szCs w:val="24"/>
          <w:lang w:val="en-US"/>
        </w:rPr>
        <w:t>52</w:t>
      </w:r>
      <w:r w:rsidRPr="00AE74FF">
        <w:rPr>
          <w:rFonts w:cs="Arial"/>
          <w:noProof/>
          <w:sz w:val="24"/>
          <w:szCs w:val="24"/>
          <w:lang w:val="en-US"/>
        </w:rPr>
        <w:t>(8), 797–803. http://doi.org/10.1007/s00484-008-0173-4</w:t>
      </w:r>
    </w:p>
    <w:p w14:paraId="3E35147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Paaijmans, K. P., Imbahale, S. S., Thomas, M. B., &amp; Takken, W. (2010). Relevant microclimate for determining the development rate of malaria mosquitoes and possible implications of climate change.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9</w:t>
      </w:r>
      <w:r w:rsidRPr="00AE74FF">
        <w:rPr>
          <w:rFonts w:cs="Arial"/>
          <w:noProof/>
          <w:sz w:val="24"/>
          <w:szCs w:val="24"/>
          <w:lang w:val="en-US"/>
        </w:rPr>
        <w:t>(1), 196. http://doi.org/10.1186/1475-2875-9-196</w:t>
      </w:r>
    </w:p>
    <w:p w14:paraId="155DD9A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Paaijmans, K. P., Jacobs, A. F. G., Takken, W., Heusinkveld, B. G., Githeko, A. K., Dicke, M., &amp; Holtslag, A. A. M. (2008). Observations and model estimates of diurnal water temperature dynamics in mosquito breeding sites in western Kenya. </w:t>
      </w:r>
      <w:r w:rsidRPr="00AE74FF">
        <w:rPr>
          <w:rFonts w:cs="Arial"/>
          <w:i/>
          <w:iCs/>
          <w:noProof/>
          <w:sz w:val="24"/>
          <w:szCs w:val="24"/>
          <w:lang w:val="en-US"/>
        </w:rPr>
        <w:t>Hydrological Processes</w:t>
      </w:r>
      <w:r w:rsidRPr="00AE74FF">
        <w:rPr>
          <w:rFonts w:cs="Arial"/>
          <w:noProof/>
          <w:sz w:val="24"/>
          <w:szCs w:val="24"/>
          <w:lang w:val="en-US"/>
        </w:rPr>
        <w:t xml:space="preserve">, </w:t>
      </w:r>
      <w:r w:rsidRPr="00AE74FF">
        <w:rPr>
          <w:rFonts w:cs="Arial"/>
          <w:i/>
          <w:iCs/>
          <w:noProof/>
          <w:sz w:val="24"/>
          <w:szCs w:val="24"/>
          <w:lang w:val="en-US"/>
        </w:rPr>
        <w:t>22</w:t>
      </w:r>
      <w:r w:rsidRPr="00AE74FF">
        <w:rPr>
          <w:rFonts w:cs="Arial"/>
          <w:noProof/>
          <w:sz w:val="24"/>
          <w:szCs w:val="24"/>
          <w:lang w:val="en-US"/>
        </w:rPr>
        <w:t>(24), 4789–4801. http://doi.org/10.1002/hyp.7099</w:t>
      </w:r>
    </w:p>
    <w:p w14:paraId="4C7330F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Paaijmans, K. P., Read, A. F., &amp; Thomas, M. B. (2009). Understanding the link between malaria risk and climate. </w:t>
      </w:r>
      <w:r w:rsidRPr="00AE74FF">
        <w:rPr>
          <w:rFonts w:cs="Arial"/>
          <w:i/>
          <w:iCs/>
          <w:noProof/>
          <w:sz w:val="24"/>
          <w:szCs w:val="24"/>
          <w:lang w:val="en-US"/>
        </w:rPr>
        <w:t>Proceedings of the National Academy of Sciences of the United States of America</w:t>
      </w:r>
      <w:r w:rsidRPr="00AE74FF">
        <w:rPr>
          <w:rFonts w:cs="Arial"/>
          <w:noProof/>
          <w:sz w:val="24"/>
          <w:szCs w:val="24"/>
          <w:lang w:val="en-US"/>
        </w:rPr>
        <w:t xml:space="preserve">, </w:t>
      </w:r>
      <w:r w:rsidRPr="00AE74FF">
        <w:rPr>
          <w:rFonts w:cs="Arial"/>
          <w:i/>
          <w:iCs/>
          <w:noProof/>
          <w:sz w:val="24"/>
          <w:szCs w:val="24"/>
          <w:lang w:val="en-US"/>
        </w:rPr>
        <w:t>106</w:t>
      </w:r>
      <w:r w:rsidRPr="00AE74FF">
        <w:rPr>
          <w:rFonts w:cs="Arial"/>
          <w:noProof/>
          <w:sz w:val="24"/>
          <w:szCs w:val="24"/>
          <w:lang w:val="en-US"/>
        </w:rPr>
        <w:t>(33), 13844–9. http://doi.org/10.1073/pnas.0903423106</w:t>
      </w:r>
    </w:p>
    <w:p w14:paraId="7A2A12A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Paaijmans, K. P., Takken, W., Githeko, A. K., &amp; Jacobs, A. F. G. (2008). The effect of water turbidity on the near-surface water temperature of larval habitats of the malaria mosquito Anopheles gambiae. </w:t>
      </w:r>
      <w:r w:rsidRPr="00AE74FF">
        <w:rPr>
          <w:rFonts w:cs="Arial"/>
          <w:i/>
          <w:iCs/>
          <w:noProof/>
          <w:sz w:val="24"/>
          <w:szCs w:val="24"/>
          <w:lang w:val="en-US"/>
        </w:rPr>
        <w:t>International Journal of Biometeorology</w:t>
      </w:r>
      <w:r w:rsidRPr="00AE74FF">
        <w:rPr>
          <w:rFonts w:cs="Arial"/>
          <w:noProof/>
          <w:sz w:val="24"/>
          <w:szCs w:val="24"/>
          <w:lang w:val="en-US"/>
        </w:rPr>
        <w:t xml:space="preserve">, </w:t>
      </w:r>
      <w:r w:rsidRPr="00AE74FF">
        <w:rPr>
          <w:rFonts w:cs="Arial"/>
          <w:i/>
          <w:iCs/>
          <w:noProof/>
          <w:sz w:val="24"/>
          <w:szCs w:val="24"/>
          <w:lang w:val="en-US"/>
        </w:rPr>
        <w:t>52</w:t>
      </w:r>
      <w:r w:rsidRPr="00AE74FF">
        <w:rPr>
          <w:rFonts w:cs="Arial"/>
          <w:noProof/>
          <w:sz w:val="24"/>
          <w:szCs w:val="24"/>
          <w:lang w:val="en-US"/>
        </w:rPr>
        <w:t>(8), 747–53. http://doi.org/10.1007/s00484-008-0167-2</w:t>
      </w:r>
    </w:p>
    <w:p w14:paraId="3B1B515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Padilla, J., Álvarez, G., Montoya, R., Chaparro, P., &amp; Herrera, S. (2011). Epidemiology and control of malaria in Colombia. </w:t>
      </w:r>
      <w:r w:rsidRPr="00AE74FF">
        <w:rPr>
          <w:rFonts w:cs="Arial"/>
          <w:i/>
          <w:iCs/>
          <w:noProof/>
          <w:sz w:val="24"/>
          <w:szCs w:val="24"/>
          <w:lang w:val="en-US"/>
        </w:rPr>
        <w:t>Memórias Do Instituto Oswaldo Cruz</w:t>
      </w:r>
      <w:r w:rsidRPr="00AE74FF">
        <w:rPr>
          <w:rFonts w:cs="Arial"/>
          <w:noProof/>
          <w:sz w:val="24"/>
          <w:szCs w:val="24"/>
          <w:lang w:val="en-US"/>
        </w:rPr>
        <w:t xml:space="preserve">, </w:t>
      </w:r>
      <w:r w:rsidRPr="00AE74FF">
        <w:rPr>
          <w:rFonts w:cs="Arial"/>
          <w:i/>
          <w:iCs/>
          <w:noProof/>
          <w:sz w:val="24"/>
          <w:szCs w:val="24"/>
          <w:lang w:val="en-US"/>
        </w:rPr>
        <w:t>106</w:t>
      </w:r>
      <w:r w:rsidRPr="00AE74FF">
        <w:rPr>
          <w:rFonts w:cs="Arial"/>
          <w:noProof/>
          <w:sz w:val="24"/>
          <w:szCs w:val="24"/>
          <w:lang w:val="en-US"/>
        </w:rPr>
        <w:t>, 114–122. http://doi.org/10.1590/S0074-02762011000900015</w:t>
      </w:r>
    </w:p>
    <w:p w14:paraId="220D207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Parham, P. E., Christiansen-Jucht, C. C., Pople, D., &amp; Michael, E. (2011). Understanding and Modelling the Impact of Climate Change on Infectious Diseases – Progress and Future Challenges. In H. Kheradmand &amp; J. Blanco (Eds.), </w:t>
      </w:r>
      <w:r w:rsidRPr="00AE74FF">
        <w:rPr>
          <w:rFonts w:cs="Arial"/>
          <w:i/>
          <w:iCs/>
          <w:noProof/>
          <w:sz w:val="24"/>
          <w:szCs w:val="24"/>
          <w:lang w:val="en-US"/>
        </w:rPr>
        <w:t>Climate Change - Socioeconomic Effects</w:t>
      </w:r>
      <w:r w:rsidRPr="00AE74FF">
        <w:rPr>
          <w:rFonts w:cs="Arial"/>
          <w:noProof/>
          <w:sz w:val="24"/>
          <w:szCs w:val="24"/>
          <w:lang w:val="en-US"/>
        </w:rPr>
        <w:t xml:space="preserve"> (1st ed., p. 25). InTech. http://doi.org/10.5772/23139</w:t>
      </w:r>
    </w:p>
    <w:p w14:paraId="6CA2901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Parham, P. E., &amp; Michael, E. (2010a). Modeling the effects of weather and climate change on malaria transmission. </w:t>
      </w:r>
      <w:r w:rsidRPr="00AE74FF">
        <w:rPr>
          <w:rFonts w:cs="Arial"/>
          <w:i/>
          <w:iCs/>
          <w:noProof/>
          <w:sz w:val="24"/>
          <w:szCs w:val="24"/>
          <w:lang w:val="en-US"/>
        </w:rPr>
        <w:t>Environmental Health Perspectives</w:t>
      </w:r>
      <w:r w:rsidRPr="00AE74FF">
        <w:rPr>
          <w:rFonts w:cs="Arial"/>
          <w:noProof/>
          <w:sz w:val="24"/>
          <w:szCs w:val="24"/>
          <w:lang w:val="en-US"/>
        </w:rPr>
        <w:t xml:space="preserve">, </w:t>
      </w:r>
      <w:r w:rsidRPr="00AE74FF">
        <w:rPr>
          <w:rFonts w:cs="Arial"/>
          <w:i/>
          <w:iCs/>
          <w:noProof/>
          <w:sz w:val="24"/>
          <w:szCs w:val="24"/>
          <w:lang w:val="en-US"/>
        </w:rPr>
        <w:t>118</w:t>
      </w:r>
      <w:r w:rsidRPr="00AE74FF">
        <w:rPr>
          <w:rFonts w:cs="Arial"/>
          <w:noProof/>
          <w:sz w:val="24"/>
          <w:szCs w:val="24"/>
          <w:lang w:val="en-US"/>
        </w:rPr>
        <w:t xml:space="preserve">(5), </w:t>
      </w:r>
      <w:r w:rsidRPr="00AE74FF">
        <w:rPr>
          <w:rFonts w:cs="Arial"/>
          <w:noProof/>
          <w:sz w:val="24"/>
          <w:szCs w:val="24"/>
          <w:lang w:val="en-US"/>
        </w:rPr>
        <w:lastRenderedPageBreak/>
        <w:t>620–6. http://doi.org/10.1289/ehp.0901256</w:t>
      </w:r>
    </w:p>
    <w:p w14:paraId="337E20DD"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Parham, P. E., &amp; Michael, E. (2010b). Modelling Climate Change and Malaria Transmission. In E. Michael &amp; R. C. Spear (Eds.), </w:t>
      </w:r>
      <w:r w:rsidRPr="00AE74FF">
        <w:rPr>
          <w:rFonts w:cs="Arial"/>
          <w:i/>
          <w:iCs/>
          <w:noProof/>
          <w:sz w:val="24"/>
          <w:szCs w:val="24"/>
          <w:lang w:val="en-US"/>
        </w:rPr>
        <w:t>Modelling Parasite Transmission and Control</w:t>
      </w:r>
      <w:r w:rsidRPr="00AE74FF">
        <w:rPr>
          <w:rFonts w:cs="Arial"/>
          <w:noProof/>
          <w:sz w:val="24"/>
          <w:szCs w:val="24"/>
          <w:lang w:val="en-US"/>
        </w:rPr>
        <w:t xml:space="preserve"> (Vol. 673, pp. 184–99). Landes Bioscience and Springer Science+Business Media. Retrieved from http://www.ncbi.nlm.nih.gov/pubmed/20632538</w:t>
      </w:r>
    </w:p>
    <w:p w14:paraId="08BF90C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Patz, J. a, Campbell-Lendrum, D., Holloway, T., &amp; Foley, J. a. (2005). Impact of regional climate change on human health. </w:t>
      </w:r>
      <w:r w:rsidRPr="00AE74FF">
        <w:rPr>
          <w:rFonts w:cs="Arial"/>
          <w:i/>
          <w:iCs/>
          <w:noProof/>
          <w:sz w:val="24"/>
          <w:szCs w:val="24"/>
          <w:lang w:val="en-US"/>
        </w:rPr>
        <w:t>Nature</w:t>
      </w:r>
      <w:r w:rsidRPr="00AE74FF">
        <w:rPr>
          <w:rFonts w:cs="Arial"/>
          <w:noProof/>
          <w:sz w:val="24"/>
          <w:szCs w:val="24"/>
          <w:lang w:val="en-US"/>
        </w:rPr>
        <w:t xml:space="preserve">, </w:t>
      </w:r>
      <w:r w:rsidRPr="00AE74FF">
        <w:rPr>
          <w:rFonts w:cs="Arial"/>
          <w:i/>
          <w:iCs/>
          <w:noProof/>
          <w:sz w:val="24"/>
          <w:szCs w:val="24"/>
          <w:lang w:val="en-US"/>
        </w:rPr>
        <w:t>438</w:t>
      </w:r>
      <w:r w:rsidRPr="00AE74FF">
        <w:rPr>
          <w:rFonts w:cs="Arial"/>
          <w:noProof/>
          <w:sz w:val="24"/>
          <w:szCs w:val="24"/>
          <w:lang w:val="en-US"/>
        </w:rPr>
        <w:t>(7066), 310–7. http://doi.org/10.1038/nature04188</w:t>
      </w:r>
    </w:p>
    <w:p w14:paraId="382221F9"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Poveda, G. (2004). La hidroclimatología de colombia: una síntesis desde la escala inter-decadal hasta la escala diurna. </w:t>
      </w:r>
      <w:r w:rsidRPr="0013692D">
        <w:rPr>
          <w:rFonts w:cs="Arial"/>
          <w:i/>
          <w:iCs/>
          <w:noProof/>
          <w:sz w:val="24"/>
          <w:szCs w:val="24"/>
        </w:rPr>
        <w:t>Revista de La Academia Colombiana de Ciencias Exactas, Físicas Y Naturales</w:t>
      </w:r>
      <w:r w:rsidRPr="0013692D">
        <w:rPr>
          <w:rFonts w:cs="Arial"/>
          <w:noProof/>
          <w:sz w:val="24"/>
          <w:szCs w:val="24"/>
        </w:rPr>
        <w:t xml:space="preserve">, </w:t>
      </w:r>
      <w:r w:rsidRPr="0013692D">
        <w:rPr>
          <w:rFonts w:cs="Arial"/>
          <w:i/>
          <w:iCs/>
          <w:noProof/>
          <w:sz w:val="24"/>
          <w:szCs w:val="24"/>
        </w:rPr>
        <w:t>28</w:t>
      </w:r>
      <w:r w:rsidRPr="0013692D">
        <w:rPr>
          <w:rFonts w:cs="Arial"/>
          <w:noProof/>
          <w:sz w:val="24"/>
          <w:szCs w:val="24"/>
        </w:rPr>
        <w:t>(107), 22.</w:t>
      </w:r>
    </w:p>
    <w:p w14:paraId="107E14B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Poveda, G., Estrada-Restrepo, Ó. A., Morales, J. E., Hernández, Ó. O., Galeano, A., &amp; Osorio, S. (2011). </w:t>
      </w:r>
      <w:r w:rsidRPr="00AE74FF">
        <w:rPr>
          <w:rFonts w:cs="Arial"/>
          <w:noProof/>
          <w:sz w:val="24"/>
          <w:szCs w:val="24"/>
          <w:lang w:val="en-US"/>
        </w:rPr>
        <w:t xml:space="preserve">Integrating knowledge and management regarding the climate–malaria linkages in Colombia. </w:t>
      </w:r>
      <w:r w:rsidRPr="00AE74FF">
        <w:rPr>
          <w:rFonts w:cs="Arial"/>
          <w:i/>
          <w:iCs/>
          <w:noProof/>
          <w:sz w:val="24"/>
          <w:szCs w:val="24"/>
          <w:lang w:val="en-US"/>
        </w:rPr>
        <w:t>Current Opinion in Environmental Sustainability</w:t>
      </w:r>
      <w:r w:rsidRPr="00AE74FF">
        <w:rPr>
          <w:rFonts w:cs="Arial"/>
          <w:noProof/>
          <w:sz w:val="24"/>
          <w:szCs w:val="24"/>
          <w:lang w:val="en-US"/>
        </w:rPr>
        <w:t xml:space="preserve">, </w:t>
      </w:r>
      <w:r w:rsidRPr="00AE74FF">
        <w:rPr>
          <w:rFonts w:cs="Arial"/>
          <w:i/>
          <w:iCs/>
          <w:noProof/>
          <w:sz w:val="24"/>
          <w:szCs w:val="24"/>
          <w:lang w:val="en-US"/>
        </w:rPr>
        <w:t>3</w:t>
      </w:r>
      <w:r w:rsidRPr="00AE74FF">
        <w:rPr>
          <w:rFonts w:cs="Arial"/>
          <w:noProof/>
          <w:sz w:val="24"/>
          <w:szCs w:val="24"/>
          <w:lang w:val="en-US"/>
        </w:rPr>
        <w:t>(6), 448–460. http://doi.org/10.1016/j.cosust.2011.10.004</w:t>
      </w:r>
    </w:p>
    <w:p w14:paraId="4FED805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Poveda, G., Graham, N. E., Epstein, P. R., Rojas, W., Quiñones, M. L. ., Vélez, I. D., &amp; Martens, W. J. M. (2000). </w:t>
      </w:r>
      <w:r w:rsidRPr="00AE74FF">
        <w:rPr>
          <w:rFonts w:cs="Arial"/>
          <w:noProof/>
          <w:sz w:val="24"/>
          <w:szCs w:val="24"/>
          <w:lang w:val="en-US"/>
        </w:rPr>
        <w:t xml:space="preserve">Climate and ENSO variability associated with vector-borne diseases in Colombia. In H. F. Diaz &amp; M. Vera (Eds.), </w:t>
      </w:r>
      <w:r w:rsidRPr="00AE74FF">
        <w:rPr>
          <w:rFonts w:cs="Arial"/>
          <w:i/>
          <w:iCs/>
          <w:noProof/>
          <w:sz w:val="24"/>
          <w:szCs w:val="24"/>
          <w:lang w:val="en-US"/>
        </w:rPr>
        <w:t>El Niño and the Southern Oscillation. Multiscale Variability and Global and Regional Impacts</w:t>
      </w:r>
      <w:r w:rsidRPr="00AE74FF">
        <w:rPr>
          <w:rFonts w:cs="Arial"/>
          <w:noProof/>
          <w:sz w:val="24"/>
          <w:szCs w:val="24"/>
          <w:lang w:val="en-US"/>
        </w:rPr>
        <w:t xml:space="preserve"> (pp. 177–198). Cambridge University Press.</w:t>
      </w:r>
    </w:p>
    <w:p w14:paraId="6561EEA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Poveda, G., Jaramillo, L., &amp; Vallejo, L. F. (2014). </w:t>
      </w:r>
      <w:r w:rsidRPr="00AE74FF">
        <w:rPr>
          <w:rFonts w:cs="Arial"/>
          <w:noProof/>
          <w:sz w:val="24"/>
          <w:szCs w:val="24"/>
          <w:lang w:val="en-US"/>
        </w:rPr>
        <w:t xml:space="preserve">Seasonal precipitation patterns along pathways of South American low-level jets and aerial rivers. </w:t>
      </w:r>
      <w:r w:rsidRPr="00AE74FF">
        <w:rPr>
          <w:rFonts w:cs="Arial"/>
          <w:i/>
          <w:iCs/>
          <w:noProof/>
          <w:sz w:val="24"/>
          <w:szCs w:val="24"/>
          <w:lang w:val="en-US"/>
        </w:rPr>
        <w:t>Water Resources Research</w:t>
      </w:r>
      <w:r w:rsidRPr="00AE74FF">
        <w:rPr>
          <w:rFonts w:cs="Arial"/>
          <w:noProof/>
          <w:sz w:val="24"/>
          <w:szCs w:val="24"/>
          <w:lang w:val="en-US"/>
        </w:rPr>
        <w:t xml:space="preserve">, </w:t>
      </w:r>
      <w:r w:rsidRPr="00AE74FF">
        <w:rPr>
          <w:rFonts w:cs="Arial"/>
          <w:i/>
          <w:iCs/>
          <w:noProof/>
          <w:sz w:val="24"/>
          <w:szCs w:val="24"/>
          <w:lang w:val="en-US"/>
        </w:rPr>
        <w:t>50</w:t>
      </w:r>
      <w:r w:rsidRPr="00AE74FF">
        <w:rPr>
          <w:rFonts w:cs="Arial"/>
          <w:noProof/>
          <w:sz w:val="24"/>
          <w:szCs w:val="24"/>
          <w:lang w:val="en-US"/>
        </w:rPr>
        <w:t>(1), 98–118. http://doi.org/10.1002/2013WR014087</w:t>
      </w:r>
    </w:p>
    <w:p w14:paraId="790DADC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Poveda, G., &amp; Mesa, O. (2000). On the existence of Lloró (the rainiest locality on earth): enhanced ocean-atmosphere- interaction by a low level jet. </w:t>
      </w:r>
      <w:r w:rsidRPr="00AE74FF">
        <w:rPr>
          <w:rFonts w:cs="Arial"/>
          <w:i/>
          <w:iCs/>
          <w:noProof/>
          <w:sz w:val="24"/>
          <w:szCs w:val="24"/>
          <w:lang w:val="en-US"/>
        </w:rPr>
        <w:t>Geophysical Research Letters</w:t>
      </w:r>
      <w:r w:rsidRPr="00AE74FF">
        <w:rPr>
          <w:rFonts w:cs="Arial"/>
          <w:noProof/>
          <w:sz w:val="24"/>
          <w:szCs w:val="24"/>
          <w:lang w:val="en-US"/>
        </w:rPr>
        <w:t xml:space="preserve">, </w:t>
      </w:r>
      <w:r w:rsidRPr="00AE74FF">
        <w:rPr>
          <w:rFonts w:cs="Arial"/>
          <w:i/>
          <w:iCs/>
          <w:noProof/>
          <w:sz w:val="24"/>
          <w:szCs w:val="24"/>
          <w:lang w:val="en-US"/>
        </w:rPr>
        <w:t>27</w:t>
      </w:r>
      <w:r w:rsidRPr="00AE74FF">
        <w:rPr>
          <w:rFonts w:cs="Arial"/>
          <w:noProof/>
          <w:sz w:val="24"/>
          <w:szCs w:val="24"/>
          <w:lang w:val="en-US"/>
        </w:rPr>
        <w:t>(11), 1675–1678.</w:t>
      </w:r>
    </w:p>
    <w:p w14:paraId="1CD1543C"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Poveda, G., Quiñones, M. L., Vélez, I. D., Rojas, W., Rúa-Uribe, G., Ruiz, D., … Hernandez, O. O. (2008). </w:t>
      </w:r>
      <w:r w:rsidRPr="0013692D">
        <w:rPr>
          <w:rFonts w:cs="Arial"/>
          <w:i/>
          <w:iCs/>
          <w:noProof/>
          <w:sz w:val="24"/>
          <w:szCs w:val="24"/>
        </w:rPr>
        <w:t>Desarrollo de un sistema de alerta temprana para la malaria en Colombia</w:t>
      </w:r>
      <w:r w:rsidRPr="0013692D">
        <w:rPr>
          <w:rFonts w:cs="Arial"/>
          <w:noProof/>
          <w:sz w:val="24"/>
          <w:szCs w:val="24"/>
        </w:rPr>
        <w:t xml:space="preserve">. Sevilla: Universidad Internacional De Andalucia. </w:t>
      </w:r>
      <w:r w:rsidRPr="0013692D">
        <w:rPr>
          <w:rFonts w:cs="Arial"/>
          <w:noProof/>
          <w:sz w:val="24"/>
          <w:szCs w:val="24"/>
        </w:rPr>
        <w:lastRenderedPageBreak/>
        <w:t>Retrieved from https://www.unia.es/explorar-catalogo/item/sistema-de-alerta-temprana</w:t>
      </w:r>
    </w:p>
    <w:p w14:paraId="259955A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Poveda, G., &amp; Rojas, W. (1996). Impacto del fenómeno El Niño sobre la intensificación de la malaria en Colombia. In </w:t>
      </w:r>
      <w:r w:rsidRPr="0013692D">
        <w:rPr>
          <w:rFonts w:cs="Arial"/>
          <w:i/>
          <w:iCs/>
          <w:noProof/>
          <w:sz w:val="24"/>
          <w:szCs w:val="24"/>
        </w:rPr>
        <w:t>Memorias XII Congreso Colombiano de Hidrología, Sociedad Colombiana de Ingenieros</w:t>
      </w:r>
      <w:r w:rsidRPr="0013692D">
        <w:rPr>
          <w:rFonts w:cs="Arial"/>
          <w:noProof/>
          <w:sz w:val="24"/>
          <w:szCs w:val="24"/>
        </w:rPr>
        <w:t xml:space="preserve"> (pp. 647–654). Bogotá.</w:t>
      </w:r>
    </w:p>
    <w:p w14:paraId="0677583D"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Poveda, G., &amp; Rojas, W. (1997). Evidencias de la asociación entre brotes epidemicos de malaria en Colombia y el fenomeno el Niño-Oscilaciion del Sur. </w:t>
      </w:r>
      <w:r w:rsidRPr="0013692D">
        <w:rPr>
          <w:rFonts w:cs="Arial"/>
          <w:i/>
          <w:iCs/>
          <w:noProof/>
          <w:sz w:val="24"/>
          <w:szCs w:val="24"/>
        </w:rPr>
        <w:t>Revista de La Academia Colombiana de Ciencias Exactas, Físicas Y Naturales</w:t>
      </w:r>
      <w:r w:rsidRPr="0013692D">
        <w:rPr>
          <w:rFonts w:cs="Arial"/>
          <w:noProof/>
          <w:sz w:val="24"/>
          <w:szCs w:val="24"/>
        </w:rPr>
        <w:t xml:space="preserve">, </w:t>
      </w:r>
      <w:r w:rsidRPr="0013692D">
        <w:rPr>
          <w:rFonts w:cs="Arial"/>
          <w:i/>
          <w:iCs/>
          <w:noProof/>
          <w:sz w:val="24"/>
          <w:szCs w:val="24"/>
        </w:rPr>
        <w:t>XXI</w:t>
      </w:r>
      <w:r w:rsidRPr="0013692D">
        <w:rPr>
          <w:rFonts w:cs="Arial"/>
          <w:noProof/>
          <w:sz w:val="24"/>
          <w:szCs w:val="24"/>
        </w:rPr>
        <w:t>(81), 9.</w:t>
      </w:r>
    </w:p>
    <w:p w14:paraId="2B80BF9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Poveda, G., Rojas, W., Quiñones, M. L., Vélez, I. D., Mantilla, R. I., Ruiz, D., … </w:t>
      </w:r>
      <w:r w:rsidRPr="00AE74FF">
        <w:rPr>
          <w:rFonts w:cs="Arial"/>
          <w:noProof/>
          <w:sz w:val="24"/>
          <w:szCs w:val="24"/>
          <w:lang w:val="en-US"/>
        </w:rPr>
        <w:t xml:space="preserve">Rúa-Uribe, G. (2001). Coupling between annual and ENSO timescales in the malaria-climate association in Colombia. </w:t>
      </w:r>
      <w:r w:rsidRPr="00AE74FF">
        <w:rPr>
          <w:rFonts w:cs="Arial"/>
          <w:i/>
          <w:iCs/>
          <w:noProof/>
          <w:sz w:val="24"/>
          <w:szCs w:val="24"/>
          <w:lang w:val="en-US"/>
        </w:rPr>
        <w:t>Environmental Health Perspectives</w:t>
      </w:r>
      <w:r w:rsidRPr="00AE74FF">
        <w:rPr>
          <w:rFonts w:cs="Arial"/>
          <w:noProof/>
          <w:sz w:val="24"/>
          <w:szCs w:val="24"/>
          <w:lang w:val="en-US"/>
        </w:rPr>
        <w:t xml:space="preserve">, </w:t>
      </w:r>
      <w:r w:rsidRPr="00AE74FF">
        <w:rPr>
          <w:rFonts w:cs="Arial"/>
          <w:i/>
          <w:iCs/>
          <w:noProof/>
          <w:sz w:val="24"/>
          <w:szCs w:val="24"/>
          <w:lang w:val="en-US"/>
        </w:rPr>
        <w:t>109</w:t>
      </w:r>
      <w:r w:rsidRPr="00AE74FF">
        <w:rPr>
          <w:rFonts w:cs="Arial"/>
          <w:noProof/>
          <w:sz w:val="24"/>
          <w:szCs w:val="24"/>
          <w:lang w:val="en-US"/>
        </w:rPr>
        <w:t>(5), 489–93. Retrieved from http://www.pubmedcentral.nih.gov/articlerender.fcgi?artid=1240308&amp;tool=pmcentrez&amp;rendertype=abstract</w:t>
      </w:r>
    </w:p>
    <w:p w14:paraId="05434D9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Powell, J. (n.d.). Science and Global Warming. Retrieved from http://www.jamespowell.org/index.html</w:t>
      </w:r>
    </w:p>
    <w:p w14:paraId="0203664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Powersim software AS. (2015). Powersim Studio Academic.</w:t>
      </w:r>
    </w:p>
    <w:p w14:paraId="5776966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Powersim software AS. (2017). Powersim Studio Academic. Retrieved from http://www.powersim.com/</w:t>
      </w:r>
    </w:p>
    <w:p w14:paraId="7B745EC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Quimbayo Forero, M. del P. (2006). </w:t>
      </w:r>
      <w:r w:rsidRPr="0013692D">
        <w:rPr>
          <w:rFonts w:cs="Arial"/>
          <w:i/>
          <w:iCs/>
          <w:noProof/>
          <w:sz w:val="24"/>
          <w:szCs w:val="24"/>
        </w:rPr>
        <w:t>Modelo de suma termal para estimar la duración del ciclo gonotrófico de Anopheles albimanus (Diptera:Culicidae) (Unpublished undergraduate thesis)</w:t>
      </w:r>
      <w:r w:rsidRPr="0013692D">
        <w:rPr>
          <w:rFonts w:cs="Arial"/>
          <w:noProof/>
          <w:sz w:val="24"/>
          <w:szCs w:val="24"/>
        </w:rPr>
        <w:t xml:space="preserve">. </w:t>
      </w:r>
      <w:r w:rsidRPr="00AE74FF">
        <w:rPr>
          <w:rFonts w:cs="Arial"/>
          <w:noProof/>
          <w:sz w:val="24"/>
          <w:szCs w:val="24"/>
          <w:lang w:val="en-US"/>
        </w:rPr>
        <w:t>Universidad del Tolima.</w:t>
      </w:r>
    </w:p>
    <w:p w14:paraId="3A660BEF"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R Core Team. (2017). R: A Language and Environment for Statistical Computing. Vienna, Austria: R Foundation for Statistical Computing. Retrieved from https://www.r-project.org/</w:t>
      </w:r>
    </w:p>
    <w:p w14:paraId="77E4967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Rahmandad, H., &amp; Sterman, J. D. (2012). Reporting guidelines for simulation-based research in social sciences. </w:t>
      </w:r>
      <w:r w:rsidRPr="00AE74FF">
        <w:rPr>
          <w:rFonts w:cs="Arial"/>
          <w:i/>
          <w:iCs/>
          <w:noProof/>
          <w:sz w:val="24"/>
          <w:szCs w:val="24"/>
          <w:lang w:val="en-US"/>
        </w:rPr>
        <w:t>System Dynamics Review</w:t>
      </w:r>
      <w:r w:rsidRPr="00AE74FF">
        <w:rPr>
          <w:rFonts w:cs="Arial"/>
          <w:noProof/>
          <w:sz w:val="24"/>
          <w:szCs w:val="24"/>
          <w:lang w:val="en-US"/>
        </w:rPr>
        <w:t xml:space="preserve">, </w:t>
      </w:r>
      <w:r w:rsidRPr="00AE74FF">
        <w:rPr>
          <w:rFonts w:cs="Arial"/>
          <w:i/>
          <w:iCs/>
          <w:noProof/>
          <w:sz w:val="24"/>
          <w:szCs w:val="24"/>
          <w:lang w:val="en-US"/>
        </w:rPr>
        <w:t>28</w:t>
      </w:r>
      <w:r w:rsidRPr="00AE74FF">
        <w:rPr>
          <w:rFonts w:cs="Arial"/>
          <w:noProof/>
          <w:sz w:val="24"/>
          <w:szCs w:val="24"/>
          <w:lang w:val="en-US"/>
        </w:rPr>
        <w:t>(4), 396–411. http://doi.org/10.1002/sdr.1481</w:t>
      </w:r>
    </w:p>
    <w:p w14:paraId="176DD18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lastRenderedPageBreak/>
        <w:t xml:space="preserve">Railsback, S. F., &amp; Grimm, V. (2011). </w:t>
      </w:r>
      <w:r w:rsidRPr="00AE74FF">
        <w:rPr>
          <w:rFonts w:cs="Arial"/>
          <w:i/>
          <w:iCs/>
          <w:noProof/>
          <w:sz w:val="24"/>
          <w:szCs w:val="24"/>
          <w:lang w:val="en-US"/>
        </w:rPr>
        <w:t>Agent-Based and Individual-Based Modeling: A Practical Introduction</w:t>
      </w:r>
      <w:r w:rsidRPr="00AE74FF">
        <w:rPr>
          <w:rFonts w:cs="Arial"/>
          <w:noProof/>
          <w:sz w:val="24"/>
          <w:szCs w:val="24"/>
          <w:lang w:val="en-US"/>
        </w:rPr>
        <w:t>. Princeton University Press. Retrieved from http://www.amazon.com/Agent-Based-Individual-Based-Modeling-Practical-Introduction/dp/0691136742</w:t>
      </w:r>
    </w:p>
    <w:p w14:paraId="6B0C617D"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Rangel, O., Arellano, H., &amp; Rangel, J. O. (2004). Clima del Chocó biogeográfico de Colombia. </w:t>
      </w:r>
      <w:r w:rsidRPr="0013692D">
        <w:rPr>
          <w:rFonts w:cs="Arial"/>
          <w:i/>
          <w:iCs/>
          <w:noProof/>
          <w:sz w:val="24"/>
          <w:szCs w:val="24"/>
        </w:rPr>
        <w:t>Colombia: Diversidad Biótica IV: El Chocó biogeográfico/Costa Pacífica. Bogotá: Instituto de Ciencias Naturales, Universidad Nacional de Colombia</w:t>
      </w:r>
      <w:r w:rsidRPr="0013692D">
        <w:rPr>
          <w:rFonts w:cs="Arial"/>
          <w:noProof/>
          <w:sz w:val="24"/>
          <w:szCs w:val="24"/>
        </w:rPr>
        <w:t>, 39–82.</w:t>
      </w:r>
    </w:p>
    <w:p w14:paraId="5504E7C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Régnière, J., Powell, J., Bentz, B., &amp; Nealis, V. (2012). Effects of temperature on development, survival and reproduction of insects: Experimental design, data analysis and modeling. </w:t>
      </w:r>
      <w:r w:rsidRPr="00AE74FF">
        <w:rPr>
          <w:rFonts w:cs="Arial"/>
          <w:i/>
          <w:iCs/>
          <w:noProof/>
          <w:sz w:val="24"/>
          <w:szCs w:val="24"/>
          <w:lang w:val="en-US"/>
        </w:rPr>
        <w:t>Journal of Insect Physiology</w:t>
      </w:r>
      <w:r w:rsidRPr="00AE74FF">
        <w:rPr>
          <w:rFonts w:cs="Arial"/>
          <w:noProof/>
          <w:sz w:val="24"/>
          <w:szCs w:val="24"/>
          <w:lang w:val="en-US"/>
        </w:rPr>
        <w:t xml:space="preserve">, </w:t>
      </w:r>
      <w:r w:rsidRPr="00AE74FF">
        <w:rPr>
          <w:rFonts w:cs="Arial"/>
          <w:i/>
          <w:iCs/>
          <w:noProof/>
          <w:sz w:val="24"/>
          <w:szCs w:val="24"/>
          <w:lang w:val="en-US"/>
        </w:rPr>
        <w:t>58</w:t>
      </w:r>
      <w:r w:rsidRPr="00AE74FF">
        <w:rPr>
          <w:rFonts w:cs="Arial"/>
          <w:noProof/>
          <w:sz w:val="24"/>
          <w:szCs w:val="24"/>
          <w:lang w:val="en-US"/>
        </w:rPr>
        <w:t>(5), 634–647. http://doi.org/10.1016/j.jinsphys.2012.01.010</w:t>
      </w:r>
    </w:p>
    <w:p w14:paraId="383BADF5"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Reiner, R. C., Perkins, T. A., Barker, C. M., Niu, T., Chaves, L. F., Ellis, A. M., … Smith, D. L. (2013). A systematic review of mathematical models of mosquito-borne pathogen transmission: 1970-2010. </w:t>
      </w:r>
      <w:r w:rsidRPr="00AE74FF">
        <w:rPr>
          <w:rFonts w:cs="Arial"/>
          <w:i/>
          <w:iCs/>
          <w:noProof/>
          <w:sz w:val="24"/>
          <w:szCs w:val="24"/>
          <w:lang w:val="en-US"/>
        </w:rPr>
        <w:t>Journal of the Royal Society, Interface / the Royal Society</w:t>
      </w:r>
      <w:r w:rsidRPr="00AE74FF">
        <w:rPr>
          <w:rFonts w:cs="Arial"/>
          <w:noProof/>
          <w:sz w:val="24"/>
          <w:szCs w:val="24"/>
          <w:lang w:val="en-US"/>
        </w:rPr>
        <w:t xml:space="preserve">, </w:t>
      </w:r>
      <w:r w:rsidRPr="00AE74FF">
        <w:rPr>
          <w:rFonts w:cs="Arial"/>
          <w:i/>
          <w:iCs/>
          <w:noProof/>
          <w:sz w:val="24"/>
          <w:szCs w:val="24"/>
          <w:lang w:val="en-US"/>
        </w:rPr>
        <w:t>10</w:t>
      </w:r>
      <w:r w:rsidRPr="00AE74FF">
        <w:rPr>
          <w:rFonts w:cs="Arial"/>
          <w:noProof/>
          <w:sz w:val="24"/>
          <w:szCs w:val="24"/>
          <w:lang w:val="en-US"/>
        </w:rPr>
        <w:t>(81), 20120921. http://doi.org/10.1098/rsif.2012.0921</w:t>
      </w:r>
    </w:p>
    <w:p w14:paraId="648D577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Richardson, G. P. (2009). System Dynamics, The Basic Elements of. In </w:t>
      </w:r>
      <w:r w:rsidRPr="00AE74FF">
        <w:rPr>
          <w:rFonts w:cs="Arial"/>
          <w:i/>
          <w:iCs/>
          <w:noProof/>
          <w:sz w:val="24"/>
          <w:szCs w:val="24"/>
          <w:lang w:val="en-US"/>
        </w:rPr>
        <w:t>Complex Systems in Finance and Econometrics</w:t>
      </w:r>
      <w:r w:rsidRPr="00AE74FF">
        <w:rPr>
          <w:rFonts w:cs="Arial"/>
          <w:noProof/>
          <w:sz w:val="24"/>
          <w:szCs w:val="24"/>
          <w:lang w:val="en-US"/>
        </w:rPr>
        <w:t xml:space="preserve"> (pp. 856–862). New York, NY: Springer New York. http://doi.org/10.1007/978-1-4419-7701-4_48</w:t>
      </w:r>
    </w:p>
    <w:p w14:paraId="1D6214D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Rodríguez, D. J., Delgado, L., Ramos, S., Weinberger, V., &amp; Rangel, Y. (2013). </w:t>
      </w:r>
      <w:r w:rsidRPr="00AE74FF">
        <w:rPr>
          <w:rFonts w:cs="Arial"/>
          <w:noProof/>
          <w:sz w:val="24"/>
          <w:szCs w:val="24"/>
          <w:lang w:val="en-US"/>
        </w:rPr>
        <w:t xml:space="preserve">A model for the dynamics of malaria in Paria Peninsula, Sucre State, Venezuela. </w:t>
      </w:r>
      <w:r w:rsidRPr="00AE74FF">
        <w:rPr>
          <w:rFonts w:cs="Arial"/>
          <w:i/>
          <w:iCs/>
          <w:noProof/>
          <w:sz w:val="24"/>
          <w:szCs w:val="24"/>
          <w:lang w:val="en-US"/>
        </w:rPr>
        <w:t>Ecological Modelling</w:t>
      </w:r>
      <w:r w:rsidRPr="00AE74FF">
        <w:rPr>
          <w:rFonts w:cs="Arial"/>
          <w:noProof/>
          <w:sz w:val="24"/>
          <w:szCs w:val="24"/>
          <w:lang w:val="en-US"/>
        </w:rPr>
        <w:t xml:space="preserve">, </w:t>
      </w:r>
      <w:r w:rsidRPr="00AE74FF">
        <w:rPr>
          <w:rFonts w:cs="Arial"/>
          <w:i/>
          <w:iCs/>
          <w:noProof/>
          <w:sz w:val="24"/>
          <w:szCs w:val="24"/>
          <w:lang w:val="en-US"/>
        </w:rPr>
        <w:t>259</w:t>
      </w:r>
      <w:r w:rsidRPr="00AE74FF">
        <w:rPr>
          <w:rFonts w:cs="Arial"/>
          <w:noProof/>
          <w:sz w:val="24"/>
          <w:szCs w:val="24"/>
          <w:lang w:val="en-US"/>
        </w:rPr>
        <w:t>(0), 1–9. http://doi.org/http://dx.doi.org/10.1016/j.ecolmodel.2013.03.005</w:t>
      </w:r>
    </w:p>
    <w:p w14:paraId="56C5C84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Rohatgi, A. (2013). WebPlotDigitizer. Retrieved from http://arohatgi.info/WebPlotDigitizer</w:t>
      </w:r>
    </w:p>
    <w:p w14:paraId="7CA04B2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Ross, R. (1908). </w:t>
      </w:r>
      <w:r w:rsidRPr="00AE74FF">
        <w:rPr>
          <w:rFonts w:cs="Arial"/>
          <w:i/>
          <w:iCs/>
          <w:noProof/>
          <w:sz w:val="24"/>
          <w:szCs w:val="24"/>
          <w:lang w:val="en-US"/>
        </w:rPr>
        <w:t>Report on the Prevention of Malaria in Mauritius</w:t>
      </w:r>
      <w:r w:rsidRPr="00AE74FF">
        <w:rPr>
          <w:rFonts w:cs="Arial"/>
          <w:noProof/>
          <w:sz w:val="24"/>
          <w:szCs w:val="24"/>
          <w:lang w:val="en-US"/>
        </w:rPr>
        <w:t xml:space="preserve"> (1st ed.). New York: E. P. Dutton &amp; amp; Company.</w:t>
      </w:r>
    </w:p>
    <w:p w14:paraId="2C6F82A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Ross, R. (1911). </w:t>
      </w:r>
      <w:r w:rsidRPr="00AE74FF">
        <w:rPr>
          <w:rFonts w:cs="Arial"/>
          <w:i/>
          <w:iCs/>
          <w:noProof/>
          <w:sz w:val="24"/>
          <w:szCs w:val="24"/>
          <w:lang w:val="en-US"/>
        </w:rPr>
        <w:t>The Prevention of malaria</w:t>
      </w:r>
      <w:r w:rsidRPr="00AE74FF">
        <w:rPr>
          <w:rFonts w:cs="Arial"/>
          <w:noProof/>
          <w:sz w:val="24"/>
          <w:szCs w:val="24"/>
          <w:lang w:val="en-US"/>
        </w:rPr>
        <w:t xml:space="preserve"> (2nd ed.). London: Jhon Murray.</w:t>
      </w:r>
    </w:p>
    <w:p w14:paraId="4CF38A0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Roy, M., Bouma, M., Dhiman, R. C., &amp; Pascual, M. (2015). Predictability of </w:t>
      </w:r>
      <w:r w:rsidRPr="00AE74FF">
        <w:rPr>
          <w:rFonts w:cs="Arial"/>
          <w:noProof/>
          <w:sz w:val="24"/>
          <w:szCs w:val="24"/>
          <w:lang w:val="en-US"/>
        </w:rPr>
        <w:lastRenderedPageBreak/>
        <w:t xml:space="preserve">epidemic malaria under non-stationary conditions with process-based models combining epidemiological updates and climate variability.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14</w:t>
      </w:r>
      <w:r w:rsidRPr="00AE74FF">
        <w:rPr>
          <w:rFonts w:cs="Arial"/>
          <w:noProof/>
          <w:sz w:val="24"/>
          <w:szCs w:val="24"/>
          <w:lang w:val="en-US"/>
        </w:rPr>
        <w:t>(1), 419. http://doi.org/10.1186/s12936-015-0937-3</w:t>
      </w:r>
    </w:p>
    <w:p w14:paraId="3603B83D"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Roy, M., Bouma, M. J., Ionides, E. L., Dhiman, R. C., &amp; Pascual, M. (2013). The Potential Elimination of Plasmodium vivax Malaria by Relapse Treatment: Insights from a Transmission Model and Surveillance Data from NW India. </w:t>
      </w:r>
      <w:r w:rsidRPr="0013692D">
        <w:rPr>
          <w:rFonts w:cs="Arial"/>
          <w:i/>
          <w:iCs/>
          <w:noProof/>
          <w:sz w:val="24"/>
          <w:szCs w:val="24"/>
        </w:rPr>
        <w:t>PLoS Neglected Tropical Diseases</w:t>
      </w:r>
      <w:r w:rsidRPr="0013692D">
        <w:rPr>
          <w:rFonts w:cs="Arial"/>
          <w:noProof/>
          <w:sz w:val="24"/>
          <w:szCs w:val="24"/>
        </w:rPr>
        <w:t xml:space="preserve">, </w:t>
      </w:r>
      <w:r w:rsidRPr="0013692D">
        <w:rPr>
          <w:rFonts w:cs="Arial"/>
          <w:i/>
          <w:iCs/>
          <w:noProof/>
          <w:sz w:val="24"/>
          <w:szCs w:val="24"/>
        </w:rPr>
        <w:t>7</w:t>
      </w:r>
      <w:r w:rsidRPr="0013692D">
        <w:rPr>
          <w:rFonts w:cs="Arial"/>
          <w:noProof/>
          <w:sz w:val="24"/>
          <w:szCs w:val="24"/>
        </w:rPr>
        <w:t>(1), e1979. http://doi.org/10.1371/journal.pntd.0001979</w:t>
      </w:r>
    </w:p>
    <w:p w14:paraId="47BFD9BF"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Rúa-Uribe, G. (2006a). </w:t>
      </w:r>
      <w:r w:rsidRPr="0013692D">
        <w:rPr>
          <w:rFonts w:cs="Arial"/>
          <w:i/>
          <w:iCs/>
          <w:noProof/>
          <w:sz w:val="24"/>
          <w:szCs w:val="24"/>
        </w:rPr>
        <w:t>[Variabilidad climática con énfasis en el evento El Niño/Oscilación del Sur, y su impacto sobre los factores entomológicos de la transmisión de malaria en zonas de Colombia] Unpublished raw data</w:t>
      </w:r>
      <w:r w:rsidRPr="0013692D">
        <w:rPr>
          <w:rFonts w:cs="Arial"/>
          <w:noProof/>
          <w:sz w:val="24"/>
          <w:szCs w:val="24"/>
        </w:rPr>
        <w:t>. Universidad de Antioquia.</w:t>
      </w:r>
    </w:p>
    <w:p w14:paraId="26114935"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Rúa-Uribe, G. (2006b). </w:t>
      </w:r>
      <w:r w:rsidRPr="0013692D">
        <w:rPr>
          <w:rFonts w:cs="Arial"/>
          <w:i/>
          <w:iCs/>
          <w:noProof/>
          <w:sz w:val="24"/>
          <w:szCs w:val="24"/>
        </w:rPr>
        <w:t>Variabilidad climática con énfasis en el evento El Niño/Oscilación del Sur, y su impacto sobre los factores entomológicos de la transmisión de malaria en zonas de Colombia (Unpublished doctoral thesis)</w:t>
      </w:r>
      <w:r w:rsidRPr="0013692D">
        <w:rPr>
          <w:rFonts w:cs="Arial"/>
          <w:noProof/>
          <w:sz w:val="24"/>
          <w:szCs w:val="24"/>
        </w:rPr>
        <w:t>. Universidad de Antioquia.</w:t>
      </w:r>
    </w:p>
    <w:p w14:paraId="00324169"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Rúa-Uribe, G., Quiñones, M. L., Vélez, I. D., Zuluaga, J. S., Rojas, W., Poveda, G., &amp; Ruiz, D. (2005). </w:t>
      </w:r>
      <w:r w:rsidRPr="00AE74FF">
        <w:rPr>
          <w:rFonts w:cs="Arial"/>
          <w:noProof/>
          <w:sz w:val="24"/>
          <w:szCs w:val="24"/>
          <w:lang w:val="en-US"/>
        </w:rPr>
        <w:t xml:space="preserve">Laboratory estimation of the effects of increasing temperatures on the duration of gonotrophic cycle of Anopheles albimanus (Diptera: Culicidae). </w:t>
      </w:r>
      <w:r w:rsidRPr="0013692D">
        <w:rPr>
          <w:rFonts w:cs="Arial"/>
          <w:i/>
          <w:iCs/>
          <w:noProof/>
          <w:sz w:val="24"/>
          <w:szCs w:val="24"/>
        </w:rPr>
        <w:t>Memórias Do Instituto Oswaldo Cruz</w:t>
      </w:r>
      <w:r w:rsidRPr="0013692D">
        <w:rPr>
          <w:rFonts w:cs="Arial"/>
          <w:noProof/>
          <w:sz w:val="24"/>
          <w:szCs w:val="24"/>
        </w:rPr>
        <w:t xml:space="preserve">, </w:t>
      </w:r>
      <w:r w:rsidRPr="0013692D">
        <w:rPr>
          <w:rFonts w:cs="Arial"/>
          <w:i/>
          <w:iCs/>
          <w:noProof/>
          <w:sz w:val="24"/>
          <w:szCs w:val="24"/>
        </w:rPr>
        <w:t>100</w:t>
      </w:r>
      <w:r w:rsidRPr="0013692D">
        <w:rPr>
          <w:rFonts w:cs="Arial"/>
          <w:noProof/>
          <w:sz w:val="24"/>
          <w:szCs w:val="24"/>
        </w:rPr>
        <w:t>(5), 515–20. http://doi.org//S0074-02762005000500011</w:t>
      </w:r>
    </w:p>
    <w:p w14:paraId="230413B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Rúa-Uribe, G., &amp; Zuluaga, J. S. (2003). </w:t>
      </w:r>
      <w:r w:rsidRPr="00AE74FF">
        <w:rPr>
          <w:rFonts w:cs="Arial"/>
          <w:noProof/>
          <w:sz w:val="24"/>
          <w:szCs w:val="24"/>
          <w:lang w:val="en-US"/>
        </w:rPr>
        <w:t>[Estimation of the development times of An. albimanus immatures in Nuquí, Chocó] Unpublished raw data.</w:t>
      </w:r>
    </w:p>
    <w:p w14:paraId="6E761526"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Ruiz, D. (2002). </w:t>
      </w:r>
      <w:r w:rsidRPr="0013692D">
        <w:rPr>
          <w:rFonts w:cs="Arial"/>
          <w:i/>
          <w:iCs/>
          <w:noProof/>
          <w:sz w:val="24"/>
          <w:szCs w:val="24"/>
        </w:rPr>
        <w:t>Modelación de la interacción entomológica-climática de la transmisión de la malaria (Unpublished master thesis)</w:t>
      </w:r>
      <w:r w:rsidRPr="0013692D">
        <w:rPr>
          <w:rFonts w:cs="Arial"/>
          <w:noProof/>
          <w:sz w:val="24"/>
          <w:szCs w:val="24"/>
        </w:rPr>
        <w:t>. Universidad Nacional de Colombia sede Medellín.</w:t>
      </w:r>
    </w:p>
    <w:p w14:paraId="431632B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Ruiz, D., Cerón, V., Molina, A. M., Quiñónes, M. L., Jiménez, M. M., Ahumada, M., … </w:t>
      </w:r>
      <w:r w:rsidRPr="00AE74FF">
        <w:rPr>
          <w:rFonts w:cs="Arial"/>
          <w:noProof/>
          <w:sz w:val="24"/>
          <w:szCs w:val="24"/>
          <w:lang w:val="en-US"/>
        </w:rPr>
        <w:t xml:space="preserve">Thomson, M. C. (2014). Implementation of Malaria Dynamic Models in Municipality Level Early Warning Systems in Colombia. Part I: Description of Study Sites. </w:t>
      </w:r>
      <w:r w:rsidRPr="00AE74FF">
        <w:rPr>
          <w:rFonts w:cs="Arial"/>
          <w:i/>
          <w:iCs/>
          <w:noProof/>
          <w:sz w:val="24"/>
          <w:szCs w:val="24"/>
          <w:lang w:val="en-US"/>
        </w:rPr>
        <w:t>The American Journal of Tropical Medicine and Hygiene</w:t>
      </w:r>
      <w:r w:rsidRPr="00AE74FF">
        <w:rPr>
          <w:rFonts w:cs="Arial"/>
          <w:noProof/>
          <w:sz w:val="24"/>
          <w:szCs w:val="24"/>
          <w:lang w:val="en-US"/>
        </w:rPr>
        <w:t xml:space="preserve">, </w:t>
      </w:r>
      <w:r w:rsidRPr="00AE74FF">
        <w:rPr>
          <w:rFonts w:cs="Arial"/>
          <w:i/>
          <w:iCs/>
          <w:noProof/>
          <w:sz w:val="24"/>
          <w:szCs w:val="24"/>
          <w:lang w:val="en-US"/>
        </w:rPr>
        <w:t>91</w:t>
      </w:r>
      <w:r w:rsidRPr="00AE74FF">
        <w:rPr>
          <w:rFonts w:cs="Arial"/>
          <w:noProof/>
          <w:sz w:val="24"/>
          <w:szCs w:val="24"/>
          <w:lang w:val="en-US"/>
        </w:rPr>
        <w:t xml:space="preserve">(1), </w:t>
      </w:r>
      <w:r w:rsidRPr="00AE74FF">
        <w:rPr>
          <w:rFonts w:cs="Arial"/>
          <w:noProof/>
          <w:sz w:val="24"/>
          <w:szCs w:val="24"/>
          <w:lang w:val="en-US"/>
        </w:rPr>
        <w:lastRenderedPageBreak/>
        <w:t>27–38. http://doi.org/10.4269/ajtmh.13-0363</w:t>
      </w:r>
    </w:p>
    <w:p w14:paraId="45A45D23"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Ruiz, D., Poveda, G., Quiñones, M. L., Vélez, I. D., Rúa-Uribe, G., Rojas, W., &amp; Zuluaga, J. S. (2002). Modelación sistémica para el diagnóstico de la interacción clima-malaria en Colombia. Aplicación durante El Niño 1997-98 y La Niña 1998-2000. </w:t>
      </w:r>
      <w:r w:rsidRPr="0013692D">
        <w:rPr>
          <w:rFonts w:cs="Arial"/>
          <w:i/>
          <w:iCs/>
          <w:noProof/>
          <w:sz w:val="24"/>
          <w:szCs w:val="24"/>
        </w:rPr>
        <w:t>Meteorología Colombiana</w:t>
      </w:r>
      <w:r w:rsidRPr="0013692D">
        <w:rPr>
          <w:rFonts w:cs="Arial"/>
          <w:noProof/>
          <w:sz w:val="24"/>
          <w:szCs w:val="24"/>
        </w:rPr>
        <w:t xml:space="preserve">, </w:t>
      </w:r>
      <w:r w:rsidRPr="0013692D">
        <w:rPr>
          <w:rFonts w:cs="Arial"/>
          <w:i/>
          <w:iCs/>
          <w:noProof/>
          <w:sz w:val="24"/>
          <w:szCs w:val="24"/>
        </w:rPr>
        <w:t>5</w:t>
      </w:r>
      <w:r w:rsidRPr="0013692D">
        <w:rPr>
          <w:rFonts w:cs="Arial"/>
          <w:noProof/>
          <w:sz w:val="24"/>
          <w:szCs w:val="24"/>
        </w:rPr>
        <w:t>, 41–48. Retrieved from http://ciencias.bogota.unal.edu.co/fileadmin/content/geociencias/revista_meteorologia_colombiana/numero05/05_05.pdf</w:t>
      </w:r>
    </w:p>
    <w:p w14:paraId="4D95EC91"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13692D">
        <w:rPr>
          <w:rFonts w:cs="Arial"/>
          <w:noProof/>
          <w:sz w:val="24"/>
          <w:szCs w:val="24"/>
        </w:rPr>
        <w:t xml:space="preserve">Ruiz, D., Poveda, G., Quiñones, M. L., Vélez, I. D., Rúa-Uribe, G., Rojas, W., &amp; Zuluaga, J. S. (2003). Modelación de la interacción entomológica-climática de la transmisión de la malaria mediante dinámica de sistemas. </w:t>
      </w:r>
      <w:r w:rsidRPr="0013692D">
        <w:rPr>
          <w:rFonts w:cs="Arial"/>
          <w:i/>
          <w:iCs/>
          <w:noProof/>
          <w:sz w:val="24"/>
          <w:szCs w:val="24"/>
        </w:rPr>
        <w:t>Revista Colombiana de Entomología</w:t>
      </w:r>
      <w:r w:rsidRPr="0013692D">
        <w:rPr>
          <w:rFonts w:cs="Arial"/>
          <w:noProof/>
          <w:sz w:val="24"/>
          <w:szCs w:val="24"/>
        </w:rPr>
        <w:t xml:space="preserve">, </w:t>
      </w:r>
      <w:r w:rsidRPr="0013692D">
        <w:rPr>
          <w:rFonts w:cs="Arial"/>
          <w:i/>
          <w:iCs/>
          <w:noProof/>
          <w:sz w:val="24"/>
          <w:szCs w:val="24"/>
        </w:rPr>
        <w:t>29</w:t>
      </w:r>
      <w:r w:rsidRPr="0013692D">
        <w:rPr>
          <w:rFonts w:cs="Arial"/>
          <w:noProof/>
          <w:sz w:val="24"/>
          <w:szCs w:val="24"/>
        </w:rPr>
        <w:t>(2), 191–201. Retrieved from http://ref.scielo.org/58tjcv</w:t>
      </w:r>
    </w:p>
    <w:p w14:paraId="0BA16340"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Ruiz, D., Poveda, G., Vélez, I. D., Quiñones, M. L., Rúa-Uribe, G., Velásquez, L. E., &amp; Zuluaga, J. S. (2006). </w:t>
      </w:r>
      <w:r w:rsidRPr="00AE74FF">
        <w:rPr>
          <w:rFonts w:cs="Arial"/>
          <w:noProof/>
          <w:sz w:val="24"/>
          <w:szCs w:val="24"/>
          <w:lang w:val="en-US"/>
        </w:rPr>
        <w:t xml:space="preserve">Modelling entomological-climatic interactions of Plasmodium falciparum malaria transmission in two Colombian endemic-regions: contributions to a National Malaria Early Warning System.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5</w:t>
      </w:r>
      <w:r w:rsidRPr="00AE74FF">
        <w:rPr>
          <w:rFonts w:cs="Arial"/>
          <w:noProof/>
          <w:sz w:val="24"/>
          <w:szCs w:val="24"/>
          <w:lang w:val="en-US"/>
        </w:rPr>
        <w:t>(1), 30. http://doi.org/10.1186/1475-2875-5-66</w:t>
      </w:r>
    </w:p>
    <w:p w14:paraId="4969494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Sachs, J., &amp; Malaney, P. (2002). The economic and social burden of malaria. </w:t>
      </w:r>
      <w:r w:rsidRPr="00AE74FF">
        <w:rPr>
          <w:rFonts w:cs="Arial"/>
          <w:i/>
          <w:iCs/>
          <w:noProof/>
          <w:sz w:val="24"/>
          <w:szCs w:val="24"/>
          <w:lang w:val="en-US"/>
        </w:rPr>
        <w:t>Nature</w:t>
      </w:r>
      <w:r w:rsidRPr="00AE74FF">
        <w:rPr>
          <w:rFonts w:cs="Arial"/>
          <w:noProof/>
          <w:sz w:val="24"/>
          <w:szCs w:val="24"/>
          <w:lang w:val="en-US"/>
        </w:rPr>
        <w:t xml:space="preserve">, </w:t>
      </w:r>
      <w:r w:rsidRPr="00AE74FF">
        <w:rPr>
          <w:rFonts w:cs="Arial"/>
          <w:i/>
          <w:iCs/>
          <w:noProof/>
          <w:sz w:val="24"/>
          <w:szCs w:val="24"/>
          <w:lang w:val="en-US"/>
        </w:rPr>
        <w:t>415</w:t>
      </w:r>
      <w:r w:rsidRPr="00AE74FF">
        <w:rPr>
          <w:rFonts w:cs="Arial"/>
          <w:noProof/>
          <w:sz w:val="24"/>
          <w:szCs w:val="24"/>
          <w:lang w:val="en-US"/>
        </w:rPr>
        <w:t>(6872), 680–5. http://doi.org/10.1038/415680a</w:t>
      </w:r>
    </w:p>
    <w:p w14:paraId="672DA12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Schwaninger, M., &amp; Groesser, S. (2009). System Dynamics Modeling: Validation for Quality Assurance. In </w:t>
      </w:r>
      <w:r w:rsidRPr="00AE74FF">
        <w:rPr>
          <w:rFonts w:cs="Arial"/>
          <w:i/>
          <w:iCs/>
          <w:noProof/>
          <w:sz w:val="24"/>
          <w:szCs w:val="24"/>
          <w:lang w:val="en-US"/>
        </w:rPr>
        <w:t>Complex Systems in Finance and Econometrics</w:t>
      </w:r>
      <w:r w:rsidRPr="00AE74FF">
        <w:rPr>
          <w:rFonts w:cs="Arial"/>
          <w:noProof/>
          <w:sz w:val="24"/>
          <w:szCs w:val="24"/>
          <w:lang w:val="en-US"/>
        </w:rPr>
        <w:t xml:space="preserve"> (pp. 767–781). New York, NY: Springer New York. http://doi.org/10.1007/978-1-4419-7701-4_42</w:t>
      </w:r>
    </w:p>
    <w:p w14:paraId="5C8D40D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Service, M. W. (1971). Studies on sampling larval populations of the Anopheles gambiae complex. </w:t>
      </w:r>
      <w:r w:rsidRPr="00AE74FF">
        <w:rPr>
          <w:rFonts w:cs="Arial"/>
          <w:i/>
          <w:iCs/>
          <w:noProof/>
          <w:sz w:val="24"/>
          <w:szCs w:val="24"/>
          <w:lang w:val="en-US"/>
        </w:rPr>
        <w:t>Bulletin of the World Health Organization</w:t>
      </w:r>
      <w:r w:rsidRPr="00AE74FF">
        <w:rPr>
          <w:rFonts w:cs="Arial"/>
          <w:noProof/>
          <w:sz w:val="24"/>
          <w:szCs w:val="24"/>
          <w:lang w:val="en-US"/>
        </w:rPr>
        <w:t xml:space="preserve">, </w:t>
      </w:r>
      <w:r w:rsidRPr="00AE74FF">
        <w:rPr>
          <w:rFonts w:cs="Arial"/>
          <w:i/>
          <w:iCs/>
          <w:noProof/>
          <w:sz w:val="24"/>
          <w:szCs w:val="24"/>
          <w:lang w:val="en-US"/>
        </w:rPr>
        <w:t>45</w:t>
      </w:r>
      <w:r w:rsidRPr="00AE74FF">
        <w:rPr>
          <w:rFonts w:cs="Arial"/>
          <w:noProof/>
          <w:sz w:val="24"/>
          <w:szCs w:val="24"/>
          <w:lang w:val="en-US"/>
        </w:rPr>
        <w:t>(2), 169–80. Retrieved from http://www.pubmedcentral.nih.gov/articlerender.fcgi?artid=2427901&amp;tool=pmcentrez&amp;rendertype=abstract</w:t>
      </w:r>
    </w:p>
    <w:p w14:paraId="31FE78B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Shelton, R. M. (1973). The effect of temperatures on development of eight mosquito species. </w:t>
      </w:r>
      <w:r w:rsidRPr="00AE74FF">
        <w:rPr>
          <w:rFonts w:cs="Arial"/>
          <w:i/>
          <w:iCs/>
          <w:noProof/>
          <w:sz w:val="24"/>
          <w:szCs w:val="24"/>
          <w:lang w:val="en-US"/>
        </w:rPr>
        <w:t>Mosquito News</w:t>
      </w:r>
      <w:r w:rsidRPr="00AE74FF">
        <w:rPr>
          <w:rFonts w:cs="Arial"/>
          <w:noProof/>
          <w:sz w:val="24"/>
          <w:szCs w:val="24"/>
          <w:lang w:val="en-US"/>
        </w:rPr>
        <w:t xml:space="preserve">, </w:t>
      </w:r>
      <w:r w:rsidRPr="00AE74FF">
        <w:rPr>
          <w:rFonts w:cs="Arial"/>
          <w:i/>
          <w:iCs/>
          <w:noProof/>
          <w:sz w:val="24"/>
          <w:szCs w:val="24"/>
          <w:lang w:val="en-US"/>
        </w:rPr>
        <w:t>33</w:t>
      </w:r>
      <w:r w:rsidRPr="00AE74FF">
        <w:rPr>
          <w:rFonts w:cs="Arial"/>
          <w:noProof/>
          <w:sz w:val="24"/>
          <w:szCs w:val="24"/>
          <w:lang w:val="en-US"/>
        </w:rPr>
        <w:t>(1).</w:t>
      </w:r>
    </w:p>
    <w:p w14:paraId="0A69C5D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lastRenderedPageBreak/>
        <w:t xml:space="preserve">Silver, J. B. (Ed.). (2008). Estimation of the Mortalities of the Immature Stages. In </w:t>
      </w:r>
      <w:r w:rsidRPr="00AE74FF">
        <w:rPr>
          <w:rFonts w:cs="Arial"/>
          <w:i/>
          <w:iCs/>
          <w:noProof/>
          <w:sz w:val="24"/>
          <w:szCs w:val="24"/>
          <w:lang w:val="en-US"/>
        </w:rPr>
        <w:t>Mosquito Ecology</w:t>
      </w:r>
      <w:r w:rsidRPr="00AE74FF">
        <w:rPr>
          <w:rFonts w:cs="Arial"/>
          <w:noProof/>
          <w:sz w:val="24"/>
          <w:szCs w:val="24"/>
          <w:lang w:val="en-US"/>
        </w:rPr>
        <w:t xml:space="preserve"> (pp. 1049–1160). Dordrecht: Springer Netherlands. http://doi.org/10.1007/978-1-4020-6666-5_12</w:t>
      </w:r>
    </w:p>
    <w:p w14:paraId="16D6CBC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Sinka, M. E., Bangs, M. J., Manguin, S., Rubio-Palis, Y., Chareonviriyaphap, T., Coetzee, M., … Hay, S. I. (2012). A global map of dominant malaria vectors. </w:t>
      </w:r>
      <w:r w:rsidRPr="00AE74FF">
        <w:rPr>
          <w:rFonts w:cs="Arial"/>
          <w:i/>
          <w:iCs/>
          <w:noProof/>
          <w:sz w:val="24"/>
          <w:szCs w:val="24"/>
          <w:lang w:val="en-US"/>
        </w:rPr>
        <w:t>Parasites &amp; Vectors</w:t>
      </w:r>
      <w:r w:rsidRPr="00AE74FF">
        <w:rPr>
          <w:rFonts w:cs="Arial"/>
          <w:noProof/>
          <w:sz w:val="24"/>
          <w:szCs w:val="24"/>
          <w:lang w:val="en-US"/>
        </w:rPr>
        <w:t xml:space="preserve">, </w:t>
      </w:r>
      <w:r w:rsidRPr="00AE74FF">
        <w:rPr>
          <w:rFonts w:cs="Arial"/>
          <w:i/>
          <w:iCs/>
          <w:noProof/>
          <w:sz w:val="24"/>
          <w:szCs w:val="24"/>
          <w:lang w:val="en-US"/>
        </w:rPr>
        <w:t>5</w:t>
      </w:r>
      <w:r w:rsidRPr="00AE74FF">
        <w:rPr>
          <w:rFonts w:cs="Arial"/>
          <w:noProof/>
          <w:sz w:val="24"/>
          <w:szCs w:val="24"/>
          <w:lang w:val="en-US"/>
        </w:rPr>
        <w:t>(1), 69. http://doi.org/10.1186/1756-3305-5-69</w:t>
      </w:r>
    </w:p>
    <w:p w14:paraId="49536302"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Sinka, M. E., Rubio-Palis, Y., Manguin, S., Patil, A. P., Temperley, W. H., Gething, P. W., … Hay, S. I. (2010). The dominant Anopheles vectors of human malaria in the Americas: occurrence data, distribution maps and bionomic précis. </w:t>
      </w:r>
      <w:r w:rsidRPr="0013692D">
        <w:rPr>
          <w:rFonts w:cs="Arial"/>
          <w:i/>
          <w:iCs/>
          <w:noProof/>
          <w:sz w:val="24"/>
          <w:szCs w:val="24"/>
        </w:rPr>
        <w:t>Parasites &amp; Vectors</w:t>
      </w:r>
      <w:r w:rsidRPr="0013692D">
        <w:rPr>
          <w:rFonts w:cs="Arial"/>
          <w:noProof/>
          <w:sz w:val="24"/>
          <w:szCs w:val="24"/>
        </w:rPr>
        <w:t xml:space="preserve">, </w:t>
      </w:r>
      <w:r w:rsidRPr="0013692D">
        <w:rPr>
          <w:rFonts w:cs="Arial"/>
          <w:i/>
          <w:iCs/>
          <w:noProof/>
          <w:sz w:val="24"/>
          <w:szCs w:val="24"/>
        </w:rPr>
        <w:t>3</w:t>
      </w:r>
      <w:r w:rsidRPr="0013692D">
        <w:rPr>
          <w:rFonts w:cs="Arial"/>
          <w:noProof/>
          <w:sz w:val="24"/>
          <w:szCs w:val="24"/>
        </w:rPr>
        <w:t>(1), 72. http://doi.org/10.1186/1756-3305-3-72</w:t>
      </w:r>
    </w:p>
    <w:p w14:paraId="1F0A30E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t xml:space="preserve">Siraj, A. S., Santos-Vega, M., Bouma, M. J., Yadeta, D., Ruiz, D., &amp; Pascual, M. (2014). </w:t>
      </w:r>
      <w:r w:rsidRPr="00AE74FF">
        <w:rPr>
          <w:rFonts w:cs="Arial"/>
          <w:noProof/>
          <w:sz w:val="24"/>
          <w:szCs w:val="24"/>
          <w:lang w:val="en-US"/>
        </w:rPr>
        <w:t xml:space="preserve">Altitudinal changes in malaria incidence in highlands of Ethiopia and Colombia. </w:t>
      </w:r>
      <w:r w:rsidRPr="00AE74FF">
        <w:rPr>
          <w:rFonts w:cs="Arial"/>
          <w:i/>
          <w:iCs/>
          <w:noProof/>
          <w:sz w:val="24"/>
          <w:szCs w:val="24"/>
          <w:lang w:val="en-US"/>
        </w:rPr>
        <w:t>Science (New York, N.Y.)</w:t>
      </w:r>
      <w:r w:rsidRPr="00AE74FF">
        <w:rPr>
          <w:rFonts w:cs="Arial"/>
          <w:noProof/>
          <w:sz w:val="24"/>
          <w:szCs w:val="24"/>
          <w:lang w:val="en-US"/>
        </w:rPr>
        <w:t xml:space="preserve">, </w:t>
      </w:r>
      <w:r w:rsidRPr="00AE74FF">
        <w:rPr>
          <w:rFonts w:cs="Arial"/>
          <w:i/>
          <w:iCs/>
          <w:noProof/>
          <w:sz w:val="24"/>
          <w:szCs w:val="24"/>
          <w:lang w:val="en-US"/>
        </w:rPr>
        <w:t>343</w:t>
      </w:r>
      <w:r w:rsidRPr="00AE74FF">
        <w:rPr>
          <w:rFonts w:cs="Arial"/>
          <w:noProof/>
          <w:sz w:val="24"/>
          <w:szCs w:val="24"/>
          <w:lang w:val="en-US"/>
        </w:rPr>
        <w:t>(6175), 1154–8. http://doi.org/10.1126/science.1244325</w:t>
      </w:r>
    </w:p>
    <w:p w14:paraId="6502B3F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Smith, D. L., Battle, K. E., Hay, S. I., Barker, C. M., Scott, T. W., &amp; McKenzie, F. E. (2012). Ross, macdonald, and a theory for the dynamics and control of mosquito-transmitted pathogens. </w:t>
      </w:r>
      <w:r w:rsidRPr="00AE74FF">
        <w:rPr>
          <w:rFonts w:cs="Arial"/>
          <w:i/>
          <w:iCs/>
          <w:noProof/>
          <w:sz w:val="24"/>
          <w:szCs w:val="24"/>
          <w:lang w:val="en-US"/>
        </w:rPr>
        <w:t>PLoS Pathogens</w:t>
      </w:r>
      <w:r w:rsidRPr="00AE74FF">
        <w:rPr>
          <w:rFonts w:cs="Arial"/>
          <w:noProof/>
          <w:sz w:val="24"/>
          <w:szCs w:val="24"/>
          <w:lang w:val="en-US"/>
        </w:rPr>
        <w:t xml:space="preserve">, </w:t>
      </w:r>
      <w:r w:rsidRPr="00AE74FF">
        <w:rPr>
          <w:rFonts w:cs="Arial"/>
          <w:i/>
          <w:iCs/>
          <w:noProof/>
          <w:sz w:val="24"/>
          <w:szCs w:val="24"/>
          <w:lang w:val="en-US"/>
        </w:rPr>
        <w:t>8</w:t>
      </w:r>
      <w:r w:rsidRPr="00AE74FF">
        <w:rPr>
          <w:rFonts w:cs="Arial"/>
          <w:noProof/>
          <w:sz w:val="24"/>
          <w:szCs w:val="24"/>
          <w:lang w:val="en-US"/>
        </w:rPr>
        <w:t>(4), e1002588. http://doi.org/10.1371/journal.ppat.1002588</w:t>
      </w:r>
    </w:p>
    <w:p w14:paraId="33BF8883"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Smith, D. L., Perkins, T. A., Reiner, R. C., Barker, C. M., Niu, T., Chaves, L. F., … Scott, T. W. (2014). Recasting the theory of mosquito-borne pathogen transmission dynamics and control. </w:t>
      </w:r>
      <w:r w:rsidRPr="00AE74FF">
        <w:rPr>
          <w:rFonts w:cs="Arial"/>
          <w:i/>
          <w:iCs/>
          <w:noProof/>
          <w:sz w:val="24"/>
          <w:szCs w:val="24"/>
          <w:lang w:val="en-US"/>
        </w:rPr>
        <w:t>Transactions of the Royal Society of Tropical Medicine and Hygiene</w:t>
      </w:r>
      <w:r w:rsidRPr="00AE74FF">
        <w:rPr>
          <w:rFonts w:cs="Arial"/>
          <w:noProof/>
          <w:sz w:val="24"/>
          <w:szCs w:val="24"/>
          <w:lang w:val="en-US"/>
        </w:rPr>
        <w:t xml:space="preserve">, </w:t>
      </w:r>
      <w:r w:rsidRPr="00AE74FF">
        <w:rPr>
          <w:rFonts w:cs="Arial"/>
          <w:i/>
          <w:iCs/>
          <w:noProof/>
          <w:sz w:val="24"/>
          <w:szCs w:val="24"/>
          <w:lang w:val="en-US"/>
        </w:rPr>
        <w:t>108</w:t>
      </w:r>
      <w:r w:rsidRPr="00AE74FF">
        <w:rPr>
          <w:rFonts w:cs="Arial"/>
          <w:noProof/>
          <w:sz w:val="24"/>
          <w:szCs w:val="24"/>
          <w:lang w:val="en-US"/>
        </w:rPr>
        <w:t>(4), 185–97. http://doi.org/10.1093/trstmh/tru026</w:t>
      </w:r>
    </w:p>
    <w:p w14:paraId="55E4EBBF"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Smith, K. R., Woodward, A., Campbell-Lendrum, D., Chadee, D. D., Honda, Y., Liu, Q., … Sauerborn, R. (2014). Human Health: Impacts, Adaptation, and Co-Benefits. In </w:t>
      </w:r>
      <w:r w:rsidRPr="00AE74FF">
        <w:rPr>
          <w:rFonts w:cs="Arial"/>
          <w:i/>
          <w:iCs/>
          <w:noProof/>
          <w:sz w:val="24"/>
          <w:szCs w:val="24"/>
          <w:lang w:val="en-US"/>
        </w:rPr>
        <w:t>Climate Change 2014: Impacts, Adaptation, and Vulnerability. Volume I: Global and Sectoral Aspects. Contribution of Working Group II to the Fifth Assessment Report of the Intergovernmental Panel on Climate Change</w:t>
      </w:r>
      <w:r w:rsidRPr="00AE74FF">
        <w:rPr>
          <w:rFonts w:cs="Arial"/>
          <w:noProof/>
          <w:sz w:val="24"/>
          <w:szCs w:val="24"/>
          <w:lang w:val="en-US"/>
        </w:rPr>
        <w:t xml:space="preserve"> (pp. 1–69). Cambridge University Press, Cambridge, United Kingdom and New York, NY, USA.</w:t>
      </w:r>
    </w:p>
    <w:p w14:paraId="4A34D64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13692D">
        <w:rPr>
          <w:rFonts w:cs="Arial"/>
          <w:noProof/>
          <w:sz w:val="24"/>
          <w:szCs w:val="24"/>
        </w:rPr>
        <w:lastRenderedPageBreak/>
        <w:t xml:space="preserve">Solarte, Y., Hurtado, C., González, R., &amp; Alexander, B. (1996). </w:t>
      </w:r>
      <w:r w:rsidRPr="00AE74FF">
        <w:rPr>
          <w:rFonts w:cs="Arial"/>
          <w:noProof/>
          <w:sz w:val="24"/>
          <w:szCs w:val="24"/>
          <w:lang w:val="en-US"/>
        </w:rPr>
        <w:t xml:space="preserve">Man-biting activity of Anopheles (Nyssorhynchus) albimanus and An. (Kerteszia) neivai (Diptera: Culicidae) in the Pacific Lowlands of Colombia. </w:t>
      </w:r>
      <w:r w:rsidRPr="00AE74FF">
        <w:rPr>
          <w:rFonts w:cs="Arial"/>
          <w:i/>
          <w:iCs/>
          <w:noProof/>
          <w:sz w:val="24"/>
          <w:szCs w:val="24"/>
          <w:lang w:val="en-US"/>
        </w:rPr>
        <w:t>Memórias Do Instituto Oswaldo Cruz</w:t>
      </w:r>
      <w:r w:rsidRPr="00AE74FF">
        <w:rPr>
          <w:rFonts w:cs="Arial"/>
          <w:noProof/>
          <w:sz w:val="24"/>
          <w:szCs w:val="24"/>
          <w:lang w:val="en-US"/>
        </w:rPr>
        <w:t xml:space="preserve">, </w:t>
      </w:r>
      <w:r w:rsidRPr="00AE74FF">
        <w:rPr>
          <w:rFonts w:cs="Arial"/>
          <w:i/>
          <w:iCs/>
          <w:noProof/>
          <w:sz w:val="24"/>
          <w:szCs w:val="24"/>
          <w:lang w:val="en-US"/>
        </w:rPr>
        <w:t>91</w:t>
      </w:r>
      <w:r w:rsidRPr="00AE74FF">
        <w:rPr>
          <w:rFonts w:cs="Arial"/>
          <w:noProof/>
          <w:sz w:val="24"/>
          <w:szCs w:val="24"/>
          <w:lang w:val="en-US"/>
        </w:rPr>
        <w:t>(2), 141–146. Retrieved from http://www.scielo.br/scielo.php?script=sci_arttext&amp;pid=S0074-02761996000200002&amp;lng=en&amp;nrm=iso&amp;tlng=en</w:t>
      </w:r>
    </w:p>
    <w:p w14:paraId="680D3E1A"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Steffen, W., Crutzen, P. J., &amp; McNeill, J. R. (2007). The Anthropocene: Are Humans Now Overwhelming the Great Forces of Nature. </w:t>
      </w:r>
      <w:r w:rsidRPr="00AE74FF">
        <w:rPr>
          <w:rFonts w:cs="Arial"/>
          <w:i/>
          <w:iCs/>
          <w:noProof/>
          <w:sz w:val="24"/>
          <w:szCs w:val="24"/>
          <w:lang w:val="en-US"/>
        </w:rPr>
        <w:t>AMBIO: A Journal of the Human Environment</w:t>
      </w:r>
      <w:r w:rsidRPr="00AE74FF">
        <w:rPr>
          <w:rFonts w:cs="Arial"/>
          <w:noProof/>
          <w:sz w:val="24"/>
          <w:szCs w:val="24"/>
          <w:lang w:val="en-US"/>
        </w:rPr>
        <w:t xml:space="preserve">, </w:t>
      </w:r>
      <w:r w:rsidRPr="00AE74FF">
        <w:rPr>
          <w:rFonts w:cs="Arial"/>
          <w:i/>
          <w:iCs/>
          <w:noProof/>
          <w:sz w:val="24"/>
          <w:szCs w:val="24"/>
          <w:lang w:val="en-US"/>
        </w:rPr>
        <w:t>36</w:t>
      </w:r>
      <w:r w:rsidRPr="00AE74FF">
        <w:rPr>
          <w:rFonts w:cs="Arial"/>
          <w:noProof/>
          <w:sz w:val="24"/>
          <w:szCs w:val="24"/>
          <w:lang w:val="en-US"/>
        </w:rPr>
        <w:t>(8), 614–621. Retrieved from http://www.jstor.org/stable/25547826</w:t>
      </w:r>
    </w:p>
    <w:p w14:paraId="5F146341"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Sterman, J. D. (2000a). </w:t>
      </w:r>
      <w:r w:rsidRPr="00AE74FF">
        <w:rPr>
          <w:rFonts w:cs="Arial"/>
          <w:i/>
          <w:iCs/>
          <w:noProof/>
          <w:sz w:val="24"/>
          <w:szCs w:val="24"/>
          <w:lang w:val="en-US"/>
        </w:rPr>
        <w:t>Business Dynamics, Systems Thinking and Modeling for a Complex World</w:t>
      </w:r>
      <w:r w:rsidRPr="00AE74FF">
        <w:rPr>
          <w:rFonts w:cs="Arial"/>
          <w:noProof/>
          <w:sz w:val="24"/>
          <w:szCs w:val="24"/>
          <w:lang w:val="en-US"/>
        </w:rPr>
        <w:t>.</w:t>
      </w:r>
    </w:p>
    <w:p w14:paraId="2C309F76"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Sterman, J. D. (2000b). </w:t>
      </w:r>
      <w:r w:rsidRPr="00AE74FF">
        <w:rPr>
          <w:rFonts w:cs="Arial"/>
          <w:i/>
          <w:iCs/>
          <w:noProof/>
          <w:sz w:val="24"/>
          <w:szCs w:val="24"/>
          <w:lang w:val="en-US"/>
        </w:rPr>
        <w:t>Business Dynamics: System Thinking and Modeling for a Complex World</w:t>
      </w:r>
      <w:r w:rsidRPr="00AE74FF">
        <w:rPr>
          <w:rFonts w:cs="Arial"/>
          <w:noProof/>
          <w:sz w:val="24"/>
          <w:szCs w:val="24"/>
          <w:lang w:val="en-US"/>
        </w:rPr>
        <w:t xml:space="preserve"> (1st ed.). McGraw-Hill.</w:t>
      </w:r>
    </w:p>
    <w:p w14:paraId="60624C7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Sterman, J. D. (2002). All models are wrong: reflections on becoming a systems scientist. </w:t>
      </w:r>
      <w:r w:rsidRPr="00AE74FF">
        <w:rPr>
          <w:rFonts w:cs="Arial"/>
          <w:i/>
          <w:iCs/>
          <w:noProof/>
          <w:sz w:val="24"/>
          <w:szCs w:val="24"/>
          <w:lang w:val="en-US"/>
        </w:rPr>
        <w:t>System Dynamics Review</w:t>
      </w:r>
      <w:r w:rsidRPr="00AE74FF">
        <w:rPr>
          <w:rFonts w:cs="Arial"/>
          <w:noProof/>
          <w:sz w:val="24"/>
          <w:szCs w:val="24"/>
          <w:lang w:val="en-US"/>
        </w:rPr>
        <w:t xml:space="preserve">, </w:t>
      </w:r>
      <w:r w:rsidRPr="00AE74FF">
        <w:rPr>
          <w:rFonts w:cs="Arial"/>
          <w:i/>
          <w:iCs/>
          <w:noProof/>
          <w:sz w:val="24"/>
          <w:szCs w:val="24"/>
          <w:lang w:val="en-US"/>
        </w:rPr>
        <w:t>18</w:t>
      </w:r>
      <w:r w:rsidRPr="00AE74FF">
        <w:rPr>
          <w:rFonts w:cs="Arial"/>
          <w:noProof/>
          <w:sz w:val="24"/>
          <w:szCs w:val="24"/>
          <w:lang w:val="en-US"/>
        </w:rPr>
        <w:t>(4), 501–531. http://doi.org/10.1002/sdr.261</w:t>
      </w:r>
    </w:p>
    <w:p w14:paraId="361BEF22"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System Dynamics Society. (n.d.). Introduction to System Dynamics. Retrieved May 30, 2016, from http://www.systemdynamics.org/what-is-s/</w:t>
      </w:r>
    </w:p>
    <w:p w14:paraId="68B1C1E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Tabachnick, W. J. (2010). Challenges in predicting climate and environmental effects on vector-borne disease episystems in a changing world. </w:t>
      </w:r>
      <w:r w:rsidRPr="00AE74FF">
        <w:rPr>
          <w:rFonts w:cs="Arial"/>
          <w:i/>
          <w:iCs/>
          <w:noProof/>
          <w:sz w:val="24"/>
          <w:szCs w:val="24"/>
          <w:lang w:val="en-US"/>
        </w:rPr>
        <w:t>The Journal of Experimental Biology</w:t>
      </w:r>
      <w:r w:rsidRPr="00AE74FF">
        <w:rPr>
          <w:rFonts w:cs="Arial"/>
          <w:noProof/>
          <w:sz w:val="24"/>
          <w:szCs w:val="24"/>
          <w:lang w:val="en-US"/>
        </w:rPr>
        <w:t xml:space="preserve">, </w:t>
      </w:r>
      <w:r w:rsidRPr="00AE74FF">
        <w:rPr>
          <w:rFonts w:cs="Arial"/>
          <w:i/>
          <w:iCs/>
          <w:noProof/>
          <w:sz w:val="24"/>
          <w:szCs w:val="24"/>
          <w:lang w:val="en-US"/>
        </w:rPr>
        <w:t>213</w:t>
      </w:r>
      <w:r w:rsidRPr="00AE74FF">
        <w:rPr>
          <w:rFonts w:cs="Arial"/>
          <w:noProof/>
          <w:sz w:val="24"/>
          <w:szCs w:val="24"/>
          <w:lang w:val="en-US"/>
        </w:rPr>
        <w:t>(6), 946–54. http://doi.org/10.1242/jeb.037564</w:t>
      </w:r>
    </w:p>
    <w:p w14:paraId="0668402B"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Teboh-Ewungkem, M. I., Ngwa, G. a., &amp; Ngonghala, C. N. (2013). Models and Proposals for Malaria: A Review. </w:t>
      </w:r>
      <w:r w:rsidRPr="00AE74FF">
        <w:rPr>
          <w:rFonts w:cs="Arial"/>
          <w:i/>
          <w:iCs/>
          <w:noProof/>
          <w:sz w:val="24"/>
          <w:szCs w:val="24"/>
          <w:lang w:val="en-US"/>
        </w:rPr>
        <w:t>Mathematical Population Studies</w:t>
      </w:r>
      <w:r w:rsidRPr="00AE74FF">
        <w:rPr>
          <w:rFonts w:cs="Arial"/>
          <w:noProof/>
          <w:sz w:val="24"/>
          <w:szCs w:val="24"/>
          <w:lang w:val="en-US"/>
        </w:rPr>
        <w:t xml:space="preserve">, </w:t>
      </w:r>
      <w:r w:rsidRPr="00AE74FF">
        <w:rPr>
          <w:rFonts w:cs="Arial"/>
          <w:i/>
          <w:iCs/>
          <w:noProof/>
          <w:sz w:val="24"/>
          <w:szCs w:val="24"/>
          <w:lang w:val="en-US"/>
        </w:rPr>
        <w:t>20</w:t>
      </w:r>
      <w:r w:rsidRPr="00AE74FF">
        <w:rPr>
          <w:rFonts w:cs="Arial"/>
          <w:noProof/>
          <w:sz w:val="24"/>
          <w:szCs w:val="24"/>
          <w:lang w:val="en-US"/>
        </w:rPr>
        <w:t>(2), 57–81. http://doi.org/10.1080/08898480.2013.777237</w:t>
      </w:r>
    </w:p>
    <w:p w14:paraId="68725A28"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The malERA Consultative Group on Modeling. (2011). A research agenda for malaria eradication: modeling. </w:t>
      </w:r>
      <w:r w:rsidRPr="00AE74FF">
        <w:rPr>
          <w:rFonts w:cs="Arial"/>
          <w:i/>
          <w:iCs/>
          <w:noProof/>
          <w:sz w:val="24"/>
          <w:szCs w:val="24"/>
          <w:lang w:val="en-US"/>
        </w:rPr>
        <w:t>PLoS Medicine</w:t>
      </w:r>
      <w:r w:rsidRPr="00AE74FF">
        <w:rPr>
          <w:rFonts w:cs="Arial"/>
          <w:noProof/>
          <w:sz w:val="24"/>
          <w:szCs w:val="24"/>
          <w:lang w:val="en-US"/>
        </w:rPr>
        <w:t xml:space="preserve">, </w:t>
      </w:r>
      <w:r w:rsidRPr="00AE74FF">
        <w:rPr>
          <w:rFonts w:cs="Arial"/>
          <w:i/>
          <w:iCs/>
          <w:noProof/>
          <w:sz w:val="24"/>
          <w:szCs w:val="24"/>
          <w:lang w:val="en-US"/>
        </w:rPr>
        <w:t>8</w:t>
      </w:r>
      <w:r w:rsidRPr="00AE74FF">
        <w:rPr>
          <w:rFonts w:cs="Arial"/>
          <w:noProof/>
          <w:sz w:val="24"/>
          <w:szCs w:val="24"/>
          <w:lang w:val="en-US"/>
        </w:rPr>
        <w:t>(1), e1000403. http://doi.org/10.1371/journal.pmed.1000403</w:t>
      </w:r>
    </w:p>
    <w:p w14:paraId="05F994A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Tompkins, A. M., &amp; Ermert, V. (2013). A regional-scale, high resolution dynamical malaria model that accounts for population density, climate and surface </w:t>
      </w:r>
      <w:r w:rsidRPr="00AE74FF">
        <w:rPr>
          <w:rFonts w:cs="Arial"/>
          <w:noProof/>
          <w:sz w:val="24"/>
          <w:szCs w:val="24"/>
          <w:lang w:val="en-US"/>
        </w:rPr>
        <w:lastRenderedPageBreak/>
        <w:t xml:space="preserve">hydrology. </w:t>
      </w:r>
      <w:r w:rsidRPr="00AE74FF">
        <w:rPr>
          <w:rFonts w:cs="Arial"/>
          <w:i/>
          <w:iCs/>
          <w:noProof/>
          <w:sz w:val="24"/>
          <w:szCs w:val="24"/>
          <w:lang w:val="en-US"/>
        </w:rPr>
        <w:t>Malaria Journal</w:t>
      </w:r>
      <w:r w:rsidRPr="00AE74FF">
        <w:rPr>
          <w:rFonts w:cs="Arial"/>
          <w:noProof/>
          <w:sz w:val="24"/>
          <w:szCs w:val="24"/>
          <w:lang w:val="en-US"/>
        </w:rPr>
        <w:t xml:space="preserve">, </w:t>
      </w:r>
      <w:r w:rsidRPr="00AE74FF">
        <w:rPr>
          <w:rFonts w:cs="Arial"/>
          <w:i/>
          <w:iCs/>
          <w:noProof/>
          <w:sz w:val="24"/>
          <w:szCs w:val="24"/>
          <w:lang w:val="en-US"/>
        </w:rPr>
        <w:t>12</w:t>
      </w:r>
      <w:r w:rsidRPr="00AE74FF">
        <w:rPr>
          <w:rFonts w:cs="Arial"/>
          <w:noProof/>
          <w:sz w:val="24"/>
          <w:szCs w:val="24"/>
          <w:lang w:val="en-US"/>
        </w:rPr>
        <w:t>(1), 65. http://doi.org/10.1186/1475-2875-12-65</w:t>
      </w:r>
    </w:p>
    <w:p w14:paraId="52C7FE77"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Vasilief, I. (2014). Qtiplot. License GNU GPLv2+. Retrieved from http://www.qtiplot.com/</w:t>
      </w:r>
    </w:p>
    <w:p w14:paraId="5D79FF7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Ventana Systems Inc. (2013). Vensim PLE.</w:t>
      </w:r>
    </w:p>
    <w:p w14:paraId="2C4B133C"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Wolstenholme, E. (2009). Health care in the United Kingdom and Europe, System Dynamics Applications to. In </w:t>
      </w:r>
      <w:r w:rsidRPr="00AE74FF">
        <w:rPr>
          <w:rFonts w:cs="Arial"/>
          <w:i/>
          <w:iCs/>
          <w:noProof/>
          <w:sz w:val="24"/>
          <w:szCs w:val="24"/>
          <w:lang w:val="en-US"/>
        </w:rPr>
        <w:t>Complex Systems in Finance and Econometrics</w:t>
      </w:r>
      <w:r w:rsidRPr="00AE74FF">
        <w:rPr>
          <w:rFonts w:cs="Arial"/>
          <w:noProof/>
          <w:sz w:val="24"/>
          <w:szCs w:val="24"/>
          <w:lang w:val="en-US"/>
        </w:rPr>
        <w:t xml:space="preserve"> (pp. 497–512). New York, NY: Springer New York. http://doi.org/10.1007/978-1-4419-7701-4_28</w:t>
      </w:r>
    </w:p>
    <w:p w14:paraId="572DC0CF"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World Health Organization. (2012). </w:t>
      </w:r>
      <w:r w:rsidRPr="00AE74FF">
        <w:rPr>
          <w:rFonts w:cs="Arial"/>
          <w:i/>
          <w:iCs/>
          <w:noProof/>
          <w:sz w:val="24"/>
          <w:szCs w:val="24"/>
          <w:lang w:val="en-US"/>
        </w:rPr>
        <w:t>Atlas of health and climate</w:t>
      </w:r>
      <w:r w:rsidRPr="00AE74FF">
        <w:rPr>
          <w:rFonts w:cs="Arial"/>
          <w:noProof/>
          <w:sz w:val="24"/>
          <w:szCs w:val="24"/>
          <w:lang w:val="en-US"/>
        </w:rPr>
        <w:t>. Geneva: World Health Organization. Retrieved from http://www.who.int/globalchange/publications/atlas/report/en/index.html#</w:t>
      </w:r>
    </w:p>
    <w:p w14:paraId="114AA124"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World Health Organization. (2013). </w:t>
      </w:r>
      <w:r w:rsidRPr="00AE74FF">
        <w:rPr>
          <w:rFonts w:cs="Arial"/>
          <w:i/>
          <w:iCs/>
          <w:noProof/>
          <w:sz w:val="24"/>
          <w:szCs w:val="24"/>
          <w:lang w:val="en-US"/>
        </w:rPr>
        <w:t>World Malaria Report 2012</w:t>
      </w:r>
      <w:r w:rsidRPr="00AE74FF">
        <w:rPr>
          <w:rFonts w:cs="Arial"/>
          <w:noProof/>
          <w:sz w:val="24"/>
          <w:szCs w:val="24"/>
          <w:lang w:val="en-US"/>
        </w:rPr>
        <w:t>. Geneva: World Health Organization. Retrieved from http://www.who.int/malaria/publications/world_malaria_report_2012/en/</w:t>
      </w:r>
    </w:p>
    <w:p w14:paraId="771490AE"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Wyse, A. P. P., Bevilacqua, L., &amp; Rafikov, M. (2007). Simulating malaria model for different treatment intensities in a variable environment. </w:t>
      </w:r>
      <w:r w:rsidRPr="00AE74FF">
        <w:rPr>
          <w:rFonts w:cs="Arial"/>
          <w:i/>
          <w:iCs/>
          <w:noProof/>
          <w:sz w:val="24"/>
          <w:szCs w:val="24"/>
          <w:lang w:val="en-US"/>
        </w:rPr>
        <w:t>Ecological Modelling</w:t>
      </w:r>
      <w:r w:rsidRPr="00AE74FF">
        <w:rPr>
          <w:rFonts w:cs="Arial"/>
          <w:noProof/>
          <w:sz w:val="24"/>
          <w:szCs w:val="24"/>
          <w:lang w:val="en-US"/>
        </w:rPr>
        <w:t xml:space="preserve">, </w:t>
      </w:r>
      <w:r w:rsidRPr="00AE74FF">
        <w:rPr>
          <w:rFonts w:cs="Arial"/>
          <w:i/>
          <w:iCs/>
          <w:noProof/>
          <w:sz w:val="24"/>
          <w:szCs w:val="24"/>
          <w:lang w:val="en-US"/>
        </w:rPr>
        <w:t>206</w:t>
      </w:r>
      <w:r w:rsidRPr="00AE74FF">
        <w:rPr>
          <w:rFonts w:cs="Arial"/>
          <w:noProof/>
          <w:sz w:val="24"/>
          <w:szCs w:val="24"/>
          <w:lang w:val="en-US"/>
        </w:rPr>
        <w:t>(3–4), 322–330. http://doi.org/10.1016/j.ecolmodel.2007.03.038</w:t>
      </w:r>
    </w:p>
    <w:p w14:paraId="6AFF62A9" w14:textId="77777777" w:rsidR="0013692D" w:rsidRPr="00AE74FF" w:rsidRDefault="0013692D" w:rsidP="0013692D">
      <w:pPr>
        <w:widowControl w:val="0"/>
        <w:autoSpaceDE w:val="0"/>
        <w:autoSpaceDN w:val="0"/>
        <w:adjustRightInd w:val="0"/>
        <w:spacing w:after="0" w:line="360" w:lineRule="auto"/>
        <w:ind w:left="480" w:hanging="480"/>
        <w:rPr>
          <w:rFonts w:cs="Arial"/>
          <w:noProof/>
          <w:sz w:val="24"/>
          <w:szCs w:val="24"/>
          <w:lang w:val="en-US"/>
        </w:rPr>
      </w:pPr>
      <w:r w:rsidRPr="00AE74FF">
        <w:rPr>
          <w:rFonts w:cs="Arial"/>
          <w:noProof/>
          <w:sz w:val="24"/>
          <w:szCs w:val="24"/>
          <w:lang w:val="en-US"/>
        </w:rPr>
        <w:t xml:space="preserve">Yalcindag, E., Elguero, E., Arnathau, C., Durand, P., Akiana, J., Anderson, T. J., … Prugnolle, F. (2012). Multiple independent introductions of Plasmodium falciparum in South America. </w:t>
      </w:r>
      <w:r w:rsidRPr="00AE74FF">
        <w:rPr>
          <w:rFonts w:cs="Arial"/>
          <w:i/>
          <w:iCs/>
          <w:noProof/>
          <w:sz w:val="24"/>
          <w:szCs w:val="24"/>
          <w:lang w:val="en-US"/>
        </w:rPr>
        <w:t>Proceedings of the National Academy of Sciences of the United States of America</w:t>
      </w:r>
      <w:r w:rsidRPr="00AE74FF">
        <w:rPr>
          <w:rFonts w:cs="Arial"/>
          <w:noProof/>
          <w:sz w:val="24"/>
          <w:szCs w:val="24"/>
          <w:lang w:val="en-US"/>
        </w:rPr>
        <w:t xml:space="preserve">, </w:t>
      </w:r>
      <w:r w:rsidRPr="00AE74FF">
        <w:rPr>
          <w:rFonts w:cs="Arial"/>
          <w:i/>
          <w:iCs/>
          <w:noProof/>
          <w:sz w:val="24"/>
          <w:szCs w:val="24"/>
          <w:lang w:val="en-US"/>
        </w:rPr>
        <w:t>109</w:t>
      </w:r>
      <w:r w:rsidRPr="00AE74FF">
        <w:rPr>
          <w:rFonts w:cs="Arial"/>
          <w:noProof/>
          <w:sz w:val="24"/>
          <w:szCs w:val="24"/>
          <w:lang w:val="en-US"/>
        </w:rPr>
        <w:t>(2), 511–6. http://doi.org/10.1073/pnas.1119058109</w:t>
      </w:r>
    </w:p>
    <w:p w14:paraId="6278EC8C"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szCs w:val="24"/>
        </w:rPr>
      </w:pPr>
      <w:r w:rsidRPr="00AE74FF">
        <w:rPr>
          <w:rFonts w:cs="Arial"/>
          <w:noProof/>
          <w:sz w:val="24"/>
          <w:szCs w:val="24"/>
          <w:lang w:val="en-US"/>
        </w:rPr>
        <w:t xml:space="preserve">Yang, H. M. (2000). Malaria transmission model for different levels of acquired immunity and temperature-dependent parameters (vector). </w:t>
      </w:r>
      <w:r w:rsidRPr="0013692D">
        <w:rPr>
          <w:rFonts w:cs="Arial"/>
          <w:i/>
          <w:iCs/>
          <w:noProof/>
          <w:sz w:val="24"/>
          <w:szCs w:val="24"/>
        </w:rPr>
        <w:t>Revista de Saúde Pública</w:t>
      </w:r>
      <w:r w:rsidRPr="0013692D">
        <w:rPr>
          <w:rFonts w:cs="Arial"/>
          <w:noProof/>
          <w:sz w:val="24"/>
          <w:szCs w:val="24"/>
        </w:rPr>
        <w:t xml:space="preserve">, </w:t>
      </w:r>
      <w:r w:rsidRPr="0013692D">
        <w:rPr>
          <w:rFonts w:cs="Arial"/>
          <w:i/>
          <w:iCs/>
          <w:noProof/>
          <w:sz w:val="24"/>
          <w:szCs w:val="24"/>
        </w:rPr>
        <w:t>34</w:t>
      </w:r>
      <w:r w:rsidRPr="0013692D">
        <w:rPr>
          <w:rFonts w:cs="Arial"/>
          <w:noProof/>
          <w:sz w:val="24"/>
          <w:szCs w:val="24"/>
        </w:rPr>
        <w:t>(3), 223–231. http://doi.org/10.1590/S0034-89102000000300003</w:t>
      </w:r>
    </w:p>
    <w:p w14:paraId="54179A23" w14:textId="77777777" w:rsidR="0013692D" w:rsidRPr="0013692D" w:rsidRDefault="0013692D" w:rsidP="0013692D">
      <w:pPr>
        <w:widowControl w:val="0"/>
        <w:autoSpaceDE w:val="0"/>
        <w:autoSpaceDN w:val="0"/>
        <w:adjustRightInd w:val="0"/>
        <w:spacing w:after="0" w:line="360" w:lineRule="auto"/>
        <w:ind w:left="480" w:hanging="480"/>
        <w:rPr>
          <w:rFonts w:cs="Arial"/>
          <w:noProof/>
          <w:sz w:val="24"/>
        </w:rPr>
      </w:pPr>
      <w:r w:rsidRPr="0013692D">
        <w:rPr>
          <w:rFonts w:cs="Arial"/>
          <w:noProof/>
          <w:sz w:val="24"/>
          <w:szCs w:val="24"/>
        </w:rPr>
        <w:t xml:space="preserve">Yang, H. M., &amp; Ferreira, M. U. (2000). </w:t>
      </w:r>
      <w:r w:rsidRPr="00AE74FF">
        <w:rPr>
          <w:rFonts w:cs="Arial"/>
          <w:noProof/>
          <w:sz w:val="24"/>
          <w:szCs w:val="24"/>
          <w:lang w:val="en-US"/>
        </w:rPr>
        <w:t xml:space="preserve">Assessing the effects of global warming and local social and economic conditions on the malaria transmission. </w:t>
      </w:r>
      <w:r w:rsidRPr="0013692D">
        <w:rPr>
          <w:rFonts w:cs="Arial"/>
          <w:i/>
          <w:iCs/>
          <w:noProof/>
          <w:sz w:val="24"/>
          <w:szCs w:val="24"/>
        </w:rPr>
        <w:t>Revista de Saúde Pública</w:t>
      </w:r>
      <w:r w:rsidRPr="0013692D">
        <w:rPr>
          <w:rFonts w:cs="Arial"/>
          <w:noProof/>
          <w:sz w:val="24"/>
          <w:szCs w:val="24"/>
        </w:rPr>
        <w:t xml:space="preserve">, </w:t>
      </w:r>
      <w:r w:rsidRPr="0013692D">
        <w:rPr>
          <w:rFonts w:cs="Arial"/>
          <w:i/>
          <w:iCs/>
          <w:noProof/>
          <w:sz w:val="24"/>
          <w:szCs w:val="24"/>
        </w:rPr>
        <w:t>34</w:t>
      </w:r>
      <w:r w:rsidRPr="0013692D">
        <w:rPr>
          <w:rFonts w:cs="Arial"/>
          <w:noProof/>
          <w:sz w:val="24"/>
          <w:szCs w:val="24"/>
        </w:rPr>
        <w:t>(3), 214–222. http://doi.org/10.1590/S0034-89102000000300002</w:t>
      </w:r>
    </w:p>
    <w:p w14:paraId="19BEA03D" w14:textId="7353C6A4" w:rsidR="00A97F9E" w:rsidRPr="00646306" w:rsidRDefault="00A97F9E" w:rsidP="00857078">
      <w:pPr>
        <w:pStyle w:val="Prrafodelista"/>
        <w:rPr>
          <w:rStyle w:val="Textoennegrita"/>
          <w:lang w:val="es-CO"/>
        </w:rPr>
      </w:pPr>
      <w:r>
        <w:rPr>
          <w:rStyle w:val="Textoennegrita"/>
          <w:lang w:val="es-CO"/>
        </w:rPr>
        <w:fldChar w:fldCharType="end"/>
      </w:r>
    </w:p>
    <w:sectPr w:rsidR="00A97F9E" w:rsidRPr="00646306" w:rsidSect="000B09FE">
      <w:headerReference w:type="even" r:id="rId63"/>
      <w:headerReference w:type="default" r:id="rId64"/>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BAD37" w14:textId="77777777" w:rsidR="00A44188" w:rsidRDefault="00A44188" w:rsidP="00217026">
      <w:pPr>
        <w:spacing w:after="0" w:line="240" w:lineRule="auto"/>
      </w:pPr>
      <w:r>
        <w:separator/>
      </w:r>
    </w:p>
    <w:p w14:paraId="0250D686" w14:textId="77777777" w:rsidR="00A44188" w:rsidRDefault="00A44188"/>
  </w:endnote>
  <w:endnote w:type="continuationSeparator" w:id="0">
    <w:p w14:paraId="7D4F7C22" w14:textId="77777777" w:rsidR="00A44188" w:rsidRDefault="00A44188" w:rsidP="00217026">
      <w:pPr>
        <w:spacing w:after="0" w:line="240" w:lineRule="auto"/>
      </w:pPr>
      <w:r>
        <w:continuationSeparator/>
      </w:r>
    </w:p>
    <w:p w14:paraId="6D5A1F9B" w14:textId="77777777" w:rsidR="00A44188" w:rsidRDefault="00A44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MRomanM">
    <w:altName w:val="Courier New"/>
    <w:charset w:val="00"/>
    <w:family w:val="auto"/>
    <w:pitch w:val="variable"/>
    <w:sig w:usb0="00000001" w:usb1="500061EA" w:usb2="00000000" w:usb3="00000000" w:csb0="000001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626C1" w14:textId="77777777" w:rsidR="00B63162" w:rsidRPr="00B85BDE" w:rsidRDefault="00B63162" w:rsidP="00B85B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F0F12" w14:textId="77777777" w:rsidR="00A44188" w:rsidRDefault="00A44188" w:rsidP="00217026">
      <w:pPr>
        <w:spacing w:after="0" w:line="240" w:lineRule="auto"/>
      </w:pPr>
      <w:r>
        <w:separator/>
      </w:r>
    </w:p>
    <w:p w14:paraId="4CC1E707" w14:textId="77777777" w:rsidR="00A44188" w:rsidRDefault="00A44188"/>
  </w:footnote>
  <w:footnote w:type="continuationSeparator" w:id="0">
    <w:p w14:paraId="42AB3E92" w14:textId="77777777" w:rsidR="00A44188" w:rsidRDefault="00A44188" w:rsidP="00217026">
      <w:pPr>
        <w:spacing w:after="0" w:line="240" w:lineRule="auto"/>
      </w:pPr>
      <w:r>
        <w:continuationSeparator/>
      </w:r>
    </w:p>
    <w:p w14:paraId="3E8C2E99" w14:textId="77777777" w:rsidR="00A44188" w:rsidRDefault="00A44188"/>
  </w:footnote>
  <w:footnote w:id="1">
    <w:p w14:paraId="435D20BE" w14:textId="4CA3B58C" w:rsidR="00B63162" w:rsidRPr="002A1FDC" w:rsidRDefault="00B63162" w:rsidP="002A1FDC">
      <w:pPr>
        <w:jc w:val="both"/>
        <w:rPr>
          <w:rFonts w:cs="Arial"/>
          <w:sz w:val="24"/>
          <w:lang w:val="en-US"/>
        </w:rPr>
      </w:pPr>
      <w:r w:rsidRPr="00605C73">
        <w:rPr>
          <w:rStyle w:val="Refdenotaalpie"/>
        </w:rPr>
        <w:footnoteRef/>
      </w:r>
      <w:r w:rsidRPr="002A1FDC">
        <w:rPr>
          <w:lang w:val="en-US"/>
        </w:rPr>
        <w:t xml:space="preserve"> </w:t>
      </w:r>
      <w:r>
        <w:rPr>
          <w:lang w:val="en-US"/>
        </w:rPr>
        <w:t xml:space="preserve">Some parts of this section contain improvements of some functions estimated before </w:t>
      </w:r>
      <w:r>
        <w:rPr>
          <w:lang w:val="en-US"/>
        </w:rPr>
        <w:fldChar w:fldCharType="begin" w:fldLock="1"/>
      </w:r>
      <w:r>
        <w:rPr>
          <w:lang w:val="en-US"/>
        </w:rPr>
        <w:instrText>ADDIN CSL_CITATION { "citationItems" : [ { "id" : "ITEM-1", "itemData" : { "DOI" : "10.13140/2.1.5192.6725", "abstract" : "Malaria is an endemic disease in the lowlands of the tropical Americas. In Colombia, it constitutes a serious public health problem with 105,000 cases per year during 2005-2011, but showing: (1) an increasing trend during the last 50 years, and epidemic outbreaks during the occurrence of the warm phase of El Ni\u00f1o/Southern Oscillation (El Ni\u00f1o) over the tropical Pacific. Here we develop a mathematical model to represent the temporal dynamics of malaria incidence in endemic regions of the Pacific coast of Colombia, involving the complex interactions between environmental and climatic factors, the diverse developmental stages and the feeding habits of the vector (Anopheles albimanus), and their interaction with humans and with the parasite (Plasmodium falciparum). Our model overcomes diverse limitations and shortcomings of the model introduced by Ruiz et al. (2006), and provide a much-improved tool towards the development of an early warning system for malaria prevention and control in Colombia.", "author" : [ { "dropping-particle" : "", "family" : "Bernal-Garc\u00eda", "given" : "Sebasti\u00e1n", "non-dropping-particle" : "", "parse-names" : false, "suffix" : "" }, { "dropping-particle" : "", "family" : "D\u00edez-Echavarr\u00eda",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"Jaramillo", "given" : "Liliana", "non-dropping-particle" : "", "parse-names" : false, "suffix" : "" }, { "dropping-particle" : "", "family" : "Poveda", "given" : "Germ\u00e1n", "non-dropping-particle" : "", "parse-names" : false, "suffix" : "" } ], "container-title" : "WCRP Conference for Latin America and the Caribbean: Developing, linking, and applying climate knowledge.", "id" : "ITEM-1", "issued" : { "date-parts" : [ [ "2014" ] ] }, "publisher" : "World Climate Research Programme", "publisher-place" : "Montevideo", "title" : "An Improved Mathematical Model of Malaria Incidence in Colombia", "type" : "paper-conference" }, "uris" : [ "http://www.mendeley.com/documents/?uuid=03f38dc6-3ea4-46cc-8fdb-451bc316c8b5" ] } ], "mendeley" : { "formattedCitation" : "(Bernal-Garc\u00eda et al., 2014)", "plainTextFormattedCitation" : "(Bernal-Garc\u00eda et al., 2014)", "previouslyFormattedCitation" : "(Bernal-Garc\u00eda et al., 2014)" }, "properties" : { "noteIndex" : 59 }, "schema" : "https://github.com/citation-style-language/schema/raw/master/csl-citation.json" }</w:instrText>
      </w:r>
      <w:r>
        <w:rPr>
          <w:lang w:val="en-US"/>
        </w:rPr>
        <w:fldChar w:fldCharType="separate"/>
      </w:r>
      <w:r w:rsidRPr="00EA2B10">
        <w:rPr>
          <w:noProof/>
          <w:lang w:val="en-US"/>
        </w:rPr>
        <w:t>(Bernal-García et al., 2014)</w:t>
      </w:r>
      <w:r>
        <w:rPr>
          <w:lang w:val="en-US"/>
        </w:rPr>
        <w:fldChar w:fldCharType="end"/>
      </w:r>
      <w:r>
        <w:rPr>
          <w:lang w:val="en-US"/>
        </w:rPr>
        <w:t>, that were presented in the S</w:t>
      </w:r>
      <w:r w:rsidRPr="00500F21">
        <w:rPr>
          <w:lang w:val="en-US"/>
        </w:rPr>
        <w:t>econd Conference on Impact</w:t>
      </w:r>
      <w:r>
        <w:rPr>
          <w:lang w:val="en-US"/>
        </w:rPr>
        <w:t>s</w:t>
      </w:r>
      <w:r w:rsidRPr="00500F21">
        <w:rPr>
          <w:lang w:val="en-US"/>
        </w:rPr>
        <w:t xml:space="preserve"> of Environmental Changes on Infectious Diseases (IECID)</w:t>
      </w:r>
      <w:r>
        <w:rPr>
          <w:lang w:val="en-US"/>
        </w:rPr>
        <w:t xml:space="preserve"> as a poster </w:t>
      </w:r>
      <w:r>
        <w:rPr>
          <w:lang w:val="en-US"/>
        </w:rPr>
        <w:fldChar w:fldCharType="begin" w:fldLock="1"/>
      </w:r>
      <w:r>
        <w:rPr>
          <w:lang w:val="en-US"/>
        </w:rPr>
        <w:instrText>ADDIN CSL_CITATION { "citationItems" : [ { "id" : "ITEM-1", "itemData" : { "DOI" : "10.13140/RG.2.2.29307.00807", "author" : [ { "dropping-particle" : "", "family" : "Bernal-Garc\u00eda", "given" : "Sebasti\u00e1n", "non-dropping-particle" : "", "parse-names" : false, "suffix" : "" }, { "dropping-particle" : "", "family" : "Diez", "given" : "Luisa", "non-dropping-particle" : "", "parse-names" : false, "suffix" : "" }, { "dropping-particle" : "", "family" : "Arango-Aramburo", "given" : "Santiago", "non-dropping-particle" : "", "parse-names" : false, "suffix" : "" }, { "dropping-particle" : "", "family" : "Suaza-Vasco", "given" : "Juan", "non-dropping-particle" : "", "parse-names" : false, "suffix" : "" }, { "dropping-particle" : "", "family" : "Uribe-Soto", "given" : "Sandra", "non-dropping-particle" : "", "parse-names" : false, "suffix" : "" }, { "dropping-particle" : "", "family" : "Poveda", "given" : "Germ\u00e1n", "non-dropping-particle" : "", "parse-names" : false, "suffix" : "" } ], "container-title" : "Second Conference on Impacts of Environmental Changes on Infectious Diseases (IECID)", "id" : "ITEM-1", "issued" : { "date-parts" : [ [ "2017" ] ] }, "publisher" : "Elsevier", "publisher-place" : "Trieste. Italy", "title" : "The non-linear effect of temperature on the development and survival of An. albimanus, a dominant malaria vector of the Americas", "type" : "paper-conference" }, "uris" : [ "http://www.mendeley.com/documents/?uuid=c2a43fe8-d382-4ff8-a9a2-00793b3a2d26" ] } ], "mendeley" : { "formattedCitation" : "(Bernal-Garc\u00eda et al., 2017)", "plainTextFormattedCitation" : "(Bernal-Garc\u00eda et al., 2017)", "previouslyFormattedCitation" : "(Bernal-Garc\u00eda et al., 2017)" }, "properties" : { "noteIndex" : 59 }, "schema" : "https://github.com/citation-style-language/schema/raw/master/csl-citation.json" }</w:instrText>
      </w:r>
      <w:r>
        <w:rPr>
          <w:lang w:val="en-US"/>
        </w:rPr>
        <w:fldChar w:fldCharType="separate"/>
      </w:r>
      <w:r w:rsidRPr="00500F21">
        <w:rPr>
          <w:noProof/>
          <w:lang w:val="en-US"/>
        </w:rPr>
        <w:t>(Bernal-García et al., 2017)</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3" w:type="pct"/>
      <w:tblInd w:w="108" w:type="dxa"/>
      <w:tblBorders>
        <w:bottom w:val="single" w:sz="4" w:space="0" w:color="auto"/>
      </w:tblBorders>
      <w:tblLook w:val="04A0" w:firstRow="1" w:lastRow="0" w:firstColumn="1" w:lastColumn="0" w:noHBand="0" w:noVBand="1"/>
    </w:tblPr>
    <w:tblGrid>
      <w:gridCol w:w="549"/>
      <w:gridCol w:w="8443"/>
    </w:tblGrid>
    <w:tr w:rsidR="00B63162" w:rsidRPr="0013692D" w14:paraId="29A09EDD" w14:textId="77777777" w:rsidTr="00520E51">
      <w:tc>
        <w:tcPr>
          <w:tcW w:w="549" w:type="dxa"/>
        </w:tcPr>
        <w:p w14:paraId="6BAEB285" w14:textId="77777777" w:rsidR="00B63162" w:rsidRPr="00E5508B" w:rsidRDefault="00B63162"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sidR="00D71CF9">
            <w:rPr>
              <w:rFonts w:cs="Arial"/>
              <w:b w:val="0"/>
              <w:noProof/>
              <w:color w:val="auto"/>
              <w:sz w:val="22"/>
              <w:szCs w:val="22"/>
            </w:rPr>
            <w:t>X</w:t>
          </w:r>
          <w:r w:rsidRPr="00E5508B">
            <w:rPr>
              <w:rFonts w:cs="Arial"/>
              <w:b w:val="0"/>
              <w:color w:val="auto"/>
              <w:sz w:val="22"/>
              <w:szCs w:val="22"/>
            </w:rPr>
            <w:fldChar w:fldCharType="end"/>
          </w:r>
        </w:p>
      </w:tc>
      <w:tc>
        <w:tcPr>
          <w:tcW w:w="8443" w:type="dxa"/>
          <w:noWrap/>
        </w:tcPr>
        <w:p w14:paraId="2803820B" w14:textId="0F5DA121" w:rsidR="00B63162" w:rsidRPr="005E6DC8" w:rsidRDefault="00B63162" w:rsidP="005E6DC8">
          <w:pPr>
            <w:pStyle w:val="Encabezado"/>
            <w:spacing w:after="0"/>
            <w:rPr>
              <w:rFonts w:cs="Arial"/>
              <w:b w:val="0"/>
              <w:color w:val="auto"/>
              <w:sz w:val="22"/>
              <w:szCs w:val="22"/>
              <w:lang w:val="en-US"/>
            </w:rPr>
          </w:pPr>
          <w:r w:rsidRPr="005E6DC8">
            <w:rPr>
              <w:rFonts w:cs="Arial"/>
              <w:b w:val="0"/>
              <w:color w:val="auto"/>
              <w:sz w:val="22"/>
              <w:szCs w:val="22"/>
              <w:lang w:val="en-US"/>
            </w:rPr>
            <w:t>A System Dynamics Model of Climate and Malaria Incidence in Colombia</w:t>
          </w:r>
        </w:p>
      </w:tc>
    </w:tr>
  </w:tbl>
  <w:p w14:paraId="11FB46F9" w14:textId="77777777" w:rsidR="00B63162" w:rsidRPr="005E6DC8" w:rsidRDefault="00B63162" w:rsidP="00937DB0">
    <w:pPr>
      <w:pStyle w:val="Encabezado"/>
      <w:spacing w:after="0"/>
      <w:rPr>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549"/>
      <w:gridCol w:w="8028"/>
    </w:tblGrid>
    <w:tr w:rsidR="00B63162" w:rsidRPr="0013692D" w14:paraId="628FD85C" w14:textId="77777777" w:rsidTr="00A24206">
      <w:tc>
        <w:tcPr>
          <w:tcW w:w="549" w:type="dxa"/>
          <w:tcBorders>
            <w:top w:val="nil"/>
            <w:left w:val="nil"/>
            <w:bottom w:val="nil"/>
            <w:right w:val="nil"/>
          </w:tcBorders>
        </w:tcPr>
        <w:p w14:paraId="34C19FB4" w14:textId="77777777" w:rsidR="00B63162" w:rsidRPr="00937DB0" w:rsidRDefault="00B63162" w:rsidP="004055DE">
          <w:pPr>
            <w:pStyle w:val="Prrafodelista"/>
          </w:pPr>
          <w:r>
            <w:fldChar w:fldCharType="begin"/>
          </w:r>
          <w:r>
            <w:instrText xml:space="preserve"> PAGE   \* MERGEFORMAT </w:instrText>
          </w:r>
          <w:r>
            <w:fldChar w:fldCharType="separate"/>
          </w:r>
          <w:r w:rsidR="00D71CF9">
            <w:rPr>
              <w:noProof/>
            </w:rPr>
            <w:t>10</w:t>
          </w:r>
          <w:r>
            <w:rPr>
              <w:noProof/>
            </w:rPr>
            <w:fldChar w:fldCharType="end"/>
          </w:r>
        </w:p>
      </w:tc>
      <w:tc>
        <w:tcPr>
          <w:tcW w:w="8028" w:type="dxa"/>
          <w:tcBorders>
            <w:left w:val="nil"/>
          </w:tcBorders>
          <w:noWrap/>
        </w:tcPr>
        <w:p w14:paraId="03189EC7" w14:textId="3CD64855" w:rsidR="00B63162" w:rsidRPr="000945B2" w:rsidRDefault="00B63162" w:rsidP="004055DE">
          <w:pPr>
            <w:pStyle w:val="Prrafodelista"/>
            <w:jc w:val="right"/>
            <w:rPr>
              <w:lang w:val="en-US"/>
            </w:rPr>
          </w:pPr>
          <w:r>
            <w:rPr>
              <w:rFonts w:cs="Arial"/>
              <w:szCs w:val="22"/>
              <w:lang w:val="en-US"/>
            </w:rPr>
            <w:t>A System Dynamics Model of Climate and Malaria Incidence i</w:t>
          </w:r>
          <w:r w:rsidRPr="000945B2">
            <w:rPr>
              <w:rFonts w:cs="Arial"/>
              <w:szCs w:val="22"/>
              <w:lang w:val="en-US"/>
            </w:rPr>
            <w:t>n Colombia</w:t>
          </w:r>
        </w:p>
      </w:tc>
    </w:tr>
  </w:tbl>
  <w:p w14:paraId="436C37BC" w14:textId="77777777" w:rsidR="00B63162" w:rsidRPr="000945B2" w:rsidRDefault="00B63162" w:rsidP="00937DB0">
    <w:pPr>
      <w:pStyle w:val="Encabezado"/>
      <w:spacing w:after="0"/>
      <w:rPr>
        <w:lang w:val="en-U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8E434C" w14:paraId="47B263F1" w14:textId="77777777" w:rsidTr="008E434C">
      <w:tc>
        <w:tcPr>
          <w:tcW w:w="7686" w:type="dxa"/>
        </w:tcPr>
        <w:p w14:paraId="6FCB123A" w14:textId="59A7E9C0" w:rsidR="00B63162" w:rsidRPr="008E434C" w:rsidRDefault="00B63162" w:rsidP="0045576B">
          <w:pPr>
            <w:pStyle w:val="Prrafodelista"/>
          </w:pPr>
          <w:r>
            <w:fldChar w:fldCharType="begin"/>
          </w:r>
          <w:r>
            <w:instrText xml:space="preserve"> REF _Ref496390036 \h </w:instrText>
          </w:r>
          <w:r>
            <w:fldChar w:fldCharType="separate"/>
          </w:r>
          <w:r w:rsidR="00D71CF9">
            <w:t>Background</w:t>
          </w:r>
          <w:r>
            <w:fldChar w:fldCharType="end"/>
          </w:r>
        </w:p>
      </w:tc>
      <w:tc>
        <w:tcPr>
          <w:tcW w:w="1103" w:type="dxa"/>
          <w:noWrap/>
        </w:tcPr>
        <w:p w14:paraId="5C872564" w14:textId="77777777" w:rsidR="00B63162" w:rsidRPr="008E434C" w:rsidRDefault="00B63162" w:rsidP="004055DE">
          <w:pPr>
            <w:pStyle w:val="Prrafodelista"/>
            <w:jc w:val="right"/>
          </w:pPr>
          <w:r>
            <w:fldChar w:fldCharType="begin"/>
          </w:r>
          <w:r>
            <w:instrText xml:space="preserve"> PAGE   \* MERGEFORMAT </w:instrText>
          </w:r>
          <w:r>
            <w:fldChar w:fldCharType="separate"/>
          </w:r>
          <w:r w:rsidR="00D71CF9">
            <w:rPr>
              <w:noProof/>
            </w:rPr>
            <w:t>13</w:t>
          </w:r>
          <w:r>
            <w:rPr>
              <w:noProof/>
            </w:rPr>
            <w:fldChar w:fldCharType="end"/>
          </w:r>
        </w:p>
      </w:tc>
    </w:tr>
  </w:tbl>
  <w:p w14:paraId="21B0DCA2" w14:textId="77777777" w:rsidR="00B63162" w:rsidRPr="003B3EB1" w:rsidRDefault="00B63162" w:rsidP="00C139F2">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B854E" w14:textId="77777777" w:rsidR="00B63162" w:rsidRPr="003B3EB1" w:rsidRDefault="00B63162" w:rsidP="00C139F2">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63162" w:rsidRPr="0013692D" w14:paraId="49DDCEFB" w14:textId="77777777" w:rsidTr="006E0D9E">
      <w:tc>
        <w:tcPr>
          <w:tcW w:w="626" w:type="dxa"/>
        </w:tcPr>
        <w:p w14:paraId="6F8180D5" w14:textId="77777777" w:rsidR="00B63162" w:rsidRPr="00187CB1" w:rsidRDefault="00B63162"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00D71CF9" w:rsidRPr="00D71CF9">
            <w:rPr>
              <w:noProof/>
            </w:rPr>
            <w:t>24</w:t>
          </w:r>
          <w:r w:rsidRPr="00187CB1">
            <w:rPr>
              <w:szCs w:val="22"/>
            </w:rPr>
            <w:fldChar w:fldCharType="end"/>
          </w:r>
        </w:p>
      </w:tc>
      <w:tc>
        <w:tcPr>
          <w:tcW w:w="7951" w:type="dxa"/>
          <w:noWrap/>
        </w:tcPr>
        <w:p w14:paraId="5638533A" w14:textId="7AB3801C" w:rsidR="00B63162" w:rsidRPr="000945B2" w:rsidRDefault="00B63162" w:rsidP="00187CB1">
          <w:pPr>
            <w:pStyle w:val="Prrafodelista"/>
            <w:jc w:val="right"/>
            <w:rPr>
              <w:lang w:val="en-US"/>
            </w:rPr>
          </w:pPr>
          <w:r>
            <w:rPr>
              <w:rFonts w:cs="Arial"/>
              <w:szCs w:val="22"/>
              <w:lang w:val="en-US"/>
            </w:rPr>
            <w:t>A System Dynamics Model of Climate and Malaria Incidence i</w:t>
          </w:r>
          <w:r w:rsidRPr="000945B2">
            <w:rPr>
              <w:rFonts w:cs="Arial"/>
              <w:szCs w:val="22"/>
              <w:lang w:val="en-US"/>
            </w:rPr>
            <w:t>n Colombia</w:t>
          </w:r>
        </w:p>
      </w:tc>
      <w:bookmarkStart w:id="94" w:name="_Ref256693377"/>
      <w:bookmarkStart w:id="95" w:name="_Ref256693599"/>
      <w:bookmarkEnd w:id="94"/>
      <w:bookmarkEnd w:id="95"/>
    </w:tr>
  </w:tbl>
  <w:p w14:paraId="5D5A5723" w14:textId="77777777" w:rsidR="00B63162" w:rsidRPr="000945B2" w:rsidRDefault="00B63162" w:rsidP="00937DB0">
    <w:pPr>
      <w:pStyle w:val="Encabezado"/>
      <w:spacing w:after="0"/>
      <w:rPr>
        <w:lang w:val="en-U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5E9C2D69" w14:textId="77777777" w:rsidTr="008E434C">
      <w:tc>
        <w:tcPr>
          <w:tcW w:w="7686" w:type="dxa"/>
        </w:tcPr>
        <w:p w14:paraId="09344BD4" w14:textId="77777777" w:rsidR="00B63162" w:rsidRPr="00A8021E" w:rsidRDefault="00B63162" w:rsidP="00187CB1">
          <w:pPr>
            <w:pStyle w:val="Prrafodelista"/>
            <w:rPr>
              <w:rFonts w:cs="Arial"/>
            </w:rPr>
          </w:pPr>
          <w:r>
            <w:fldChar w:fldCharType="begin"/>
          </w:r>
          <w:r>
            <w:instrText xml:space="preserve"> REF _Ref256693866 \h  \* MERGEFORMAT </w:instrText>
          </w:r>
          <w:r>
            <w:fldChar w:fldCharType="separate"/>
          </w:r>
          <w:r w:rsidR="00D71CF9" w:rsidRPr="00D71CF9">
            <w:rPr>
              <w:rStyle w:val="Ttulospreliminares2Car"/>
              <w:rFonts w:cs="Arial"/>
              <w:b w:val="0"/>
              <w:sz w:val="22"/>
            </w:rPr>
            <w:t xml:space="preserve"> </w:t>
          </w:r>
          <w:r>
            <w:fldChar w:fldCharType="end"/>
          </w:r>
        </w:p>
      </w:tc>
      <w:tc>
        <w:tcPr>
          <w:tcW w:w="1103" w:type="dxa"/>
          <w:noWrap/>
        </w:tcPr>
        <w:p w14:paraId="364DB817" w14:textId="77777777" w:rsidR="00B63162" w:rsidRPr="00A8021E" w:rsidRDefault="00B63162"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sidR="00D71CF9">
            <w:rPr>
              <w:rFonts w:cs="Arial"/>
              <w:noProof/>
              <w:szCs w:val="22"/>
            </w:rPr>
            <w:t>25</w:t>
          </w:r>
          <w:r w:rsidRPr="00A8021E">
            <w:rPr>
              <w:rFonts w:cs="Arial"/>
              <w:szCs w:val="22"/>
            </w:rPr>
            <w:fldChar w:fldCharType="end"/>
          </w:r>
        </w:p>
      </w:tc>
    </w:tr>
  </w:tbl>
  <w:p w14:paraId="2886F3EE" w14:textId="77777777" w:rsidR="00B63162" w:rsidRPr="003B3EB1" w:rsidRDefault="00B63162" w:rsidP="00C139F2">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18984" w14:textId="77777777" w:rsidR="00B63162" w:rsidRPr="003B3EB1" w:rsidRDefault="00B63162" w:rsidP="00C139F2">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63162" w:rsidRPr="0013692D" w14:paraId="53FF7CD4" w14:textId="77777777" w:rsidTr="000C49DC">
      <w:tc>
        <w:tcPr>
          <w:tcW w:w="644" w:type="dxa"/>
        </w:tcPr>
        <w:p w14:paraId="339C54F0" w14:textId="77777777" w:rsidR="00B63162" w:rsidRPr="00717B80" w:rsidRDefault="00B63162"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D71CF9" w:rsidRPr="00D71CF9">
            <w:rPr>
              <w:noProof/>
            </w:rPr>
            <w:t>42</w:t>
          </w:r>
          <w:r w:rsidRPr="00717B80">
            <w:rPr>
              <w:szCs w:val="22"/>
            </w:rPr>
            <w:fldChar w:fldCharType="end"/>
          </w:r>
        </w:p>
      </w:tc>
      <w:tc>
        <w:tcPr>
          <w:tcW w:w="8145" w:type="dxa"/>
          <w:noWrap/>
        </w:tcPr>
        <w:p w14:paraId="0F7343DF" w14:textId="306E56B0" w:rsidR="00B63162" w:rsidRPr="000945B2" w:rsidRDefault="00B63162" w:rsidP="000945B2">
          <w:pPr>
            <w:pStyle w:val="Prrafodelista"/>
            <w:jc w:val="right"/>
            <w:rPr>
              <w:lang w:val="en-US"/>
            </w:rPr>
          </w:pPr>
          <w:r>
            <w:rPr>
              <w:rFonts w:cs="Arial"/>
              <w:szCs w:val="22"/>
              <w:lang w:val="en-US"/>
            </w:rPr>
            <w:t>A System Dynamics Model of Climate and Malaria Incidence i</w:t>
          </w:r>
          <w:r w:rsidRPr="000945B2">
            <w:rPr>
              <w:rFonts w:cs="Arial"/>
              <w:szCs w:val="22"/>
              <w:lang w:val="en-US"/>
            </w:rPr>
            <w:t>n Colombia</w:t>
          </w:r>
        </w:p>
      </w:tc>
    </w:tr>
  </w:tbl>
  <w:p w14:paraId="0B64C169" w14:textId="77777777" w:rsidR="00B63162" w:rsidRPr="000945B2" w:rsidRDefault="00B63162" w:rsidP="00937DB0">
    <w:pPr>
      <w:pStyle w:val="Encabezado"/>
      <w:spacing w:after="0"/>
      <w:rPr>
        <w:lang w:val="en-US"/>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717B80" w14:paraId="0A3F2290" w14:textId="77777777" w:rsidTr="008E434C">
      <w:tc>
        <w:tcPr>
          <w:tcW w:w="7686" w:type="dxa"/>
        </w:tcPr>
        <w:p w14:paraId="0331E2EB" w14:textId="6113638B" w:rsidR="00B63162" w:rsidRPr="0045576B" w:rsidRDefault="00B63162" w:rsidP="00076FC6">
          <w:pPr>
            <w:pStyle w:val="Prrafodelista"/>
            <w:rPr>
              <w:lang w:val="en-US"/>
            </w:rPr>
          </w:pPr>
          <w:r>
            <w:fldChar w:fldCharType="begin"/>
          </w:r>
          <w:r w:rsidRPr="0045576B">
            <w:rPr>
              <w:lang w:val="en-US"/>
            </w:rPr>
            <w:instrText xml:space="preserve"> REF _Ref496389992 \h </w:instrText>
          </w:r>
          <w:r>
            <w:fldChar w:fldCharType="separate"/>
          </w:r>
          <w:r w:rsidR="00D71CF9" w:rsidRPr="00EF1A11">
            <w:rPr>
              <w:rFonts w:eastAsiaTheme="minorHAnsi"/>
              <w:lang w:val="en-US"/>
            </w:rPr>
            <w:t>The System Dynamics Model of Climate and Malaria Incidence in Colombia</w:t>
          </w:r>
          <w:r>
            <w:fldChar w:fldCharType="end"/>
          </w:r>
        </w:p>
      </w:tc>
      <w:tc>
        <w:tcPr>
          <w:tcW w:w="1103" w:type="dxa"/>
          <w:noWrap/>
        </w:tcPr>
        <w:p w14:paraId="2BDAF6E9" w14:textId="77777777" w:rsidR="00B63162" w:rsidRPr="00717B80" w:rsidRDefault="00B63162"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D71CF9">
            <w:rPr>
              <w:noProof/>
              <w:szCs w:val="22"/>
            </w:rPr>
            <w:t>43</w:t>
          </w:r>
          <w:r w:rsidRPr="00717B80">
            <w:rPr>
              <w:szCs w:val="22"/>
            </w:rPr>
            <w:fldChar w:fldCharType="end"/>
          </w:r>
        </w:p>
      </w:tc>
    </w:tr>
  </w:tbl>
  <w:p w14:paraId="331DB798" w14:textId="77777777" w:rsidR="00B63162" w:rsidRPr="003B3EB1" w:rsidRDefault="00B63162" w:rsidP="00C139F2">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B14A8" w14:textId="77777777" w:rsidR="00B63162" w:rsidRPr="003B3EB1" w:rsidRDefault="00B63162" w:rsidP="00C139F2">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25" w:type="pct"/>
      <w:tblInd w:w="108" w:type="dxa"/>
      <w:tblBorders>
        <w:bottom w:val="single" w:sz="4" w:space="0" w:color="auto"/>
      </w:tblBorders>
      <w:tblLook w:val="04A0" w:firstRow="1" w:lastRow="0" w:firstColumn="1" w:lastColumn="0" w:noHBand="0" w:noVBand="1"/>
    </w:tblPr>
    <w:tblGrid>
      <w:gridCol w:w="482"/>
      <w:gridCol w:w="8146"/>
    </w:tblGrid>
    <w:tr w:rsidR="00B63162" w:rsidRPr="0013692D" w14:paraId="5F2E8387" w14:textId="77777777" w:rsidTr="009561E4">
      <w:tc>
        <w:tcPr>
          <w:tcW w:w="482" w:type="dxa"/>
        </w:tcPr>
        <w:p w14:paraId="72F4F696" w14:textId="77777777" w:rsidR="00B63162" w:rsidRPr="009561E4" w:rsidRDefault="00B63162" w:rsidP="004E4A68">
          <w:pPr>
            <w:pStyle w:val="Encabezado"/>
            <w:spacing w:after="0"/>
            <w:jc w:val="left"/>
            <w:rPr>
              <w:rFonts w:cs="Arial"/>
              <w:b w:val="0"/>
              <w:color w:val="auto"/>
              <w:sz w:val="22"/>
              <w:szCs w:val="22"/>
            </w:rPr>
          </w:pPr>
          <w:r w:rsidRPr="009561E4">
            <w:rPr>
              <w:rFonts w:cs="Arial"/>
              <w:b w:val="0"/>
              <w:color w:val="auto"/>
              <w:sz w:val="22"/>
              <w:szCs w:val="22"/>
            </w:rPr>
            <w:fldChar w:fldCharType="begin"/>
          </w:r>
          <w:r w:rsidRPr="009561E4">
            <w:rPr>
              <w:rFonts w:cs="Arial"/>
              <w:b w:val="0"/>
              <w:color w:val="auto"/>
              <w:sz w:val="22"/>
              <w:szCs w:val="22"/>
            </w:rPr>
            <w:instrText xml:space="preserve"> PAGE   \* MERGEFORMAT </w:instrText>
          </w:r>
          <w:r w:rsidRPr="009561E4">
            <w:rPr>
              <w:rFonts w:cs="Arial"/>
              <w:b w:val="0"/>
              <w:color w:val="auto"/>
              <w:sz w:val="22"/>
              <w:szCs w:val="22"/>
            </w:rPr>
            <w:fldChar w:fldCharType="separate"/>
          </w:r>
          <w:r w:rsidR="00D71CF9">
            <w:rPr>
              <w:rFonts w:cs="Arial"/>
              <w:b w:val="0"/>
              <w:noProof/>
              <w:color w:val="auto"/>
              <w:sz w:val="22"/>
              <w:szCs w:val="22"/>
            </w:rPr>
            <w:t>46</w:t>
          </w:r>
          <w:r w:rsidRPr="009561E4">
            <w:rPr>
              <w:rFonts w:cs="Arial"/>
              <w:b w:val="0"/>
              <w:color w:val="auto"/>
              <w:sz w:val="22"/>
              <w:szCs w:val="22"/>
            </w:rPr>
            <w:fldChar w:fldCharType="end"/>
          </w:r>
        </w:p>
      </w:tc>
      <w:tc>
        <w:tcPr>
          <w:tcW w:w="8145" w:type="dxa"/>
          <w:noWrap/>
        </w:tcPr>
        <w:p w14:paraId="3AA4CBE2" w14:textId="6A9364C6" w:rsidR="00B63162" w:rsidRPr="009561E4" w:rsidRDefault="00B63162" w:rsidP="004E4A68">
          <w:pPr>
            <w:pStyle w:val="Prrafodelista"/>
            <w:jc w:val="right"/>
            <w:rPr>
              <w:lang w:val="en-US"/>
            </w:rPr>
          </w:pPr>
          <w:r w:rsidRPr="009561E4">
            <w:rPr>
              <w:lang w:val="en-US"/>
            </w:rPr>
            <w:t>A System Dynamics Model of Climate</w:t>
          </w:r>
          <w:r>
            <w:rPr>
              <w:lang w:val="en-US"/>
            </w:rPr>
            <w:t xml:space="preserve"> and Malaria Incidence in Colombia</w:t>
          </w:r>
        </w:p>
      </w:tc>
    </w:tr>
  </w:tbl>
  <w:p w14:paraId="1678B780" w14:textId="77777777" w:rsidR="00B63162" w:rsidRPr="009561E4" w:rsidRDefault="00B63162" w:rsidP="00937DB0">
    <w:pPr>
      <w:pStyle w:val="Encabezado"/>
      <w:spacing w:after="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63162" w:rsidRPr="006573E3" w14:paraId="454711CE" w14:textId="77777777" w:rsidTr="006F1C16">
      <w:tc>
        <w:tcPr>
          <w:tcW w:w="7686" w:type="dxa"/>
        </w:tcPr>
        <w:p w14:paraId="479143C9" w14:textId="77777777" w:rsidR="00B63162" w:rsidRPr="006573E3" w:rsidRDefault="00B63162"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2AE24392" w14:textId="77777777" w:rsidR="00B63162" w:rsidRPr="006573E3" w:rsidRDefault="00B63162"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w:t>
          </w:r>
          <w:r w:rsidRPr="006573E3">
            <w:rPr>
              <w:rFonts w:cs="Arial"/>
              <w:b w:val="0"/>
              <w:color w:val="auto"/>
              <w:sz w:val="22"/>
              <w:szCs w:val="22"/>
            </w:rPr>
            <w:fldChar w:fldCharType="end"/>
          </w:r>
        </w:p>
      </w:tc>
    </w:tr>
  </w:tbl>
  <w:p w14:paraId="5282D68A" w14:textId="77777777" w:rsidR="00B63162" w:rsidRPr="00533AF9" w:rsidRDefault="00B63162" w:rsidP="00937DB0">
    <w:pPr>
      <w:pStyle w:val="Encabezado"/>
      <w:spacing w:after="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937DB0" w14:paraId="26A2F67A" w14:textId="77777777" w:rsidTr="008E434C">
      <w:tc>
        <w:tcPr>
          <w:tcW w:w="7686" w:type="dxa"/>
        </w:tcPr>
        <w:p w14:paraId="7DB9785E" w14:textId="7284DFE9" w:rsidR="00B63162" w:rsidRPr="00B85BDE" w:rsidRDefault="00B63162" w:rsidP="00431484">
          <w:pPr>
            <w:pStyle w:val="Prrafodelista"/>
            <w:rPr>
              <w:lang w:val="en-US"/>
            </w:rPr>
          </w:pPr>
          <w:r w:rsidRPr="00B85BDE">
            <w:rPr>
              <w:lang w:val="en-US"/>
            </w:rPr>
            <w:fldChar w:fldCharType="begin"/>
          </w:r>
          <w:r w:rsidRPr="00B85BDE">
            <w:rPr>
              <w:lang w:val="en-US"/>
            </w:rPr>
            <w:instrText xml:space="preserve"> REF _Ref256612179 \h  \* MERGEFORMAT </w:instrText>
          </w:r>
          <w:r w:rsidRPr="00B85BDE">
            <w:rPr>
              <w:lang w:val="en-US"/>
            </w:rPr>
          </w:r>
          <w:r w:rsidRPr="00B85BDE">
            <w:rPr>
              <w:lang w:val="en-US"/>
            </w:rPr>
            <w:fldChar w:fldCharType="separate"/>
          </w:r>
          <w:r w:rsidR="00D71CF9">
            <w:rPr>
              <w:lang w:val="en-US"/>
            </w:rPr>
            <w:t xml:space="preserve"> </w:t>
          </w:r>
          <w:r w:rsidR="00D71CF9" w:rsidRPr="00866013">
            <w:rPr>
              <w:lang w:val="en-US"/>
            </w:rPr>
            <w:t>Conclusions</w:t>
          </w:r>
          <w:r w:rsidRPr="00B85BDE">
            <w:rPr>
              <w:lang w:val="en-US"/>
            </w:rPr>
            <w:fldChar w:fldCharType="end"/>
          </w:r>
          <w:r w:rsidRPr="00B85BDE">
            <w:rPr>
              <w:lang w:val="en-US"/>
            </w:rPr>
            <w:t xml:space="preserve"> and recommendations</w:t>
          </w:r>
        </w:p>
      </w:tc>
      <w:tc>
        <w:tcPr>
          <w:tcW w:w="1103" w:type="dxa"/>
          <w:noWrap/>
        </w:tcPr>
        <w:p w14:paraId="4F4BB671" w14:textId="77777777" w:rsidR="00B63162" w:rsidRPr="00937DB0" w:rsidRDefault="00B63162" w:rsidP="00431484">
          <w:pPr>
            <w:pStyle w:val="Prrafodelista"/>
            <w:jc w:val="right"/>
          </w:pPr>
          <w:r>
            <w:fldChar w:fldCharType="begin"/>
          </w:r>
          <w:r>
            <w:instrText xml:space="preserve"> PAGE   \* MERGEFORMAT </w:instrText>
          </w:r>
          <w:r>
            <w:fldChar w:fldCharType="separate"/>
          </w:r>
          <w:r w:rsidR="00D71CF9">
            <w:rPr>
              <w:noProof/>
            </w:rPr>
            <w:t>47</w:t>
          </w:r>
          <w:r>
            <w:rPr>
              <w:noProof/>
            </w:rPr>
            <w:fldChar w:fldCharType="end"/>
          </w:r>
        </w:p>
      </w:tc>
    </w:tr>
  </w:tbl>
  <w:p w14:paraId="54D66F99" w14:textId="77777777" w:rsidR="00B63162" w:rsidRPr="003B3EB1" w:rsidRDefault="00B63162" w:rsidP="00C139F2">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083C" w14:textId="77777777" w:rsidR="00B63162" w:rsidRPr="003B3EB1" w:rsidRDefault="00B63162" w:rsidP="00C139F2">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63162" w:rsidRPr="0013692D" w14:paraId="4792AF94" w14:textId="77777777" w:rsidTr="000C49DC">
      <w:tc>
        <w:tcPr>
          <w:tcW w:w="644" w:type="dxa"/>
        </w:tcPr>
        <w:p w14:paraId="7F78CCDC" w14:textId="77777777" w:rsidR="00B63162" w:rsidRPr="00A8021E" w:rsidRDefault="00B6316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52</w:t>
          </w:r>
          <w:r w:rsidRPr="00A8021E">
            <w:rPr>
              <w:rFonts w:cs="Arial"/>
              <w:b w:val="0"/>
              <w:color w:val="auto"/>
              <w:sz w:val="22"/>
              <w:szCs w:val="22"/>
            </w:rPr>
            <w:fldChar w:fldCharType="end"/>
          </w:r>
        </w:p>
      </w:tc>
      <w:tc>
        <w:tcPr>
          <w:tcW w:w="8145" w:type="dxa"/>
          <w:noWrap/>
        </w:tcPr>
        <w:p w14:paraId="58581E63" w14:textId="77777777" w:rsidR="00B63162" w:rsidRPr="00F61F59" w:rsidRDefault="00B63162" w:rsidP="001A71CA">
          <w:pPr>
            <w:pStyle w:val="Encabezado"/>
            <w:spacing w:after="0"/>
            <w:ind w:left="360"/>
            <w:rPr>
              <w:rFonts w:cs="Arial"/>
              <w:b w:val="0"/>
              <w:color w:val="auto"/>
              <w:sz w:val="22"/>
              <w:szCs w:val="22"/>
              <w:lang w:val="en-US"/>
            </w:rPr>
          </w:pPr>
          <w:r w:rsidRPr="00F61F59">
            <w:rPr>
              <w:rFonts w:cs="Arial"/>
              <w:b w:val="0"/>
              <w:color w:val="auto"/>
              <w:sz w:val="22"/>
              <w:szCs w:val="22"/>
              <w:lang w:val="en-US"/>
            </w:rPr>
            <w:t>A System Dynamics Model of Climate and Malaria Incidence in Colombia</w:t>
          </w:r>
        </w:p>
      </w:tc>
    </w:tr>
  </w:tbl>
  <w:p w14:paraId="6166A505" w14:textId="77777777" w:rsidR="00B63162" w:rsidRPr="00F61F59" w:rsidRDefault="00B63162" w:rsidP="00937DB0">
    <w:pPr>
      <w:pStyle w:val="Encabezado"/>
      <w:spacing w:after="0"/>
      <w:rPr>
        <w:lang w:val="en-US"/>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2F81D488" w14:textId="77777777" w:rsidTr="007477DB">
      <w:tc>
        <w:tcPr>
          <w:tcW w:w="7686" w:type="dxa"/>
          <w:vAlign w:val="center"/>
        </w:tcPr>
        <w:p w14:paraId="5068DE60" w14:textId="32603843" w:rsidR="00B63162" w:rsidRPr="006E342F" w:rsidRDefault="00B63162" w:rsidP="002A1FDC">
          <w:pPr>
            <w:pStyle w:val="Encabezado"/>
            <w:spacing w:after="0"/>
            <w:jc w:val="left"/>
            <w:rPr>
              <w:rFonts w:cs="Arial"/>
              <w:b w:val="0"/>
              <w:color w:val="auto"/>
              <w:sz w:val="22"/>
              <w:szCs w:val="22"/>
              <w:lang w:val="en-US"/>
            </w:rPr>
          </w:pPr>
          <w:r w:rsidRPr="006E342F">
            <w:rPr>
              <w:rFonts w:cs="Arial"/>
              <w:b w:val="0"/>
              <w:color w:val="auto"/>
              <w:sz w:val="22"/>
              <w:szCs w:val="22"/>
              <w:lang w:val="en-US"/>
            </w:rPr>
            <w:t xml:space="preserve">Annex </w:t>
          </w:r>
          <w:r>
            <w:rPr>
              <w:rFonts w:cs="Arial"/>
              <w:b w:val="0"/>
              <w:color w:val="auto"/>
              <w:sz w:val="22"/>
              <w:szCs w:val="22"/>
              <w:lang w:val="en-US"/>
            </w:rPr>
            <w:t>A</w:t>
          </w:r>
          <w:r w:rsidRPr="006E342F">
            <w:rPr>
              <w:rFonts w:cs="Arial"/>
              <w:b w:val="0"/>
              <w:color w:val="auto"/>
              <w:sz w:val="22"/>
              <w:szCs w:val="22"/>
              <w:lang w:val="en-US"/>
            </w:rPr>
            <w:t>.</w:t>
          </w:r>
          <w:r>
            <w:rPr>
              <w:rFonts w:cs="Arial"/>
              <w:b w:val="0"/>
              <w:color w:val="auto"/>
              <w:sz w:val="22"/>
              <w:szCs w:val="22"/>
              <w:lang w:val="en-US"/>
            </w:rPr>
            <w:t xml:space="preserve"> Survival of </w:t>
          </w:r>
          <w:r w:rsidRPr="00FD6733">
            <w:rPr>
              <w:rFonts w:cs="Arial"/>
              <w:b w:val="0"/>
              <w:i/>
              <w:color w:val="auto"/>
              <w:sz w:val="22"/>
              <w:szCs w:val="22"/>
              <w:lang w:val="en-US"/>
            </w:rPr>
            <w:t>An. Albimanus</w:t>
          </w:r>
          <w:r>
            <w:rPr>
              <w:rFonts w:cs="Arial"/>
              <w:b w:val="0"/>
              <w:color w:val="auto"/>
              <w:sz w:val="22"/>
              <w:szCs w:val="22"/>
              <w:lang w:val="en-US"/>
            </w:rPr>
            <w:t xml:space="preserve"> Immatures</w:t>
          </w:r>
          <w:r w:rsidRPr="006E342F">
            <w:rPr>
              <w:rFonts w:cs="Arial"/>
              <w:b w:val="0"/>
              <w:color w:val="auto"/>
              <w:sz w:val="22"/>
              <w:szCs w:val="22"/>
              <w:lang w:val="en-US"/>
            </w:rPr>
            <w:t>, and Temperature Dynamics, in a Natural Breeding Site of Colombia</w:t>
          </w:r>
        </w:p>
      </w:tc>
      <w:tc>
        <w:tcPr>
          <w:tcW w:w="1103" w:type="dxa"/>
          <w:noWrap/>
          <w:vAlign w:val="center"/>
        </w:tcPr>
        <w:p w14:paraId="6227E4CF" w14:textId="77777777" w:rsidR="00B63162" w:rsidRPr="00A8021E" w:rsidRDefault="00B63162" w:rsidP="007477DB">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53</w:t>
          </w:r>
          <w:r w:rsidRPr="00A8021E">
            <w:rPr>
              <w:rFonts w:cs="Arial"/>
              <w:b w:val="0"/>
              <w:color w:val="auto"/>
              <w:sz w:val="22"/>
              <w:szCs w:val="22"/>
            </w:rPr>
            <w:fldChar w:fldCharType="end"/>
          </w:r>
        </w:p>
      </w:tc>
    </w:tr>
  </w:tbl>
  <w:p w14:paraId="22C33E80" w14:textId="77777777" w:rsidR="00B63162" w:rsidRPr="003B3EB1" w:rsidRDefault="00B63162" w:rsidP="00C139F2">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3956E" w14:textId="77777777" w:rsidR="00B63162" w:rsidRPr="003B3EB1" w:rsidRDefault="00B63162" w:rsidP="00C139F2">
    <w:pPr>
      <w:pStyle w:val="Encabezado"/>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63162" w:rsidRPr="0013692D" w14:paraId="3D49FA1D" w14:textId="77777777" w:rsidTr="000C49DC">
      <w:tc>
        <w:tcPr>
          <w:tcW w:w="644" w:type="dxa"/>
        </w:tcPr>
        <w:p w14:paraId="69C9829F" w14:textId="77777777" w:rsidR="00B63162" w:rsidRPr="00A8021E" w:rsidRDefault="00B6316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62</w:t>
          </w:r>
          <w:r w:rsidRPr="00A8021E">
            <w:rPr>
              <w:rFonts w:cs="Arial"/>
              <w:b w:val="0"/>
              <w:color w:val="auto"/>
              <w:sz w:val="22"/>
              <w:szCs w:val="22"/>
            </w:rPr>
            <w:fldChar w:fldCharType="end"/>
          </w:r>
        </w:p>
      </w:tc>
      <w:tc>
        <w:tcPr>
          <w:tcW w:w="8145" w:type="dxa"/>
          <w:noWrap/>
        </w:tcPr>
        <w:p w14:paraId="72A4F4A3" w14:textId="36D664FB" w:rsidR="00B63162" w:rsidRPr="002A1FDC" w:rsidRDefault="00B63162" w:rsidP="001A71CA">
          <w:pPr>
            <w:pStyle w:val="Encabezado"/>
            <w:spacing w:after="0"/>
            <w:ind w:left="360"/>
            <w:rPr>
              <w:rFonts w:cs="Arial"/>
              <w:b w:val="0"/>
              <w:color w:val="auto"/>
              <w:sz w:val="22"/>
              <w:szCs w:val="22"/>
              <w:lang w:val="en-US"/>
            </w:rPr>
          </w:pPr>
          <w:r w:rsidRPr="00F61F59">
            <w:rPr>
              <w:rFonts w:cs="Arial"/>
              <w:b w:val="0"/>
              <w:color w:val="auto"/>
              <w:sz w:val="22"/>
              <w:szCs w:val="22"/>
              <w:lang w:val="en-US"/>
            </w:rPr>
            <w:t>A System Dynamics Model of Climate and Malaria Incidence in Colombia</w:t>
          </w:r>
        </w:p>
      </w:tc>
    </w:tr>
  </w:tbl>
  <w:p w14:paraId="5A0D0FC3" w14:textId="77777777" w:rsidR="00B63162" w:rsidRPr="002A1FDC" w:rsidRDefault="00B63162" w:rsidP="00937DB0">
    <w:pPr>
      <w:pStyle w:val="Encabezado"/>
      <w:spacing w:after="0"/>
      <w:rPr>
        <w:lang w:val="en-US"/>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0D37612A" w14:textId="77777777" w:rsidTr="008E434C">
      <w:tc>
        <w:tcPr>
          <w:tcW w:w="7686" w:type="dxa"/>
        </w:tcPr>
        <w:p w14:paraId="43B6BBA1" w14:textId="35C56513" w:rsidR="00B63162" w:rsidRPr="002A1FDC" w:rsidRDefault="00B63162" w:rsidP="002A1FDC">
          <w:pPr>
            <w:pStyle w:val="Encabezado"/>
            <w:spacing w:after="0"/>
            <w:jc w:val="left"/>
            <w:rPr>
              <w:rFonts w:cs="Arial"/>
              <w:b w:val="0"/>
              <w:color w:val="auto"/>
              <w:sz w:val="22"/>
              <w:szCs w:val="22"/>
              <w:lang w:val="en-US"/>
            </w:rPr>
          </w:pPr>
          <w:r>
            <w:rPr>
              <w:rFonts w:cs="Arial"/>
              <w:b w:val="0"/>
              <w:color w:val="auto"/>
              <w:sz w:val="22"/>
              <w:szCs w:val="22"/>
              <w:lang w:val="en-US"/>
            </w:rPr>
            <w:t>Annex B</w:t>
          </w:r>
          <w:r w:rsidRPr="002A1FDC">
            <w:rPr>
              <w:rFonts w:cs="Arial"/>
              <w:b w:val="0"/>
              <w:color w:val="auto"/>
              <w:sz w:val="22"/>
              <w:szCs w:val="22"/>
              <w:lang w:val="en-US"/>
            </w:rPr>
            <w:t xml:space="preserve">. The non-linear effect of temperature on the life history traits of </w:t>
          </w:r>
          <w:r w:rsidRPr="00140996">
            <w:rPr>
              <w:rFonts w:cs="Arial"/>
              <w:b w:val="0"/>
              <w:i/>
              <w:color w:val="auto"/>
              <w:sz w:val="22"/>
              <w:szCs w:val="22"/>
              <w:lang w:val="en-US"/>
            </w:rPr>
            <w:t>An. albimanus</w:t>
          </w:r>
        </w:p>
      </w:tc>
      <w:tc>
        <w:tcPr>
          <w:tcW w:w="1103" w:type="dxa"/>
          <w:noWrap/>
        </w:tcPr>
        <w:p w14:paraId="5448F04B" w14:textId="77777777" w:rsidR="00B63162" w:rsidRPr="00A8021E" w:rsidRDefault="00B6316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63</w:t>
          </w:r>
          <w:r w:rsidRPr="00A8021E">
            <w:rPr>
              <w:rFonts w:cs="Arial"/>
              <w:b w:val="0"/>
              <w:color w:val="auto"/>
              <w:sz w:val="22"/>
              <w:szCs w:val="22"/>
            </w:rPr>
            <w:fldChar w:fldCharType="end"/>
          </w:r>
        </w:p>
      </w:tc>
    </w:tr>
  </w:tbl>
  <w:p w14:paraId="20973BA9" w14:textId="77777777" w:rsidR="00B63162" w:rsidRPr="003B3EB1" w:rsidRDefault="00B63162" w:rsidP="00C139F2">
    <w:pPr>
      <w:pStyle w:val="Encabezado"/>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9D597" w14:textId="77777777" w:rsidR="00B63162" w:rsidRPr="003B3EB1" w:rsidRDefault="00B63162" w:rsidP="00C139F2">
    <w:pPr>
      <w:pStyle w:val="Encabezado"/>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63162" w:rsidRPr="0013692D" w14:paraId="18B7DD74" w14:textId="77777777" w:rsidTr="000C49DC">
      <w:tc>
        <w:tcPr>
          <w:tcW w:w="644" w:type="dxa"/>
        </w:tcPr>
        <w:p w14:paraId="03B3DFD1" w14:textId="77777777" w:rsidR="00B63162" w:rsidRPr="00A8021E" w:rsidRDefault="00B6316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66</w:t>
          </w:r>
          <w:r w:rsidRPr="00A8021E">
            <w:rPr>
              <w:rFonts w:cs="Arial"/>
              <w:b w:val="0"/>
              <w:color w:val="auto"/>
              <w:sz w:val="22"/>
              <w:szCs w:val="22"/>
            </w:rPr>
            <w:fldChar w:fldCharType="end"/>
          </w:r>
        </w:p>
      </w:tc>
      <w:tc>
        <w:tcPr>
          <w:tcW w:w="8145" w:type="dxa"/>
          <w:noWrap/>
        </w:tcPr>
        <w:p w14:paraId="269E0F26" w14:textId="63CF3D26" w:rsidR="00B63162" w:rsidRPr="0050685A" w:rsidRDefault="00B63162" w:rsidP="00B448B8">
          <w:pPr>
            <w:pStyle w:val="Encabezado"/>
            <w:spacing w:after="0"/>
            <w:ind w:left="360"/>
            <w:rPr>
              <w:rFonts w:cs="Arial"/>
              <w:b w:val="0"/>
              <w:color w:val="auto"/>
              <w:sz w:val="22"/>
              <w:szCs w:val="22"/>
              <w:lang w:val="en-US"/>
            </w:rPr>
          </w:pPr>
          <w:r w:rsidRPr="00F61F59">
            <w:rPr>
              <w:rFonts w:cs="Arial"/>
              <w:b w:val="0"/>
              <w:color w:val="auto"/>
              <w:sz w:val="22"/>
              <w:szCs w:val="22"/>
              <w:lang w:val="en-US"/>
            </w:rPr>
            <w:t>A System Dynamics Model of Climate and Malaria Incidence in Colombia</w:t>
          </w:r>
        </w:p>
      </w:tc>
    </w:tr>
  </w:tbl>
  <w:p w14:paraId="60B76AE7" w14:textId="77777777" w:rsidR="00B63162" w:rsidRPr="0050685A" w:rsidRDefault="00B63162" w:rsidP="00937DB0">
    <w:pPr>
      <w:pStyle w:val="Encabezado"/>
      <w:spacing w:after="0"/>
      <w:rPr>
        <w:lang w:val="en-US"/>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0EE6F827" w14:textId="77777777" w:rsidTr="008E434C">
      <w:tc>
        <w:tcPr>
          <w:tcW w:w="7686" w:type="dxa"/>
        </w:tcPr>
        <w:p w14:paraId="79A652FE" w14:textId="211A74B5" w:rsidR="00B63162" w:rsidRPr="00A8021E" w:rsidRDefault="00B63162" w:rsidP="009D23DA">
          <w:pPr>
            <w:pStyle w:val="Encabezado"/>
            <w:spacing w:after="0"/>
            <w:jc w:val="left"/>
            <w:rPr>
              <w:rFonts w:cs="Arial"/>
              <w:b w:val="0"/>
              <w:color w:val="auto"/>
              <w:sz w:val="22"/>
              <w:szCs w:val="22"/>
            </w:rPr>
          </w:pPr>
          <w:r w:rsidRPr="00A8021E">
            <w:rPr>
              <w:rFonts w:cs="Arial"/>
              <w:b w:val="0"/>
              <w:color w:val="auto"/>
              <w:sz w:val="22"/>
              <w:szCs w:val="22"/>
            </w:rPr>
            <w:t>An</w:t>
          </w:r>
          <w:r>
            <w:rPr>
              <w:rFonts w:cs="Arial"/>
              <w:b w:val="0"/>
              <w:color w:val="auto"/>
              <w:sz w:val="22"/>
              <w:szCs w:val="22"/>
            </w:rPr>
            <w:t>nex</w:t>
          </w:r>
          <w:r w:rsidRPr="00A8021E">
            <w:rPr>
              <w:rFonts w:cs="Arial"/>
              <w:b w:val="0"/>
              <w:color w:val="auto"/>
              <w:sz w:val="22"/>
              <w:szCs w:val="22"/>
            </w:rPr>
            <w:t xml:space="preserve"> </w:t>
          </w:r>
          <w:r>
            <w:rPr>
              <w:rFonts w:cs="Arial"/>
              <w:b w:val="0"/>
              <w:color w:val="auto"/>
              <w:sz w:val="22"/>
              <w:szCs w:val="22"/>
            </w:rPr>
            <w:t>C</w:t>
          </w:r>
          <w:r w:rsidRPr="00A8021E">
            <w:rPr>
              <w:rFonts w:cs="Arial"/>
              <w:b w:val="0"/>
              <w:color w:val="auto"/>
              <w:sz w:val="22"/>
              <w:szCs w:val="22"/>
            </w:rPr>
            <w:t xml:space="preserve">. </w:t>
          </w:r>
          <w:r>
            <w:rPr>
              <w:rFonts w:cs="Arial"/>
              <w:b w:val="0"/>
              <w:color w:val="auto"/>
              <w:sz w:val="22"/>
              <w:szCs w:val="22"/>
            </w:rPr>
            <w:t>An explicit vector model</w:t>
          </w:r>
        </w:p>
      </w:tc>
      <w:tc>
        <w:tcPr>
          <w:tcW w:w="1103" w:type="dxa"/>
          <w:noWrap/>
        </w:tcPr>
        <w:p w14:paraId="7CCAE603" w14:textId="77777777" w:rsidR="00B63162" w:rsidRPr="00A8021E" w:rsidRDefault="00B6316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67</w:t>
          </w:r>
          <w:r w:rsidRPr="00A8021E">
            <w:rPr>
              <w:rFonts w:cs="Arial"/>
              <w:b w:val="0"/>
              <w:color w:val="auto"/>
              <w:sz w:val="22"/>
              <w:szCs w:val="22"/>
            </w:rPr>
            <w:fldChar w:fldCharType="end"/>
          </w:r>
        </w:p>
      </w:tc>
    </w:tr>
  </w:tbl>
  <w:p w14:paraId="4DCABBC5" w14:textId="77777777" w:rsidR="00B63162" w:rsidRPr="003B3EB1" w:rsidRDefault="00B63162" w:rsidP="00C139F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51A19" w14:textId="77777777" w:rsidR="00B63162" w:rsidRPr="00533AF9" w:rsidRDefault="00B63162" w:rsidP="00D10281">
    <w:pPr>
      <w:pStyle w:val="Encabezado"/>
      <w:spacing w:after="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C0B39" w14:textId="77777777" w:rsidR="00B63162" w:rsidRPr="003B3EB1" w:rsidRDefault="00B63162" w:rsidP="00C139F2">
    <w:pPr>
      <w:pStyle w:val="Encabezado"/>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63162" w:rsidRPr="00282582" w14:paraId="3DB7D50A" w14:textId="77777777" w:rsidTr="000C49DC">
      <w:tc>
        <w:tcPr>
          <w:tcW w:w="644" w:type="dxa"/>
        </w:tcPr>
        <w:p w14:paraId="400D1018" w14:textId="77777777" w:rsidR="00B63162" w:rsidRPr="00A8021E" w:rsidRDefault="00B6316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92</w:t>
          </w:r>
          <w:r w:rsidRPr="00A8021E">
            <w:rPr>
              <w:rFonts w:cs="Arial"/>
              <w:b w:val="0"/>
              <w:color w:val="auto"/>
              <w:sz w:val="22"/>
              <w:szCs w:val="22"/>
            </w:rPr>
            <w:fldChar w:fldCharType="end"/>
          </w:r>
        </w:p>
      </w:tc>
      <w:tc>
        <w:tcPr>
          <w:tcW w:w="8145" w:type="dxa"/>
          <w:noWrap/>
        </w:tcPr>
        <w:p w14:paraId="502F32AC" w14:textId="12D1A421" w:rsidR="00B63162" w:rsidRPr="00282582" w:rsidRDefault="00B63162" w:rsidP="00D915F1">
          <w:pPr>
            <w:pStyle w:val="Encabezado"/>
            <w:spacing w:after="0"/>
            <w:ind w:left="360"/>
            <w:rPr>
              <w:rFonts w:cs="Arial"/>
              <w:b w:val="0"/>
              <w:color w:val="auto"/>
              <w:sz w:val="22"/>
              <w:szCs w:val="22"/>
              <w:lang w:val="en-US"/>
            </w:rPr>
          </w:pPr>
          <w:r w:rsidRPr="00282582">
            <w:rPr>
              <w:rFonts w:cs="Arial"/>
              <w:b w:val="0"/>
              <w:color w:val="auto"/>
              <w:sz w:val="22"/>
              <w:szCs w:val="22"/>
              <w:lang w:val="en-US"/>
            </w:rPr>
            <w:t>A System Dynamics Model of Climate and Mala</w:t>
          </w:r>
          <w:r>
            <w:rPr>
              <w:rFonts w:cs="Arial"/>
              <w:b w:val="0"/>
              <w:color w:val="auto"/>
              <w:sz w:val="22"/>
              <w:szCs w:val="22"/>
              <w:lang w:val="en-US"/>
            </w:rPr>
            <w:t>ria in Colombia</w:t>
          </w:r>
        </w:p>
      </w:tc>
    </w:tr>
  </w:tbl>
  <w:p w14:paraId="5074B154" w14:textId="77777777" w:rsidR="00B63162" w:rsidRPr="00282582" w:rsidRDefault="00B63162" w:rsidP="00937DB0">
    <w:pPr>
      <w:pStyle w:val="Encabezado"/>
      <w:spacing w:after="0"/>
      <w:rPr>
        <w:lang w:val="en-US"/>
      </w:rPr>
    </w:pPr>
  </w:p>
  <w:p w14:paraId="27C3D569" w14:textId="77777777" w:rsidR="00B63162" w:rsidRPr="00282582" w:rsidRDefault="00B63162">
    <w:pPr>
      <w:rPr>
        <w:lang w:val="en-US"/>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08DF9071" w14:textId="77777777" w:rsidTr="008E434C">
      <w:tc>
        <w:tcPr>
          <w:tcW w:w="7686" w:type="dxa"/>
        </w:tcPr>
        <w:p w14:paraId="65802F39" w14:textId="67C7B410" w:rsidR="00B63162" w:rsidRPr="00A8021E" w:rsidRDefault="00B63162" w:rsidP="00282582">
          <w:pPr>
            <w:pStyle w:val="Encabezado"/>
            <w:spacing w:after="0"/>
            <w:jc w:val="left"/>
            <w:rPr>
              <w:rFonts w:cs="Arial"/>
              <w:b w:val="0"/>
              <w:color w:val="auto"/>
              <w:sz w:val="22"/>
              <w:szCs w:val="22"/>
            </w:rPr>
          </w:pPr>
          <w:r>
            <w:rPr>
              <w:rFonts w:cs="Arial"/>
              <w:b w:val="0"/>
              <w:color w:val="auto"/>
              <w:sz w:val="22"/>
              <w:szCs w:val="22"/>
            </w:rPr>
            <w:t>Bibliography</w:t>
          </w:r>
        </w:p>
      </w:tc>
      <w:tc>
        <w:tcPr>
          <w:tcW w:w="1103" w:type="dxa"/>
          <w:noWrap/>
        </w:tcPr>
        <w:p w14:paraId="01A09778" w14:textId="77777777" w:rsidR="00B63162" w:rsidRPr="00A8021E" w:rsidRDefault="00B6316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93</w:t>
          </w:r>
          <w:r w:rsidRPr="00A8021E">
            <w:rPr>
              <w:rFonts w:cs="Arial"/>
              <w:b w:val="0"/>
              <w:color w:val="auto"/>
              <w:sz w:val="22"/>
              <w:szCs w:val="22"/>
            </w:rPr>
            <w:fldChar w:fldCharType="end"/>
          </w:r>
        </w:p>
      </w:tc>
    </w:tr>
  </w:tbl>
  <w:p w14:paraId="03B4FB39" w14:textId="77777777" w:rsidR="00B63162" w:rsidRPr="003B3EB1" w:rsidRDefault="00B63162" w:rsidP="00C139F2">
    <w:pPr>
      <w:pStyle w:val="Encabezado"/>
    </w:pPr>
  </w:p>
  <w:p w14:paraId="51167337" w14:textId="77777777" w:rsidR="00B63162" w:rsidRDefault="00B6316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63162" w:rsidRPr="006573E3" w14:paraId="5FE1EEC8" w14:textId="77777777" w:rsidTr="00BB3C1A">
      <w:tc>
        <w:tcPr>
          <w:tcW w:w="6613" w:type="dxa"/>
        </w:tcPr>
        <w:p w14:paraId="1A061258" w14:textId="2C80375A" w:rsidR="00B63162" w:rsidRPr="006573E3" w:rsidRDefault="00B63162" w:rsidP="000C0226">
          <w:pPr>
            <w:pStyle w:val="Encabezado"/>
            <w:spacing w:after="0"/>
            <w:jc w:val="left"/>
            <w:rPr>
              <w:rFonts w:cs="Arial"/>
              <w:b w:val="0"/>
              <w:color w:val="auto"/>
              <w:sz w:val="22"/>
              <w:szCs w:val="22"/>
            </w:rPr>
          </w:pPr>
          <w:r w:rsidRPr="006573E3">
            <w:rPr>
              <w:rFonts w:cs="Arial"/>
              <w:b w:val="0"/>
              <w:color w:val="auto"/>
              <w:sz w:val="22"/>
              <w:szCs w:val="22"/>
            </w:rPr>
            <w:t>Abstract</w:t>
          </w:r>
          <w:r>
            <w:rPr>
              <w:rFonts w:cs="Arial"/>
              <w:b w:val="0"/>
              <w:color w:val="auto"/>
              <w:sz w:val="22"/>
              <w:szCs w:val="22"/>
            </w:rPr>
            <w:t xml:space="preserve"> &amp; Resumen</w:t>
          </w:r>
        </w:p>
      </w:tc>
      <w:tc>
        <w:tcPr>
          <w:tcW w:w="968" w:type="dxa"/>
        </w:tcPr>
        <w:p w14:paraId="75FA686C" w14:textId="77777777" w:rsidR="00B63162" w:rsidRPr="006573E3" w:rsidRDefault="00B63162" w:rsidP="000C0226">
          <w:pPr>
            <w:pStyle w:val="Encabezado"/>
            <w:spacing w:after="0"/>
            <w:rPr>
              <w:rFonts w:cs="Arial"/>
              <w:b w:val="0"/>
              <w:color w:val="auto"/>
              <w:sz w:val="22"/>
              <w:szCs w:val="22"/>
            </w:rPr>
          </w:pPr>
        </w:p>
      </w:tc>
      <w:tc>
        <w:tcPr>
          <w:tcW w:w="1151" w:type="dxa"/>
          <w:noWrap/>
        </w:tcPr>
        <w:p w14:paraId="2284E8C1" w14:textId="77777777" w:rsidR="00B63162" w:rsidRPr="006573E3" w:rsidRDefault="00B63162"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D71CF9">
            <w:rPr>
              <w:rFonts w:cs="Arial"/>
              <w:b w:val="0"/>
              <w:noProof/>
              <w:color w:val="auto"/>
              <w:sz w:val="22"/>
              <w:szCs w:val="22"/>
            </w:rPr>
            <w:t>IX</w:t>
          </w:r>
          <w:r w:rsidRPr="006573E3">
            <w:rPr>
              <w:rFonts w:cs="Arial"/>
              <w:b w:val="0"/>
              <w:color w:val="auto"/>
              <w:sz w:val="22"/>
              <w:szCs w:val="22"/>
            </w:rPr>
            <w:fldChar w:fldCharType="end"/>
          </w:r>
        </w:p>
      </w:tc>
    </w:tr>
  </w:tbl>
  <w:p w14:paraId="7992511C" w14:textId="77777777" w:rsidR="00B63162" w:rsidRPr="00533AF9" w:rsidRDefault="00B63162" w:rsidP="00D10281">
    <w:pPr>
      <w:pStyle w:val="Encabezado"/>
      <w:spacing w:after="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12"/>
      <w:gridCol w:w="7965"/>
    </w:tblGrid>
    <w:tr w:rsidR="00B63162" w:rsidRPr="0013692D" w14:paraId="5BD6A093" w14:textId="77777777" w:rsidTr="00020E6E">
      <w:tc>
        <w:tcPr>
          <w:tcW w:w="612" w:type="dxa"/>
        </w:tcPr>
        <w:p w14:paraId="6497CD17" w14:textId="77777777" w:rsidR="00B63162" w:rsidRPr="006573E3" w:rsidRDefault="00B63162"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D71CF9">
            <w:rPr>
              <w:rFonts w:cs="Arial"/>
              <w:b w:val="0"/>
              <w:noProof/>
              <w:color w:val="auto"/>
              <w:sz w:val="22"/>
              <w:szCs w:val="22"/>
            </w:rPr>
            <w:t>XII</w:t>
          </w:r>
          <w:r w:rsidRPr="006573E3">
            <w:rPr>
              <w:rFonts w:cs="Arial"/>
              <w:b w:val="0"/>
              <w:color w:val="auto"/>
              <w:sz w:val="22"/>
              <w:szCs w:val="22"/>
            </w:rPr>
            <w:fldChar w:fldCharType="end"/>
          </w:r>
        </w:p>
      </w:tc>
      <w:tc>
        <w:tcPr>
          <w:tcW w:w="7965" w:type="dxa"/>
          <w:noWrap/>
        </w:tcPr>
        <w:p w14:paraId="2EA3C559" w14:textId="6A817637" w:rsidR="00B63162" w:rsidRPr="00020E6E" w:rsidRDefault="00B63162" w:rsidP="00020E6E">
          <w:pPr>
            <w:pStyle w:val="Encabezado"/>
            <w:spacing w:after="0"/>
            <w:rPr>
              <w:rFonts w:cs="Arial"/>
              <w:b w:val="0"/>
              <w:color w:val="auto"/>
              <w:sz w:val="22"/>
              <w:szCs w:val="22"/>
              <w:lang w:val="en-US"/>
            </w:rPr>
          </w:pPr>
          <w:r w:rsidRPr="00020E6E">
            <w:rPr>
              <w:rFonts w:cs="Arial"/>
              <w:b w:val="0"/>
              <w:color w:val="auto"/>
              <w:sz w:val="22"/>
              <w:szCs w:val="22"/>
              <w:lang w:val="en-US"/>
            </w:rPr>
            <w:t>A System Dynamics Model of Climate and Malaria Incidence in Colombia</w:t>
          </w:r>
        </w:p>
      </w:tc>
    </w:tr>
  </w:tbl>
  <w:p w14:paraId="53DB1EE9" w14:textId="77777777" w:rsidR="00B63162" w:rsidRPr="00020E6E" w:rsidRDefault="00B63162" w:rsidP="00937DB0">
    <w:pPr>
      <w:pStyle w:val="Encabezado"/>
      <w:spacing w:after="0"/>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63162" w:rsidRPr="006573E3" w14:paraId="0B2D6A71" w14:textId="77777777" w:rsidTr="000C0226">
      <w:tc>
        <w:tcPr>
          <w:tcW w:w="7670" w:type="dxa"/>
        </w:tcPr>
        <w:p w14:paraId="14E11942" w14:textId="73C79D9A" w:rsidR="00B63162" w:rsidRPr="006573E3" w:rsidRDefault="00B63162" w:rsidP="000C0226">
          <w:pPr>
            <w:pStyle w:val="Encabezado"/>
            <w:spacing w:after="0"/>
            <w:jc w:val="left"/>
            <w:rPr>
              <w:rFonts w:cs="Arial"/>
              <w:b w:val="0"/>
              <w:color w:val="auto"/>
              <w:sz w:val="22"/>
              <w:szCs w:val="22"/>
            </w:rPr>
          </w:pPr>
          <w:r>
            <w:rPr>
              <w:rFonts w:cs="Arial"/>
              <w:b w:val="0"/>
              <w:color w:val="auto"/>
              <w:sz w:val="22"/>
              <w:szCs w:val="22"/>
            </w:rPr>
            <w:t>Content</w:t>
          </w:r>
        </w:p>
      </w:tc>
      <w:tc>
        <w:tcPr>
          <w:tcW w:w="1119" w:type="dxa"/>
          <w:noWrap/>
        </w:tcPr>
        <w:p w14:paraId="1A92C21C" w14:textId="77777777" w:rsidR="00B63162" w:rsidRPr="006573E3" w:rsidRDefault="00B63162"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D71CF9">
            <w:rPr>
              <w:rFonts w:cs="Arial"/>
              <w:b w:val="0"/>
              <w:noProof/>
              <w:color w:val="auto"/>
              <w:sz w:val="22"/>
              <w:szCs w:val="22"/>
            </w:rPr>
            <w:t>XIII</w:t>
          </w:r>
          <w:r w:rsidRPr="006573E3">
            <w:rPr>
              <w:rFonts w:cs="Arial"/>
              <w:b w:val="0"/>
              <w:color w:val="auto"/>
              <w:sz w:val="22"/>
              <w:szCs w:val="22"/>
            </w:rPr>
            <w:fldChar w:fldCharType="end"/>
          </w:r>
        </w:p>
      </w:tc>
    </w:tr>
  </w:tbl>
  <w:p w14:paraId="6859225A" w14:textId="77777777" w:rsidR="00B63162" w:rsidRPr="00533AF9" w:rsidRDefault="00B63162" w:rsidP="00D10281">
    <w:pPr>
      <w:pStyle w:val="Encabezado"/>
      <w:spacing w:after="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63162" w:rsidRPr="006573E3" w14:paraId="6AF50C49" w14:textId="77777777" w:rsidTr="000C49DC">
      <w:tc>
        <w:tcPr>
          <w:tcW w:w="644" w:type="dxa"/>
        </w:tcPr>
        <w:p w14:paraId="7988E70A" w14:textId="77777777" w:rsidR="00B63162" w:rsidRPr="006573E3" w:rsidRDefault="00B63162"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D71CF9">
            <w:rPr>
              <w:rFonts w:cs="Arial"/>
              <w:b w:val="0"/>
              <w:noProof/>
              <w:color w:val="auto"/>
              <w:sz w:val="22"/>
              <w:szCs w:val="22"/>
            </w:rPr>
            <w:t>4</w:t>
          </w:r>
          <w:r w:rsidRPr="006573E3">
            <w:rPr>
              <w:rFonts w:cs="Arial"/>
              <w:b w:val="0"/>
              <w:color w:val="auto"/>
              <w:sz w:val="22"/>
              <w:szCs w:val="22"/>
            </w:rPr>
            <w:fldChar w:fldCharType="end"/>
          </w:r>
        </w:p>
      </w:tc>
      <w:tc>
        <w:tcPr>
          <w:tcW w:w="8145" w:type="dxa"/>
          <w:noWrap/>
        </w:tcPr>
        <w:p w14:paraId="1414545C" w14:textId="636D2E4F" w:rsidR="00B63162" w:rsidRPr="006573E3" w:rsidRDefault="00B63162" w:rsidP="006E0C8F">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00D71CF9" w:rsidRPr="00D71CF9">
            <w:rPr>
              <w:rFonts w:cs="Arial"/>
              <w:b w:val="0"/>
              <w:color w:val="auto"/>
              <w:sz w:val="22"/>
              <w:szCs w:val="22"/>
            </w:rPr>
            <w:t>Introduction</w:t>
          </w:r>
          <w:r>
            <w:fldChar w:fldCharType="end"/>
          </w:r>
        </w:p>
      </w:tc>
    </w:tr>
  </w:tbl>
  <w:p w14:paraId="55E53591" w14:textId="77777777" w:rsidR="00B63162" w:rsidRPr="00937DB0" w:rsidRDefault="00B63162" w:rsidP="00937DB0">
    <w:pPr>
      <w:pStyle w:val="Encabezado"/>
      <w:spacing w:after="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63162" w:rsidRPr="00A8021E" w14:paraId="547B0C1E" w14:textId="77777777" w:rsidTr="006F1C16">
      <w:tc>
        <w:tcPr>
          <w:tcW w:w="7686" w:type="dxa"/>
        </w:tcPr>
        <w:p w14:paraId="50914EA7" w14:textId="349F9B3C" w:rsidR="00B63162" w:rsidRPr="00A8021E" w:rsidRDefault="00B63162" w:rsidP="000945B2">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00D71CF9" w:rsidRPr="00D71CF9">
            <w:rPr>
              <w:rFonts w:cs="Arial"/>
              <w:b w:val="0"/>
              <w:color w:val="auto"/>
              <w:sz w:val="22"/>
              <w:szCs w:val="22"/>
            </w:rPr>
            <w:t>Introduction</w:t>
          </w:r>
          <w:r>
            <w:fldChar w:fldCharType="end"/>
          </w:r>
        </w:p>
      </w:tc>
      <w:tc>
        <w:tcPr>
          <w:tcW w:w="1103" w:type="dxa"/>
          <w:noWrap/>
        </w:tcPr>
        <w:p w14:paraId="71834856" w14:textId="77777777" w:rsidR="00B63162" w:rsidRPr="00A8021E" w:rsidRDefault="00B63162"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D71CF9">
            <w:rPr>
              <w:rFonts w:cs="Arial"/>
              <w:b w:val="0"/>
              <w:noProof/>
              <w:color w:val="auto"/>
              <w:sz w:val="22"/>
              <w:szCs w:val="22"/>
            </w:rPr>
            <w:t>5</w:t>
          </w:r>
          <w:r w:rsidRPr="00A8021E">
            <w:rPr>
              <w:rFonts w:cs="Arial"/>
              <w:b w:val="0"/>
              <w:color w:val="auto"/>
              <w:sz w:val="22"/>
              <w:szCs w:val="22"/>
            </w:rPr>
            <w:fldChar w:fldCharType="end"/>
          </w:r>
        </w:p>
      </w:tc>
    </w:tr>
  </w:tbl>
  <w:p w14:paraId="0F8CC4ED" w14:textId="77777777" w:rsidR="00B63162" w:rsidRPr="00533AF9" w:rsidRDefault="00B63162" w:rsidP="00937DB0">
    <w:pPr>
      <w:pStyle w:val="Encabezado"/>
      <w:spacing w:after="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56A8" w14:textId="77777777" w:rsidR="00B63162" w:rsidRPr="00B7079E" w:rsidRDefault="00B63162" w:rsidP="00E10D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60B12"/>
    <w:multiLevelType w:val="hybridMultilevel"/>
    <w:tmpl w:val="D2F0FE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3" w15:restartNumberingAfterBreak="0">
    <w:nsid w:val="1E6C4DEF"/>
    <w:multiLevelType w:val="hybridMultilevel"/>
    <w:tmpl w:val="0B2AA3CA"/>
    <w:lvl w:ilvl="0" w:tplc="F064BEFA">
      <w:start w:val="1"/>
      <w:numFmt w:val="bullet"/>
      <w:lvlText w:val="•"/>
      <w:lvlJc w:val="left"/>
      <w:pPr>
        <w:tabs>
          <w:tab w:val="num" w:pos="720"/>
        </w:tabs>
        <w:ind w:left="720" w:hanging="360"/>
      </w:pPr>
      <w:rPr>
        <w:rFonts w:ascii="Arial" w:hAnsi="Arial" w:hint="default"/>
      </w:rPr>
    </w:lvl>
    <w:lvl w:ilvl="1" w:tplc="125CAC1E" w:tentative="1">
      <w:start w:val="1"/>
      <w:numFmt w:val="bullet"/>
      <w:lvlText w:val="•"/>
      <w:lvlJc w:val="left"/>
      <w:pPr>
        <w:tabs>
          <w:tab w:val="num" w:pos="1440"/>
        </w:tabs>
        <w:ind w:left="1440" w:hanging="360"/>
      </w:pPr>
      <w:rPr>
        <w:rFonts w:ascii="Arial" w:hAnsi="Arial" w:hint="default"/>
      </w:rPr>
    </w:lvl>
    <w:lvl w:ilvl="2" w:tplc="83886236" w:tentative="1">
      <w:start w:val="1"/>
      <w:numFmt w:val="bullet"/>
      <w:lvlText w:val="•"/>
      <w:lvlJc w:val="left"/>
      <w:pPr>
        <w:tabs>
          <w:tab w:val="num" w:pos="2160"/>
        </w:tabs>
        <w:ind w:left="2160" w:hanging="360"/>
      </w:pPr>
      <w:rPr>
        <w:rFonts w:ascii="Arial" w:hAnsi="Arial" w:hint="default"/>
      </w:rPr>
    </w:lvl>
    <w:lvl w:ilvl="3" w:tplc="23F4CA22" w:tentative="1">
      <w:start w:val="1"/>
      <w:numFmt w:val="bullet"/>
      <w:lvlText w:val="•"/>
      <w:lvlJc w:val="left"/>
      <w:pPr>
        <w:tabs>
          <w:tab w:val="num" w:pos="2880"/>
        </w:tabs>
        <w:ind w:left="2880" w:hanging="360"/>
      </w:pPr>
      <w:rPr>
        <w:rFonts w:ascii="Arial" w:hAnsi="Arial" w:hint="default"/>
      </w:rPr>
    </w:lvl>
    <w:lvl w:ilvl="4" w:tplc="FAE6E1EA" w:tentative="1">
      <w:start w:val="1"/>
      <w:numFmt w:val="bullet"/>
      <w:lvlText w:val="•"/>
      <w:lvlJc w:val="left"/>
      <w:pPr>
        <w:tabs>
          <w:tab w:val="num" w:pos="3600"/>
        </w:tabs>
        <w:ind w:left="3600" w:hanging="360"/>
      </w:pPr>
      <w:rPr>
        <w:rFonts w:ascii="Arial" w:hAnsi="Arial" w:hint="default"/>
      </w:rPr>
    </w:lvl>
    <w:lvl w:ilvl="5" w:tplc="8228ACB6" w:tentative="1">
      <w:start w:val="1"/>
      <w:numFmt w:val="bullet"/>
      <w:lvlText w:val="•"/>
      <w:lvlJc w:val="left"/>
      <w:pPr>
        <w:tabs>
          <w:tab w:val="num" w:pos="4320"/>
        </w:tabs>
        <w:ind w:left="4320" w:hanging="360"/>
      </w:pPr>
      <w:rPr>
        <w:rFonts w:ascii="Arial" w:hAnsi="Arial" w:hint="default"/>
      </w:rPr>
    </w:lvl>
    <w:lvl w:ilvl="6" w:tplc="45900A88" w:tentative="1">
      <w:start w:val="1"/>
      <w:numFmt w:val="bullet"/>
      <w:lvlText w:val="•"/>
      <w:lvlJc w:val="left"/>
      <w:pPr>
        <w:tabs>
          <w:tab w:val="num" w:pos="5040"/>
        </w:tabs>
        <w:ind w:left="5040" w:hanging="360"/>
      </w:pPr>
      <w:rPr>
        <w:rFonts w:ascii="Arial" w:hAnsi="Arial" w:hint="default"/>
      </w:rPr>
    </w:lvl>
    <w:lvl w:ilvl="7" w:tplc="5262EF06" w:tentative="1">
      <w:start w:val="1"/>
      <w:numFmt w:val="bullet"/>
      <w:lvlText w:val="•"/>
      <w:lvlJc w:val="left"/>
      <w:pPr>
        <w:tabs>
          <w:tab w:val="num" w:pos="5760"/>
        </w:tabs>
        <w:ind w:left="5760" w:hanging="360"/>
      </w:pPr>
      <w:rPr>
        <w:rFonts w:ascii="Arial" w:hAnsi="Arial" w:hint="default"/>
      </w:rPr>
    </w:lvl>
    <w:lvl w:ilvl="8" w:tplc="61EAC4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1133AB"/>
    <w:multiLevelType w:val="hybridMultilevel"/>
    <w:tmpl w:val="A52296F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FA475B7"/>
    <w:multiLevelType w:val="multilevel"/>
    <w:tmpl w:val="5DA05BB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asciiTheme="minorHAnsi" w:hAnsiTheme="minorHAnsi" w:hint="default"/>
        <w:b/>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 w15:restartNumberingAfterBreak="0">
    <w:nsid w:val="31F25467"/>
    <w:multiLevelType w:val="hybridMultilevel"/>
    <w:tmpl w:val="7BF256D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349B6BF6"/>
    <w:multiLevelType w:val="hybridMultilevel"/>
    <w:tmpl w:val="07CEA5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38891F3E"/>
    <w:multiLevelType w:val="hybridMultilevel"/>
    <w:tmpl w:val="22404DF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430E27EF"/>
    <w:multiLevelType w:val="hybridMultilevel"/>
    <w:tmpl w:val="7CDA3D8A"/>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7C80554"/>
    <w:multiLevelType w:val="hybridMultilevel"/>
    <w:tmpl w:val="2504822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83424D1"/>
    <w:multiLevelType w:val="hybridMultilevel"/>
    <w:tmpl w:val="313E8A3E"/>
    <w:lvl w:ilvl="0" w:tplc="0FE8B2F2">
      <w:start w:val="1"/>
      <w:numFmt w:val="bullet"/>
      <w:lvlText w:val="•"/>
      <w:lvlJc w:val="left"/>
      <w:pPr>
        <w:tabs>
          <w:tab w:val="num" w:pos="720"/>
        </w:tabs>
        <w:ind w:left="720" w:hanging="360"/>
      </w:pPr>
      <w:rPr>
        <w:rFonts w:ascii="Arial" w:hAnsi="Arial" w:hint="default"/>
      </w:rPr>
    </w:lvl>
    <w:lvl w:ilvl="1" w:tplc="801C2406" w:tentative="1">
      <w:start w:val="1"/>
      <w:numFmt w:val="bullet"/>
      <w:lvlText w:val="•"/>
      <w:lvlJc w:val="left"/>
      <w:pPr>
        <w:tabs>
          <w:tab w:val="num" w:pos="1440"/>
        </w:tabs>
        <w:ind w:left="1440" w:hanging="360"/>
      </w:pPr>
      <w:rPr>
        <w:rFonts w:ascii="Arial" w:hAnsi="Arial" w:hint="default"/>
      </w:rPr>
    </w:lvl>
    <w:lvl w:ilvl="2" w:tplc="4BF8DEB2" w:tentative="1">
      <w:start w:val="1"/>
      <w:numFmt w:val="bullet"/>
      <w:lvlText w:val="•"/>
      <w:lvlJc w:val="left"/>
      <w:pPr>
        <w:tabs>
          <w:tab w:val="num" w:pos="2160"/>
        </w:tabs>
        <w:ind w:left="2160" w:hanging="360"/>
      </w:pPr>
      <w:rPr>
        <w:rFonts w:ascii="Arial" w:hAnsi="Arial" w:hint="default"/>
      </w:rPr>
    </w:lvl>
    <w:lvl w:ilvl="3" w:tplc="DF988812" w:tentative="1">
      <w:start w:val="1"/>
      <w:numFmt w:val="bullet"/>
      <w:lvlText w:val="•"/>
      <w:lvlJc w:val="left"/>
      <w:pPr>
        <w:tabs>
          <w:tab w:val="num" w:pos="2880"/>
        </w:tabs>
        <w:ind w:left="2880" w:hanging="360"/>
      </w:pPr>
      <w:rPr>
        <w:rFonts w:ascii="Arial" w:hAnsi="Arial" w:hint="default"/>
      </w:rPr>
    </w:lvl>
    <w:lvl w:ilvl="4" w:tplc="C19C3470" w:tentative="1">
      <w:start w:val="1"/>
      <w:numFmt w:val="bullet"/>
      <w:lvlText w:val="•"/>
      <w:lvlJc w:val="left"/>
      <w:pPr>
        <w:tabs>
          <w:tab w:val="num" w:pos="3600"/>
        </w:tabs>
        <w:ind w:left="3600" w:hanging="360"/>
      </w:pPr>
      <w:rPr>
        <w:rFonts w:ascii="Arial" w:hAnsi="Arial" w:hint="default"/>
      </w:rPr>
    </w:lvl>
    <w:lvl w:ilvl="5" w:tplc="222C4666" w:tentative="1">
      <w:start w:val="1"/>
      <w:numFmt w:val="bullet"/>
      <w:lvlText w:val="•"/>
      <w:lvlJc w:val="left"/>
      <w:pPr>
        <w:tabs>
          <w:tab w:val="num" w:pos="4320"/>
        </w:tabs>
        <w:ind w:left="4320" w:hanging="360"/>
      </w:pPr>
      <w:rPr>
        <w:rFonts w:ascii="Arial" w:hAnsi="Arial" w:hint="default"/>
      </w:rPr>
    </w:lvl>
    <w:lvl w:ilvl="6" w:tplc="21647860" w:tentative="1">
      <w:start w:val="1"/>
      <w:numFmt w:val="bullet"/>
      <w:lvlText w:val="•"/>
      <w:lvlJc w:val="left"/>
      <w:pPr>
        <w:tabs>
          <w:tab w:val="num" w:pos="5040"/>
        </w:tabs>
        <w:ind w:left="5040" w:hanging="360"/>
      </w:pPr>
      <w:rPr>
        <w:rFonts w:ascii="Arial" w:hAnsi="Arial" w:hint="default"/>
      </w:rPr>
    </w:lvl>
    <w:lvl w:ilvl="7" w:tplc="A1864196" w:tentative="1">
      <w:start w:val="1"/>
      <w:numFmt w:val="bullet"/>
      <w:lvlText w:val="•"/>
      <w:lvlJc w:val="left"/>
      <w:pPr>
        <w:tabs>
          <w:tab w:val="num" w:pos="5760"/>
        </w:tabs>
        <w:ind w:left="5760" w:hanging="360"/>
      </w:pPr>
      <w:rPr>
        <w:rFonts w:ascii="Arial" w:hAnsi="Arial" w:hint="default"/>
      </w:rPr>
    </w:lvl>
    <w:lvl w:ilvl="8" w:tplc="6EE829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911C4F"/>
    <w:multiLevelType w:val="multilevel"/>
    <w:tmpl w:val="F870ADAC"/>
    <w:lvl w:ilvl="0">
      <w:start w:val="1"/>
      <w:numFmt w:val="decimal"/>
      <w:pStyle w:val="Ttulo1"/>
      <w:lvlText w:val="%1."/>
      <w:lvlJc w:val="left"/>
      <w:pPr>
        <w:ind w:left="2345"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7" w15:restartNumberingAfterBreak="0">
    <w:nsid w:val="4F41277E"/>
    <w:multiLevelType w:val="hybridMultilevel"/>
    <w:tmpl w:val="CB6C709C"/>
    <w:lvl w:ilvl="0" w:tplc="95AEC7B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5E872E6E"/>
    <w:multiLevelType w:val="hybridMultilevel"/>
    <w:tmpl w:val="D95639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EC159CD"/>
    <w:multiLevelType w:val="hybridMultilevel"/>
    <w:tmpl w:val="B8947BF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F334F63"/>
    <w:multiLevelType w:val="multilevel"/>
    <w:tmpl w:val="132AB634"/>
    <w:lvl w:ilvl="0">
      <w:start w:val="2"/>
      <w:numFmt w:val="decimal"/>
      <w:lvlText w:val="%1."/>
      <w:lvlJc w:val="left"/>
      <w:pPr>
        <w:ind w:left="360" w:hanging="360"/>
      </w:pPr>
      <w:rPr>
        <w:rFonts w:hint="default"/>
      </w:rPr>
    </w:lvl>
    <w:lvl w:ilvl="1">
      <w:start w:val="1"/>
      <w:numFmt w:val="decimal"/>
      <w:isLgl/>
      <w:lvlText w:val="%1.%2"/>
      <w:lvlJc w:val="left"/>
      <w:pPr>
        <w:ind w:left="1416" w:hanging="840"/>
      </w:pPr>
      <w:rPr>
        <w:rFonts w:hint="default"/>
      </w:rPr>
    </w:lvl>
    <w:lvl w:ilvl="2">
      <w:start w:val="1"/>
      <w:numFmt w:val="decimal"/>
      <w:isLgl/>
      <w:lvlText w:val="%1.%2.%3"/>
      <w:lvlJc w:val="left"/>
      <w:pPr>
        <w:ind w:left="1992" w:hanging="84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744"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6192" w:hanging="2160"/>
      </w:pPr>
      <w:rPr>
        <w:rFonts w:hint="default"/>
      </w:rPr>
    </w:lvl>
    <w:lvl w:ilvl="8">
      <w:start w:val="1"/>
      <w:numFmt w:val="decimal"/>
      <w:isLgl/>
      <w:lvlText w:val="%1.%2.%3.%4.%5.%6.%7.%8.%9"/>
      <w:lvlJc w:val="left"/>
      <w:pPr>
        <w:ind w:left="7128" w:hanging="2520"/>
      </w:pPr>
      <w:rPr>
        <w:rFonts w:hint="default"/>
      </w:rPr>
    </w:lvl>
  </w:abstractNum>
  <w:abstractNum w:abstractNumId="22"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2"/>
  </w:num>
  <w:num w:numId="3">
    <w:abstractNumId w:val="7"/>
  </w:num>
  <w:num w:numId="4">
    <w:abstractNumId w:val="22"/>
  </w:num>
  <w:num w:numId="5">
    <w:abstractNumId w:val="2"/>
  </w:num>
  <w:num w:numId="6">
    <w:abstractNumId w:val="9"/>
  </w:num>
  <w:num w:numId="7">
    <w:abstractNumId w:val="20"/>
  </w:num>
  <w:num w:numId="8">
    <w:abstractNumId w:val="11"/>
  </w:num>
  <w:num w:numId="9">
    <w:abstractNumId w:val="15"/>
  </w:num>
  <w:num w:numId="10">
    <w:abstractNumId w:val="12"/>
    <w:lvlOverride w:ilvl="0">
      <w:startOverride w:val="1"/>
    </w:lvlOverride>
  </w:num>
  <w:num w:numId="11">
    <w:abstractNumId w:val="1"/>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6"/>
  </w:num>
  <w:num w:numId="16">
    <w:abstractNumId w:val="16"/>
  </w:num>
  <w:num w:numId="17">
    <w:abstractNumId w:val="17"/>
  </w:num>
  <w:num w:numId="18">
    <w:abstractNumId w:val="8"/>
  </w:num>
  <w:num w:numId="19">
    <w:abstractNumId w:val="4"/>
  </w:num>
  <w:num w:numId="20">
    <w:abstractNumId w:val="0"/>
  </w:num>
  <w:num w:numId="21">
    <w:abstractNumId w:val="6"/>
  </w:num>
  <w:num w:numId="22">
    <w:abstractNumId w:val="5"/>
  </w:num>
  <w:num w:numId="23">
    <w:abstractNumId w:val="13"/>
  </w:num>
  <w:num w:numId="24">
    <w:abstractNumId w:val="19"/>
  </w:num>
  <w:num w:numId="25">
    <w:abstractNumId w:val="3"/>
  </w:num>
  <w:num w:numId="26">
    <w:abstractNumId w:val="14"/>
  </w:num>
  <w:num w:numId="27">
    <w:abstractNumId w:val="18"/>
  </w:num>
  <w:num w:numId="28">
    <w:abstractNumId w:val="12"/>
    <w:lvlOverride w:ilvl="0">
      <w:startOverride w:val="1"/>
    </w:lvlOverride>
  </w:num>
  <w:num w:numId="29">
    <w:abstractNumId w:val="10"/>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3F"/>
    <w:rsid w:val="00000E28"/>
    <w:rsid w:val="00001007"/>
    <w:rsid w:val="000013A3"/>
    <w:rsid w:val="00004FEC"/>
    <w:rsid w:val="00005039"/>
    <w:rsid w:val="00007CFE"/>
    <w:rsid w:val="00014B0B"/>
    <w:rsid w:val="0001634E"/>
    <w:rsid w:val="0001658E"/>
    <w:rsid w:val="000168C4"/>
    <w:rsid w:val="00017AA3"/>
    <w:rsid w:val="00020E6E"/>
    <w:rsid w:val="000218DE"/>
    <w:rsid w:val="00023BEA"/>
    <w:rsid w:val="00024C64"/>
    <w:rsid w:val="00025F63"/>
    <w:rsid w:val="000312AD"/>
    <w:rsid w:val="00033D7B"/>
    <w:rsid w:val="00034E49"/>
    <w:rsid w:val="00036B37"/>
    <w:rsid w:val="00036CB2"/>
    <w:rsid w:val="0004063E"/>
    <w:rsid w:val="00040BCB"/>
    <w:rsid w:val="000412B6"/>
    <w:rsid w:val="00041885"/>
    <w:rsid w:val="00041E5C"/>
    <w:rsid w:val="00042138"/>
    <w:rsid w:val="00042D63"/>
    <w:rsid w:val="0004335D"/>
    <w:rsid w:val="0004385A"/>
    <w:rsid w:val="00043A74"/>
    <w:rsid w:val="00044A4C"/>
    <w:rsid w:val="00046C28"/>
    <w:rsid w:val="00046E45"/>
    <w:rsid w:val="00050321"/>
    <w:rsid w:val="00051348"/>
    <w:rsid w:val="0005159C"/>
    <w:rsid w:val="0005546F"/>
    <w:rsid w:val="00055FAB"/>
    <w:rsid w:val="00056314"/>
    <w:rsid w:val="00060D99"/>
    <w:rsid w:val="00062413"/>
    <w:rsid w:val="00063D20"/>
    <w:rsid w:val="0007048C"/>
    <w:rsid w:val="00071064"/>
    <w:rsid w:val="0007160E"/>
    <w:rsid w:val="0007444B"/>
    <w:rsid w:val="000745C0"/>
    <w:rsid w:val="00074B56"/>
    <w:rsid w:val="00076D46"/>
    <w:rsid w:val="00076FC6"/>
    <w:rsid w:val="000774CE"/>
    <w:rsid w:val="000777AD"/>
    <w:rsid w:val="000806B5"/>
    <w:rsid w:val="00081DEA"/>
    <w:rsid w:val="000820C9"/>
    <w:rsid w:val="0008235C"/>
    <w:rsid w:val="000840FB"/>
    <w:rsid w:val="000855C5"/>
    <w:rsid w:val="00085D44"/>
    <w:rsid w:val="00087535"/>
    <w:rsid w:val="00090235"/>
    <w:rsid w:val="000918C8"/>
    <w:rsid w:val="00092043"/>
    <w:rsid w:val="0009351C"/>
    <w:rsid w:val="00093C43"/>
    <w:rsid w:val="00093F4E"/>
    <w:rsid w:val="000945B2"/>
    <w:rsid w:val="000948B8"/>
    <w:rsid w:val="000949F9"/>
    <w:rsid w:val="00094E59"/>
    <w:rsid w:val="00094F21"/>
    <w:rsid w:val="0009577E"/>
    <w:rsid w:val="000A132D"/>
    <w:rsid w:val="000A3A41"/>
    <w:rsid w:val="000A3AB9"/>
    <w:rsid w:val="000A3B29"/>
    <w:rsid w:val="000A3DE4"/>
    <w:rsid w:val="000A442E"/>
    <w:rsid w:val="000A4EC6"/>
    <w:rsid w:val="000A6078"/>
    <w:rsid w:val="000A7EB7"/>
    <w:rsid w:val="000B000C"/>
    <w:rsid w:val="000B01E8"/>
    <w:rsid w:val="000B09FE"/>
    <w:rsid w:val="000B1399"/>
    <w:rsid w:val="000B3C3A"/>
    <w:rsid w:val="000B41E1"/>
    <w:rsid w:val="000B43E3"/>
    <w:rsid w:val="000B47D6"/>
    <w:rsid w:val="000B5279"/>
    <w:rsid w:val="000C0226"/>
    <w:rsid w:val="000C2379"/>
    <w:rsid w:val="000C49DC"/>
    <w:rsid w:val="000C54BE"/>
    <w:rsid w:val="000C68A3"/>
    <w:rsid w:val="000D121D"/>
    <w:rsid w:val="000D1E1D"/>
    <w:rsid w:val="000D252E"/>
    <w:rsid w:val="000D2769"/>
    <w:rsid w:val="000D28EF"/>
    <w:rsid w:val="000D2912"/>
    <w:rsid w:val="000D664F"/>
    <w:rsid w:val="000E09C3"/>
    <w:rsid w:val="000E2379"/>
    <w:rsid w:val="000E3148"/>
    <w:rsid w:val="000E49E1"/>
    <w:rsid w:val="000E5E47"/>
    <w:rsid w:val="000E5F7E"/>
    <w:rsid w:val="000F70F1"/>
    <w:rsid w:val="001041FD"/>
    <w:rsid w:val="001049C9"/>
    <w:rsid w:val="001052A4"/>
    <w:rsid w:val="00110B50"/>
    <w:rsid w:val="0011117B"/>
    <w:rsid w:val="00111CFE"/>
    <w:rsid w:val="001126C3"/>
    <w:rsid w:val="001143FE"/>
    <w:rsid w:val="001145F1"/>
    <w:rsid w:val="00115ED7"/>
    <w:rsid w:val="00120E87"/>
    <w:rsid w:val="00120EC1"/>
    <w:rsid w:val="001222D5"/>
    <w:rsid w:val="0012420B"/>
    <w:rsid w:val="00130F3D"/>
    <w:rsid w:val="00131A0C"/>
    <w:rsid w:val="00132487"/>
    <w:rsid w:val="0013692D"/>
    <w:rsid w:val="00140996"/>
    <w:rsid w:val="001413D9"/>
    <w:rsid w:val="001420A0"/>
    <w:rsid w:val="0014372C"/>
    <w:rsid w:val="00144B97"/>
    <w:rsid w:val="001468EA"/>
    <w:rsid w:val="00150185"/>
    <w:rsid w:val="00153EF8"/>
    <w:rsid w:val="00154F3C"/>
    <w:rsid w:val="00155CEB"/>
    <w:rsid w:val="00157F62"/>
    <w:rsid w:val="00160202"/>
    <w:rsid w:val="00162D25"/>
    <w:rsid w:val="00163419"/>
    <w:rsid w:val="00164113"/>
    <w:rsid w:val="00164174"/>
    <w:rsid w:val="00164EC6"/>
    <w:rsid w:val="001668BF"/>
    <w:rsid w:val="0016773E"/>
    <w:rsid w:val="00167DFE"/>
    <w:rsid w:val="00170025"/>
    <w:rsid w:val="00173E37"/>
    <w:rsid w:val="00177870"/>
    <w:rsid w:val="001778B9"/>
    <w:rsid w:val="00182403"/>
    <w:rsid w:val="00185B58"/>
    <w:rsid w:val="00187CB1"/>
    <w:rsid w:val="00190C97"/>
    <w:rsid w:val="001915D8"/>
    <w:rsid w:val="00192CA4"/>
    <w:rsid w:val="0019342A"/>
    <w:rsid w:val="00193D54"/>
    <w:rsid w:val="00193F65"/>
    <w:rsid w:val="00193FAC"/>
    <w:rsid w:val="0019442D"/>
    <w:rsid w:val="00194847"/>
    <w:rsid w:val="001A0BBE"/>
    <w:rsid w:val="001A104C"/>
    <w:rsid w:val="001A1B53"/>
    <w:rsid w:val="001A3466"/>
    <w:rsid w:val="001A54E8"/>
    <w:rsid w:val="001A5DAB"/>
    <w:rsid w:val="001A71CA"/>
    <w:rsid w:val="001A780D"/>
    <w:rsid w:val="001A7EFA"/>
    <w:rsid w:val="001B0D8D"/>
    <w:rsid w:val="001B2A56"/>
    <w:rsid w:val="001B30F8"/>
    <w:rsid w:val="001B3CE6"/>
    <w:rsid w:val="001B4FC9"/>
    <w:rsid w:val="001B5368"/>
    <w:rsid w:val="001B6277"/>
    <w:rsid w:val="001B68A0"/>
    <w:rsid w:val="001C068E"/>
    <w:rsid w:val="001C0DE3"/>
    <w:rsid w:val="001C2894"/>
    <w:rsid w:val="001C4B18"/>
    <w:rsid w:val="001C597D"/>
    <w:rsid w:val="001C61F3"/>
    <w:rsid w:val="001C6A21"/>
    <w:rsid w:val="001C6C65"/>
    <w:rsid w:val="001C7973"/>
    <w:rsid w:val="001D06AD"/>
    <w:rsid w:val="001D2911"/>
    <w:rsid w:val="001D2927"/>
    <w:rsid w:val="001D2F9A"/>
    <w:rsid w:val="001D302D"/>
    <w:rsid w:val="001D3446"/>
    <w:rsid w:val="001D378C"/>
    <w:rsid w:val="001D3A7A"/>
    <w:rsid w:val="001D633E"/>
    <w:rsid w:val="001D63D2"/>
    <w:rsid w:val="001D6804"/>
    <w:rsid w:val="001D7224"/>
    <w:rsid w:val="001E028D"/>
    <w:rsid w:val="001E0E81"/>
    <w:rsid w:val="001E15D1"/>
    <w:rsid w:val="001E227A"/>
    <w:rsid w:val="001E22B0"/>
    <w:rsid w:val="001E39DD"/>
    <w:rsid w:val="001E3B1C"/>
    <w:rsid w:val="001E4AE5"/>
    <w:rsid w:val="001E4FA4"/>
    <w:rsid w:val="001E5F07"/>
    <w:rsid w:val="001E61F8"/>
    <w:rsid w:val="001E6432"/>
    <w:rsid w:val="001E65BD"/>
    <w:rsid w:val="001E6E0E"/>
    <w:rsid w:val="001F2534"/>
    <w:rsid w:val="001F275D"/>
    <w:rsid w:val="001F4478"/>
    <w:rsid w:val="001F4508"/>
    <w:rsid w:val="001F4C4E"/>
    <w:rsid w:val="001F63E8"/>
    <w:rsid w:val="001F6AED"/>
    <w:rsid w:val="0020052E"/>
    <w:rsid w:val="00203DCA"/>
    <w:rsid w:val="0020693B"/>
    <w:rsid w:val="00206D9F"/>
    <w:rsid w:val="00213443"/>
    <w:rsid w:val="002141E6"/>
    <w:rsid w:val="00217026"/>
    <w:rsid w:val="00221BC4"/>
    <w:rsid w:val="00222195"/>
    <w:rsid w:val="00225432"/>
    <w:rsid w:val="0023249F"/>
    <w:rsid w:val="002332E5"/>
    <w:rsid w:val="00233319"/>
    <w:rsid w:val="00233634"/>
    <w:rsid w:val="0023477B"/>
    <w:rsid w:val="00234B4D"/>
    <w:rsid w:val="002355A0"/>
    <w:rsid w:val="00237BC5"/>
    <w:rsid w:val="00241BA2"/>
    <w:rsid w:val="00243F5B"/>
    <w:rsid w:val="0024415F"/>
    <w:rsid w:val="0024577E"/>
    <w:rsid w:val="00246EB4"/>
    <w:rsid w:val="002507EE"/>
    <w:rsid w:val="0025256C"/>
    <w:rsid w:val="00252821"/>
    <w:rsid w:val="00252B12"/>
    <w:rsid w:val="00256605"/>
    <w:rsid w:val="0025778D"/>
    <w:rsid w:val="00257CB8"/>
    <w:rsid w:val="00257EA5"/>
    <w:rsid w:val="00263571"/>
    <w:rsid w:val="00271583"/>
    <w:rsid w:val="002728E7"/>
    <w:rsid w:val="00274782"/>
    <w:rsid w:val="00282074"/>
    <w:rsid w:val="00282582"/>
    <w:rsid w:val="00282BB9"/>
    <w:rsid w:val="00285321"/>
    <w:rsid w:val="00285BAE"/>
    <w:rsid w:val="0028654A"/>
    <w:rsid w:val="002865F1"/>
    <w:rsid w:val="0028786F"/>
    <w:rsid w:val="00294794"/>
    <w:rsid w:val="00294FA7"/>
    <w:rsid w:val="002951FB"/>
    <w:rsid w:val="00296A0F"/>
    <w:rsid w:val="002A1927"/>
    <w:rsid w:val="002A1FDC"/>
    <w:rsid w:val="002A2A69"/>
    <w:rsid w:val="002A52BD"/>
    <w:rsid w:val="002A6B31"/>
    <w:rsid w:val="002A7AA7"/>
    <w:rsid w:val="002B00EF"/>
    <w:rsid w:val="002B0407"/>
    <w:rsid w:val="002B0FB6"/>
    <w:rsid w:val="002B3449"/>
    <w:rsid w:val="002B48B4"/>
    <w:rsid w:val="002B4F81"/>
    <w:rsid w:val="002B59BA"/>
    <w:rsid w:val="002B7C21"/>
    <w:rsid w:val="002C136A"/>
    <w:rsid w:val="002C199B"/>
    <w:rsid w:val="002C199C"/>
    <w:rsid w:val="002C3937"/>
    <w:rsid w:val="002C5718"/>
    <w:rsid w:val="002C59B9"/>
    <w:rsid w:val="002C6058"/>
    <w:rsid w:val="002D3B0D"/>
    <w:rsid w:val="002D45A1"/>
    <w:rsid w:val="002D6E30"/>
    <w:rsid w:val="002E08C6"/>
    <w:rsid w:val="002E4398"/>
    <w:rsid w:val="002E46E5"/>
    <w:rsid w:val="002E7485"/>
    <w:rsid w:val="002F021C"/>
    <w:rsid w:val="002F0EC5"/>
    <w:rsid w:val="002F19DB"/>
    <w:rsid w:val="002F1A0E"/>
    <w:rsid w:val="002F1E17"/>
    <w:rsid w:val="002F2AD8"/>
    <w:rsid w:val="002F38FD"/>
    <w:rsid w:val="002F3B72"/>
    <w:rsid w:val="002F452E"/>
    <w:rsid w:val="002F4CF0"/>
    <w:rsid w:val="002F5CEF"/>
    <w:rsid w:val="002F6FC5"/>
    <w:rsid w:val="002F7BC4"/>
    <w:rsid w:val="00300A34"/>
    <w:rsid w:val="0030276F"/>
    <w:rsid w:val="0030375C"/>
    <w:rsid w:val="003044FB"/>
    <w:rsid w:val="00304CE6"/>
    <w:rsid w:val="003062D9"/>
    <w:rsid w:val="0030738E"/>
    <w:rsid w:val="00307F89"/>
    <w:rsid w:val="0031153F"/>
    <w:rsid w:val="00311FE1"/>
    <w:rsid w:val="00313950"/>
    <w:rsid w:val="003140A9"/>
    <w:rsid w:val="00316A22"/>
    <w:rsid w:val="00317F17"/>
    <w:rsid w:val="00320746"/>
    <w:rsid w:val="0032110A"/>
    <w:rsid w:val="00321322"/>
    <w:rsid w:val="00321A0C"/>
    <w:rsid w:val="00322BC3"/>
    <w:rsid w:val="00324659"/>
    <w:rsid w:val="003256C3"/>
    <w:rsid w:val="003264D2"/>
    <w:rsid w:val="00327DB5"/>
    <w:rsid w:val="00330211"/>
    <w:rsid w:val="00332260"/>
    <w:rsid w:val="00335C94"/>
    <w:rsid w:val="003369EE"/>
    <w:rsid w:val="00336CAD"/>
    <w:rsid w:val="00337BF4"/>
    <w:rsid w:val="003421CA"/>
    <w:rsid w:val="00342A76"/>
    <w:rsid w:val="0034331F"/>
    <w:rsid w:val="00346D24"/>
    <w:rsid w:val="0034743C"/>
    <w:rsid w:val="0035106C"/>
    <w:rsid w:val="0035163F"/>
    <w:rsid w:val="003556D0"/>
    <w:rsid w:val="00355EC7"/>
    <w:rsid w:val="003561B5"/>
    <w:rsid w:val="00356757"/>
    <w:rsid w:val="003572E5"/>
    <w:rsid w:val="0035748C"/>
    <w:rsid w:val="00361CFD"/>
    <w:rsid w:val="003645E3"/>
    <w:rsid w:val="00366972"/>
    <w:rsid w:val="00370460"/>
    <w:rsid w:val="0037122D"/>
    <w:rsid w:val="003719A2"/>
    <w:rsid w:val="00373449"/>
    <w:rsid w:val="003734CC"/>
    <w:rsid w:val="00373A1C"/>
    <w:rsid w:val="00373BCC"/>
    <w:rsid w:val="00374B26"/>
    <w:rsid w:val="003773E9"/>
    <w:rsid w:val="00382A7A"/>
    <w:rsid w:val="00384E95"/>
    <w:rsid w:val="003858C3"/>
    <w:rsid w:val="00387901"/>
    <w:rsid w:val="003929F1"/>
    <w:rsid w:val="00392A15"/>
    <w:rsid w:val="003A0A82"/>
    <w:rsid w:val="003A1D26"/>
    <w:rsid w:val="003A1EA4"/>
    <w:rsid w:val="003A1F0D"/>
    <w:rsid w:val="003A2402"/>
    <w:rsid w:val="003A3854"/>
    <w:rsid w:val="003A516A"/>
    <w:rsid w:val="003A52ED"/>
    <w:rsid w:val="003A5CA6"/>
    <w:rsid w:val="003A708F"/>
    <w:rsid w:val="003B0540"/>
    <w:rsid w:val="003B1419"/>
    <w:rsid w:val="003B3EB1"/>
    <w:rsid w:val="003B75F4"/>
    <w:rsid w:val="003B7DC3"/>
    <w:rsid w:val="003C0D4C"/>
    <w:rsid w:val="003C1077"/>
    <w:rsid w:val="003C3725"/>
    <w:rsid w:val="003C3F50"/>
    <w:rsid w:val="003C436A"/>
    <w:rsid w:val="003C5595"/>
    <w:rsid w:val="003C55CE"/>
    <w:rsid w:val="003C6747"/>
    <w:rsid w:val="003C7454"/>
    <w:rsid w:val="003C7BD3"/>
    <w:rsid w:val="003D632E"/>
    <w:rsid w:val="003E0D28"/>
    <w:rsid w:val="003E0D31"/>
    <w:rsid w:val="003E2354"/>
    <w:rsid w:val="003E404B"/>
    <w:rsid w:val="003E483C"/>
    <w:rsid w:val="003E5756"/>
    <w:rsid w:val="003E7A3A"/>
    <w:rsid w:val="003F15AA"/>
    <w:rsid w:val="003F70AE"/>
    <w:rsid w:val="0040063C"/>
    <w:rsid w:val="0040068B"/>
    <w:rsid w:val="00401E41"/>
    <w:rsid w:val="00402A43"/>
    <w:rsid w:val="00402F0C"/>
    <w:rsid w:val="004043A2"/>
    <w:rsid w:val="004055DE"/>
    <w:rsid w:val="00406274"/>
    <w:rsid w:val="00410C87"/>
    <w:rsid w:val="00413090"/>
    <w:rsid w:val="004133E8"/>
    <w:rsid w:val="004135C3"/>
    <w:rsid w:val="00416158"/>
    <w:rsid w:val="00421007"/>
    <w:rsid w:val="00422B50"/>
    <w:rsid w:val="00423A79"/>
    <w:rsid w:val="00425B56"/>
    <w:rsid w:val="00430E35"/>
    <w:rsid w:val="0043147B"/>
    <w:rsid w:val="00431484"/>
    <w:rsid w:val="0043515C"/>
    <w:rsid w:val="00435DAE"/>
    <w:rsid w:val="00436B08"/>
    <w:rsid w:val="00440A5F"/>
    <w:rsid w:val="00441414"/>
    <w:rsid w:val="00442BF2"/>
    <w:rsid w:val="00442CE8"/>
    <w:rsid w:val="00443957"/>
    <w:rsid w:val="0044491B"/>
    <w:rsid w:val="004463A5"/>
    <w:rsid w:val="00446921"/>
    <w:rsid w:val="0044727E"/>
    <w:rsid w:val="00450675"/>
    <w:rsid w:val="0045342A"/>
    <w:rsid w:val="00454214"/>
    <w:rsid w:val="004553A1"/>
    <w:rsid w:val="0045576B"/>
    <w:rsid w:val="00456A95"/>
    <w:rsid w:val="00460055"/>
    <w:rsid w:val="004600B7"/>
    <w:rsid w:val="004606DB"/>
    <w:rsid w:val="0046134E"/>
    <w:rsid w:val="004702D6"/>
    <w:rsid w:val="00471FDC"/>
    <w:rsid w:val="00474162"/>
    <w:rsid w:val="00474760"/>
    <w:rsid w:val="00475D19"/>
    <w:rsid w:val="00475FBA"/>
    <w:rsid w:val="00477667"/>
    <w:rsid w:val="00480E1A"/>
    <w:rsid w:val="0048239D"/>
    <w:rsid w:val="00486049"/>
    <w:rsid w:val="00486D75"/>
    <w:rsid w:val="00490D66"/>
    <w:rsid w:val="00491855"/>
    <w:rsid w:val="00492187"/>
    <w:rsid w:val="00492518"/>
    <w:rsid w:val="00494A72"/>
    <w:rsid w:val="00495E0B"/>
    <w:rsid w:val="004A0B87"/>
    <w:rsid w:val="004A0F6B"/>
    <w:rsid w:val="004A1647"/>
    <w:rsid w:val="004A4882"/>
    <w:rsid w:val="004A5BA8"/>
    <w:rsid w:val="004B2D60"/>
    <w:rsid w:val="004B32B8"/>
    <w:rsid w:val="004B49ED"/>
    <w:rsid w:val="004B61F9"/>
    <w:rsid w:val="004B6969"/>
    <w:rsid w:val="004C1845"/>
    <w:rsid w:val="004C184C"/>
    <w:rsid w:val="004C1CBF"/>
    <w:rsid w:val="004C479B"/>
    <w:rsid w:val="004C51D7"/>
    <w:rsid w:val="004C7AB1"/>
    <w:rsid w:val="004D14FD"/>
    <w:rsid w:val="004D16CA"/>
    <w:rsid w:val="004D3DAB"/>
    <w:rsid w:val="004D4245"/>
    <w:rsid w:val="004D4320"/>
    <w:rsid w:val="004E095C"/>
    <w:rsid w:val="004E2122"/>
    <w:rsid w:val="004E2C18"/>
    <w:rsid w:val="004E4A68"/>
    <w:rsid w:val="004F20B6"/>
    <w:rsid w:val="004F2C8C"/>
    <w:rsid w:val="004F3340"/>
    <w:rsid w:val="004F4965"/>
    <w:rsid w:val="004F5F6D"/>
    <w:rsid w:val="004F79AA"/>
    <w:rsid w:val="00500C81"/>
    <w:rsid w:val="0050684D"/>
    <w:rsid w:val="0050685A"/>
    <w:rsid w:val="00510DA7"/>
    <w:rsid w:val="00513907"/>
    <w:rsid w:val="00515695"/>
    <w:rsid w:val="005206E2"/>
    <w:rsid w:val="00520E51"/>
    <w:rsid w:val="00521973"/>
    <w:rsid w:val="00523F31"/>
    <w:rsid w:val="00526935"/>
    <w:rsid w:val="00526C8B"/>
    <w:rsid w:val="00526CD0"/>
    <w:rsid w:val="00527EC6"/>
    <w:rsid w:val="005304DA"/>
    <w:rsid w:val="00530F39"/>
    <w:rsid w:val="00531AD2"/>
    <w:rsid w:val="00531B56"/>
    <w:rsid w:val="005320B3"/>
    <w:rsid w:val="00533AF9"/>
    <w:rsid w:val="0053506E"/>
    <w:rsid w:val="005352E6"/>
    <w:rsid w:val="00536B0B"/>
    <w:rsid w:val="005402E6"/>
    <w:rsid w:val="00541468"/>
    <w:rsid w:val="00542280"/>
    <w:rsid w:val="005425B2"/>
    <w:rsid w:val="00544AEA"/>
    <w:rsid w:val="00545786"/>
    <w:rsid w:val="00546530"/>
    <w:rsid w:val="00547272"/>
    <w:rsid w:val="005507FD"/>
    <w:rsid w:val="00550A77"/>
    <w:rsid w:val="00551D9E"/>
    <w:rsid w:val="00552AB2"/>
    <w:rsid w:val="005540E5"/>
    <w:rsid w:val="0055470B"/>
    <w:rsid w:val="00560156"/>
    <w:rsid w:val="0056273C"/>
    <w:rsid w:val="00570B23"/>
    <w:rsid w:val="00572959"/>
    <w:rsid w:val="0057332C"/>
    <w:rsid w:val="005768AC"/>
    <w:rsid w:val="005804FD"/>
    <w:rsid w:val="0058118D"/>
    <w:rsid w:val="005814A5"/>
    <w:rsid w:val="005850AA"/>
    <w:rsid w:val="00586888"/>
    <w:rsid w:val="00591756"/>
    <w:rsid w:val="00591EE3"/>
    <w:rsid w:val="00596209"/>
    <w:rsid w:val="00597FFE"/>
    <w:rsid w:val="005A25CB"/>
    <w:rsid w:val="005A4F10"/>
    <w:rsid w:val="005A5625"/>
    <w:rsid w:val="005A73CD"/>
    <w:rsid w:val="005B0319"/>
    <w:rsid w:val="005B36AC"/>
    <w:rsid w:val="005B51F8"/>
    <w:rsid w:val="005C1063"/>
    <w:rsid w:val="005C1192"/>
    <w:rsid w:val="005C1EBF"/>
    <w:rsid w:val="005C2A01"/>
    <w:rsid w:val="005C3411"/>
    <w:rsid w:val="005C4B16"/>
    <w:rsid w:val="005C5711"/>
    <w:rsid w:val="005C72AB"/>
    <w:rsid w:val="005D0F75"/>
    <w:rsid w:val="005D1821"/>
    <w:rsid w:val="005D2A99"/>
    <w:rsid w:val="005D2B51"/>
    <w:rsid w:val="005D317E"/>
    <w:rsid w:val="005D3E91"/>
    <w:rsid w:val="005D42E4"/>
    <w:rsid w:val="005D5C7B"/>
    <w:rsid w:val="005D7625"/>
    <w:rsid w:val="005D7AAF"/>
    <w:rsid w:val="005D7F51"/>
    <w:rsid w:val="005E01BE"/>
    <w:rsid w:val="005E037D"/>
    <w:rsid w:val="005E10A1"/>
    <w:rsid w:val="005E1D14"/>
    <w:rsid w:val="005E27C1"/>
    <w:rsid w:val="005E3C4A"/>
    <w:rsid w:val="005E653D"/>
    <w:rsid w:val="005E6DC8"/>
    <w:rsid w:val="005F3AC2"/>
    <w:rsid w:val="005F4520"/>
    <w:rsid w:val="005F6E98"/>
    <w:rsid w:val="005F7733"/>
    <w:rsid w:val="005F7A0F"/>
    <w:rsid w:val="0060276F"/>
    <w:rsid w:val="00604127"/>
    <w:rsid w:val="00604C6F"/>
    <w:rsid w:val="00605C73"/>
    <w:rsid w:val="00605F80"/>
    <w:rsid w:val="00607EE2"/>
    <w:rsid w:val="006113A9"/>
    <w:rsid w:val="0061144C"/>
    <w:rsid w:val="00612AD0"/>
    <w:rsid w:val="00614EC0"/>
    <w:rsid w:val="00614FA4"/>
    <w:rsid w:val="006162AB"/>
    <w:rsid w:val="006171E5"/>
    <w:rsid w:val="006210EF"/>
    <w:rsid w:val="0062119D"/>
    <w:rsid w:val="006226BE"/>
    <w:rsid w:val="00624DE6"/>
    <w:rsid w:val="00627195"/>
    <w:rsid w:val="006301F4"/>
    <w:rsid w:val="00635AA8"/>
    <w:rsid w:val="00636E48"/>
    <w:rsid w:val="00640112"/>
    <w:rsid w:val="00642617"/>
    <w:rsid w:val="00643750"/>
    <w:rsid w:val="00644CC5"/>
    <w:rsid w:val="00646306"/>
    <w:rsid w:val="00647532"/>
    <w:rsid w:val="00647F4B"/>
    <w:rsid w:val="006510B8"/>
    <w:rsid w:val="006511C0"/>
    <w:rsid w:val="00651275"/>
    <w:rsid w:val="0065219A"/>
    <w:rsid w:val="00653378"/>
    <w:rsid w:val="0065399E"/>
    <w:rsid w:val="00653D42"/>
    <w:rsid w:val="006560C2"/>
    <w:rsid w:val="006573E3"/>
    <w:rsid w:val="0066017C"/>
    <w:rsid w:val="00660E2D"/>
    <w:rsid w:val="0066160F"/>
    <w:rsid w:val="00664924"/>
    <w:rsid w:val="00666372"/>
    <w:rsid w:val="00675E7F"/>
    <w:rsid w:val="00676392"/>
    <w:rsid w:val="00681362"/>
    <w:rsid w:val="0068171A"/>
    <w:rsid w:val="0068313F"/>
    <w:rsid w:val="00683336"/>
    <w:rsid w:val="00683BB8"/>
    <w:rsid w:val="00684750"/>
    <w:rsid w:val="006852D0"/>
    <w:rsid w:val="00685664"/>
    <w:rsid w:val="0068580F"/>
    <w:rsid w:val="00685A3B"/>
    <w:rsid w:val="00685AE8"/>
    <w:rsid w:val="00685D64"/>
    <w:rsid w:val="006930D8"/>
    <w:rsid w:val="006934DB"/>
    <w:rsid w:val="00693E00"/>
    <w:rsid w:val="00694132"/>
    <w:rsid w:val="006A1A82"/>
    <w:rsid w:val="006A1BB2"/>
    <w:rsid w:val="006A1CA9"/>
    <w:rsid w:val="006A283B"/>
    <w:rsid w:val="006A3ABF"/>
    <w:rsid w:val="006A47DF"/>
    <w:rsid w:val="006B0B78"/>
    <w:rsid w:val="006B0F0A"/>
    <w:rsid w:val="006B51C9"/>
    <w:rsid w:val="006B63C7"/>
    <w:rsid w:val="006C17EA"/>
    <w:rsid w:val="006C2600"/>
    <w:rsid w:val="006C39D2"/>
    <w:rsid w:val="006C3A90"/>
    <w:rsid w:val="006C4571"/>
    <w:rsid w:val="006C50D6"/>
    <w:rsid w:val="006C7C13"/>
    <w:rsid w:val="006D0476"/>
    <w:rsid w:val="006D059E"/>
    <w:rsid w:val="006D0DEC"/>
    <w:rsid w:val="006D447B"/>
    <w:rsid w:val="006D640C"/>
    <w:rsid w:val="006D651A"/>
    <w:rsid w:val="006E09E9"/>
    <w:rsid w:val="006E0C8F"/>
    <w:rsid w:val="006E0D9E"/>
    <w:rsid w:val="006E3D32"/>
    <w:rsid w:val="006E433D"/>
    <w:rsid w:val="006E6B61"/>
    <w:rsid w:val="006E7905"/>
    <w:rsid w:val="006F0DCF"/>
    <w:rsid w:val="006F1C16"/>
    <w:rsid w:val="006F20FC"/>
    <w:rsid w:val="006F23DB"/>
    <w:rsid w:val="006F2520"/>
    <w:rsid w:val="006F25ED"/>
    <w:rsid w:val="006F3862"/>
    <w:rsid w:val="006F3F8D"/>
    <w:rsid w:val="006F46F7"/>
    <w:rsid w:val="006F6D33"/>
    <w:rsid w:val="006F76BB"/>
    <w:rsid w:val="00700BE6"/>
    <w:rsid w:val="00701546"/>
    <w:rsid w:val="00701D27"/>
    <w:rsid w:val="0070331F"/>
    <w:rsid w:val="00704525"/>
    <w:rsid w:val="0070742D"/>
    <w:rsid w:val="00711289"/>
    <w:rsid w:val="0071163E"/>
    <w:rsid w:val="00714956"/>
    <w:rsid w:val="00715914"/>
    <w:rsid w:val="00717B80"/>
    <w:rsid w:val="00720353"/>
    <w:rsid w:val="007239C4"/>
    <w:rsid w:val="007240D8"/>
    <w:rsid w:val="00724E0E"/>
    <w:rsid w:val="007254C7"/>
    <w:rsid w:val="0072601F"/>
    <w:rsid w:val="00726C8F"/>
    <w:rsid w:val="007308EE"/>
    <w:rsid w:val="00731D89"/>
    <w:rsid w:val="00734B7D"/>
    <w:rsid w:val="0073506A"/>
    <w:rsid w:val="007358C0"/>
    <w:rsid w:val="00735956"/>
    <w:rsid w:val="007411E2"/>
    <w:rsid w:val="00742962"/>
    <w:rsid w:val="00742E1A"/>
    <w:rsid w:val="00743A6A"/>
    <w:rsid w:val="00743F2F"/>
    <w:rsid w:val="00744112"/>
    <w:rsid w:val="0074599A"/>
    <w:rsid w:val="007477DB"/>
    <w:rsid w:val="00752E33"/>
    <w:rsid w:val="00754E9F"/>
    <w:rsid w:val="00756EE4"/>
    <w:rsid w:val="007635DF"/>
    <w:rsid w:val="00765029"/>
    <w:rsid w:val="007654EF"/>
    <w:rsid w:val="00766623"/>
    <w:rsid w:val="00770AC0"/>
    <w:rsid w:val="00770CD1"/>
    <w:rsid w:val="00776654"/>
    <w:rsid w:val="007777DF"/>
    <w:rsid w:val="0078035D"/>
    <w:rsid w:val="00781D8D"/>
    <w:rsid w:val="00782159"/>
    <w:rsid w:val="00783D4B"/>
    <w:rsid w:val="00783E84"/>
    <w:rsid w:val="00786702"/>
    <w:rsid w:val="00790749"/>
    <w:rsid w:val="00790FF4"/>
    <w:rsid w:val="00795589"/>
    <w:rsid w:val="0079591D"/>
    <w:rsid w:val="007A1074"/>
    <w:rsid w:val="007A108E"/>
    <w:rsid w:val="007A22B8"/>
    <w:rsid w:val="007A6651"/>
    <w:rsid w:val="007B13B7"/>
    <w:rsid w:val="007B3BAF"/>
    <w:rsid w:val="007B3E68"/>
    <w:rsid w:val="007B4EA5"/>
    <w:rsid w:val="007B5C87"/>
    <w:rsid w:val="007B7D4B"/>
    <w:rsid w:val="007C18D6"/>
    <w:rsid w:val="007C229A"/>
    <w:rsid w:val="007C557E"/>
    <w:rsid w:val="007C6EC8"/>
    <w:rsid w:val="007D02C4"/>
    <w:rsid w:val="007D240C"/>
    <w:rsid w:val="007D4808"/>
    <w:rsid w:val="007D4AE4"/>
    <w:rsid w:val="007D4BE9"/>
    <w:rsid w:val="007D58B9"/>
    <w:rsid w:val="007D6D3E"/>
    <w:rsid w:val="007D706C"/>
    <w:rsid w:val="007D7C78"/>
    <w:rsid w:val="007E020E"/>
    <w:rsid w:val="007E0FEA"/>
    <w:rsid w:val="007E2317"/>
    <w:rsid w:val="007E3455"/>
    <w:rsid w:val="007E349B"/>
    <w:rsid w:val="007E3ABF"/>
    <w:rsid w:val="007E45FD"/>
    <w:rsid w:val="007F1DA5"/>
    <w:rsid w:val="007F1F9A"/>
    <w:rsid w:val="007F340D"/>
    <w:rsid w:val="007F35A4"/>
    <w:rsid w:val="008008EF"/>
    <w:rsid w:val="00802049"/>
    <w:rsid w:val="00804ACB"/>
    <w:rsid w:val="008079C0"/>
    <w:rsid w:val="00810A42"/>
    <w:rsid w:val="00810F1B"/>
    <w:rsid w:val="00812294"/>
    <w:rsid w:val="00813EF1"/>
    <w:rsid w:val="00814F57"/>
    <w:rsid w:val="0081579D"/>
    <w:rsid w:val="00815F74"/>
    <w:rsid w:val="00817742"/>
    <w:rsid w:val="00817765"/>
    <w:rsid w:val="00817A51"/>
    <w:rsid w:val="008206FB"/>
    <w:rsid w:val="008208AA"/>
    <w:rsid w:val="00822DF9"/>
    <w:rsid w:val="008234DE"/>
    <w:rsid w:val="008260A5"/>
    <w:rsid w:val="00830227"/>
    <w:rsid w:val="008338F6"/>
    <w:rsid w:val="00834560"/>
    <w:rsid w:val="00834580"/>
    <w:rsid w:val="00834CFB"/>
    <w:rsid w:val="008369FF"/>
    <w:rsid w:val="00836D81"/>
    <w:rsid w:val="00837525"/>
    <w:rsid w:val="00843A52"/>
    <w:rsid w:val="00846AEC"/>
    <w:rsid w:val="00847718"/>
    <w:rsid w:val="008511A9"/>
    <w:rsid w:val="00851F74"/>
    <w:rsid w:val="008522FF"/>
    <w:rsid w:val="008526DA"/>
    <w:rsid w:val="00852BE6"/>
    <w:rsid w:val="008537B0"/>
    <w:rsid w:val="00854342"/>
    <w:rsid w:val="008563BD"/>
    <w:rsid w:val="00857078"/>
    <w:rsid w:val="0085729A"/>
    <w:rsid w:val="00857543"/>
    <w:rsid w:val="00857A13"/>
    <w:rsid w:val="00857F67"/>
    <w:rsid w:val="008606A3"/>
    <w:rsid w:val="00860794"/>
    <w:rsid w:val="008613DA"/>
    <w:rsid w:val="0086289E"/>
    <w:rsid w:val="00863104"/>
    <w:rsid w:val="00863945"/>
    <w:rsid w:val="008646E3"/>
    <w:rsid w:val="00865AB9"/>
    <w:rsid w:val="00865AFD"/>
    <w:rsid w:val="00865D6A"/>
    <w:rsid w:val="00866013"/>
    <w:rsid w:val="00867AE3"/>
    <w:rsid w:val="00871C44"/>
    <w:rsid w:val="008736A3"/>
    <w:rsid w:val="00875C46"/>
    <w:rsid w:val="00876F3B"/>
    <w:rsid w:val="00876F40"/>
    <w:rsid w:val="00880409"/>
    <w:rsid w:val="00883B47"/>
    <w:rsid w:val="00883ED4"/>
    <w:rsid w:val="0088404C"/>
    <w:rsid w:val="008846B1"/>
    <w:rsid w:val="008852C0"/>
    <w:rsid w:val="008852E9"/>
    <w:rsid w:val="00886C0C"/>
    <w:rsid w:val="0088710B"/>
    <w:rsid w:val="008907EC"/>
    <w:rsid w:val="00893BD1"/>
    <w:rsid w:val="00895011"/>
    <w:rsid w:val="0089566A"/>
    <w:rsid w:val="008979D5"/>
    <w:rsid w:val="008A0553"/>
    <w:rsid w:val="008A2228"/>
    <w:rsid w:val="008A2B8E"/>
    <w:rsid w:val="008A2EBA"/>
    <w:rsid w:val="008A7A0B"/>
    <w:rsid w:val="008B3E0C"/>
    <w:rsid w:val="008B5335"/>
    <w:rsid w:val="008B5981"/>
    <w:rsid w:val="008B6AEB"/>
    <w:rsid w:val="008C078A"/>
    <w:rsid w:val="008C0891"/>
    <w:rsid w:val="008C35A5"/>
    <w:rsid w:val="008C3AE0"/>
    <w:rsid w:val="008C42F9"/>
    <w:rsid w:val="008C6434"/>
    <w:rsid w:val="008C6732"/>
    <w:rsid w:val="008C70C1"/>
    <w:rsid w:val="008C756C"/>
    <w:rsid w:val="008D1C11"/>
    <w:rsid w:val="008D37D9"/>
    <w:rsid w:val="008D4C72"/>
    <w:rsid w:val="008D745C"/>
    <w:rsid w:val="008D7999"/>
    <w:rsid w:val="008D7C11"/>
    <w:rsid w:val="008E05C1"/>
    <w:rsid w:val="008E21A3"/>
    <w:rsid w:val="008E243E"/>
    <w:rsid w:val="008E3B9A"/>
    <w:rsid w:val="008E434C"/>
    <w:rsid w:val="008E6C60"/>
    <w:rsid w:val="008E7B66"/>
    <w:rsid w:val="008F0148"/>
    <w:rsid w:val="008F01CE"/>
    <w:rsid w:val="008F117C"/>
    <w:rsid w:val="008F1A39"/>
    <w:rsid w:val="008F5007"/>
    <w:rsid w:val="008F7AAF"/>
    <w:rsid w:val="00900701"/>
    <w:rsid w:val="00901AF6"/>
    <w:rsid w:val="00901E65"/>
    <w:rsid w:val="009025DB"/>
    <w:rsid w:val="00902F3C"/>
    <w:rsid w:val="00910432"/>
    <w:rsid w:val="00914460"/>
    <w:rsid w:val="00915067"/>
    <w:rsid w:val="00915DCE"/>
    <w:rsid w:val="00916E6F"/>
    <w:rsid w:val="00920325"/>
    <w:rsid w:val="00922622"/>
    <w:rsid w:val="009233FC"/>
    <w:rsid w:val="00923D8D"/>
    <w:rsid w:val="00925C45"/>
    <w:rsid w:val="009269EA"/>
    <w:rsid w:val="00927DEC"/>
    <w:rsid w:val="00931C4C"/>
    <w:rsid w:val="00933A88"/>
    <w:rsid w:val="009358D4"/>
    <w:rsid w:val="00936C3A"/>
    <w:rsid w:val="0093746F"/>
    <w:rsid w:val="00937DB0"/>
    <w:rsid w:val="00941DBB"/>
    <w:rsid w:val="00942907"/>
    <w:rsid w:val="00942FF6"/>
    <w:rsid w:val="00943A0E"/>
    <w:rsid w:val="00944459"/>
    <w:rsid w:val="00944828"/>
    <w:rsid w:val="00945C98"/>
    <w:rsid w:val="00945D6C"/>
    <w:rsid w:val="0094717E"/>
    <w:rsid w:val="0094758E"/>
    <w:rsid w:val="0095097A"/>
    <w:rsid w:val="00951643"/>
    <w:rsid w:val="00951C8A"/>
    <w:rsid w:val="00953E52"/>
    <w:rsid w:val="0095549B"/>
    <w:rsid w:val="009557AF"/>
    <w:rsid w:val="009561E4"/>
    <w:rsid w:val="00964A1D"/>
    <w:rsid w:val="009679AC"/>
    <w:rsid w:val="00973C75"/>
    <w:rsid w:val="00974E85"/>
    <w:rsid w:val="00975818"/>
    <w:rsid w:val="00975C9D"/>
    <w:rsid w:val="009763EF"/>
    <w:rsid w:val="00976F1B"/>
    <w:rsid w:val="00982CE0"/>
    <w:rsid w:val="009847B8"/>
    <w:rsid w:val="0098604E"/>
    <w:rsid w:val="00987599"/>
    <w:rsid w:val="00987645"/>
    <w:rsid w:val="00990838"/>
    <w:rsid w:val="0099548B"/>
    <w:rsid w:val="00995A1B"/>
    <w:rsid w:val="00995C8C"/>
    <w:rsid w:val="009960FF"/>
    <w:rsid w:val="00996BDC"/>
    <w:rsid w:val="009A041F"/>
    <w:rsid w:val="009A2B9B"/>
    <w:rsid w:val="009A592F"/>
    <w:rsid w:val="009A5F02"/>
    <w:rsid w:val="009A6F63"/>
    <w:rsid w:val="009A6FAA"/>
    <w:rsid w:val="009B0CE7"/>
    <w:rsid w:val="009B2BF7"/>
    <w:rsid w:val="009B4043"/>
    <w:rsid w:val="009B4A8A"/>
    <w:rsid w:val="009B54FB"/>
    <w:rsid w:val="009B710F"/>
    <w:rsid w:val="009B7862"/>
    <w:rsid w:val="009C5CEF"/>
    <w:rsid w:val="009C6262"/>
    <w:rsid w:val="009C66C0"/>
    <w:rsid w:val="009D23DA"/>
    <w:rsid w:val="009D2E12"/>
    <w:rsid w:val="009D34A7"/>
    <w:rsid w:val="009D589C"/>
    <w:rsid w:val="009D5C8F"/>
    <w:rsid w:val="009E1826"/>
    <w:rsid w:val="009E24BC"/>
    <w:rsid w:val="009E279C"/>
    <w:rsid w:val="009E47A4"/>
    <w:rsid w:val="009E66A7"/>
    <w:rsid w:val="009F1CD7"/>
    <w:rsid w:val="009F3C8E"/>
    <w:rsid w:val="009F3D99"/>
    <w:rsid w:val="009F4E09"/>
    <w:rsid w:val="009F738F"/>
    <w:rsid w:val="009F77CF"/>
    <w:rsid w:val="00A01B43"/>
    <w:rsid w:val="00A021F2"/>
    <w:rsid w:val="00A02CEB"/>
    <w:rsid w:val="00A0382C"/>
    <w:rsid w:val="00A04290"/>
    <w:rsid w:val="00A04A7C"/>
    <w:rsid w:val="00A07923"/>
    <w:rsid w:val="00A11C6E"/>
    <w:rsid w:val="00A11F7D"/>
    <w:rsid w:val="00A12263"/>
    <w:rsid w:val="00A140C1"/>
    <w:rsid w:val="00A14AE6"/>
    <w:rsid w:val="00A15283"/>
    <w:rsid w:val="00A17138"/>
    <w:rsid w:val="00A17EEA"/>
    <w:rsid w:val="00A21134"/>
    <w:rsid w:val="00A21863"/>
    <w:rsid w:val="00A24206"/>
    <w:rsid w:val="00A25993"/>
    <w:rsid w:val="00A2617F"/>
    <w:rsid w:val="00A265F2"/>
    <w:rsid w:val="00A266EC"/>
    <w:rsid w:val="00A32011"/>
    <w:rsid w:val="00A33BEA"/>
    <w:rsid w:val="00A34382"/>
    <w:rsid w:val="00A3646C"/>
    <w:rsid w:val="00A36AD7"/>
    <w:rsid w:val="00A36E07"/>
    <w:rsid w:val="00A36E36"/>
    <w:rsid w:val="00A37864"/>
    <w:rsid w:val="00A37BDC"/>
    <w:rsid w:val="00A40986"/>
    <w:rsid w:val="00A41536"/>
    <w:rsid w:val="00A4414C"/>
    <w:rsid w:val="00A44188"/>
    <w:rsid w:val="00A4437F"/>
    <w:rsid w:val="00A467DF"/>
    <w:rsid w:val="00A47416"/>
    <w:rsid w:val="00A525D1"/>
    <w:rsid w:val="00A53F78"/>
    <w:rsid w:val="00A54E6C"/>
    <w:rsid w:val="00A57CCC"/>
    <w:rsid w:val="00A611BF"/>
    <w:rsid w:val="00A614C5"/>
    <w:rsid w:val="00A61D4E"/>
    <w:rsid w:val="00A635E7"/>
    <w:rsid w:val="00A66017"/>
    <w:rsid w:val="00A66AC3"/>
    <w:rsid w:val="00A67F38"/>
    <w:rsid w:val="00A70359"/>
    <w:rsid w:val="00A72087"/>
    <w:rsid w:val="00A72E47"/>
    <w:rsid w:val="00A7378D"/>
    <w:rsid w:val="00A740FE"/>
    <w:rsid w:val="00A76C38"/>
    <w:rsid w:val="00A77FB2"/>
    <w:rsid w:val="00A8021E"/>
    <w:rsid w:val="00A804C8"/>
    <w:rsid w:val="00A81455"/>
    <w:rsid w:val="00A8203C"/>
    <w:rsid w:val="00A82655"/>
    <w:rsid w:val="00A82813"/>
    <w:rsid w:val="00A8335C"/>
    <w:rsid w:val="00A837B2"/>
    <w:rsid w:val="00A84643"/>
    <w:rsid w:val="00A872CF"/>
    <w:rsid w:val="00A92ADE"/>
    <w:rsid w:val="00A939F8"/>
    <w:rsid w:val="00A96D83"/>
    <w:rsid w:val="00A97F9E"/>
    <w:rsid w:val="00AA0BBB"/>
    <w:rsid w:val="00AA19AE"/>
    <w:rsid w:val="00AA26AD"/>
    <w:rsid w:val="00AA43EF"/>
    <w:rsid w:val="00AB0D5C"/>
    <w:rsid w:val="00AB1012"/>
    <w:rsid w:val="00AB2CD3"/>
    <w:rsid w:val="00AB3304"/>
    <w:rsid w:val="00AB387D"/>
    <w:rsid w:val="00AB4758"/>
    <w:rsid w:val="00AB50C2"/>
    <w:rsid w:val="00AB5DEC"/>
    <w:rsid w:val="00AB7750"/>
    <w:rsid w:val="00AC05B5"/>
    <w:rsid w:val="00AC0F3C"/>
    <w:rsid w:val="00AC2102"/>
    <w:rsid w:val="00AC3CE6"/>
    <w:rsid w:val="00AC4FE8"/>
    <w:rsid w:val="00AC6BEC"/>
    <w:rsid w:val="00AC7C8E"/>
    <w:rsid w:val="00AD0611"/>
    <w:rsid w:val="00AD0BCF"/>
    <w:rsid w:val="00AD117B"/>
    <w:rsid w:val="00AD1F27"/>
    <w:rsid w:val="00AD34BA"/>
    <w:rsid w:val="00AD4877"/>
    <w:rsid w:val="00AE0068"/>
    <w:rsid w:val="00AE10CE"/>
    <w:rsid w:val="00AE35F0"/>
    <w:rsid w:val="00AE3954"/>
    <w:rsid w:val="00AE4379"/>
    <w:rsid w:val="00AE4F95"/>
    <w:rsid w:val="00AE572E"/>
    <w:rsid w:val="00AE74FF"/>
    <w:rsid w:val="00AF0030"/>
    <w:rsid w:val="00AF1641"/>
    <w:rsid w:val="00AF21DA"/>
    <w:rsid w:val="00AF47A2"/>
    <w:rsid w:val="00AF49E5"/>
    <w:rsid w:val="00AF612E"/>
    <w:rsid w:val="00AF6206"/>
    <w:rsid w:val="00AF6CAA"/>
    <w:rsid w:val="00AF6CEF"/>
    <w:rsid w:val="00AF76B2"/>
    <w:rsid w:val="00B02800"/>
    <w:rsid w:val="00B032BC"/>
    <w:rsid w:val="00B05BC2"/>
    <w:rsid w:val="00B07100"/>
    <w:rsid w:val="00B1019D"/>
    <w:rsid w:val="00B11076"/>
    <w:rsid w:val="00B12CDA"/>
    <w:rsid w:val="00B13701"/>
    <w:rsid w:val="00B14B16"/>
    <w:rsid w:val="00B20C55"/>
    <w:rsid w:val="00B217B8"/>
    <w:rsid w:val="00B22480"/>
    <w:rsid w:val="00B231D3"/>
    <w:rsid w:val="00B309D1"/>
    <w:rsid w:val="00B33785"/>
    <w:rsid w:val="00B342B9"/>
    <w:rsid w:val="00B35C71"/>
    <w:rsid w:val="00B35E02"/>
    <w:rsid w:val="00B36722"/>
    <w:rsid w:val="00B3694D"/>
    <w:rsid w:val="00B400A5"/>
    <w:rsid w:val="00B4103C"/>
    <w:rsid w:val="00B448B8"/>
    <w:rsid w:val="00B44FE9"/>
    <w:rsid w:val="00B4626E"/>
    <w:rsid w:val="00B471D5"/>
    <w:rsid w:val="00B47B03"/>
    <w:rsid w:val="00B52430"/>
    <w:rsid w:val="00B559F7"/>
    <w:rsid w:val="00B56896"/>
    <w:rsid w:val="00B5718E"/>
    <w:rsid w:val="00B575CE"/>
    <w:rsid w:val="00B61AFC"/>
    <w:rsid w:val="00B62BE7"/>
    <w:rsid w:val="00B63162"/>
    <w:rsid w:val="00B64A79"/>
    <w:rsid w:val="00B64AC5"/>
    <w:rsid w:val="00B658FF"/>
    <w:rsid w:val="00B6599D"/>
    <w:rsid w:val="00B65C6F"/>
    <w:rsid w:val="00B67643"/>
    <w:rsid w:val="00B7079E"/>
    <w:rsid w:val="00B70AA8"/>
    <w:rsid w:val="00B72960"/>
    <w:rsid w:val="00B72F5F"/>
    <w:rsid w:val="00B739F4"/>
    <w:rsid w:val="00B73A4A"/>
    <w:rsid w:val="00B77C90"/>
    <w:rsid w:val="00B802D5"/>
    <w:rsid w:val="00B80620"/>
    <w:rsid w:val="00B80BF1"/>
    <w:rsid w:val="00B81DA6"/>
    <w:rsid w:val="00B820B8"/>
    <w:rsid w:val="00B85BDE"/>
    <w:rsid w:val="00B865A6"/>
    <w:rsid w:val="00B91B6A"/>
    <w:rsid w:val="00B924B1"/>
    <w:rsid w:val="00B935C9"/>
    <w:rsid w:val="00B94DD9"/>
    <w:rsid w:val="00B95102"/>
    <w:rsid w:val="00B979B6"/>
    <w:rsid w:val="00BA3EC5"/>
    <w:rsid w:val="00BA4F6A"/>
    <w:rsid w:val="00BA517E"/>
    <w:rsid w:val="00BA7130"/>
    <w:rsid w:val="00BA7D0A"/>
    <w:rsid w:val="00BA7D0B"/>
    <w:rsid w:val="00BB112A"/>
    <w:rsid w:val="00BB1377"/>
    <w:rsid w:val="00BB1A5F"/>
    <w:rsid w:val="00BB3C1A"/>
    <w:rsid w:val="00BB49B4"/>
    <w:rsid w:val="00BC05C2"/>
    <w:rsid w:val="00BC128C"/>
    <w:rsid w:val="00BC1751"/>
    <w:rsid w:val="00BC2C6D"/>
    <w:rsid w:val="00BC4B34"/>
    <w:rsid w:val="00BC4C07"/>
    <w:rsid w:val="00BC5957"/>
    <w:rsid w:val="00BC702D"/>
    <w:rsid w:val="00BD046B"/>
    <w:rsid w:val="00BD1093"/>
    <w:rsid w:val="00BD1460"/>
    <w:rsid w:val="00BD6D4C"/>
    <w:rsid w:val="00BE2C79"/>
    <w:rsid w:val="00BE34C3"/>
    <w:rsid w:val="00BE6333"/>
    <w:rsid w:val="00BF2779"/>
    <w:rsid w:val="00BF4441"/>
    <w:rsid w:val="00BF5123"/>
    <w:rsid w:val="00BF5A2D"/>
    <w:rsid w:val="00BF612F"/>
    <w:rsid w:val="00BF64F7"/>
    <w:rsid w:val="00C01364"/>
    <w:rsid w:val="00C02CB8"/>
    <w:rsid w:val="00C032AA"/>
    <w:rsid w:val="00C040B0"/>
    <w:rsid w:val="00C04FAD"/>
    <w:rsid w:val="00C0506D"/>
    <w:rsid w:val="00C1232B"/>
    <w:rsid w:val="00C12C7E"/>
    <w:rsid w:val="00C12DBC"/>
    <w:rsid w:val="00C13669"/>
    <w:rsid w:val="00C139F2"/>
    <w:rsid w:val="00C174FF"/>
    <w:rsid w:val="00C20111"/>
    <w:rsid w:val="00C224AE"/>
    <w:rsid w:val="00C22AC3"/>
    <w:rsid w:val="00C23D3F"/>
    <w:rsid w:val="00C23E6E"/>
    <w:rsid w:val="00C24F84"/>
    <w:rsid w:val="00C25E4C"/>
    <w:rsid w:val="00C2707E"/>
    <w:rsid w:val="00C27639"/>
    <w:rsid w:val="00C27792"/>
    <w:rsid w:val="00C27B26"/>
    <w:rsid w:val="00C27E5D"/>
    <w:rsid w:val="00C30135"/>
    <w:rsid w:val="00C30BDE"/>
    <w:rsid w:val="00C32A7A"/>
    <w:rsid w:val="00C33D10"/>
    <w:rsid w:val="00C37BC0"/>
    <w:rsid w:val="00C40522"/>
    <w:rsid w:val="00C4101B"/>
    <w:rsid w:val="00C43853"/>
    <w:rsid w:val="00C44285"/>
    <w:rsid w:val="00C45E1F"/>
    <w:rsid w:val="00C50B29"/>
    <w:rsid w:val="00C532F4"/>
    <w:rsid w:val="00C554A4"/>
    <w:rsid w:val="00C55FD9"/>
    <w:rsid w:val="00C568A9"/>
    <w:rsid w:val="00C604C3"/>
    <w:rsid w:val="00C607C8"/>
    <w:rsid w:val="00C6374F"/>
    <w:rsid w:val="00C650CD"/>
    <w:rsid w:val="00C657A6"/>
    <w:rsid w:val="00C65825"/>
    <w:rsid w:val="00C7099E"/>
    <w:rsid w:val="00C7115D"/>
    <w:rsid w:val="00C7321A"/>
    <w:rsid w:val="00C74684"/>
    <w:rsid w:val="00C7468C"/>
    <w:rsid w:val="00C746B0"/>
    <w:rsid w:val="00C74BEE"/>
    <w:rsid w:val="00C75019"/>
    <w:rsid w:val="00C76B3D"/>
    <w:rsid w:val="00C7716E"/>
    <w:rsid w:val="00C8001A"/>
    <w:rsid w:val="00C80386"/>
    <w:rsid w:val="00C82FD3"/>
    <w:rsid w:val="00C83F3F"/>
    <w:rsid w:val="00C85A00"/>
    <w:rsid w:val="00C85A94"/>
    <w:rsid w:val="00C85EF0"/>
    <w:rsid w:val="00C862F1"/>
    <w:rsid w:val="00C875C4"/>
    <w:rsid w:val="00C90703"/>
    <w:rsid w:val="00C916F3"/>
    <w:rsid w:val="00C921CA"/>
    <w:rsid w:val="00CA430C"/>
    <w:rsid w:val="00CA4494"/>
    <w:rsid w:val="00CA61D3"/>
    <w:rsid w:val="00CA6A2A"/>
    <w:rsid w:val="00CB0699"/>
    <w:rsid w:val="00CB135E"/>
    <w:rsid w:val="00CB2609"/>
    <w:rsid w:val="00CB2B75"/>
    <w:rsid w:val="00CB3785"/>
    <w:rsid w:val="00CB4968"/>
    <w:rsid w:val="00CB49A1"/>
    <w:rsid w:val="00CB4F92"/>
    <w:rsid w:val="00CB580D"/>
    <w:rsid w:val="00CB5D25"/>
    <w:rsid w:val="00CB661A"/>
    <w:rsid w:val="00CC0096"/>
    <w:rsid w:val="00CC0C99"/>
    <w:rsid w:val="00CC287E"/>
    <w:rsid w:val="00CC3D34"/>
    <w:rsid w:val="00CC403D"/>
    <w:rsid w:val="00CC47B3"/>
    <w:rsid w:val="00CC47D6"/>
    <w:rsid w:val="00CC555F"/>
    <w:rsid w:val="00CC6A13"/>
    <w:rsid w:val="00CC6D0B"/>
    <w:rsid w:val="00CD0CC5"/>
    <w:rsid w:val="00CD3865"/>
    <w:rsid w:val="00CD4E80"/>
    <w:rsid w:val="00CD518F"/>
    <w:rsid w:val="00CD5EFD"/>
    <w:rsid w:val="00CD7F10"/>
    <w:rsid w:val="00CE2419"/>
    <w:rsid w:val="00CE350E"/>
    <w:rsid w:val="00CE3850"/>
    <w:rsid w:val="00CE4923"/>
    <w:rsid w:val="00CE4AFA"/>
    <w:rsid w:val="00CE7F7A"/>
    <w:rsid w:val="00CF009A"/>
    <w:rsid w:val="00CF1B3E"/>
    <w:rsid w:val="00CF1E35"/>
    <w:rsid w:val="00CF20CD"/>
    <w:rsid w:val="00CF2AA2"/>
    <w:rsid w:val="00CF4662"/>
    <w:rsid w:val="00CF4781"/>
    <w:rsid w:val="00D01B89"/>
    <w:rsid w:val="00D03C7F"/>
    <w:rsid w:val="00D05ADB"/>
    <w:rsid w:val="00D0672A"/>
    <w:rsid w:val="00D0711D"/>
    <w:rsid w:val="00D10281"/>
    <w:rsid w:val="00D11308"/>
    <w:rsid w:val="00D12470"/>
    <w:rsid w:val="00D13D95"/>
    <w:rsid w:val="00D149A8"/>
    <w:rsid w:val="00D15B5A"/>
    <w:rsid w:val="00D20687"/>
    <w:rsid w:val="00D208FE"/>
    <w:rsid w:val="00D2578A"/>
    <w:rsid w:val="00D305F0"/>
    <w:rsid w:val="00D30CCF"/>
    <w:rsid w:val="00D34871"/>
    <w:rsid w:val="00D34B0E"/>
    <w:rsid w:val="00D352F6"/>
    <w:rsid w:val="00D3540C"/>
    <w:rsid w:val="00D41493"/>
    <w:rsid w:val="00D424AC"/>
    <w:rsid w:val="00D43329"/>
    <w:rsid w:val="00D44CDA"/>
    <w:rsid w:val="00D45838"/>
    <w:rsid w:val="00D47FE7"/>
    <w:rsid w:val="00D53D82"/>
    <w:rsid w:val="00D54123"/>
    <w:rsid w:val="00D54966"/>
    <w:rsid w:val="00D55718"/>
    <w:rsid w:val="00D56814"/>
    <w:rsid w:val="00D56ED7"/>
    <w:rsid w:val="00D57CC6"/>
    <w:rsid w:val="00D62095"/>
    <w:rsid w:val="00D62E2C"/>
    <w:rsid w:val="00D63F70"/>
    <w:rsid w:val="00D64707"/>
    <w:rsid w:val="00D66581"/>
    <w:rsid w:val="00D6661B"/>
    <w:rsid w:val="00D7094A"/>
    <w:rsid w:val="00D71CF9"/>
    <w:rsid w:val="00D722D0"/>
    <w:rsid w:val="00D74AD5"/>
    <w:rsid w:val="00D761C5"/>
    <w:rsid w:val="00D80908"/>
    <w:rsid w:val="00D80F83"/>
    <w:rsid w:val="00D84B3A"/>
    <w:rsid w:val="00D84C02"/>
    <w:rsid w:val="00D86B2C"/>
    <w:rsid w:val="00D875B4"/>
    <w:rsid w:val="00D915F1"/>
    <w:rsid w:val="00D9167C"/>
    <w:rsid w:val="00D92E77"/>
    <w:rsid w:val="00D936D7"/>
    <w:rsid w:val="00D938B3"/>
    <w:rsid w:val="00D94838"/>
    <w:rsid w:val="00D961FE"/>
    <w:rsid w:val="00D96A1E"/>
    <w:rsid w:val="00D97EC1"/>
    <w:rsid w:val="00DA1971"/>
    <w:rsid w:val="00DA21D1"/>
    <w:rsid w:val="00DA4390"/>
    <w:rsid w:val="00DA6E89"/>
    <w:rsid w:val="00DB5317"/>
    <w:rsid w:val="00DC0AD5"/>
    <w:rsid w:val="00DC0C08"/>
    <w:rsid w:val="00DC0C89"/>
    <w:rsid w:val="00DC2D78"/>
    <w:rsid w:val="00DC373D"/>
    <w:rsid w:val="00DC4D3E"/>
    <w:rsid w:val="00DC635A"/>
    <w:rsid w:val="00DC6BC9"/>
    <w:rsid w:val="00DC71A1"/>
    <w:rsid w:val="00DC74A0"/>
    <w:rsid w:val="00DC79BC"/>
    <w:rsid w:val="00DD11FD"/>
    <w:rsid w:val="00DD2D77"/>
    <w:rsid w:val="00DD4F4A"/>
    <w:rsid w:val="00DD6406"/>
    <w:rsid w:val="00DD6F54"/>
    <w:rsid w:val="00DE02DC"/>
    <w:rsid w:val="00DE0F0A"/>
    <w:rsid w:val="00DE31EB"/>
    <w:rsid w:val="00DE3A87"/>
    <w:rsid w:val="00DE435C"/>
    <w:rsid w:val="00DE561A"/>
    <w:rsid w:val="00DE58BF"/>
    <w:rsid w:val="00DE63FB"/>
    <w:rsid w:val="00DF011F"/>
    <w:rsid w:val="00DF0D44"/>
    <w:rsid w:val="00DF499E"/>
    <w:rsid w:val="00DF60DD"/>
    <w:rsid w:val="00E011D6"/>
    <w:rsid w:val="00E02053"/>
    <w:rsid w:val="00E02A8F"/>
    <w:rsid w:val="00E02E94"/>
    <w:rsid w:val="00E03D77"/>
    <w:rsid w:val="00E0451A"/>
    <w:rsid w:val="00E06E60"/>
    <w:rsid w:val="00E07D79"/>
    <w:rsid w:val="00E10DCA"/>
    <w:rsid w:val="00E11ABB"/>
    <w:rsid w:val="00E11D68"/>
    <w:rsid w:val="00E126BE"/>
    <w:rsid w:val="00E12ACE"/>
    <w:rsid w:val="00E1391B"/>
    <w:rsid w:val="00E13EF7"/>
    <w:rsid w:val="00E14B1E"/>
    <w:rsid w:val="00E15D41"/>
    <w:rsid w:val="00E20783"/>
    <w:rsid w:val="00E20CC2"/>
    <w:rsid w:val="00E20FF4"/>
    <w:rsid w:val="00E21531"/>
    <w:rsid w:val="00E237F1"/>
    <w:rsid w:val="00E23ABA"/>
    <w:rsid w:val="00E27F89"/>
    <w:rsid w:val="00E30291"/>
    <w:rsid w:val="00E304CA"/>
    <w:rsid w:val="00E30F0D"/>
    <w:rsid w:val="00E322BA"/>
    <w:rsid w:val="00E325D1"/>
    <w:rsid w:val="00E33E0A"/>
    <w:rsid w:val="00E34CE8"/>
    <w:rsid w:val="00E35308"/>
    <w:rsid w:val="00E35622"/>
    <w:rsid w:val="00E3570A"/>
    <w:rsid w:val="00E35E6C"/>
    <w:rsid w:val="00E379DC"/>
    <w:rsid w:val="00E4082F"/>
    <w:rsid w:val="00E41A92"/>
    <w:rsid w:val="00E44769"/>
    <w:rsid w:val="00E5020D"/>
    <w:rsid w:val="00E51829"/>
    <w:rsid w:val="00E5365C"/>
    <w:rsid w:val="00E537BE"/>
    <w:rsid w:val="00E54704"/>
    <w:rsid w:val="00E5508B"/>
    <w:rsid w:val="00E65FCE"/>
    <w:rsid w:val="00E67B0E"/>
    <w:rsid w:val="00E7220C"/>
    <w:rsid w:val="00E745B1"/>
    <w:rsid w:val="00E74E6E"/>
    <w:rsid w:val="00E77115"/>
    <w:rsid w:val="00E774E8"/>
    <w:rsid w:val="00E80FE6"/>
    <w:rsid w:val="00E81662"/>
    <w:rsid w:val="00E81D98"/>
    <w:rsid w:val="00E81EC8"/>
    <w:rsid w:val="00E83A0D"/>
    <w:rsid w:val="00E847A7"/>
    <w:rsid w:val="00E904A9"/>
    <w:rsid w:val="00E909B2"/>
    <w:rsid w:val="00E90C2A"/>
    <w:rsid w:val="00E91A85"/>
    <w:rsid w:val="00E931FF"/>
    <w:rsid w:val="00E9485A"/>
    <w:rsid w:val="00E949E1"/>
    <w:rsid w:val="00E9541E"/>
    <w:rsid w:val="00EA15E6"/>
    <w:rsid w:val="00EA1FCF"/>
    <w:rsid w:val="00EA2FAD"/>
    <w:rsid w:val="00EA4A44"/>
    <w:rsid w:val="00EA5070"/>
    <w:rsid w:val="00EA610A"/>
    <w:rsid w:val="00EA6225"/>
    <w:rsid w:val="00EA6D08"/>
    <w:rsid w:val="00EA6F49"/>
    <w:rsid w:val="00EB0828"/>
    <w:rsid w:val="00EB10C5"/>
    <w:rsid w:val="00EB1662"/>
    <w:rsid w:val="00EB16BF"/>
    <w:rsid w:val="00EB3490"/>
    <w:rsid w:val="00EB4376"/>
    <w:rsid w:val="00EB4E3C"/>
    <w:rsid w:val="00EB5A5A"/>
    <w:rsid w:val="00EB5D6F"/>
    <w:rsid w:val="00EB6C68"/>
    <w:rsid w:val="00EC0A22"/>
    <w:rsid w:val="00EC1660"/>
    <w:rsid w:val="00EC19B0"/>
    <w:rsid w:val="00EC22E6"/>
    <w:rsid w:val="00EC42F2"/>
    <w:rsid w:val="00EC4A3F"/>
    <w:rsid w:val="00EC5735"/>
    <w:rsid w:val="00EC7583"/>
    <w:rsid w:val="00ED3B60"/>
    <w:rsid w:val="00ED4F57"/>
    <w:rsid w:val="00ED5B07"/>
    <w:rsid w:val="00EE1702"/>
    <w:rsid w:val="00EE17AC"/>
    <w:rsid w:val="00EE1BEE"/>
    <w:rsid w:val="00EE2519"/>
    <w:rsid w:val="00EE32DD"/>
    <w:rsid w:val="00EE6185"/>
    <w:rsid w:val="00EF1A11"/>
    <w:rsid w:val="00EF49A8"/>
    <w:rsid w:val="00EF519A"/>
    <w:rsid w:val="00EF5FD8"/>
    <w:rsid w:val="00F00094"/>
    <w:rsid w:val="00F00A48"/>
    <w:rsid w:val="00F00F8A"/>
    <w:rsid w:val="00F0178C"/>
    <w:rsid w:val="00F019CC"/>
    <w:rsid w:val="00F02D92"/>
    <w:rsid w:val="00F02EA5"/>
    <w:rsid w:val="00F02F4F"/>
    <w:rsid w:val="00F05553"/>
    <w:rsid w:val="00F061BC"/>
    <w:rsid w:val="00F06A53"/>
    <w:rsid w:val="00F07A4B"/>
    <w:rsid w:val="00F11C00"/>
    <w:rsid w:val="00F1495D"/>
    <w:rsid w:val="00F15AA3"/>
    <w:rsid w:val="00F1684A"/>
    <w:rsid w:val="00F16D2F"/>
    <w:rsid w:val="00F17967"/>
    <w:rsid w:val="00F1796B"/>
    <w:rsid w:val="00F204EA"/>
    <w:rsid w:val="00F20B51"/>
    <w:rsid w:val="00F22575"/>
    <w:rsid w:val="00F231DC"/>
    <w:rsid w:val="00F26174"/>
    <w:rsid w:val="00F26C64"/>
    <w:rsid w:val="00F271DB"/>
    <w:rsid w:val="00F27613"/>
    <w:rsid w:val="00F30D74"/>
    <w:rsid w:val="00F35AF5"/>
    <w:rsid w:val="00F4117A"/>
    <w:rsid w:val="00F42576"/>
    <w:rsid w:val="00F44913"/>
    <w:rsid w:val="00F44A11"/>
    <w:rsid w:val="00F45795"/>
    <w:rsid w:val="00F46129"/>
    <w:rsid w:val="00F50FA5"/>
    <w:rsid w:val="00F5126E"/>
    <w:rsid w:val="00F51DCC"/>
    <w:rsid w:val="00F5301E"/>
    <w:rsid w:val="00F530AE"/>
    <w:rsid w:val="00F53A86"/>
    <w:rsid w:val="00F54223"/>
    <w:rsid w:val="00F54D93"/>
    <w:rsid w:val="00F56460"/>
    <w:rsid w:val="00F574B9"/>
    <w:rsid w:val="00F6003A"/>
    <w:rsid w:val="00F619C8"/>
    <w:rsid w:val="00F63A2A"/>
    <w:rsid w:val="00F66D64"/>
    <w:rsid w:val="00F677B8"/>
    <w:rsid w:val="00F71270"/>
    <w:rsid w:val="00F7583A"/>
    <w:rsid w:val="00F8059B"/>
    <w:rsid w:val="00F81496"/>
    <w:rsid w:val="00F8287D"/>
    <w:rsid w:val="00F8364F"/>
    <w:rsid w:val="00F83A76"/>
    <w:rsid w:val="00F83D4E"/>
    <w:rsid w:val="00F85BDC"/>
    <w:rsid w:val="00F85E92"/>
    <w:rsid w:val="00F86617"/>
    <w:rsid w:val="00F871A2"/>
    <w:rsid w:val="00F90145"/>
    <w:rsid w:val="00F90F8A"/>
    <w:rsid w:val="00F94C7F"/>
    <w:rsid w:val="00F94E44"/>
    <w:rsid w:val="00FA2FD2"/>
    <w:rsid w:val="00FA6E18"/>
    <w:rsid w:val="00FA7F69"/>
    <w:rsid w:val="00FB0921"/>
    <w:rsid w:val="00FB5261"/>
    <w:rsid w:val="00FB6664"/>
    <w:rsid w:val="00FB6A08"/>
    <w:rsid w:val="00FB6A25"/>
    <w:rsid w:val="00FC0614"/>
    <w:rsid w:val="00FC21D6"/>
    <w:rsid w:val="00FC4B83"/>
    <w:rsid w:val="00FC5DC7"/>
    <w:rsid w:val="00FC7114"/>
    <w:rsid w:val="00FC7FE2"/>
    <w:rsid w:val="00FD2C25"/>
    <w:rsid w:val="00FD421D"/>
    <w:rsid w:val="00FD5A12"/>
    <w:rsid w:val="00FD5ADE"/>
    <w:rsid w:val="00FD612C"/>
    <w:rsid w:val="00FD7091"/>
    <w:rsid w:val="00FD787F"/>
    <w:rsid w:val="00FD79AE"/>
    <w:rsid w:val="00FD7E78"/>
    <w:rsid w:val="00FE1677"/>
    <w:rsid w:val="00FE7532"/>
    <w:rsid w:val="00FE7687"/>
    <w:rsid w:val="00FF2619"/>
    <w:rsid w:val="00FF2E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BB9F4"/>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2A1FDC"/>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2A1FDC"/>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deTDC">
    <w:name w:val="TOC Heading"/>
    <w:basedOn w:val="Normal"/>
    <w:next w:val="Normal"/>
    <w:link w:val="Ttulode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nhideWhenUsed/>
    <w:qFormat/>
    <w:rsid w:val="00B81DA6"/>
    <w:pPr>
      <w:spacing w:line="240" w:lineRule="auto"/>
    </w:pPr>
    <w:rPr>
      <w:bCs/>
      <w:szCs w:val="18"/>
    </w:rPr>
  </w:style>
  <w:style w:type="table" w:styleId="Tablaconcuadrcula">
    <w:name w:val="Table Grid"/>
    <w:basedOn w:val="Tablanormal"/>
    <w:uiPriority w:val="59"/>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FB0921"/>
    <w:rPr>
      <w:rFonts w:ascii="Arial" w:hAnsi="Arial"/>
      <w:bCs/>
      <w:sz w:val="24"/>
      <w:lang w:val="en-US"/>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PuestoCar">
    <w:name w:val="Puesto Car"/>
    <w:basedOn w:val="Fuentedeprrafopredeter"/>
    <w:link w:val="Puest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de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deTDCCar">
    <w:name w:val="Título de TDC Car"/>
    <w:basedOn w:val="Fuentedeprrafopredeter"/>
    <w:link w:val="TtulodeTDC"/>
    <w:uiPriority w:val="39"/>
    <w:rsid w:val="006573E3"/>
    <w:rPr>
      <w:rFonts w:ascii="Arial" w:eastAsiaTheme="majorEastAsia" w:hAnsi="Arial" w:cstheme="majorBidi"/>
      <w:szCs w:val="28"/>
    </w:rPr>
  </w:style>
  <w:style w:type="character" w:customStyle="1" w:styleId="TtulospreliminaresCar">
    <w:name w:val="Títulos preliminares Car"/>
    <w:basedOn w:val="Ttulode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customStyle="1" w:styleId="BodyA">
    <w:name w:val="Body A"/>
    <w:rsid w:val="00130F3D"/>
    <w:pPr>
      <w:pBdr>
        <w:top w:val="nil"/>
        <w:left w:val="nil"/>
        <w:bottom w:val="nil"/>
        <w:right w:val="nil"/>
        <w:between w:val="nil"/>
        <w:bar w:val="nil"/>
      </w:pBdr>
    </w:pPr>
    <w:rPr>
      <w:rFonts w:ascii="Calibri" w:eastAsia="Calibri" w:hAnsi="Calibri" w:cs="Calibri"/>
      <w:color w:val="000000"/>
      <w:u w:color="000000"/>
      <w:bdr w:val="nil"/>
      <w:lang w:val="en-US" w:eastAsia="es-ES"/>
    </w:rPr>
  </w:style>
  <w:style w:type="character" w:customStyle="1" w:styleId="fontstyle01">
    <w:name w:val="fontstyle01"/>
    <w:basedOn w:val="Fuentedeprrafopredeter"/>
    <w:rsid w:val="007D58B9"/>
    <w:rPr>
      <w:rFonts w:ascii="TimesNewRomanPSMT" w:hAnsi="TimesNewRomanPSMT" w:hint="default"/>
      <w:b w:val="0"/>
      <w:bCs w:val="0"/>
      <w:i w:val="0"/>
      <w:iCs w:val="0"/>
      <w:color w:val="000000"/>
      <w:sz w:val="22"/>
      <w:szCs w:val="22"/>
    </w:rPr>
  </w:style>
  <w:style w:type="table" w:styleId="Tabladecuadrcula4-nfasis1">
    <w:name w:val="Grid Table 4 Accent 1"/>
    <w:basedOn w:val="Tablanormal"/>
    <w:uiPriority w:val="49"/>
    <w:rsid w:val="001C7973"/>
    <w:pPr>
      <w:spacing w:after="0" w:line="240" w:lineRule="auto"/>
    </w:pPr>
    <w:rPr>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156031">
      <w:bodyDiv w:val="1"/>
      <w:marLeft w:val="0"/>
      <w:marRight w:val="0"/>
      <w:marTop w:val="0"/>
      <w:marBottom w:val="0"/>
      <w:divBdr>
        <w:top w:val="none" w:sz="0" w:space="0" w:color="auto"/>
        <w:left w:val="none" w:sz="0" w:space="0" w:color="auto"/>
        <w:bottom w:val="none" w:sz="0" w:space="0" w:color="auto"/>
        <w:right w:val="none" w:sz="0" w:space="0" w:color="auto"/>
      </w:divBdr>
    </w:div>
    <w:div w:id="280965714">
      <w:bodyDiv w:val="1"/>
      <w:marLeft w:val="0"/>
      <w:marRight w:val="0"/>
      <w:marTop w:val="0"/>
      <w:marBottom w:val="0"/>
      <w:divBdr>
        <w:top w:val="none" w:sz="0" w:space="0" w:color="auto"/>
        <w:left w:val="none" w:sz="0" w:space="0" w:color="auto"/>
        <w:bottom w:val="none" w:sz="0" w:space="0" w:color="auto"/>
        <w:right w:val="none" w:sz="0" w:space="0" w:color="auto"/>
      </w:divBdr>
    </w:div>
    <w:div w:id="4260775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16237">
      <w:bodyDiv w:val="1"/>
      <w:marLeft w:val="0"/>
      <w:marRight w:val="0"/>
      <w:marTop w:val="0"/>
      <w:marBottom w:val="0"/>
      <w:divBdr>
        <w:top w:val="none" w:sz="0" w:space="0" w:color="auto"/>
        <w:left w:val="none" w:sz="0" w:space="0" w:color="auto"/>
        <w:bottom w:val="none" w:sz="0" w:space="0" w:color="auto"/>
        <w:right w:val="none" w:sz="0" w:space="0" w:color="auto"/>
      </w:divBdr>
      <w:divsChild>
        <w:div w:id="796222792">
          <w:marLeft w:val="360"/>
          <w:marRight w:val="0"/>
          <w:marTop w:val="200"/>
          <w:marBottom w:val="0"/>
          <w:divBdr>
            <w:top w:val="none" w:sz="0" w:space="0" w:color="auto"/>
            <w:left w:val="none" w:sz="0" w:space="0" w:color="auto"/>
            <w:bottom w:val="none" w:sz="0" w:space="0" w:color="auto"/>
            <w:right w:val="none" w:sz="0" w:space="0" w:color="auto"/>
          </w:divBdr>
        </w:div>
        <w:div w:id="1687636258">
          <w:marLeft w:val="360"/>
          <w:marRight w:val="0"/>
          <w:marTop w:val="200"/>
          <w:marBottom w:val="0"/>
          <w:divBdr>
            <w:top w:val="none" w:sz="0" w:space="0" w:color="auto"/>
            <w:left w:val="none" w:sz="0" w:space="0" w:color="auto"/>
            <w:bottom w:val="none" w:sz="0" w:space="0" w:color="auto"/>
            <w:right w:val="none" w:sz="0" w:space="0" w:color="auto"/>
          </w:divBdr>
        </w:div>
        <w:div w:id="1813987167">
          <w:marLeft w:val="360"/>
          <w:marRight w:val="0"/>
          <w:marTop w:val="200"/>
          <w:marBottom w:val="0"/>
          <w:divBdr>
            <w:top w:val="none" w:sz="0" w:space="0" w:color="auto"/>
            <w:left w:val="none" w:sz="0" w:space="0" w:color="auto"/>
            <w:bottom w:val="none" w:sz="0" w:space="0" w:color="auto"/>
            <w:right w:val="none" w:sz="0" w:space="0" w:color="auto"/>
          </w:divBdr>
        </w:div>
      </w:divsChild>
    </w:div>
    <w:div w:id="938214975">
      <w:bodyDiv w:val="1"/>
      <w:marLeft w:val="0"/>
      <w:marRight w:val="0"/>
      <w:marTop w:val="0"/>
      <w:marBottom w:val="0"/>
      <w:divBdr>
        <w:top w:val="none" w:sz="0" w:space="0" w:color="auto"/>
        <w:left w:val="none" w:sz="0" w:space="0" w:color="auto"/>
        <w:bottom w:val="none" w:sz="0" w:space="0" w:color="auto"/>
        <w:right w:val="none" w:sz="0" w:space="0" w:color="auto"/>
      </w:divBdr>
    </w:div>
    <w:div w:id="1231035399">
      <w:bodyDiv w:val="1"/>
      <w:marLeft w:val="0"/>
      <w:marRight w:val="0"/>
      <w:marTop w:val="0"/>
      <w:marBottom w:val="0"/>
      <w:divBdr>
        <w:top w:val="none" w:sz="0" w:space="0" w:color="auto"/>
        <w:left w:val="none" w:sz="0" w:space="0" w:color="auto"/>
        <w:bottom w:val="none" w:sz="0" w:space="0" w:color="auto"/>
        <w:right w:val="none" w:sz="0" w:space="0" w:color="auto"/>
      </w:divBdr>
    </w:div>
    <w:div w:id="1361779901">
      <w:bodyDiv w:val="1"/>
      <w:marLeft w:val="0"/>
      <w:marRight w:val="0"/>
      <w:marTop w:val="0"/>
      <w:marBottom w:val="0"/>
      <w:divBdr>
        <w:top w:val="none" w:sz="0" w:space="0" w:color="auto"/>
        <w:left w:val="none" w:sz="0" w:space="0" w:color="auto"/>
        <w:bottom w:val="none" w:sz="0" w:space="0" w:color="auto"/>
        <w:right w:val="none" w:sz="0" w:space="0" w:color="auto"/>
      </w:divBdr>
    </w:div>
    <w:div w:id="1509371580">
      <w:bodyDiv w:val="1"/>
      <w:marLeft w:val="0"/>
      <w:marRight w:val="0"/>
      <w:marTop w:val="0"/>
      <w:marBottom w:val="0"/>
      <w:divBdr>
        <w:top w:val="none" w:sz="0" w:space="0" w:color="auto"/>
        <w:left w:val="none" w:sz="0" w:space="0" w:color="auto"/>
        <w:bottom w:val="none" w:sz="0" w:space="0" w:color="auto"/>
        <w:right w:val="none" w:sz="0" w:space="0" w:color="auto"/>
      </w:divBdr>
      <w:divsChild>
        <w:div w:id="1626891890">
          <w:marLeft w:val="360"/>
          <w:marRight w:val="0"/>
          <w:marTop w:val="200"/>
          <w:marBottom w:val="0"/>
          <w:divBdr>
            <w:top w:val="none" w:sz="0" w:space="0" w:color="auto"/>
            <w:left w:val="none" w:sz="0" w:space="0" w:color="auto"/>
            <w:bottom w:val="none" w:sz="0" w:space="0" w:color="auto"/>
            <w:right w:val="none" w:sz="0" w:space="0" w:color="auto"/>
          </w:divBdr>
        </w:div>
      </w:divsChild>
    </w:div>
    <w:div w:id="1535192688">
      <w:bodyDiv w:val="1"/>
      <w:marLeft w:val="0"/>
      <w:marRight w:val="0"/>
      <w:marTop w:val="0"/>
      <w:marBottom w:val="0"/>
      <w:divBdr>
        <w:top w:val="none" w:sz="0" w:space="0" w:color="auto"/>
        <w:left w:val="none" w:sz="0" w:space="0" w:color="auto"/>
        <w:bottom w:val="none" w:sz="0" w:space="0" w:color="auto"/>
        <w:right w:val="none" w:sz="0" w:space="0" w:color="auto"/>
      </w:divBdr>
    </w:div>
    <w:div w:id="1639259368">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81046438">
      <w:bodyDiv w:val="1"/>
      <w:marLeft w:val="0"/>
      <w:marRight w:val="0"/>
      <w:marTop w:val="0"/>
      <w:marBottom w:val="0"/>
      <w:divBdr>
        <w:top w:val="none" w:sz="0" w:space="0" w:color="auto"/>
        <w:left w:val="none" w:sz="0" w:space="0" w:color="auto"/>
        <w:bottom w:val="none" w:sz="0" w:space="0" w:color="auto"/>
        <w:right w:val="none" w:sz="0" w:space="0" w:color="auto"/>
      </w:divBdr>
    </w:div>
    <w:div w:id="199599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header" Target="header12.xml"/><Relationship Id="rId39" Type="http://schemas.openxmlformats.org/officeDocument/2006/relationships/header" Target="header16.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header" Target="header19.xml"/><Relationship Id="rId47" Type="http://schemas.openxmlformats.org/officeDocument/2006/relationships/header" Target="header22.xml"/><Relationship Id="rId50" Type="http://schemas.openxmlformats.org/officeDocument/2006/relationships/chart" Target="charts/chart4.xml"/><Relationship Id="rId55" Type="http://schemas.openxmlformats.org/officeDocument/2006/relationships/image" Target="media/image18.png"/><Relationship Id="rId63" Type="http://schemas.openxmlformats.org/officeDocument/2006/relationships/header" Target="header3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3.xml"/><Relationship Id="rId41" Type="http://schemas.openxmlformats.org/officeDocument/2006/relationships/header" Target="header18.xml"/><Relationship Id="rId54" Type="http://schemas.openxmlformats.org/officeDocument/2006/relationships/image" Target="media/image17.png"/><Relationship Id="rId62"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header" Target="header17.xml"/><Relationship Id="rId45" Type="http://schemas.openxmlformats.org/officeDocument/2006/relationships/chart" Target="charts/chart3.xml"/><Relationship Id="rId53" Type="http://schemas.openxmlformats.org/officeDocument/2006/relationships/image" Target="media/image16.png"/><Relationship Id="rId58" Type="http://schemas.openxmlformats.org/officeDocument/2006/relationships/header" Target="header26.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1.xml"/><Relationship Id="rId28" Type="http://schemas.openxmlformats.org/officeDocument/2006/relationships/image" Target="media/image7.emf"/><Relationship Id="rId36" Type="http://schemas.openxmlformats.org/officeDocument/2006/relationships/image" Target="media/image12.emf"/><Relationship Id="rId49" Type="http://schemas.openxmlformats.org/officeDocument/2006/relationships/header" Target="header24.xml"/><Relationship Id="rId57" Type="http://schemas.openxmlformats.org/officeDocument/2006/relationships/header" Target="header25.xml"/><Relationship Id="rId61" Type="http://schemas.openxmlformats.org/officeDocument/2006/relationships/header" Target="header29.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15.xml"/><Relationship Id="rId44" Type="http://schemas.openxmlformats.org/officeDocument/2006/relationships/header" Target="header21.xml"/><Relationship Id="rId52" Type="http://schemas.openxmlformats.org/officeDocument/2006/relationships/image" Target="media/image15.png"/><Relationship Id="rId60" Type="http://schemas.openxmlformats.org/officeDocument/2006/relationships/header" Target="header2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4.xml"/><Relationship Id="rId35" Type="http://schemas.openxmlformats.org/officeDocument/2006/relationships/image" Target="media/image11.png"/><Relationship Id="rId43" Type="http://schemas.openxmlformats.org/officeDocument/2006/relationships/header" Target="header20.xml"/><Relationship Id="rId48" Type="http://schemas.openxmlformats.org/officeDocument/2006/relationships/header" Target="header23.xml"/><Relationship Id="rId56" Type="http://schemas.openxmlformats.org/officeDocument/2006/relationships/chart" Target="charts/chart6.xml"/><Relationship Id="rId64" Type="http://schemas.openxmlformats.org/officeDocument/2006/relationships/header" Target="header32.xml"/><Relationship Id="rId8" Type="http://schemas.openxmlformats.org/officeDocument/2006/relationships/image" Target="media/image1.pn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chart" Target="charts/chart2.xml"/><Relationship Id="rId46" Type="http://schemas.openxmlformats.org/officeDocument/2006/relationships/image" Target="media/image14.png"/><Relationship Id="rId59" Type="http://schemas.openxmlformats.org/officeDocument/2006/relationships/header" Target="header27.xml"/></Relationships>
</file>

<file path=word/charts/_rels/chart1.xml.rels><?xml version="1.0" encoding="UTF-8" standalone="yes"?>
<Relationships xmlns="http://schemas.openxmlformats.org/package/2006/relationships"><Relationship Id="rId3" Type="http://schemas.openxmlformats.org/officeDocument/2006/relationships/oleObject" Target="file:///X:\Dropbox\&#161;&#161;&#161;THESIS!!!\Backgroun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ropbox\&#161;&#161;&#161;THESIS!!!\POMP\Analisis%20Casos\Integration%20Error%20Sep96_Dic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X:\Dropbox\&#161;&#161;&#161;THESIS!!!\Bernal-Garc&#237;a,%20Sebastian_MasterThesis\Annex%20B\Annex%20B.%20BMDR_OP_FS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X:\Dropbox\&#161;&#161;&#161;THESIS!!!\Bernal-Garc&#237;a,%20Sebastian_MasterThesis\Annex%20B\Annex%20B.%20BMDR_OP_FS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X:\Dropbox\&#161;&#161;&#161;THESIS!!!\Bernal-Garc&#237;a,%20Sebastian_MasterThesis\Annex%20B\Annex%20B.%20ISP.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'Empirical &amp; Theoretical'!$C$3</c:f>
              <c:strCache>
                <c:ptCount val="1"/>
                <c:pt idx="0">
                  <c:v>Empirical</c:v>
                </c:pt>
              </c:strCache>
            </c:strRef>
          </c:tx>
          <c:spPr>
            <a:solidFill>
              <a:srgbClr val="FF0000"/>
            </a:solidFill>
            <a:ln>
              <a:solidFill>
                <a:sysClr val="windowText" lastClr="000000"/>
              </a:solidFill>
            </a:ln>
            <a:effectLst/>
          </c:spPr>
          <c:invertIfNegative val="0"/>
          <c:cat>
            <c:numRef>
              <c:f>'Empirical &amp; Theoretical'!$B$9:$B$22</c:f>
              <c:numCache>
                <c:formatCode>General</c:formatCode>
                <c:ptCount val="14"/>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numCache>
            </c:numRef>
          </c:cat>
          <c:val>
            <c:numRef>
              <c:f>'Empirical &amp; Theoretical'!$C$9:$C$22</c:f>
              <c:numCache>
                <c:formatCode>General</c:formatCode>
                <c:ptCount val="14"/>
                <c:pt idx="0">
                  <c:v>1</c:v>
                </c:pt>
                <c:pt idx="1">
                  <c:v>0</c:v>
                </c:pt>
                <c:pt idx="2">
                  <c:v>1</c:v>
                </c:pt>
                <c:pt idx="3">
                  <c:v>0</c:v>
                </c:pt>
                <c:pt idx="4">
                  <c:v>1</c:v>
                </c:pt>
                <c:pt idx="5">
                  <c:v>0</c:v>
                </c:pt>
                <c:pt idx="6">
                  <c:v>0</c:v>
                </c:pt>
                <c:pt idx="7">
                  <c:v>0</c:v>
                </c:pt>
                <c:pt idx="8">
                  <c:v>1</c:v>
                </c:pt>
                <c:pt idx="9">
                  <c:v>2</c:v>
                </c:pt>
                <c:pt idx="10">
                  <c:v>1</c:v>
                </c:pt>
                <c:pt idx="11">
                  <c:v>3</c:v>
                </c:pt>
                <c:pt idx="12">
                  <c:v>2</c:v>
                </c:pt>
                <c:pt idx="13">
                  <c:v>2</c:v>
                </c:pt>
              </c:numCache>
            </c:numRef>
          </c:val>
        </c:ser>
        <c:dLbls>
          <c:showLegendKey val="0"/>
          <c:showVal val="0"/>
          <c:showCatName val="0"/>
          <c:showSerName val="0"/>
          <c:showPercent val="0"/>
          <c:showBubbleSize val="0"/>
        </c:dLbls>
        <c:gapWidth val="150"/>
        <c:axId val="635267992"/>
        <c:axId val="635264464"/>
      </c:barChart>
      <c:catAx>
        <c:axId val="6352679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5264464"/>
        <c:crosses val="autoZero"/>
        <c:auto val="1"/>
        <c:lblAlgn val="ctr"/>
        <c:lblOffset val="100"/>
        <c:noMultiLvlLbl val="0"/>
      </c:catAx>
      <c:valAx>
        <c:axId val="635264464"/>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0" i="0" baseline="0">
                    <a:effectLst/>
                  </a:rPr>
                  <a:t>No. of models</a:t>
                </a:r>
                <a:endParaRPr lang="es-CO" sz="1200">
                  <a:effectLst/>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out"/>
        <c:minorTickMark val="out"/>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5267992"/>
        <c:crosses val="autoZero"/>
        <c:crossBetween val="between"/>
        <c:majorUnit val="1"/>
        <c:min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Method!$C$1</c:f>
              <c:strCache>
                <c:ptCount val="1"/>
                <c:pt idx="0">
                  <c:v>Observed</c:v>
                </c:pt>
              </c:strCache>
            </c:strRef>
          </c:tx>
          <c:spPr>
            <a:ln w="12700" cap="rnd">
              <a:solidFill>
                <a:schemeClr val="tx1"/>
              </a:solidFill>
              <a:round/>
            </a:ln>
            <a:effectLst/>
          </c:spPr>
          <c:marker>
            <c:symbol val="none"/>
          </c:marker>
          <c:cat>
            <c:numRef>
              <c:f>Method!$A$2:$A$89</c:f>
              <c:numCache>
                <c:formatCode>mmm\ yyyy</c:formatCode>
                <c:ptCount val="88"/>
                <c:pt idx="0">
                  <c:v>35309</c:v>
                </c:pt>
                <c:pt idx="1">
                  <c:v>35339</c:v>
                </c:pt>
                <c:pt idx="2">
                  <c:v>35370</c:v>
                </c:pt>
                <c:pt idx="3">
                  <c:v>35400</c:v>
                </c:pt>
                <c:pt idx="4">
                  <c:v>35431</c:v>
                </c:pt>
                <c:pt idx="5">
                  <c:v>35462</c:v>
                </c:pt>
                <c:pt idx="6">
                  <c:v>35490</c:v>
                </c:pt>
                <c:pt idx="7">
                  <c:v>35521</c:v>
                </c:pt>
                <c:pt idx="8">
                  <c:v>35551</c:v>
                </c:pt>
                <c:pt idx="9">
                  <c:v>35582</c:v>
                </c:pt>
                <c:pt idx="10">
                  <c:v>35612</c:v>
                </c:pt>
                <c:pt idx="11">
                  <c:v>35643</c:v>
                </c:pt>
                <c:pt idx="12">
                  <c:v>35674</c:v>
                </c:pt>
                <c:pt idx="13">
                  <c:v>35704</c:v>
                </c:pt>
                <c:pt idx="14">
                  <c:v>35735</c:v>
                </c:pt>
                <c:pt idx="15">
                  <c:v>35765</c:v>
                </c:pt>
                <c:pt idx="16">
                  <c:v>35796</c:v>
                </c:pt>
                <c:pt idx="17">
                  <c:v>35827</c:v>
                </c:pt>
                <c:pt idx="18">
                  <c:v>35855</c:v>
                </c:pt>
                <c:pt idx="19">
                  <c:v>35886</c:v>
                </c:pt>
                <c:pt idx="20">
                  <c:v>35916</c:v>
                </c:pt>
                <c:pt idx="21">
                  <c:v>35947</c:v>
                </c:pt>
                <c:pt idx="22">
                  <c:v>35977</c:v>
                </c:pt>
                <c:pt idx="23">
                  <c:v>36008</c:v>
                </c:pt>
                <c:pt idx="24">
                  <c:v>36039</c:v>
                </c:pt>
                <c:pt idx="25">
                  <c:v>36069</c:v>
                </c:pt>
                <c:pt idx="26">
                  <c:v>36100</c:v>
                </c:pt>
                <c:pt idx="27">
                  <c:v>36130</c:v>
                </c:pt>
                <c:pt idx="28">
                  <c:v>36161</c:v>
                </c:pt>
                <c:pt idx="29">
                  <c:v>36192</c:v>
                </c:pt>
                <c:pt idx="30">
                  <c:v>36220</c:v>
                </c:pt>
                <c:pt idx="31">
                  <c:v>36251</c:v>
                </c:pt>
                <c:pt idx="32">
                  <c:v>36281</c:v>
                </c:pt>
                <c:pt idx="33">
                  <c:v>36312</c:v>
                </c:pt>
                <c:pt idx="34">
                  <c:v>36342</c:v>
                </c:pt>
                <c:pt idx="35">
                  <c:v>36373</c:v>
                </c:pt>
                <c:pt idx="36">
                  <c:v>36404</c:v>
                </c:pt>
                <c:pt idx="37">
                  <c:v>36434</c:v>
                </c:pt>
                <c:pt idx="38">
                  <c:v>36465</c:v>
                </c:pt>
                <c:pt idx="39">
                  <c:v>36495</c:v>
                </c:pt>
                <c:pt idx="40">
                  <c:v>36526</c:v>
                </c:pt>
                <c:pt idx="41">
                  <c:v>36557</c:v>
                </c:pt>
                <c:pt idx="42">
                  <c:v>36586</c:v>
                </c:pt>
                <c:pt idx="43">
                  <c:v>36617</c:v>
                </c:pt>
                <c:pt idx="44">
                  <c:v>36647</c:v>
                </c:pt>
                <c:pt idx="45">
                  <c:v>36678</c:v>
                </c:pt>
                <c:pt idx="46">
                  <c:v>36708</c:v>
                </c:pt>
                <c:pt idx="47">
                  <c:v>36739</c:v>
                </c:pt>
                <c:pt idx="48">
                  <c:v>36770</c:v>
                </c:pt>
                <c:pt idx="49">
                  <c:v>36800</c:v>
                </c:pt>
                <c:pt idx="50">
                  <c:v>36831</c:v>
                </c:pt>
                <c:pt idx="51">
                  <c:v>36861</c:v>
                </c:pt>
                <c:pt idx="52">
                  <c:v>36892</c:v>
                </c:pt>
                <c:pt idx="53">
                  <c:v>36923</c:v>
                </c:pt>
                <c:pt idx="54">
                  <c:v>36951</c:v>
                </c:pt>
                <c:pt idx="55">
                  <c:v>36982</c:v>
                </c:pt>
                <c:pt idx="56">
                  <c:v>37012</c:v>
                </c:pt>
                <c:pt idx="57">
                  <c:v>37043</c:v>
                </c:pt>
                <c:pt idx="58">
                  <c:v>37073</c:v>
                </c:pt>
                <c:pt idx="59">
                  <c:v>37104</c:v>
                </c:pt>
                <c:pt idx="60">
                  <c:v>37135</c:v>
                </c:pt>
                <c:pt idx="61">
                  <c:v>37165</c:v>
                </c:pt>
                <c:pt idx="62">
                  <c:v>37196</c:v>
                </c:pt>
                <c:pt idx="63">
                  <c:v>37226</c:v>
                </c:pt>
                <c:pt idx="64">
                  <c:v>37257</c:v>
                </c:pt>
                <c:pt idx="65">
                  <c:v>37288</c:v>
                </c:pt>
                <c:pt idx="66">
                  <c:v>37316</c:v>
                </c:pt>
                <c:pt idx="67">
                  <c:v>37347</c:v>
                </c:pt>
                <c:pt idx="68">
                  <c:v>37377</c:v>
                </c:pt>
                <c:pt idx="69">
                  <c:v>37408</c:v>
                </c:pt>
                <c:pt idx="70">
                  <c:v>37438</c:v>
                </c:pt>
                <c:pt idx="71">
                  <c:v>37469</c:v>
                </c:pt>
                <c:pt idx="72">
                  <c:v>37500</c:v>
                </c:pt>
                <c:pt idx="73">
                  <c:v>37530</c:v>
                </c:pt>
                <c:pt idx="74">
                  <c:v>37561</c:v>
                </c:pt>
                <c:pt idx="75">
                  <c:v>37591</c:v>
                </c:pt>
                <c:pt idx="76">
                  <c:v>37622</c:v>
                </c:pt>
                <c:pt idx="77">
                  <c:v>37653</c:v>
                </c:pt>
                <c:pt idx="78">
                  <c:v>37681</c:v>
                </c:pt>
                <c:pt idx="79">
                  <c:v>37712</c:v>
                </c:pt>
                <c:pt idx="80">
                  <c:v>37742</c:v>
                </c:pt>
                <c:pt idx="81">
                  <c:v>37773</c:v>
                </c:pt>
                <c:pt idx="82">
                  <c:v>37803</c:v>
                </c:pt>
                <c:pt idx="83">
                  <c:v>37834</c:v>
                </c:pt>
                <c:pt idx="84">
                  <c:v>37865</c:v>
                </c:pt>
                <c:pt idx="85">
                  <c:v>37895</c:v>
                </c:pt>
                <c:pt idx="86">
                  <c:v>37926</c:v>
                </c:pt>
                <c:pt idx="87">
                  <c:v>37956</c:v>
                </c:pt>
              </c:numCache>
            </c:numRef>
          </c:cat>
          <c:val>
            <c:numRef>
              <c:f>Method!$C$2:$C$89</c:f>
              <c:numCache>
                <c:formatCode>General</c:formatCode>
                <c:ptCount val="88"/>
                <c:pt idx="0">
                  <c:v>8</c:v>
                </c:pt>
                <c:pt idx="1">
                  <c:v>17</c:v>
                </c:pt>
                <c:pt idx="2">
                  <c:v>67</c:v>
                </c:pt>
                <c:pt idx="3">
                  <c:v>113</c:v>
                </c:pt>
                <c:pt idx="4">
                  <c:v>122</c:v>
                </c:pt>
                <c:pt idx="5">
                  <c:v>64</c:v>
                </c:pt>
                <c:pt idx="6">
                  <c:v>114</c:v>
                </c:pt>
                <c:pt idx="7">
                  <c:v>132</c:v>
                </c:pt>
                <c:pt idx="8">
                  <c:v>286</c:v>
                </c:pt>
                <c:pt idx="9">
                  <c:v>322</c:v>
                </c:pt>
                <c:pt idx="10">
                  <c:v>305</c:v>
                </c:pt>
                <c:pt idx="11">
                  <c:v>369</c:v>
                </c:pt>
                <c:pt idx="12">
                  <c:v>326</c:v>
                </c:pt>
                <c:pt idx="13">
                  <c:v>377</c:v>
                </c:pt>
                <c:pt idx="14">
                  <c:v>235</c:v>
                </c:pt>
                <c:pt idx="15">
                  <c:v>199</c:v>
                </c:pt>
                <c:pt idx="16">
                  <c:v>224</c:v>
                </c:pt>
                <c:pt idx="17">
                  <c:v>216</c:v>
                </c:pt>
                <c:pt idx="18">
                  <c:v>356</c:v>
                </c:pt>
                <c:pt idx="19">
                  <c:v>402</c:v>
                </c:pt>
                <c:pt idx="20">
                  <c:v>281</c:v>
                </c:pt>
                <c:pt idx="21">
                  <c:v>224</c:v>
                </c:pt>
                <c:pt idx="22">
                  <c:v>171</c:v>
                </c:pt>
                <c:pt idx="23">
                  <c:v>75</c:v>
                </c:pt>
                <c:pt idx="24">
                  <c:v>40</c:v>
                </c:pt>
                <c:pt idx="25">
                  <c:v>44</c:v>
                </c:pt>
                <c:pt idx="26">
                  <c:v>23</c:v>
                </c:pt>
                <c:pt idx="27">
                  <c:v>19</c:v>
                </c:pt>
                <c:pt idx="28">
                  <c:v>20</c:v>
                </c:pt>
                <c:pt idx="29">
                  <c:v>16</c:v>
                </c:pt>
                <c:pt idx="30">
                  <c:v>11</c:v>
                </c:pt>
                <c:pt idx="31">
                  <c:v>17</c:v>
                </c:pt>
                <c:pt idx="32">
                  <c:v>30</c:v>
                </c:pt>
                <c:pt idx="33">
                  <c:v>23</c:v>
                </c:pt>
                <c:pt idx="34">
                  <c:v>34</c:v>
                </c:pt>
                <c:pt idx="35">
                  <c:v>16</c:v>
                </c:pt>
                <c:pt idx="36">
                  <c:v>15</c:v>
                </c:pt>
                <c:pt idx="37">
                  <c:v>8</c:v>
                </c:pt>
                <c:pt idx="38">
                  <c:v>12</c:v>
                </c:pt>
                <c:pt idx="39">
                  <c:v>17</c:v>
                </c:pt>
                <c:pt idx="40" formatCode="0.00">
                  <c:v>5</c:v>
                </c:pt>
                <c:pt idx="41" formatCode="0.00">
                  <c:v>11</c:v>
                </c:pt>
                <c:pt idx="42" formatCode="0.00">
                  <c:v>5</c:v>
                </c:pt>
                <c:pt idx="43" formatCode="0.00">
                  <c:v>12</c:v>
                </c:pt>
                <c:pt idx="44" formatCode="0.00">
                  <c:v>19</c:v>
                </c:pt>
                <c:pt idx="45" formatCode="0.00">
                  <c:v>7</c:v>
                </c:pt>
                <c:pt idx="46" formatCode="0.00">
                  <c:v>20</c:v>
                </c:pt>
                <c:pt idx="47" formatCode="0.00">
                  <c:v>5</c:v>
                </c:pt>
                <c:pt idx="48" formatCode="0.00">
                  <c:v>1</c:v>
                </c:pt>
                <c:pt idx="49" formatCode="0.00">
                  <c:v>4</c:v>
                </c:pt>
                <c:pt idx="50" formatCode="0.00">
                  <c:v>13</c:v>
                </c:pt>
                <c:pt idx="51" formatCode="0.00">
                  <c:v>5</c:v>
                </c:pt>
                <c:pt idx="52" formatCode="0.00">
                  <c:v>7</c:v>
                </c:pt>
                <c:pt idx="53" formatCode="0.00">
                  <c:v>16</c:v>
                </c:pt>
                <c:pt idx="54" formatCode="0">
                  <c:v>12</c:v>
                </c:pt>
                <c:pt idx="55" formatCode="0">
                  <c:v>15</c:v>
                </c:pt>
                <c:pt idx="56" formatCode="0">
                  <c:v>7</c:v>
                </c:pt>
                <c:pt idx="57" formatCode="0">
                  <c:v>15</c:v>
                </c:pt>
                <c:pt idx="58" formatCode="0">
                  <c:v>13</c:v>
                </c:pt>
                <c:pt idx="59" formatCode="0">
                  <c:v>0</c:v>
                </c:pt>
                <c:pt idx="60" formatCode="0">
                  <c:v>5</c:v>
                </c:pt>
                <c:pt idx="61" formatCode="0">
                  <c:v>11</c:v>
                </c:pt>
                <c:pt idx="62" formatCode="0">
                  <c:v>5</c:v>
                </c:pt>
                <c:pt idx="63" formatCode="0">
                  <c:v>0</c:v>
                </c:pt>
                <c:pt idx="64" formatCode="0">
                  <c:v>19</c:v>
                </c:pt>
                <c:pt idx="65" formatCode="0">
                  <c:v>11</c:v>
                </c:pt>
                <c:pt idx="66" formatCode="0">
                  <c:v>23</c:v>
                </c:pt>
                <c:pt idx="67" formatCode="0">
                  <c:v>42</c:v>
                </c:pt>
                <c:pt idx="68" formatCode="0">
                  <c:v>15</c:v>
                </c:pt>
                <c:pt idx="69" formatCode="0">
                  <c:v>23</c:v>
                </c:pt>
                <c:pt idx="70" formatCode="0">
                  <c:v>4</c:v>
                </c:pt>
                <c:pt idx="71" formatCode="0">
                  <c:v>16</c:v>
                </c:pt>
                <c:pt idx="72" formatCode="0">
                  <c:v>7</c:v>
                </c:pt>
                <c:pt idx="73" formatCode="0">
                  <c:v>0</c:v>
                </c:pt>
                <c:pt idx="74" formatCode="0">
                  <c:v>7</c:v>
                </c:pt>
                <c:pt idx="75" formatCode="0">
                  <c:v>21</c:v>
                </c:pt>
                <c:pt idx="76" formatCode="0">
                  <c:v>17</c:v>
                </c:pt>
                <c:pt idx="77" formatCode="0">
                  <c:v>42</c:v>
                </c:pt>
                <c:pt idx="78" formatCode="0">
                  <c:v>38</c:v>
                </c:pt>
                <c:pt idx="79" formatCode="0">
                  <c:v>39</c:v>
                </c:pt>
                <c:pt idx="80" formatCode="0">
                  <c:v>16</c:v>
                </c:pt>
                <c:pt idx="81" formatCode="0">
                  <c:v>3</c:v>
                </c:pt>
                <c:pt idx="82" formatCode="0">
                  <c:v>19</c:v>
                </c:pt>
                <c:pt idx="83" formatCode="0">
                  <c:v>13</c:v>
                </c:pt>
                <c:pt idx="84" formatCode="0">
                  <c:v>9</c:v>
                </c:pt>
                <c:pt idx="85" formatCode="0">
                  <c:v>5</c:v>
                </c:pt>
                <c:pt idx="86" formatCode="0">
                  <c:v>1</c:v>
                </c:pt>
                <c:pt idx="87" formatCode="0">
                  <c:v>13</c:v>
                </c:pt>
              </c:numCache>
            </c:numRef>
          </c:val>
          <c:smooth val="0"/>
        </c:ser>
        <c:ser>
          <c:idx val="2"/>
          <c:order val="1"/>
          <c:tx>
            <c:strRef>
              <c:f>Method!$E$1</c:f>
              <c:strCache>
                <c:ptCount val="1"/>
                <c:pt idx="0">
                  <c:v>RK2 1month</c:v>
                </c:pt>
              </c:strCache>
            </c:strRef>
          </c:tx>
          <c:spPr>
            <a:ln w="12700" cap="rnd">
              <a:solidFill>
                <a:srgbClr val="0070C0"/>
              </a:solidFill>
              <a:round/>
            </a:ln>
            <a:effectLst/>
          </c:spPr>
          <c:marker>
            <c:symbol val="none"/>
          </c:marker>
          <c:cat>
            <c:numRef>
              <c:f>Method!$A$2:$A$89</c:f>
              <c:numCache>
                <c:formatCode>mmm\ yyyy</c:formatCode>
                <c:ptCount val="88"/>
                <c:pt idx="0">
                  <c:v>35309</c:v>
                </c:pt>
                <c:pt idx="1">
                  <c:v>35339</c:v>
                </c:pt>
                <c:pt idx="2">
                  <c:v>35370</c:v>
                </c:pt>
                <c:pt idx="3">
                  <c:v>35400</c:v>
                </c:pt>
                <c:pt idx="4">
                  <c:v>35431</c:v>
                </c:pt>
                <c:pt idx="5">
                  <c:v>35462</c:v>
                </c:pt>
                <c:pt idx="6">
                  <c:v>35490</c:v>
                </c:pt>
                <c:pt idx="7">
                  <c:v>35521</c:v>
                </c:pt>
                <c:pt idx="8">
                  <c:v>35551</c:v>
                </c:pt>
                <c:pt idx="9">
                  <c:v>35582</c:v>
                </c:pt>
                <c:pt idx="10">
                  <c:v>35612</c:v>
                </c:pt>
                <c:pt idx="11">
                  <c:v>35643</c:v>
                </c:pt>
                <c:pt idx="12">
                  <c:v>35674</c:v>
                </c:pt>
                <c:pt idx="13">
                  <c:v>35704</c:v>
                </c:pt>
                <c:pt idx="14">
                  <c:v>35735</c:v>
                </c:pt>
                <c:pt idx="15">
                  <c:v>35765</c:v>
                </c:pt>
                <c:pt idx="16">
                  <c:v>35796</c:v>
                </c:pt>
                <c:pt idx="17">
                  <c:v>35827</c:v>
                </c:pt>
                <c:pt idx="18">
                  <c:v>35855</c:v>
                </c:pt>
                <c:pt idx="19">
                  <c:v>35886</c:v>
                </c:pt>
                <c:pt idx="20">
                  <c:v>35916</c:v>
                </c:pt>
                <c:pt idx="21">
                  <c:v>35947</c:v>
                </c:pt>
                <c:pt idx="22">
                  <c:v>35977</c:v>
                </c:pt>
                <c:pt idx="23">
                  <c:v>36008</c:v>
                </c:pt>
                <c:pt idx="24">
                  <c:v>36039</c:v>
                </c:pt>
                <c:pt idx="25">
                  <c:v>36069</c:v>
                </c:pt>
                <c:pt idx="26">
                  <c:v>36100</c:v>
                </c:pt>
                <c:pt idx="27">
                  <c:v>36130</c:v>
                </c:pt>
                <c:pt idx="28">
                  <c:v>36161</c:v>
                </c:pt>
                <c:pt idx="29">
                  <c:v>36192</c:v>
                </c:pt>
                <c:pt idx="30">
                  <c:v>36220</c:v>
                </c:pt>
                <c:pt idx="31">
                  <c:v>36251</c:v>
                </c:pt>
                <c:pt idx="32">
                  <c:v>36281</c:v>
                </c:pt>
                <c:pt idx="33">
                  <c:v>36312</c:v>
                </c:pt>
                <c:pt idx="34">
                  <c:v>36342</c:v>
                </c:pt>
                <c:pt idx="35">
                  <c:v>36373</c:v>
                </c:pt>
                <c:pt idx="36">
                  <c:v>36404</c:v>
                </c:pt>
                <c:pt idx="37">
                  <c:v>36434</c:v>
                </c:pt>
                <c:pt idx="38">
                  <c:v>36465</c:v>
                </c:pt>
                <c:pt idx="39">
                  <c:v>36495</c:v>
                </c:pt>
                <c:pt idx="40">
                  <c:v>36526</c:v>
                </c:pt>
                <c:pt idx="41">
                  <c:v>36557</c:v>
                </c:pt>
                <c:pt idx="42">
                  <c:v>36586</c:v>
                </c:pt>
                <c:pt idx="43">
                  <c:v>36617</c:v>
                </c:pt>
                <c:pt idx="44">
                  <c:v>36647</c:v>
                </c:pt>
                <c:pt idx="45">
                  <c:v>36678</c:v>
                </c:pt>
                <c:pt idx="46">
                  <c:v>36708</c:v>
                </c:pt>
                <c:pt idx="47">
                  <c:v>36739</c:v>
                </c:pt>
                <c:pt idx="48">
                  <c:v>36770</c:v>
                </c:pt>
                <c:pt idx="49">
                  <c:v>36800</c:v>
                </c:pt>
                <c:pt idx="50">
                  <c:v>36831</c:v>
                </c:pt>
                <c:pt idx="51">
                  <c:v>36861</c:v>
                </c:pt>
                <c:pt idx="52">
                  <c:v>36892</c:v>
                </c:pt>
                <c:pt idx="53">
                  <c:v>36923</c:v>
                </c:pt>
                <c:pt idx="54">
                  <c:v>36951</c:v>
                </c:pt>
                <c:pt idx="55">
                  <c:v>36982</c:v>
                </c:pt>
                <c:pt idx="56">
                  <c:v>37012</c:v>
                </c:pt>
                <c:pt idx="57">
                  <c:v>37043</c:v>
                </c:pt>
                <c:pt idx="58">
                  <c:v>37073</c:v>
                </c:pt>
                <c:pt idx="59">
                  <c:v>37104</c:v>
                </c:pt>
                <c:pt idx="60">
                  <c:v>37135</c:v>
                </c:pt>
                <c:pt idx="61">
                  <c:v>37165</c:v>
                </c:pt>
                <c:pt idx="62">
                  <c:v>37196</c:v>
                </c:pt>
                <c:pt idx="63">
                  <c:v>37226</c:v>
                </c:pt>
                <c:pt idx="64">
                  <c:v>37257</c:v>
                </c:pt>
                <c:pt idx="65">
                  <c:v>37288</c:v>
                </c:pt>
                <c:pt idx="66">
                  <c:v>37316</c:v>
                </c:pt>
                <c:pt idx="67">
                  <c:v>37347</c:v>
                </c:pt>
                <c:pt idx="68">
                  <c:v>37377</c:v>
                </c:pt>
                <c:pt idx="69">
                  <c:v>37408</c:v>
                </c:pt>
                <c:pt idx="70">
                  <c:v>37438</c:v>
                </c:pt>
                <c:pt idx="71">
                  <c:v>37469</c:v>
                </c:pt>
                <c:pt idx="72">
                  <c:v>37500</c:v>
                </c:pt>
                <c:pt idx="73">
                  <c:v>37530</c:v>
                </c:pt>
                <c:pt idx="74">
                  <c:v>37561</c:v>
                </c:pt>
                <c:pt idx="75">
                  <c:v>37591</c:v>
                </c:pt>
                <c:pt idx="76">
                  <c:v>37622</c:v>
                </c:pt>
                <c:pt idx="77">
                  <c:v>37653</c:v>
                </c:pt>
                <c:pt idx="78">
                  <c:v>37681</c:v>
                </c:pt>
                <c:pt idx="79">
                  <c:v>37712</c:v>
                </c:pt>
                <c:pt idx="80">
                  <c:v>37742</c:v>
                </c:pt>
                <c:pt idx="81">
                  <c:v>37773</c:v>
                </c:pt>
                <c:pt idx="82">
                  <c:v>37803</c:v>
                </c:pt>
                <c:pt idx="83">
                  <c:v>37834</c:v>
                </c:pt>
                <c:pt idx="84">
                  <c:v>37865</c:v>
                </c:pt>
                <c:pt idx="85">
                  <c:v>37895</c:v>
                </c:pt>
                <c:pt idx="86">
                  <c:v>37926</c:v>
                </c:pt>
                <c:pt idx="87">
                  <c:v>37956</c:v>
                </c:pt>
              </c:numCache>
            </c:numRef>
          </c:cat>
          <c:val>
            <c:numRef>
              <c:f>Method!$E$2:$E$89</c:f>
              <c:numCache>
                <c:formatCode>0</c:formatCode>
                <c:ptCount val="88"/>
                <c:pt idx="0">
                  <c:v>8.8784215977263656</c:v>
                </c:pt>
                <c:pt idx="1">
                  <c:v>38.968706224190775</c:v>
                </c:pt>
                <c:pt idx="2">
                  <c:v>69.900104624313769</c:v>
                </c:pt>
                <c:pt idx="3">
                  <c:v>83.102909936565638</c:v>
                </c:pt>
                <c:pt idx="4">
                  <c:v>52.703420796185007</c:v>
                </c:pt>
                <c:pt idx="5">
                  <c:v>73.569843380503741</c:v>
                </c:pt>
                <c:pt idx="6">
                  <c:v>80.827703469951757</c:v>
                </c:pt>
                <c:pt idx="7">
                  <c:v>120.04658984793114</c:v>
                </c:pt>
                <c:pt idx="8">
                  <c:v>81.646521675339045</c:v>
                </c:pt>
                <c:pt idx="9">
                  <c:v>111.36742598437944</c:v>
                </c:pt>
                <c:pt idx="10">
                  <c:v>128.64320676050366</c:v>
                </c:pt>
                <c:pt idx="11">
                  <c:v>173.09857691702334</c:v>
                </c:pt>
                <c:pt idx="12">
                  <c:v>162.46942191223621</c:v>
                </c:pt>
                <c:pt idx="13">
                  <c:v>183.2688238972616</c:v>
                </c:pt>
                <c:pt idx="14">
                  <c:v>196.8046664623871</c:v>
                </c:pt>
                <c:pt idx="15">
                  <c:v>110.28248617901008</c:v>
                </c:pt>
                <c:pt idx="16">
                  <c:v>198.26363530145909</c:v>
                </c:pt>
                <c:pt idx="17">
                  <c:v>227.73547674679145</c:v>
                </c:pt>
                <c:pt idx="18">
                  <c:v>272.39974508384228</c:v>
                </c:pt>
                <c:pt idx="19">
                  <c:v>207.77328943278059</c:v>
                </c:pt>
                <c:pt idx="20">
                  <c:v>298.0298981662408</c:v>
                </c:pt>
                <c:pt idx="21">
                  <c:v>307.72892483210512</c:v>
                </c:pt>
                <c:pt idx="22">
                  <c:v>126.5057293845903</c:v>
                </c:pt>
                <c:pt idx="23">
                  <c:v>155.42958798040743</c:v>
                </c:pt>
                <c:pt idx="24">
                  <c:v>103.87589139395656</c:v>
                </c:pt>
                <c:pt idx="25">
                  <c:v>105.99194511875859</c:v>
                </c:pt>
                <c:pt idx="26">
                  <c:v>92.310249371519021</c:v>
                </c:pt>
                <c:pt idx="27">
                  <c:v>45.259096575615814</c:v>
                </c:pt>
                <c:pt idx="28">
                  <c:v>58.983011081439969</c:v>
                </c:pt>
                <c:pt idx="29">
                  <c:v>56.007917217548247</c:v>
                </c:pt>
                <c:pt idx="30">
                  <c:v>42.521060908916901</c:v>
                </c:pt>
                <c:pt idx="31">
                  <c:v>68.624902516053794</c:v>
                </c:pt>
                <c:pt idx="32">
                  <c:v>81.106477131176376</c:v>
                </c:pt>
                <c:pt idx="33">
                  <c:v>52.773782470660983</c:v>
                </c:pt>
                <c:pt idx="34">
                  <c:v>61.406004704097782</c:v>
                </c:pt>
                <c:pt idx="35">
                  <c:v>59.721956589558339</c:v>
                </c:pt>
                <c:pt idx="36">
                  <c:v>40.937457156756096</c:v>
                </c:pt>
                <c:pt idx="37">
                  <c:v>44.923862381090117</c:v>
                </c:pt>
                <c:pt idx="38">
                  <c:v>42.694739588578102</c:v>
                </c:pt>
                <c:pt idx="39">
                  <c:v>23.665896700154956</c:v>
                </c:pt>
                <c:pt idx="40">
                  <c:v>29.448693912378836</c:v>
                </c:pt>
                <c:pt idx="41">
                  <c:v>27.767339662880602</c:v>
                </c:pt>
                <c:pt idx="42">
                  <c:v>37.57715979614423</c:v>
                </c:pt>
                <c:pt idx="43">
                  <c:v>27.440449030768757</c:v>
                </c:pt>
                <c:pt idx="44">
                  <c:v>46.395199530451578</c:v>
                </c:pt>
                <c:pt idx="45">
                  <c:v>58.436036179795195</c:v>
                </c:pt>
                <c:pt idx="46">
                  <c:v>38.393644930334425</c:v>
                </c:pt>
                <c:pt idx="47">
                  <c:v>47.502779596558881</c:v>
                </c:pt>
                <c:pt idx="48">
                  <c:v>46.855568876523741</c:v>
                </c:pt>
                <c:pt idx="49">
                  <c:v>27.392513350131544</c:v>
                </c:pt>
                <c:pt idx="50">
                  <c:v>34.600189258013756</c:v>
                </c:pt>
                <c:pt idx="51">
                  <c:v>34.544039876822822</c:v>
                </c:pt>
                <c:pt idx="52">
                  <c:v>24.734330645791498</c:v>
                </c:pt>
                <c:pt idx="53">
                  <c:v>33.376153359670027</c:v>
                </c:pt>
                <c:pt idx="54">
                  <c:v>40.287029293631704</c:v>
                </c:pt>
                <c:pt idx="55">
                  <c:v>28.590908328140667</c:v>
                </c:pt>
                <c:pt idx="56">
                  <c:v>39.929789353950312</c:v>
                </c:pt>
                <c:pt idx="57">
                  <c:v>42.426924377006863</c:v>
                </c:pt>
                <c:pt idx="58">
                  <c:v>36.846589367937462</c:v>
                </c:pt>
                <c:pt idx="59">
                  <c:v>41.89887859229728</c:v>
                </c:pt>
                <c:pt idx="60">
                  <c:v>41.457854783460647</c:v>
                </c:pt>
                <c:pt idx="61">
                  <c:v>39.658737360410036</c:v>
                </c:pt>
                <c:pt idx="62">
                  <c:v>37.191350625718528</c:v>
                </c:pt>
                <c:pt idx="63">
                  <c:v>23.653827077233856</c:v>
                </c:pt>
                <c:pt idx="64">
                  <c:v>32.609908150068144</c:v>
                </c:pt>
                <c:pt idx="65">
                  <c:v>37.460532836127769</c:v>
                </c:pt>
                <c:pt idx="66">
                  <c:v>56.83094816937011</c:v>
                </c:pt>
                <c:pt idx="67">
                  <c:v>42.160140625484651</c:v>
                </c:pt>
                <c:pt idx="68">
                  <c:v>57.380953631667502</c:v>
                </c:pt>
                <c:pt idx="69">
                  <c:v>73.998643258014212</c:v>
                </c:pt>
                <c:pt idx="70">
                  <c:v>52.011581196209399</c:v>
                </c:pt>
                <c:pt idx="71">
                  <c:v>63.324710030849459</c:v>
                </c:pt>
                <c:pt idx="72">
                  <c:v>60.866659440317697</c:v>
                </c:pt>
                <c:pt idx="73">
                  <c:v>34.504502686777563</c:v>
                </c:pt>
                <c:pt idx="74">
                  <c:v>44.887001185773244</c:v>
                </c:pt>
                <c:pt idx="75">
                  <c:v>46.262654389545212</c:v>
                </c:pt>
                <c:pt idx="76">
                  <c:v>52.869104259702389</c:v>
                </c:pt>
                <c:pt idx="77">
                  <c:v>56.708153934546786</c:v>
                </c:pt>
                <c:pt idx="78">
                  <c:v>75.02817400073512</c:v>
                </c:pt>
                <c:pt idx="79">
                  <c:v>89.604589609058522</c:v>
                </c:pt>
                <c:pt idx="80">
                  <c:v>61.111087626918888</c:v>
                </c:pt>
                <c:pt idx="81">
                  <c:v>67.214584052667291</c:v>
                </c:pt>
                <c:pt idx="82">
                  <c:v>57.962107153258017</c:v>
                </c:pt>
                <c:pt idx="83">
                  <c:v>42.544447328179118</c:v>
                </c:pt>
                <c:pt idx="84">
                  <c:v>54.244435797957962</c:v>
                </c:pt>
                <c:pt idx="85">
                  <c:v>58.377110622870511</c:v>
                </c:pt>
                <c:pt idx="86">
                  <c:v>35.181028971148606</c:v>
                </c:pt>
                <c:pt idx="87">
                  <c:v>45.319077209427199</c:v>
                </c:pt>
              </c:numCache>
            </c:numRef>
          </c:val>
          <c:smooth val="0"/>
        </c:ser>
        <c:ser>
          <c:idx val="4"/>
          <c:order val="2"/>
          <c:tx>
            <c:strRef>
              <c:f>Method!$F$1</c:f>
              <c:strCache>
                <c:ptCount val="1"/>
                <c:pt idx="0">
                  <c:v>Euler 1month</c:v>
                </c:pt>
              </c:strCache>
            </c:strRef>
          </c:tx>
          <c:spPr>
            <a:ln w="12700" cap="rnd">
              <a:solidFill>
                <a:srgbClr val="FFC000"/>
              </a:solidFill>
              <a:round/>
            </a:ln>
            <a:effectLst/>
          </c:spPr>
          <c:marker>
            <c:symbol val="none"/>
          </c:marker>
          <c:cat>
            <c:numRef>
              <c:f>Method!$A$2:$A$89</c:f>
              <c:numCache>
                <c:formatCode>mmm\ yyyy</c:formatCode>
                <c:ptCount val="88"/>
                <c:pt idx="0">
                  <c:v>35309</c:v>
                </c:pt>
                <c:pt idx="1">
                  <c:v>35339</c:v>
                </c:pt>
                <c:pt idx="2">
                  <c:v>35370</c:v>
                </c:pt>
                <c:pt idx="3">
                  <c:v>35400</c:v>
                </c:pt>
                <c:pt idx="4">
                  <c:v>35431</c:v>
                </c:pt>
                <c:pt idx="5">
                  <c:v>35462</c:v>
                </c:pt>
                <c:pt idx="6">
                  <c:v>35490</c:v>
                </c:pt>
                <c:pt idx="7">
                  <c:v>35521</c:v>
                </c:pt>
                <c:pt idx="8">
                  <c:v>35551</c:v>
                </c:pt>
                <c:pt idx="9">
                  <c:v>35582</c:v>
                </c:pt>
                <c:pt idx="10">
                  <c:v>35612</c:v>
                </c:pt>
                <c:pt idx="11">
                  <c:v>35643</c:v>
                </c:pt>
                <c:pt idx="12">
                  <c:v>35674</c:v>
                </c:pt>
                <c:pt idx="13">
                  <c:v>35704</c:v>
                </c:pt>
                <c:pt idx="14">
                  <c:v>35735</c:v>
                </c:pt>
                <c:pt idx="15">
                  <c:v>35765</c:v>
                </c:pt>
                <c:pt idx="16">
                  <c:v>35796</c:v>
                </c:pt>
                <c:pt idx="17">
                  <c:v>35827</c:v>
                </c:pt>
                <c:pt idx="18">
                  <c:v>35855</c:v>
                </c:pt>
                <c:pt idx="19">
                  <c:v>35886</c:v>
                </c:pt>
                <c:pt idx="20">
                  <c:v>35916</c:v>
                </c:pt>
                <c:pt idx="21">
                  <c:v>35947</c:v>
                </c:pt>
                <c:pt idx="22">
                  <c:v>35977</c:v>
                </c:pt>
                <c:pt idx="23">
                  <c:v>36008</c:v>
                </c:pt>
                <c:pt idx="24">
                  <c:v>36039</c:v>
                </c:pt>
                <c:pt idx="25">
                  <c:v>36069</c:v>
                </c:pt>
                <c:pt idx="26">
                  <c:v>36100</c:v>
                </c:pt>
                <c:pt idx="27">
                  <c:v>36130</c:v>
                </c:pt>
                <c:pt idx="28">
                  <c:v>36161</c:v>
                </c:pt>
                <c:pt idx="29">
                  <c:v>36192</c:v>
                </c:pt>
                <c:pt idx="30">
                  <c:v>36220</c:v>
                </c:pt>
                <c:pt idx="31">
                  <c:v>36251</c:v>
                </c:pt>
                <c:pt idx="32">
                  <c:v>36281</c:v>
                </c:pt>
                <c:pt idx="33">
                  <c:v>36312</c:v>
                </c:pt>
                <c:pt idx="34">
                  <c:v>36342</c:v>
                </c:pt>
                <c:pt idx="35">
                  <c:v>36373</c:v>
                </c:pt>
                <c:pt idx="36">
                  <c:v>36404</c:v>
                </c:pt>
                <c:pt idx="37">
                  <c:v>36434</c:v>
                </c:pt>
                <c:pt idx="38">
                  <c:v>36465</c:v>
                </c:pt>
                <c:pt idx="39">
                  <c:v>36495</c:v>
                </c:pt>
                <c:pt idx="40">
                  <c:v>36526</c:v>
                </c:pt>
                <c:pt idx="41">
                  <c:v>36557</c:v>
                </c:pt>
                <c:pt idx="42">
                  <c:v>36586</c:v>
                </c:pt>
                <c:pt idx="43">
                  <c:v>36617</c:v>
                </c:pt>
                <c:pt idx="44">
                  <c:v>36647</c:v>
                </c:pt>
                <c:pt idx="45">
                  <c:v>36678</c:v>
                </c:pt>
                <c:pt idx="46">
                  <c:v>36708</c:v>
                </c:pt>
                <c:pt idx="47">
                  <c:v>36739</c:v>
                </c:pt>
                <c:pt idx="48">
                  <c:v>36770</c:v>
                </c:pt>
                <c:pt idx="49">
                  <c:v>36800</c:v>
                </c:pt>
                <c:pt idx="50">
                  <c:v>36831</c:v>
                </c:pt>
                <c:pt idx="51">
                  <c:v>36861</c:v>
                </c:pt>
                <c:pt idx="52">
                  <c:v>36892</c:v>
                </c:pt>
                <c:pt idx="53">
                  <c:v>36923</c:v>
                </c:pt>
                <c:pt idx="54">
                  <c:v>36951</c:v>
                </c:pt>
                <c:pt idx="55">
                  <c:v>36982</c:v>
                </c:pt>
                <c:pt idx="56">
                  <c:v>37012</c:v>
                </c:pt>
                <c:pt idx="57">
                  <c:v>37043</c:v>
                </c:pt>
                <c:pt idx="58">
                  <c:v>37073</c:v>
                </c:pt>
                <c:pt idx="59">
                  <c:v>37104</c:v>
                </c:pt>
                <c:pt idx="60">
                  <c:v>37135</c:v>
                </c:pt>
                <c:pt idx="61">
                  <c:v>37165</c:v>
                </c:pt>
                <c:pt idx="62">
                  <c:v>37196</c:v>
                </c:pt>
                <c:pt idx="63">
                  <c:v>37226</c:v>
                </c:pt>
                <c:pt idx="64">
                  <c:v>37257</c:v>
                </c:pt>
                <c:pt idx="65">
                  <c:v>37288</c:v>
                </c:pt>
                <c:pt idx="66">
                  <c:v>37316</c:v>
                </c:pt>
                <c:pt idx="67">
                  <c:v>37347</c:v>
                </c:pt>
                <c:pt idx="68">
                  <c:v>37377</c:v>
                </c:pt>
                <c:pt idx="69">
                  <c:v>37408</c:v>
                </c:pt>
                <c:pt idx="70">
                  <c:v>37438</c:v>
                </c:pt>
                <c:pt idx="71">
                  <c:v>37469</c:v>
                </c:pt>
                <c:pt idx="72">
                  <c:v>37500</c:v>
                </c:pt>
                <c:pt idx="73">
                  <c:v>37530</c:v>
                </c:pt>
                <c:pt idx="74">
                  <c:v>37561</c:v>
                </c:pt>
                <c:pt idx="75">
                  <c:v>37591</c:v>
                </c:pt>
                <c:pt idx="76">
                  <c:v>37622</c:v>
                </c:pt>
                <c:pt idx="77">
                  <c:v>37653</c:v>
                </c:pt>
                <c:pt idx="78">
                  <c:v>37681</c:v>
                </c:pt>
                <c:pt idx="79">
                  <c:v>37712</c:v>
                </c:pt>
                <c:pt idx="80">
                  <c:v>37742</c:v>
                </c:pt>
                <c:pt idx="81">
                  <c:v>37773</c:v>
                </c:pt>
                <c:pt idx="82">
                  <c:v>37803</c:v>
                </c:pt>
                <c:pt idx="83">
                  <c:v>37834</c:v>
                </c:pt>
                <c:pt idx="84">
                  <c:v>37865</c:v>
                </c:pt>
                <c:pt idx="85">
                  <c:v>37895</c:v>
                </c:pt>
                <c:pt idx="86">
                  <c:v>37926</c:v>
                </c:pt>
                <c:pt idx="87">
                  <c:v>37956</c:v>
                </c:pt>
              </c:numCache>
            </c:numRef>
          </c:cat>
          <c:val>
            <c:numRef>
              <c:f>Method!$F$2:$F$89</c:f>
              <c:numCache>
                <c:formatCode>0</c:formatCode>
                <c:ptCount val="88"/>
                <c:pt idx="0">
                  <c:v>4.0809009209474514</c:v>
                </c:pt>
                <c:pt idx="1">
                  <c:v>15.571256856052972</c:v>
                </c:pt>
                <c:pt idx="2">
                  <c:v>74.582274927530221</c:v>
                </c:pt>
                <c:pt idx="3">
                  <c:v>89.204706923098698</c:v>
                </c:pt>
                <c:pt idx="4">
                  <c:v>96.896230565688086</c:v>
                </c:pt>
                <c:pt idx="5">
                  <c:v>51.149499715658173</c:v>
                </c:pt>
                <c:pt idx="6">
                  <c:v>78.98188441479212</c:v>
                </c:pt>
                <c:pt idx="7">
                  <c:v>60.630163331034176</c:v>
                </c:pt>
                <c:pt idx="8">
                  <c:v>109.89566890484612</c:v>
                </c:pt>
                <c:pt idx="9">
                  <c:v>129.80242914571016</c:v>
                </c:pt>
                <c:pt idx="10">
                  <c:v>108.49301376422545</c:v>
                </c:pt>
                <c:pt idx="11">
                  <c:v>109.20618917392984</c:v>
                </c:pt>
                <c:pt idx="12">
                  <c:v>188.56933339344832</c:v>
                </c:pt>
                <c:pt idx="13">
                  <c:v>177.80698452980857</c:v>
                </c:pt>
                <c:pt idx="14">
                  <c:v>212.11335786351231</c:v>
                </c:pt>
                <c:pt idx="15">
                  <c:v>185.33898567069897</c:v>
                </c:pt>
                <c:pt idx="16">
                  <c:v>80.445509829562155</c:v>
                </c:pt>
                <c:pt idx="17">
                  <c:v>269.08319500466206</c:v>
                </c:pt>
                <c:pt idx="18">
                  <c:v>239.55772076157805</c:v>
                </c:pt>
                <c:pt idx="19">
                  <c:v>222.16448892663558</c:v>
                </c:pt>
                <c:pt idx="20">
                  <c:v>315.38235504809887</c:v>
                </c:pt>
                <c:pt idx="21">
                  <c:v>136.96128368983111</c:v>
                </c:pt>
                <c:pt idx="22">
                  <c:v>402.11878705916297</c:v>
                </c:pt>
                <c:pt idx="23">
                  <c:v>221.87236816248063</c:v>
                </c:pt>
                <c:pt idx="24">
                  <c:v>56.712723356630711</c:v>
                </c:pt>
                <c:pt idx="25">
                  <c:v>128.31988213953053</c:v>
                </c:pt>
                <c:pt idx="26">
                  <c:v>41.706153721141611</c:v>
                </c:pt>
                <c:pt idx="27">
                  <c:v>93.63058061959353</c:v>
                </c:pt>
                <c:pt idx="28">
                  <c:v>67.83323898942561</c:v>
                </c:pt>
                <c:pt idx="29">
                  <c:v>20.889198638108354</c:v>
                </c:pt>
                <c:pt idx="30">
                  <c:v>59.840903418863967</c:v>
                </c:pt>
                <c:pt idx="31">
                  <c:v>44.125843055173597</c:v>
                </c:pt>
                <c:pt idx="32">
                  <c:v>71.779523700828676</c:v>
                </c:pt>
                <c:pt idx="33">
                  <c:v>82.418864036217428</c:v>
                </c:pt>
                <c:pt idx="34">
                  <c:v>80.191027803134503</c:v>
                </c:pt>
                <c:pt idx="35">
                  <c:v>37.151545747339888</c:v>
                </c:pt>
                <c:pt idx="36">
                  <c:v>68.305959909794609</c:v>
                </c:pt>
                <c:pt idx="37">
                  <c:v>26.567727450501113</c:v>
                </c:pt>
                <c:pt idx="38">
                  <c:v>50.742195000732693</c:v>
                </c:pt>
                <c:pt idx="39">
                  <c:v>30.77625738265402</c:v>
                </c:pt>
                <c:pt idx="40">
                  <c:v>33.345891497076636</c:v>
                </c:pt>
                <c:pt idx="41">
                  <c:v>14.478753916504878</c:v>
                </c:pt>
                <c:pt idx="42">
                  <c:v>29.965672550317397</c:v>
                </c:pt>
                <c:pt idx="43">
                  <c:v>33.501661459548956</c:v>
                </c:pt>
                <c:pt idx="44">
                  <c:v>35.655154904397733</c:v>
                </c:pt>
                <c:pt idx="45">
                  <c:v>46.334601390599474</c:v>
                </c:pt>
                <c:pt idx="46">
                  <c:v>70.68874867365264</c:v>
                </c:pt>
                <c:pt idx="47">
                  <c:v>49.924272588177004</c:v>
                </c:pt>
                <c:pt idx="48">
                  <c:v>24.511332155905013</c:v>
                </c:pt>
                <c:pt idx="49">
                  <c:v>55.652829112782349</c:v>
                </c:pt>
                <c:pt idx="50">
                  <c:v>29.109450625579566</c:v>
                </c:pt>
                <c:pt idx="51">
                  <c:v>34.169423563488088</c:v>
                </c:pt>
                <c:pt idx="52">
                  <c:v>22.996234885878813</c:v>
                </c:pt>
                <c:pt idx="53">
                  <c:v>37.982474455902782</c:v>
                </c:pt>
                <c:pt idx="54">
                  <c:v>12.639117598467706</c:v>
                </c:pt>
                <c:pt idx="55">
                  <c:v>54.75391090296926</c:v>
                </c:pt>
                <c:pt idx="56">
                  <c:v>21.010885646806152</c:v>
                </c:pt>
                <c:pt idx="57">
                  <c:v>62.793749064052946</c:v>
                </c:pt>
                <c:pt idx="58">
                  <c:v>22.331257320712087</c:v>
                </c:pt>
                <c:pt idx="59">
                  <c:v>52.69338059220896</c:v>
                </c:pt>
                <c:pt idx="60">
                  <c:v>20.155914426225699</c:v>
                </c:pt>
                <c:pt idx="61">
                  <c:v>74.252288194396826</c:v>
                </c:pt>
                <c:pt idx="62">
                  <c:v>22.335563966590076</c:v>
                </c:pt>
                <c:pt idx="63">
                  <c:v>39.258310908388246</c:v>
                </c:pt>
                <c:pt idx="64">
                  <c:v>15.215304623633704</c:v>
                </c:pt>
                <c:pt idx="65">
                  <c:v>44.461284631539961</c:v>
                </c:pt>
                <c:pt idx="66">
                  <c:v>13.489228252895389</c:v>
                </c:pt>
                <c:pt idx="67">
                  <c:v>92.466825188553003</c:v>
                </c:pt>
                <c:pt idx="68">
                  <c:v>31.45399029266169</c:v>
                </c:pt>
                <c:pt idx="69">
                  <c:v>72.471087256933274</c:v>
                </c:pt>
                <c:pt idx="70">
                  <c:v>26.942806288618328</c:v>
                </c:pt>
                <c:pt idx="71">
                  <c:v>91.479004921771335</c:v>
                </c:pt>
                <c:pt idx="72">
                  <c:v>71.546497600990349</c:v>
                </c:pt>
                <c:pt idx="73">
                  <c:v>31.392323632344585</c:v>
                </c:pt>
                <c:pt idx="74">
                  <c:v>46.614431855248526</c:v>
                </c:pt>
                <c:pt idx="75">
                  <c:v>43.754381828221888</c:v>
                </c:pt>
                <c:pt idx="76">
                  <c:v>31.724343509097341</c:v>
                </c:pt>
                <c:pt idx="77">
                  <c:v>62.426900599148581</c:v>
                </c:pt>
                <c:pt idx="78">
                  <c:v>36.550766097253515</c:v>
                </c:pt>
                <c:pt idx="79">
                  <c:v>106.41604734638673</c:v>
                </c:pt>
                <c:pt idx="80">
                  <c:v>83.160123171406624</c:v>
                </c:pt>
                <c:pt idx="81">
                  <c:v>75.770729810897436</c:v>
                </c:pt>
                <c:pt idx="82">
                  <c:v>65.721398427517244</c:v>
                </c:pt>
                <c:pt idx="83">
                  <c:v>32.880760679058717</c:v>
                </c:pt>
                <c:pt idx="84">
                  <c:v>50.993775365209189</c:v>
                </c:pt>
                <c:pt idx="85">
                  <c:v>36.598159896246194</c:v>
                </c:pt>
                <c:pt idx="86">
                  <c:v>77.055968731989054</c:v>
                </c:pt>
                <c:pt idx="87">
                  <c:v>21.983790718144682</c:v>
                </c:pt>
              </c:numCache>
            </c:numRef>
          </c:val>
          <c:smooth val="0"/>
        </c:ser>
        <c:ser>
          <c:idx val="0"/>
          <c:order val="3"/>
          <c:tx>
            <c:strRef>
              <c:f>Method!$D$1</c:f>
              <c:strCache>
                <c:ptCount val="1"/>
                <c:pt idx="0">
                  <c:v>Euler 1day</c:v>
                </c:pt>
              </c:strCache>
            </c:strRef>
          </c:tx>
          <c:spPr>
            <a:ln w="12700" cap="rnd">
              <a:solidFill>
                <a:srgbClr val="FF0000"/>
              </a:solidFill>
              <a:round/>
            </a:ln>
            <a:effectLst/>
          </c:spPr>
          <c:marker>
            <c:symbol val="none"/>
          </c:marker>
          <c:cat>
            <c:numRef>
              <c:f>Method!$A$2:$A$89</c:f>
              <c:numCache>
                <c:formatCode>mmm\ yyyy</c:formatCode>
                <c:ptCount val="88"/>
                <c:pt idx="0">
                  <c:v>35309</c:v>
                </c:pt>
                <c:pt idx="1">
                  <c:v>35339</c:v>
                </c:pt>
                <c:pt idx="2">
                  <c:v>35370</c:v>
                </c:pt>
                <c:pt idx="3">
                  <c:v>35400</c:v>
                </c:pt>
                <c:pt idx="4">
                  <c:v>35431</c:v>
                </c:pt>
                <c:pt idx="5">
                  <c:v>35462</c:v>
                </c:pt>
                <c:pt idx="6">
                  <c:v>35490</c:v>
                </c:pt>
                <c:pt idx="7">
                  <c:v>35521</c:v>
                </c:pt>
                <c:pt idx="8">
                  <c:v>35551</c:v>
                </c:pt>
                <c:pt idx="9">
                  <c:v>35582</c:v>
                </c:pt>
                <c:pt idx="10">
                  <c:v>35612</c:v>
                </c:pt>
                <c:pt idx="11">
                  <c:v>35643</c:v>
                </c:pt>
                <c:pt idx="12">
                  <c:v>35674</c:v>
                </c:pt>
                <c:pt idx="13">
                  <c:v>35704</c:v>
                </c:pt>
                <c:pt idx="14">
                  <c:v>35735</c:v>
                </c:pt>
                <c:pt idx="15">
                  <c:v>35765</c:v>
                </c:pt>
                <c:pt idx="16">
                  <c:v>35796</c:v>
                </c:pt>
                <c:pt idx="17">
                  <c:v>35827</c:v>
                </c:pt>
                <c:pt idx="18">
                  <c:v>35855</c:v>
                </c:pt>
                <c:pt idx="19">
                  <c:v>35886</c:v>
                </c:pt>
                <c:pt idx="20">
                  <c:v>35916</c:v>
                </c:pt>
                <c:pt idx="21">
                  <c:v>35947</c:v>
                </c:pt>
                <c:pt idx="22">
                  <c:v>35977</c:v>
                </c:pt>
                <c:pt idx="23">
                  <c:v>36008</c:v>
                </c:pt>
                <c:pt idx="24">
                  <c:v>36039</c:v>
                </c:pt>
                <c:pt idx="25">
                  <c:v>36069</c:v>
                </c:pt>
                <c:pt idx="26">
                  <c:v>36100</c:v>
                </c:pt>
                <c:pt idx="27">
                  <c:v>36130</c:v>
                </c:pt>
                <c:pt idx="28">
                  <c:v>36161</c:v>
                </c:pt>
                <c:pt idx="29">
                  <c:v>36192</c:v>
                </c:pt>
                <c:pt idx="30">
                  <c:v>36220</c:v>
                </c:pt>
                <c:pt idx="31">
                  <c:v>36251</c:v>
                </c:pt>
                <c:pt idx="32">
                  <c:v>36281</c:v>
                </c:pt>
                <c:pt idx="33">
                  <c:v>36312</c:v>
                </c:pt>
                <c:pt idx="34">
                  <c:v>36342</c:v>
                </c:pt>
                <c:pt idx="35">
                  <c:v>36373</c:v>
                </c:pt>
                <c:pt idx="36">
                  <c:v>36404</c:v>
                </c:pt>
                <c:pt idx="37">
                  <c:v>36434</c:v>
                </c:pt>
                <c:pt idx="38">
                  <c:v>36465</c:v>
                </c:pt>
                <c:pt idx="39">
                  <c:v>36495</c:v>
                </c:pt>
                <c:pt idx="40">
                  <c:v>36526</c:v>
                </c:pt>
                <c:pt idx="41">
                  <c:v>36557</c:v>
                </c:pt>
                <c:pt idx="42">
                  <c:v>36586</c:v>
                </c:pt>
                <c:pt idx="43">
                  <c:v>36617</c:v>
                </c:pt>
                <c:pt idx="44">
                  <c:v>36647</c:v>
                </c:pt>
                <c:pt idx="45">
                  <c:v>36678</c:v>
                </c:pt>
                <c:pt idx="46">
                  <c:v>36708</c:v>
                </c:pt>
                <c:pt idx="47">
                  <c:v>36739</c:v>
                </c:pt>
                <c:pt idx="48">
                  <c:v>36770</c:v>
                </c:pt>
                <c:pt idx="49">
                  <c:v>36800</c:v>
                </c:pt>
                <c:pt idx="50">
                  <c:v>36831</c:v>
                </c:pt>
                <c:pt idx="51">
                  <c:v>36861</c:v>
                </c:pt>
                <c:pt idx="52">
                  <c:v>36892</c:v>
                </c:pt>
                <c:pt idx="53">
                  <c:v>36923</c:v>
                </c:pt>
                <c:pt idx="54">
                  <c:v>36951</c:v>
                </c:pt>
                <c:pt idx="55">
                  <c:v>36982</c:v>
                </c:pt>
                <c:pt idx="56">
                  <c:v>37012</c:v>
                </c:pt>
                <c:pt idx="57">
                  <c:v>37043</c:v>
                </c:pt>
                <c:pt idx="58">
                  <c:v>37073</c:v>
                </c:pt>
                <c:pt idx="59">
                  <c:v>37104</c:v>
                </c:pt>
                <c:pt idx="60">
                  <c:v>37135</c:v>
                </c:pt>
                <c:pt idx="61">
                  <c:v>37165</c:v>
                </c:pt>
                <c:pt idx="62">
                  <c:v>37196</c:v>
                </c:pt>
                <c:pt idx="63">
                  <c:v>37226</c:v>
                </c:pt>
                <c:pt idx="64">
                  <c:v>37257</c:v>
                </c:pt>
                <c:pt idx="65">
                  <c:v>37288</c:v>
                </c:pt>
                <c:pt idx="66">
                  <c:v>37316</c:v>
                </c:pt>
                <c:pt idx="67">
                  <c:v>37347</c:v>
                </c:pt>
                <c:pt idx="68">
                  <c:v>37377</c:v>
                </c:pt>
                <c:pt idx="69">
                  <c:v>37408</c:v>
                </c:pt>
                <c:pt idx="70">
                  <c:v>37438</c:v>
                </c:pt>
                <c:pt idx="71">
                  <c:v>37469</c:v>
                </c:pt>
                <c:pt idx="72">
                  <c:v>37500</c:v>
                </c:pt>
                <c:pt idx="73">
                  <c:v>37530</c:v>
                </c:pt>
                <c:pt idx="74">
                  <c:v>37561</c:v>
                </c:pt>
                <c:pt idx="75">
                  <c:v>37591</c:v>
                </c:pt>
                <c:pt idx="76">
                  <c:v>37622</c:v>
                </c:pt>
                <c:pt idx="77">
                  <c:v>37653</c:v>
                </c:pt>
                <c:pt idx="78">
                  <c:v>37681</c:v>
                </c:pt>
                <c:pt idx="79">
                  <c:v>37712</c:v>
                </c:pt>
                <c:pt idx="80">
                  <c:v>37742</c:v>
                </c:pt>
                <c:pt idx="81">
                  <c:v>37773</c:v>
                </c:pt>
                <c:pt idx="82">
                  <c:v>37803</c:v>
                </c:pt>
                <c:pt idx="83">
                  <c:v>37834</c:v>
                </c:pt>
                <c:pt idx="84">
                  <c:v>37865</c:v>
                </c:pt>
                <c:pt idx="85">
                  <c:v>37895</c:v>
                </c:pt>
                <c:pt idx="86">
                  <c:v>37926</c:v>
                </c:pt>
                <c:pt idx="87">
                  <c:v>37956</c:v>
                </c:pt>
              </c:numCache>
            </c:numRef>
          </c:cat>
          <c:val>
            <c:numRef>
              <c:f>Method!$D$2:$D$89</c:f>
              <c:numCache>
                <c:formatCode>0</c:formatCode>
                <c:ptCount val="88"/>
                <c:pt idx="0">
                  <c:v>42.572688427670535</c:v>
                </c:pt>
                <c:pt idx="1">
                  <c:v>93.812736019936267</c:v>
                </c:pt>
                <c:pt idx="2">
                  <c:v>85.967900494543372</c:v>
                </c:pt>
                <c:pt idx="3">
                  <c:v>70.758036606164509</c:v>
                </c:pt>
                <c:pt idx="4">
                  <c:v>71.462688164087567</c:v>
                </c:pt>
                <c:pt idx="5">
                  <c:v>81.897147406930188</c:v>
                </c:pt>
                <c:pt idx="6">
                  <c:v>118.20038862693293</c:v>
                </c:pt>
                <c:pt idx="7">
                  <c:v>110.42191036933565</c:v>
                </c:pt>
                <c:pt idx="8">
                  <c:v>111.25789968445727</c:v>
                </c:pt>
                <c:pt idx="9">
                  <c:v>131.50529936290644</c:v>
                </c:pt>
                <c:pt idx="10">
                  <c:v>178.65331819406208</c:v>
                </c:pt>
                <c:pt idx="11">
                  <c:v>223.61880847907815</c:v>
                </c:pt>
                <c:pt idx="12">
                  <c:v>191.26403977272375</c:v>
                </c:pt>
                <c:pt idx="13">
                  <c:v>174.9202068405983</c:v>
                </c:pt>
                <c:pt idx="14">
                  <c:v>135.55332974452449</c:v>
                </c:pt>
                <c:pt idx="15">
                  <c:v>210.23780944144397</c:v>
                </c:pt>
                <c:pt idx="16">
                  <c:v>251.10782279375198</c:v>
                </c:pt>
                <c:pt idx="17">
                  <c:v>270.69942080944111</c:v>
                </c:pt>
                <c:pt idx="18">
                  <c:v>280.94473140160676</c:v>
                </c:pt>
                <c:pt idx="19">
                  <c:v>325.10716329040429</c:v>
                </c:pt>
                <c:pt idx="20">
                  <c:v>290.38662990452468</c:v>
                </c:pt>
                <c:pt idx="21">
                  <c:v>166.00845630257308</c:v>
                </c:pt>
                <c:pt idx="22">
                  <c:v>108.57732372226165</c:v>
                </c:pt>
                <c:pt idx="23">
                  <c:v>97.702367779265316</c:v>
                </c:pt>
                <c:pt idx="24">
                  <c:v>87.708403746767502</c:v>
                </c:pt>
                <c:pt idx="25">
                  <c:v>67.394051353413118</c:v>
                </c:pt>
                <c:pt idx="26">
                  <c:v>49.574882243313652</c:v>
                </c:pt>
                <c:pt idx="27">
                  <c:v>45.897460041702296</c:v>
                </c:pt>
                <c:pt idx="28">
                  <c:v>42.824312448440608</c:v>
                </c:pt>
                <c:pt idx="29">
                  <c:v>44.245389387439822</c:v>
                </c:pt>
                <c:pt idx="30">
                  <c:v>66.91393122477308</c:v>
                </c:pt>
                <c:pt idx="31">
                  <c:v>76.610044627401763</c:v>
                </c:pt>
                <c:pt idx="32">
                  <c:v>66.586548269750438</c:v>
                </c:pt>
                <c:pt idx="33">
                  <c:v>52.344929105622874</c:v>
                </c:pt>
                <c:pt idx="34">
                  <c:v>47.183940973469646</c:v>
                </c:pt>
                <c:pt idx="35">
                  <c:v>46.587145329021133</c:v>
                </c:pt>
                <c:pt idx="36">
                  <c:v>37.791311948542564</c:v>
                </c:pt>
                <c:pt idx="37">
                  <c:v>31.966784075945469</c:v>
                </c:pt>
                <c:pt idx="38">
                  <c:v>26.629110377655874</c:v>
                </c:pt>
                <c:pt idx="39">
                  <c:v>24.021449669310478</c:v>
                </c:pt>
                <c:pt idx="40">
                  <c:v>22.781532476381333</c:v>
                </c:pt>
                <c:pt idx="41">
                  <c:v>30.982430751778182</c:v>
                </c:pt>
                <c:pt idx="42">
                  <c:v>34.662060215850545</c:v>
                </c:pt>
                <c:pt idx="43">
                  <c:v>46.141292055795645</c:v>
                </c:pt>
                <c:pt idx="44">
                  <c:v>55.710603113073262</c:v>
                </c:pt>
                <c:pt idx="45">
                  <c:v>46.613128693405073</c:v>
                </c:pt>
                <c:pt idx="46">
                  <c:v>42.589422040372398</c:v>
                </c:pt>
                <c:pt idx="47">
                  <c:v>38.896456505081929</c:v>
                </c:pt>
                <c:pt idx="48">
                  <c:v>30.475254884034648</c:v>
                </c:pt>
                <c:pt idx="49">
                  <c:v>29.175767303108952</c:v>
                </c:pt>
                <c:pt idx="50">
                  <c:v>28.649304607606929</c:v>
                </c:pt>
                <c:pt idx="51">
                  <c:v>26.549759073907623</c:v>
                </c:pt>
                <c:pt idx="52">
                  <c:v>30.025128048415869</c:v>
                </c:pt>
                <c:pt idx="53">
                  <c:v>35.73900110099575</c:v>
                </c:pt>
                <c:pt idx="54">
                  <c:v>34.017070598255557</c:v>
                </c:pt>
                <c:pt idx="55">
                  <c:v>38.087094614503606</c:v>
                </c:pt>
                <c:pt idx="56">
                  <c:v>39.571306589884642</c:v>
                </c:pt>
                <c:pt idx="57">
                  <c:v>40.851295702563277</c:v>
                </c:pt>
                <c:pt idx="58">
                  <c:v>36.728743116623853</c:v>
                </c:pt>
                <c:pt idx="59">
                  <c:v>43.990658916592018</c:v>
                </c:pt>
                <c:pt idx="60">
                  <c:v>35.791676351487396</c:v>
                </c:pt>
                <c:pt idx="61">
                  <c:v>27.681429812953112</c:v>
                </c:pt>
                <c:pt idx="62">
                  <c:v>28.414317104039824</c:v>
                </c:pt>
                <c:pt idx="63">
                  <c:v>28.951030320400054</c:v>
                </c:pt>
                <c:pt idx="64">
                  <c:v>34.484988979726403</c:v>
                </c:pt>
                <c:pt idx="65">
                  <c:v>52.797183783983193</c:v>
                </c:pt>
                <c:pt idx="66">
                  <c:v>56.232037632578908</c:v>
                </c:pt>
                <c:pt idx="67">
                  <c:v>54.327838026349767</c:v>
                </c:pt>
                <c:pt idx="68">
                  <c:v>67.638254467734811</c:v>
                </c:pt>
                <c:pt idx="69">
                  <c:v>66.997869858376731</c:v>
                </c:pt>
                <c:pt idx="70">
                  <c:v>60.056661995041026</c:v>
                </c:pt>
                <c:pt idx="71">
                  <c:v>50.96641850555929</c:v>
                </c:pt>
                <c:pt idx="72">
                  <c:v>38.589748348179981</c:v>
                </c:pt>
                <c:pt idx="73">
                  <c:v>38.41138628202242</c:v>
                </c:pt>
                <c:pt idx="74">
                  <c:v>40.300399875085013</c:v>
                </c:pt>
                <c:pt idx="75">
                  <c:v>45.886517271832744</c:v>
                </c:pt>
                <c:pt idx="76">
                  <c:v>71.888444752589081</c:v>
                </c:pt>
                <c:pt idx="77">
                  <c:v>78.038208719996675</c:v>
                </c:pt>
                <c:pt idx="78">
                  <c:v>84.385544409637632</c:v>
                </c:pt>
                <c:pt idx="79">
                  <c:v>78.845009072948557</c:v>
                </c:pt>
                <c:pt idx="80">
                  <c:v>60.943803216251254</c:v>
                </c:pt>
                <c:pt idx="81">
                  <c:v>45.465839838331448</c:v>
                </c:pt>
                <c:pt idx="82">
                  <c:v>44.440329589470551</c:v>
                </c:pt>
                <c:pt idx="83">
                  <c:v>50.154896906702007</c:v>
                </c:pt>
                <c:pt idx="84">
                  <c:v>50.989414318831521</c:v>
                </c:pt>
                <c:pt idx="85">
                  <c:v>42.771414995224021</c:v>
                </c:pt>
                <c:pt idx="86">
                  <c:v>39.682099326371748</c:v>
                </c:pt>
                <c:pt idx="87">
                  <c:v>40.404670151159259</c:v>
                </c:pt>
              </c:numCache>
            </c:numRef>
          </c:val>
          <c:smooth val="0"/>
        </c:ser>
        <c:dLbls>
          <c:showLegendKey val="0"/>
          <c:showVal val="0"/>
          <c:showCatName val="0"/>
          <c:showSerName val="0"/>
          <c:showPercent val="0"/>
          <c:showBubbleSize val="0"/>
        </c:dLbls>
        <c:smooth val="0"/>
        <c:axId val="424033824"/>
        <c:axId val="424034216"/>
      </c:lineChart>
      <c:dateAx>
        <c:axId val="424033824"/>
        <c:scaling>
          <c:orientation val="minMax"/>
        </c:scaling>
        <c:delete val="0"/>
        <c:axPos val="b"/>
        <c:numFmt formatCode="mmm\ yyyy" sourceLinked="1"/>
        <c:majorTickMark val="out"/>
        <c:minorTickMark val="in"/>
        <c:tickLblPos val="nextTo"/>
        <c:spPr>
          <a:noFill/>
          <a:ln w="9525" cap="flat" cmpd="sng" algn="ctr">
            <a:solidFill>
              <a:schemeClr val="bg1">
                <a:lumMod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crossAx val="424034216"/>
        <c:crosses val="autoZero"/>
        <c:auto val="1"/>
        <c:lblOffset val="100"/>
        <c:baseTimeUnit val="months"/>
      </c:dateAx>
      <c:valAx>
        <c:axId val="42403421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s-CO"/>
                  <a:t>Cases [humans/month]</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CO"/>
            </a:p>
          </c:txPr>
        </c:title>
        <c:numFmt formatCode="General" sourceLinked="1"/>
        <c:majorTickMark val="out"/>
        <c:minorTickMark val="in"/>
        <c:tickLblPos val="nextTo"/>
        <c:spPr>
          <a:noFill/>
          <a:ln>
            <a:solidFill>
              <a:schemeClr val="bg1">
                <a:lumMod val="8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crossAx val="4240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Hoja1!$D$2</c:f>
              <c:strCache>
                <c:ptCount val="1"/>
                <c:pt idx="0">
                  <c:v>Water Temperature [°C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tx1">
                    <a:alpha val="99000"/>
                  </a:schemeClr>
                </a:solidFill>
                <a:prstDash val="sysDot"/>
              </a:ln>
              <a:effectLst/>
            </c:spPr>
            <c:trendlineType val="linear"/>
            <c:dispRSqr val="0"/>
            <c:dispEq val="0"/>
          </c:trendline>
          <c:xVal>
            <c:numRef>
              <c:f>Hoja1!$C$3:$C$190</c:f>
              <c:numCache>
                <c:formatCode>General</c:formatCode>
                <c:ptCount val="188"/>
                <c:pt idx="0">
                  <c:v>26.704000000000001</c:v>
                </c:pt>
                <c:pt idx="1">
                  <c:v>26.956</c:v>
                </c:pt>
                <c:pt idx="2">
                  <c:v>26.475999999999999</c:v>
                </c:pt>
                <c:pt idx="3">
                  <c:v>25.260999999999999</c:v>
                </c:pt>
                <c:pt idx="4">
                  <c:v>27.233000000000001</c:v>
                </c:pt>
                <c:pt idx="5">
                  <c:v>25.327000000000002</c:v>
                </c:pt>
                <c:pt idx="6">
                  <c:v>26.361000000000001</c:v>
                </c:pt>
                <c:pt idx="7">
                  <c:v>28.332999999999998</c:v>
                </c:pt>
                <c:pt idx="8">
                  <c:v>29.055</c:v>
                </c:pt>
                <c:pt idx="9">
                  <c:v>27.158000000000001</c:v>
                </c:pt>
                <c:pt idx="10">
                  <c:v>27.777000000000001</c:v>
                </c:pt>
                <c:pt idx="11">
                  <c:v>25.265999999999998</c:v>
                </c:pt>
                <c:pt idx="12">
                  <c:v>27.216000000000001</c:v>
                </c:pt>
                <c:pt idx="13">
                  <c:v>26.91</c:v>
                </c:pt>
                <c:pt idx="14">
                  <c:v>26.459</c:v>
                </c:pt>
                <c:pt idx="15">
                  <c:v>27.684999999999999</c:v>
                </c:pt>
                <c:pt idx="16">
                  <c:v>28.745999999999999</c:v>
                </c:pt>
                <c:pt idx="17">
                  <c:v>28.343</c:v>
                </c:pt>
                <c:pt idx="18">
                  <c:v>29.318999999999999</c:v>
                </c:pt>
                <c:pt idx="19">
                  <c:v>25.35</c:v>
                </c:pt>
                <c:pt idx="20">
                  <c:v>25.643999999999998</c:v>
                </c:pt>
                <c:pt idx="21">
                  <c:v>24.69</c:v>
                </c:pt>
                <c:pt idx="22">
                  <c:v>26.922999999999998</c:v>
                </c:pt>
                <c:pt idx="23">
                  <c:v>26.148</c:v>
                </c:pt>
                <c:pt idx="24">
                  <c:v>27.26</c:v>
                </c:pt>
                <c:pt idx="25">
                  <c:v>26.170999999999999</c:v>
                </c:pt>
                <c:pt idx="26">
                  <c:v>26.138000000000002</c:v>
                </c:pt>
                <c:pt idx="27">
                  <c:v>25.971</c:v>
                </c:pt>
                <c:pt idx="28">
                  <c:v>26.314</c:v>
                </c:pt>
                <c:pt idx="29">
                  <c:v>26.561</c:v>
                </c:pt>
                <c:pt idx="30">
                  <c:v>28.114000000000001</c:v>
                </c:pt>
                <c:pt idx="31">
                  <c:v>27.164000000000001</c:v>
                </c:pt>
                <c:pt idx="32">
                  <c:v>26.821999999999999</c:v>
                </c:pt>
                <c:pt idx="33">
                  <c:v>25.666</c:v>
                </c:pt>
                <c:pt idx="34">
                  <c:v>27.658000000000001</c:v>
                </c:pt>
                <c:pt idx="35">
                  <c:v>25.706</c:v>
                </c:pt>
                <c:pt idx="36">
                  <c:v>26.294</c:v>
                </c:pt>
                <c:pt idx="37">
                  <c:v>26.242999999999999</c:v>
                </c:pt>
                <c:pt idx="38">
                  <c:v>24.97</c:v>
                </c:pt>
                <c:pt idx="39">
                  <c:v>27.31</c:v>
                </c:pt>
                <c:pt idx="40">
                  <c:v>27.928999999999998</c:v>
                </c:pt>
                <c:pt idx="41">
                  <c:v>27.103999999999999</c:v>
                </c:pt>
                <c:pt idx="42">
                  <c:v>27.331</c:v>
                </c:pt>
                <c:pt idx="43">
                  <c:v>27.015999999999998</c:v>
                </c:pt>
                <c:pt idx="44">
                  <c:v>26.227</c:v>
                </c:pt>
                <c:pt idx="45">
                  <c:v>27.452999999999999</c:v>
                </c:pt>
                <c:pt idx="46">
                  <c:v>26.483000000000001</c:v>
                </c:pt>
                <c:pt idx="47">
                  <c:v>27.059000000000001</c:v>
                </c:pt>
                <c:pt idx="48">
                  <c:v>25.684999999999999</c:v>
                </c:pt>
                <c:pt idx="49">
                  <c:v>26.678000000000001</c:v>
                </c:pt>
                <c:pt idx="50">
                  <c:v>26.504999999999999</c:v>
                </c:pt>
                <c:pt idx="51">
                  <c:v>27.103999999999999</c:v>
                </c:pt>
                <c:pt idx="52">
                  <c:v>25.516999999999999</c:v>
                </c:pt>
                <c:pt idx="53">
                  <c:v>23.917000000000002</c:v>
                </c:pt>
                <c:pt idx="54">
                  <c:v>25.815999999999999</c:v>
                </c:pt>
                <c:pt idx="55">
                  <c:v>27.175000000000001</c:v>
                </c:pt>
                <c:pt idx="56">
                  <c:v>25.712</c:v>
                </c:pt>
                <c:pt idx="57">
                  <c:v>26.931000000000001</c:v>
                </c:pt>
                <c:pt idx="58">
                  <c:v>28.120999999999999</c:v>
                </c:pt>
                <c:pt idx="59">
                  <c:v>26.218</c:v>
                </c:pt>
                <c:pt idx="60">
                  <c:v>27.12</c:v>
                </c:pt>
                <c:pt idx="61">
                  <c:v>24.956</c:v>
                </c:pt>
                <c:pt idx="62">
                  <c:v>27.498000000000001</c:v>
                </c:pt>
                <c:pt idx="63">
                  <c:v>27.655999999999999</c:v>
                </c:pt>
                <c:pt idx="64">
                  <c:v>26.395</c:v>
                </c:pt>
                <c:pt idx="65">
                  <c:v>25.77</c:v>
                </c:pt>
                <c:pt idx="66">
                  <c:v>25.832999999999998</c:v>
                </c:pt>
                <c:pt idx="67">
                  <c:v>26.21</c:v>
                </c:pt>
                <c:pt idx="68">
                  <c:v>26.998000000000001</c:v>
                </c:pt>
                <c:pt idx="69">
                  <c:v>27.045999999999999</c:v>
                </c:pt>
                <c:pt idx="70">
                  <c:v>27.497</c:v>
                </c:pt>
                <c:pt idx="71">
                  <c:v>27.869</c:v>
                </c:pt>
                <c:pt idx="72">
                  <c:v>25.812000000000001</c:v>
                </c:pt>
                <c:pt idx="73">
                  <c:v>26.591000000000001</c:v>
                </c:pt>
                <c:pt idx="74">
                  <c:v>25.672000000000001</c:v>
                </c:pt>
                <c:pt idx="75">
                  <c:v>26.908000000000001</c:v>
                </c:pt>
                <c:pt idx="76">
                  <c:v>27.800999999999998</c:v>
                </c:pt>
                <c:pt idx="77">
                  <c:v>25.396000000000001</c:v>
                </c:pt>
                <c:pt idx="78">
                  <c:v>27.210999999999999</c:v>
                </c:pt>
                <c:pt idx="79">
                  <c:v>27.007000000000001</c:v>
                </c:pt>
                <c:pt idx="80">
                  <c:v>25.622</c:v>
                </c:pt>
                <c:pt idx="81">
                  <c:v>26.390999999999998</c:v>
                </c:pt>
                <c:pt idx="82">
                  <c:v>25.317</c:v>
                </c:pt>
                <c:pt idx="83">
                  <c:v>26.634</c:v>
                </c:pt>
                <c:pt idx="84">
                  <c:v>25.117999999999999</c:v>
                </c:pt>
                <c:pt idx="85">
                  <c:v>25.533999999999999</c:v>
                </c:pt>
                <c:pt idx="86">
                  <c:v>25.838000000000001</c:v>
                </c:pt>
                <c:pt idx="87">
                  <c:v>26.398</c:v>
                </c:pt>
                <c:pt idx="88">
                  <c:v>26.835000000000001</c:v>
                </c:pt>
                <c:pt idx="89">
                  <c:v>25.448</c:v>
                </c:pt>
                <c:pt idx="90">
                  <c:v>26.919</c:v>
                </c:pt>
                <c:pt idx="91">
                  <c:v>25.103000000000002</c:v>
                </c:pt>
                <c:pt idx="92">
                  <c:v>26.792000000000002</c:v>
                </c:pt>
                <c:pt idx="93">
                  <c:v>26.184999999999999</c:v>
                </c:pt>
                <c:pt idx="94">
                  <c:v>27.276</c:v>
                </c:pt>
                <c:pt idx="95">
                  <c:v>26.898</c:v>
                </c:pt>
                <c:pt idx="96">
                  <c:v>24.83</c:v>
                </c:pt>
                <c:pt idx="97">
                  <c:v>26.129000000000001</c:v>
                </c:pt>
                <c:pt idx="98">
                  <c:v>25.170999999999999</c:v>
                </c:pt>
                <c:pt idx="99">
                  <c:v>25.837</c:v>
                </c:pt>
                <c:pt idx="100">
                  <c:v>25.663</c:v>
                </c:pt>
                <c:pt idx="101">
                  <c:v>25.945</c:v>
                </c:pt>
                <c:pt idx="102">
                  <c:v>25.541</c:v>
                </c:pt>
                <c:pt idx="103">
                  <c:v>26.324000000000002</c:v>
                </c:pt>
                <c:pt idx="104">
                  <c:v>24.36</c:v>
                </c:pt>
                <c:pt idx="105">
                  <c:v>25.241</c:v>
                </c:pt>
                <c:pt idx="106">
                  <c:v>24.5</c:v>
                </c:pt>
                <c:pt idx="107">
                  <c:v>25.712</c:v>
                </c:pt>
                <c:pt idx="108">
                  <c:v>25.506</c:v>
                </c:pt>
                <c:pt idx="109">
                  <c:v>25.69</c:v>
                </c:pt>
                <c:pt idx="110">
                  <c:v>26.117000000000001</c:v>
                </c:pt>
                <c:pt idx="111">
                  <c:v>25.387</c:v>
                </c:pt>
                <c:pt idx="112">
                  <c:v>26.567</c:v>
                </c:pt>
                <c:pt idx="113">
                  <c:v>25.207000000000001</c:v>
                </c:pt>
                <c:pt idx="114">
                  <c:v>25.745999999999999</c:v>
                </c:pt>
                <c:pt idx="115">
                  <c:v>26.381</c:v>
                </c:pt>
                <c:pt idx="116">
                  <c:v>26.545000000000002</c:v>
                </c:pt>
                <c:pt idx="117">
                  <c:v>26.524999999999999</c:v>
                </c:pt>
                <c:pt idx="118">
                  <c:v>26.675000000000001</c:v>
                </c:pt>
                <c:pt idx="119">
                  <c:v>25.431000000000001</c:v>
                </c:pt>
                <c:pt idx="120">
                  <c:v>26.405999999999999</c:v>
                </c:pt>
                <c:pt idx="121">
                  <c:v>24.776</c:v>
                </c:pt>
                <c:pt idx="122">
                  <c:v>25.773</c:v>
                </c:pt>
                <c:pt idx="123">
                  <c:v>26.088999999999999</c:v>
                </c:pt>
                <c:pt idx="124">
                  <c:v>26.763999999999999</c:v>
                </c:pt>
                <c:pt idx="125">
                  <c:v>25.623999999999999</c:v>
                </c:pt>
                <c:pt idx="126">
                  <c:v>25.388000000000002</c:v>
                </c:pt>
                <c:pt idx="127">
                  <c:v>26.007000000000001</c:v>
                </c:pt>
                <c:pt idx="128">
                  <c:v>25.684000000000001</c:v>
                </c:pt>
                <c:pt idx="129">
                  <c:v>26.225000000000001</c:v>
                </c:pt>
                <c:pt idx="130">
                  <c:v>26.812999999999999</c:v>
                </c:pt>
                <c:pt idx="131">
                  <c:v>26.225999999999999</c:v>
                </c:pt>
                <c:pt idx="132">
                  <c:v>26.766999999999999</c:v>
                </c:pt>
                <c:pt idx="133">
                  <c:v>27.175000000000001</c:v>
                </c:pt>
                <c:pt idx="134">
                  <c:v>28.027000000000001</c:v>
                </c:pt>
                <c:pt idx="135">
                  <c:v>27.126999999999999</c:v>
                </c:pt>
                <c:pt idx="136">
                  <c:v>26.931000000000001</c:v>
                </c:pt>
                <c:pt idx="137">
                  <c:v>26.704000000000001</c:v>
                </c:pt>
                <c:pt idx="138">
                  <c:v>25.422999999999998</c:v>
                </c:pt>
                <c:pt idx="139">
                  <c:v>27.138000000000002</c:v>
                </c:pt>
                <c:pt idx="140">
                  <c:v>25.907</c:v>
                </c:pt>
                <c:pt idx="141">
                  <c:v>26.173999999999999</c:v>
                </c:pt>
                <c:pt idx="142">
                  <c:v>25.600999999999999</c:v>
                </c:pt>
                <c:pt idx="143">
                  <c:v>26.169</c:v>
                </c:pt>
                <c:pt idx="144">
                  <c:v>26.395</c:v>
                </c:pt>
                <c:pt idx="145">
                  <c:v>26.408999999999999</c:v>
                </c:pt>
                <c:pt idx="146">
                  <c:v>26.416</c:v>
                </c:pt>
                <c:pt idx="147">
                  <c:v>26.413</c:v>
                </c:pt>
                <c:pt idx="148">
                  <c:v>27.027000000000001</c:v>
                </c:pt>
                <c:pt idx="149">
                  <c:v>26.082999999999998</c:v>
                </c:pt>
                <c:pt idx="150">
                  <c:v>27.010999999999999</c:v>
                </c:pt>
                <c:pt idx="151">
                  <c:v>27.943000000000001</c:v>
                </c:pt>
                <c:pt idx="152">
                  <c:v>27.983000000000001</c:v>
                </c:pt>
                <c:pt idx="153">
                  <c:v>27.484999999999999</c:v>
                </c:pt>
                <c:pt idx="154">
                  <c:v>27.164999999999999</c:v>
                </c:pt>
                <c:pt idx="155">
                  <c:v>27.355</c:v>
                </c:pt>
                <c:pt idx="156">
                  <c:v>27.451000000000001</c:v>
                </c:pt>
                <c:pt idx="157">
                  <c:v>26.748999999999999</c:v>
                </c:pt>
                <c:pt idx="158">
                  <c:v>26.838000000000001</c:v>
                </c:pt>
                <c:pt idx="159">
                  <c:v>27.49</c:v>
                </c:pt>
                <c:pt idx="160">
                  <c:v>26.988</c:v>
                </c:pt>
                <c:pt idx="161">
                  <c:v>27.425000000000001</c:v>
                </c:pt>
                <c:pt idx="162">
                  <c:v>26.62</c:v>
                </c:pt>
                <c:pt idx="163">
                  <c:v>26.294</c:v>
                </c:pt>
                <c:pt idx="164">
                  <c:v>26.544</c:v>
                </c:pt>
                <c:pt idx="165">
                  <c:v>26.837</c:v>
                </c:pt>
                <c:pt idx="166">
                  <c:v>26.741</c:v>
                </c:pt>
                <c:pt idx="167">
                  <c:v>26.98</c:v>
                </c:pt>
                <c:pt idx="168">
                  <c:v>26.876000000000001</c:v>
                </c:pt>
                <c:pt idx="169">
                  <c:v>27.753</c:v>
                </c:pt>
                <c:pt idx="170">
                  <c:v>26.933</c:v>
                </c:pt>
                <c:pt idx="171">
                  <c:v>25.587</c:v>
                </c:pt>
                <c:pt idx="172">
                  <c:v>26.806999999999999</c:v>
                </c:pt>
                <c:pt idx="173">
                  <c:v>27.456</c:v>
                </c:pt>
                <c:pt idx="174">
                  <c:v>27.452000000000002</c:v>
                </c:pt>
                <c:pt idx="175">
                  <c:v>26.593</c:v>
                </c:pt>
                <c:pt idx="176">
                  <c:v>27.468</c:v>
                </c:pt>
                <c:pt idx="177">
                  <c:v>27.065000000000001</c:v>
                </c:pt>
                <c:pt idx="178">
                  <c:v>26.356000000000002</c:v>
                </c:pt>
                <c:pt idx="179">
                  <c:v>26.923999999999999</c:v>
                </c:pt>
                <c:pt idx="180">
                  <c:v>27.079000000000001</c:v>
                </c:pt>
                <c:pt idx="181">
                  <c:v>27.824000000000002</c:v>
                </c:pt>
                <c:pt idx="182">
                  <c:v>28.356999999999999</c:v>
                </c:pt>
                <c:pt idx="183">
                  <c:v>26.35</c:v>
                </c:pt>
                <c:pt idx="184">
                  <c:v>27.536999999999999</c:v>
                </c:pt>
                <c:pt idx="185">
                  <c:v>27.835000000000001</c:v>
                </c:pt>
                <c:pt idx="186">
                  <c:v>27.184000000000001</c:v>
                </c:pt>
                <c:pt idx="187">
                  <c:v>25.905999999999999</c:v>
                </c:pt>
              </c:numCache>
            </c:numRef>
          </c:xVal>
          <c:yVal>
            <c:numRef>
              <c:f>Hoja1!$D$3:$D$190</c:f>
              <c:numCache>
                <c:formatCode>General</c:formatCode>
                <c:ptCount val="188"/>
                <c:pt idx="0">
                  <c:v>28.181999999999999</c:v>
                </c:pt>
                <c:pt idx="1">
                  <c:v>28.177</c:v>
                </c:pt>
                <c:pt idx="2">
                  <c:v>27.844000000000001</c:v>
                </c:pt>
                <c:pt idx="3">
                  <c:v>26.792999999999999</c:v>
                </c:pt>
                <c:pt idx="4">
                  <c:v>27.844000000000001</c:v>
                </c:pt>
                <c:pt idx="5">
                  <c:v>27.056000000000001</c:v>
                </c:pt>
                <c:pt idx="6">
                  <c:v>27.635000000000002</c:v>
                </c:pt>
                <c:pt idx="7">
                  <c:v>29.048999999999999</c:v>
                </c:pt>
                <c:pt idx="8">
                  <c:v>29.698</c:v>
                </c:pt>
                <c:pt idx="9">
                  <c:v>28.327000000000002</c:v>
                </c:pt>
                <c:pt idx="10">
                  <c:v>28.202999999999999</c:v>
                </c:pt>
                <c:pt idx="11">
                  <c:v>27.231000000000002</c:v>
                </c:pt>
                <c:pt idx="12">
                  <c:v>27.991</c:v>
                </c:pt>
                <c:pt idx="13">
                  <c:v>27.89</c:v>
                </c:pt>
                <c:pt idx="14">
                  <c:v>27.753</c:v>
                </c:pt>
                <c:pt idx="15">
                  <c:v>28.300999999999998</c:v>
                </c:pt>
                <c:pt idx="16">
                  <c:v>29.068999999999999</c:v>
                </c:pt>
                <c:pt idx="17">
                  <c:v>29.222000000000001</c:v>
                </c:pt>
                <c:pt idx="18">
                  <c:v>29.556000000000001</c:v>
                </c:pt>
                <c:pt idx="19">
                  <c:v>27.777999999999999</c:v>
                </c:pt>
                <c:pt idx="20">
                  <c:v>27.202999999999999</c:v>
                </c:pt>
                <c:pt idx="21">
                  <c:v>26.681000000000001</c:v>
                </c:pt>
                <c:pt idx="22">
                  <c:v>27.995999999999999</c:v>
                </c:pt>
                <c:pt idx="23">
                  <c:v>27.143999999999998</c:v>
                </c:pt>
                <c:pt idx="24">
                  <c:v>28.114999999999998</c:v>
                </c:pt>
                <c:pt idx="25">
                  <c:v>27.32</c:v>
                </c:pt>
                <c:pt idx="26">
                  <c:v>27.367999999999999</c:v>
                </c:pt>
                <c:pt idx="27">
                  <c:v>27.219000000000001</c:v>
                </c:pt>
                <c:pt idx="28">
                  <c:v>27.87</c:v>
                </c:pt>
                <c:pt idx="29">
                  <c:v>28.001999999999999</c:v>
                </c:pt>
                <c:pt idx="30">
                  <c:v>28.538</c:v>
                </c:pt>
                <c:pt idx="31">
                  <c:v>28.445</c:v>
                </c:pt>
                <c:pt idx="32">
                  <c:v>28.01</c:v>
                </c:pt>
                <c:pt idx="33">
                  <c:v>27.279</c:v>
                </c:pt>
                <c:pt idx="34">
                  <c:v>28.283999999999999</c:v>
                </c:pt>
                <c:pt idx="35">
                  <c:v>27.413</c:v>
                </c:pt>
                <c:pt idx="36">
                  <c:v>27.376999999999999</c:v>
                </c:pt>
                <c:pt idx="37">
                  <c:v>27.44</c:v>
                </c:pt>
                <c:pt idx="38">
                  <c:v>26.632999999999999</c:v>
                </c:pt>
                <c:pt idx="39">
                  <c:v>27.536000000000001</c:v>
                </c:pt>
                <c:pt idx="40">
                  <c:v>28.225000000000001</c:v>
                </c:pt>
                <c:pt idx="41">
                  <c:v>28.244</c:v>
                </c:pt>
                <c:pt idx="42">
                  <c:v>28.193000000000001</c:v>
                </c:pt>
                <c:pt idx="43">
                  <c:v>28.315000000000001</c:v>
                </c:pt>
                <c:pt idx="44">
                  <c:v>27.515999999999998</c:v>
                </c:pt>
                <c:pt idx="45">
                  <c:v>27.9</c:v>
                </c:pt>
                <c:pt idx="46">
                  <c:v>27.635999999999999</c:v>
                </c:pt>
                <c:pt idx="47">
                  <c:v>27.587</c:v>
                </c:pt>
                <c:pt idx="48">
                  <c:v>26.949000000000002</c:v>
                </c:pt>
                <c:pt idx="49">
                  <c:v>27.279</c:v>
                </c:pt>
                <c:pt idx="50">
                  <c:v>27.265000000000001</c:v>
                </c:pt>
                <c:pt idx="51">
                  <c:v>27.666</c:v>
                </c:pt>
                <c:pt idx="52">
                  <c:v>27.187000000000001</c:v>
                </c:pt>
                <c:pt idx="53">
                  <c:v>25.805</c:v>
                </c:pt>
                <c:pt idx="54">
                  <c:v>26.635000000000002</c:v>
                </c:pt>
                <c:pt idx="55">
                  <c:v>27.457999999999998</c:v>
                </c:pt>
                <c:pt idx="56">
                  <c:v>26.678000000000001</c:v>
                </c:pt>
                <c:pt idx="57">
                  <c:v>27.677</c:v>
                </c:pt>
                <c:pt idx="58">
                  <c:v>28.265999999999998</c:v>
                </c:pt>
                <c:pt idx="59">
                  <c:v>27.597999999999999</c:v>
                </c:pt>
                <c:pt idx="60">
                  <c:v>27.797000000000001</c:v>
                </c:pt>
                <c:pt idx="61">
                  <c:v>26.783999999999999</c:v>
                </c:pt>
                <c:pt idx="62">
                  <c:v>27.8</c:v>
                </c:pt>
                <c:pt idx="63">
                  <c:v>28.146999999999998</c:v>
                </c:pt>
                <c:pt idx="64">
                  <c:v>27.795999999999999</c:v>
                </c:pt>
                <c:pt idx="65">
                  <c:v>27.251999999999999</c:v>
                </c:pt>
                <c:pt idx="66">
                  <c:v>27.013000000000002</c:v>
                </c:pt>
                <c:pt idx="67">
                  <c:v>27.094000000000001</c:v>
                </c:pt>
                <c:pt idx="68">
                  <c:v>27.446000000000002</c:v>
                </c:pt>
                <c:pt idx="69">
                  <c:v>27.760999999999999</c:v>
                </c:pt>
                <c:pt idx="70">
                  <c:v>27.946000000000002</c:v>
                </c:pt>
                <c:pt idx="71">
                  <c:v>28.428999999999998</c:v>
                </c:pt>
                <c:pt idx="72">
                  <c:v>28.303999999999998</c:v>
                </c:pt>
                <c:pt idx="73">
                  <c:v>28.707999999999998</c:v>
                </c:pt>
                <c:pt idx="74">
                  <c:v>28.716000000000001</c:v>
                </c:pt>
                <c:pt idx="75">
                  <c:v>28.617000000000001</c:v>
                </c:pt>
                <c:pt idx="76">
                  <c:v>28.312999999999999</c:v>
                </c:pt>
                <c:pt idx="77">
                  <c:v>26.446999999999999</c:v>
                </c:pt>
                <c:pt idx="78">
                  <c:v>27.178999999999998</c:v>
                </c:pt>
                <c:pt idx="79">
                  <c:v>27.462</c:v>
                </c:pt>
                <c:pt idx="80">
                  <c:v>26.835000000000001</c:v>
                </c:pt>
                <c:pt idx="81">
                  <c:v>27.073</c:v>
                </c:pt>
                <c:pt idx="82">
                  <c:v>26.423999999999999</c:v>
                </c:pt>
                <c:pt idx="83">
                  <c:v>27.408000000000001</c:v>
                </c:pt>
                <c:pt idx="84">
                  <c:v>26.247</c:v>
                </c:pt>
                <c:pt idx="85">
                  <c:v>26.402000000000001</c:v>
                </c:pt>
                <c:pt idx="86">
                  <c:v>26.65</c:v>
                </c:pt>
                <c:pt idx="87">
                  <c:v>27.253</c:v>
                </c:pt>
                <c:pt idx="88">
                  <c:v>27.564</c:v>
                </c:pt>
                <c:pt idx="89">
                  <c:v>26.702999999999999</c:v>
                </c:pt>
                <c:pt idx="90">
                  <c:v>27.664999999999999</c:v>
                </c:pt>
                <c:pt idx="91">
                  <c:v>26.628</c:v>
                </c:pt>
                <c:pt idx="92">
                  <c:v>27.309000000000001</c:v>
                </c:pt>
                <c:pt idx="93">
                  <c:v>27.573</c:v>
                </c:pt>
                <c:pt idx="94">
                  <c:v>27.707000000000001</c:v>
                </c:pt>
                <c:pt idx="95">
                  <c:v>27.768000000000001</c:v>
                </c:pt>
                <c:pt idx="96">
                  <c:v>26.581</c:v>
                </c:pt>
                <c:pt idx="97">
                  <c:v>26.638999999999999</c:v>
                </c:pt>
                <c:pt idx="98">
                  <c:v>26.452000000000002</c:v>
                </c:pt>
                <c:pt idx="99">
                  <c:v>26.581</c:v>
                </c:pt>
                <c:pt idx="100">
                  <c:v>27.213999999999999</c:v>
                </c:pt>
                <c:pt idx="101">
                  <c:v>27.7</c:v>
                </c:pt>
                <c:pt idx="102">
                  <c:v>27.795999999999999</c:v>
                </c:pt>
                <c:pt idx="103">
                  <c:v>28.355</c:v>
                </c:pt>
                <c:pt idx="104">
                  <c:v>27.271000000000001</c:v>
                </c:pt>
                <c:pt idx="105">
                  <c:v>27.175000000000001</c:v>
                </c:pt>
                <c:pt idx="106">
                  <c:v>27.177</c:v>
                </c:pt>
                <c:pt idx="107">
                  <c:v>27.036000000000001</c:v>
                </c:pt>
                <c:pt idx="108">
                  <c:v>26.725000000000001</c:v>
                </c:pt>
                <c:pt idx="109">
                  <c:v>26.853999999999999</c:v>
                </c:pt>
                <c:pt idx="110">
                  <c:v>27.007000000000001</c:v>
                </c:pt>
                <c:pt idx="111">
                  <c:v>26.856000000000002</c:v>
                </c:pt>
                <c:pt idx="112">
                  <c:v>27.026</c:v>
                </c:pt>
                <c:pt idx="113">
                  <c:v>26.492000000000001</c:v>
                </c:pt>
                <c:pt idx="114">
                  <c:v>26.408999999999999</c:v>
                </c:pt>
                <c:pt idx="115">
                  <c:v>26.974</c:v>
                </c:pt>
                <c:pt idx="116">
                  <c:v>26.969000000000001</c:v>
                </c:pt>
                <c:pt idx="117">
                  <c:v>26.768000000000001</c:v>
                </c:pt>
                <c:pt idx="118">
                  <c:v>26.861999999999998</c:v>
                </c:pt>
                <c:pt idx="119">
                  <c:v>26.518000000000001</c:v>
                </c:pt>
                <c:pt idx="120">
                  <c:v>26.497</c:v>
                </c:pt>
                <c:pt idx="121">
                  <c:v>26.097000000000001</c:v>
                </c:pt>
                <c:pt idx="122">
                  <c:v>26.277000000000001</c:v>
                </c:pt>
                <c:pt idx="123">
                  <c:v>26.713999999999999</c:v>
                </c:pt>
                <c:pt idx="124">
                  <c:v>27.209</c:v>
                </c:pt>
                <c:pt idx="125">
                  <c:v>26.664000000000001</c:v>
                </c:pt>
                <c:pt idx="126">
                  <c:v>26.471</c:v>
                </c:pt>
                <c:pt idx="127">
                  <c:v>26.640999999999998</c:v>
                </c:pt>
                <c:pt idx="128">
                  <c:v>26.765999999999998</c:v>
                </c:pt>
                <c:pt idx="129">
                  <c:v>26.754000000000001</c:v>
                </c:pt>
                <c:pt idx="130">
                  <c:v>27.431000000000001</c:v>
                </c:pt>
                <c:pt idx="131">
                  <c:v>26.931000000000001</c:v>
                </c:pt>
                <c:pt idx="132">
                  <c:v>27.152000000000001</c:v>
                </c:pt>
                <c:pt idx="133">
                  <c:v>27.945</c:v>
                </c:pt>
                <c:pt idx="134">
                  <c:v>28.271999999999998</c:v>
                </c:pt>
                <c:pt idx="135">
                  <c:v>27.911000000000001</c:v>
                </c:pt>
                <c:pt idx="136">
                  <c:v>27.431999999999999</c:v>
                </c:pt>
                <c:pt idx="137">
                  <c:v>27.288</c:v>
                </c:pt>
                <c:pt idx="138">
                  <c:v>26.760999999999999</c:v>
                </c:pt>
                <c:pt idx="139">
                  <c:v>26.683</c:v>
                </c:pt>
                <c:pt idx="140">
                  <c:v>25.846</c:v>
                </c:pt>
                <c:pt idx="141">
                  <c:v>26.195</c:v>
                </c:pt>
                <c:pt idx="142">
                  <c:v>25.631</c:v>
                </c:pt>
                <c:pt idx="143">
                  <c:v>26.193000000000001</c:v>
                </c:pt>
                <c:pt idx="144">
                  <c:v>26.405999999999999</c:v>
                </c:pt>
                <c:pt idx="145">
                  <c:v>26.391999999999999</c:v>
                </c:pt>
                <c:pt idx="146">
                  <c:v>26.297999999999998</c:v>
                </c:pt>
                <c:pt idx="147">
                  <c:v>26.335000000000001</c:v>
                </c:pt>
                <c:pt idx="148">
                  <c:v>26.943000000000001</c:v>
                </c:pt>
                <c:pt idx="149">
                  <c:v>26.268999999999998</c:v>
                </c:pt>
                <c:pt idx="150">
                  <c:v>26.76</c:v>
                </c:pt>
                <c:pt idx="151">
                  <c:v>27.678000000000001</c:v>
                </c:pt>
                <c:pt idx="152">
                  <c:v>27.73</c:v>
                </c:pt>
                <c:pt idx="153">
                  <c:v>27.472999999999999</c:v>
                </c:pt>
                <c:pt idx="154">
                  <c:v>26.846</c:v>
                </c:pt>
                <c:pt idx="155">
                  <c:v>27.032</c:v>
                </c:pt>
                <c:pt idx="156">
                  <c:v>27.427</c:v>
                </c:pt>
                <c:pt idx="157">
                  <c:v>27.292000000000002</c:v>
                </c:pt>
                <c:pt idx="158">
                  <c:v>27.658000000000001</c:v>
                </c:pt>
                <c:pt idx="159">
                  <c:v>27.882000000000001</c:v>
                </c:pt>
                <c:pt idx="160">
                  <c:v>27.45</c:v>
                </c:pt>
                <c:pt idx="161">
                  <c:v>27.567</c:v>
                </c:pt>
                <c:pt idx="162">
                  <c:v>27.378</c:v>
                </c:pt>
                <c:pt idx="163">
                  <c:v>27.414999999999999</c:v>
                </c:pt>
                <c:pt idx="164">
                  <c:v>27.661999999999999</c:v>
                </c:pt>
                <c:pt idx="165">
                  <c:v>27.663</c:v>
                </c:pt>
                <c:pt idx="166">
                  <c:v>27.466999999999999</c:v>
                </c:pt>
                <c:pt idx="167">
                  <c:v>27.463999999999999</c:v>
                </c:pt>
                <c:pt idx="168">
                  <c:v>27.419</c:v>
                </c:pt>
                <c:pt idx="169">
                  <c:v>27.469000000000001</c:v>
                </c:pt>
                <c:pt idx="170">
                  <c:v>27.669</c:v>
                </c:pt>
                <c:pt idx="171">
                  <c:v>26.699000000000002</c:v>
                </c:pt>
                <c:pt idx="172">
                  <c:v>27.443000000000001</c:v>
                </c:pt>
                <c:pt idx="173">
                  <c:v>28.071000000000002</c:v>
                </c:pt>
                <c:pt idx="174">
                  <c:v>27.902999999999999</c:v>
                </c:pt>
                <c:pt idx="175">
                  <c:v>26.898</c:v>
                </c:pt>
                <c:pt idx="176">
                  <c:v>27.196000000000002</c:v>
                </c:pt>
                <c:pt idx="177">
                  <c:v>27.082000000000001</c:v>
                </c:pt>
                <c:pt idx="178">
                  <c:v>26.785</c:v>
                </c:pt>
                <c:pt idx="179">
                  <c:v>27.007000000000001</c:v>
                </c:pt>
                <c:pt idx="180">
                  <c:v>28.006</c:v>
                </c:pt>
                <c:pt idx="181">
                  <c:v>28.716000000000001</c:v>
                </c:pt>
                <c:pt idx="182">
                  <c:v>28.518999999999998</c:v>
                </c:pt>
                <c:pt idx="183">
                  <c:v>27.103999999999999</c:v>
                </c:pt>
                <c:pt idx="184">
                  <c:v>28.545999999999999</c:v>
                </c:pt>
                <c:pt idx="185">
                  <c:v>28.718</c:v>
                </c:pt>
                <c:pt idx="186">
                  <c:v>28.311</c:v>
                </c:pt>
                <c:pt idx="187">
                  <c:v>26.875</c:v>
                </c:pt>
              </c:numCache>
            </c:numRef>
          </c:yVal>
          <c:smooth val="0"/>
        </c:ser>
        <c:dLbls>
          <c:showLegendKey val="0"/>
          <c:showVal val="0"/>
          <c:showCatName val="0"/>
          <c:showSerName val="0"/>
          <c:showPercent val="0"/>
          <c:showBubbleSize val="0"/>
        </c:dLbls>
        <c:axId val="424031864"/>
        <c:axId val="424032256"/>
      </c:scatterChart>
      <c:valAx>
        <c:axId val="424031864"/>
        <c:scaling>
          <c:orientation val="minMax"/>
          <c:min val="2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Air temperature [°C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4032256"/>
        <c:crosses val="autoZero"/>
        <c:crossBetween val="midCat"/>
      </c:valAx>
      <c:valAx>
        <c:axId val="4240322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Water</a:t>
                </a:r>
                <a:r>
                  <a:rPr lang="es-CO" baseline="0"/>
                  <a:t> temperature [°C ] </a:t>
                </a:r>
                <a:endParaRPr lang="es-CO"/>
              </a:p>
            </c:rich>
          </c:tx>
          <c:layout>
            <c:manualLayout>
              <c:xMode val="edge"/>
              <c:yMode val="edge"/>
              <c:x val="1.9444444444444445E-2"/>
              <c:y val="0.199656605424321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24031864"/>
        <c:crosses val="autoZero"/>
        <c:crossBetween val="midCat"/>
        <c:majorUnit val="1"/>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62113136598084"/>
          <c:y val="5.2571739319341934E-2"/>
          <c:w val="0.81003569593165425"/>
          <c:h val="0.61666521837849653"/>
        </c:manualLayout>
      </c:layout>
      <c:scatterChart>
        <c:scatterStyle val="smoothMarker"/>
        <c:varyColors val="0"/>
        <c:ser>
          <c:idx val="0"/>
          <c:order val="0"/>
          <c:tx>
            <c:strRef>
              <c:f>BMDR!$F$1</c:f>
              <c:strCache>
                <c:ptCount val="1"/>
                <c:pt idx="0">
                  <c:v>An. pseudopunctipennis (Lardeux et al., 2008) </c:v>
                </c:pt>
              </c:strCache>
            </c:strRef>
          </c:tx>
          <c:spPr>
            <a:ln w="28575" cap="rnd">
              <a:noFill/>
              <a:round/>
            </a:ln>
            <a:effectLst/>
          </c:spPr>
          <c:marker>
            <c:symbol val="circle"/>
            <c:size val="5"/>
            <c:spPr>
              <a:solidFill>
                <a:srgbClr val="00B0F0"/>
              </a:solidFill>
              <a:ln w="9525">
                <a:solidFill>
                  <a:schemeClr val="accent1"/>
                </a:solidFill>
              </a:ln>
              <a:effectLst/>
            </c:spPr>
          </c:marker>
          <c:xVal>
            <c:numRef>
              <c:f>BMDR!$A$3:$A$32</c:f>
              <c:numCache>
                <c:formatCode>0.0</c:formatCode>
                <c:ptCount val="3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25.5</c:v>
                </c:pt>
                <c:pt idx="17">
                  <c:v>26</c:v>
                </c:pt>
                <c:pt idx="18">
                  <c:v>27</c:v>
                </c:pt>
                <c:pt idx="19">
                  <c:v>28</c:v>
                </c:pt>
                <c:pt idx="20">
                  <c:v>28.5</c:v>
                </c:pt>
                <c:pt idx="21">
                  <c:v>29</c:v>
                </c:pt>
                <c:pt idx="22">
                  <c:v>30</c:v>
                </c:pt>
                <c:pt idx="23">
                  <c:v>31</c:v>
                </c:pt>
                <c:pt idx="24">
                  <c:v>32</c:v>
                </c:pt>
                <c:pt idx="25">
                  <c:v>33</c:v>
                </c:pt>
                <c:pt idx="26">
                  <c:v>34</c:v>
                </c:pt>
                <c:pt idx="27">
                  <c:v>35</c:v>
                </c:pt>
                <c:pt idx="28">
                  <c:v>36</c:v>
                </c:pt>
                <c:pt idx="29">
                  <c:v>37</c:v>
                </c:pt>
              </c:numCache>
            </c:numRef>
          </c:xVal>
          <c:yVal>
            <c:numRef>
              <c:f>BMDR!$G$3:$G$32</c:f>
              <c:numCache>
                <c:formatCode>General</c:formatCode>
                <c:ptCount val="30"/>
                <c:pt idx="5" formatCode="0.00">
                  <c:v>7.8125E-2</c:v>
                </c:pt>
                <c:pt idx="10" formatCode="0.00">
                  <c:v>0.15625</c:v>
                </c:pt>
                <c:pt idx="13" formatCode="0.00">
                  <c:v>0.19607843137254904</c:v>
                </c:pt>
                <c:pt idx="15" formatCode="0.00">
                  <c:v>0.2857142857142857</c:v>
                </c:pt>
                <c:pt idx="18" formatCode="0.00">
                  <c:v>0.30303030303030304</c:v>
                </c:pt>
                <c:pt idx="21" formatCode="0.00">
                  <c:v>0.37037037037037035</c:v>
                </c:pt>
                <c:pt idx="23" formatCode="0.00">
                  <c:v>0.47619047619047616</c:v>
                </c:pt>
                <c:pt idx="25" formatCode="0.00">
                  <c:v>0.41666666666666669</c:v>
                </c:pt>
                <c:pt idx="27" formatCode="0.00">
                  <c:v>0.43478260869565222</c:v>
                </c:pt>
                <c:pt idx="29" formatCode="0.00">
                  <c:v>0</c:v>
                </c:pt>
              </c:numCache>
            </c:numRef>
          </c:yVal>
          <c:smooth val="1"/>
        </c:ser>
        <c:ser>
          <c:idx val="3"/>
          <c:order val="1"/>
          <c:tx>
            <c:strRef>
              <c:f>BMDR!$B$1</c:f>
              <c:strCache>
                <c:ptCount val="1"/>
                <c:pt idx="0">
                  <c:v>An. albimanus (Rúa-Uribe et al., 2005; Rúa-Uribe, 2006) </c:v>
                </c:pt>
              </c:strCache>
            </c:strRef>
          </c:tx>
          <c:spPr>
            <a:ln w="25400" cap="rnd">
              <a:noFill/>
              <a:round/>
            </a:ln>
            <a:effectLst/>
          </c:spPr>
          <c:marker>
            <c:symbol val="circle"/>
            <c:size val="5"/>
            <c:spPr>
              <a:solidFill>
                <a:srgbClr val="C00000"/>
              </a:solidFill>
              <a:ln w="9525">
                <a:solidFill>
                  <a:srgbClr val="C00000"/>
                </a:solidFill>
              </a:ln>
              <a:effectLst/>
            </c:spPr>
          </c:marker>
          <c:xVal>
            <c:numRef>
              <c:f>BMDR!$A$3:$A$30</c:f>
              <c:numCache>
                <c:formatCode>0.0</c:formatCode>
                <c:ptCount val="28"/>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25.5</c:v>
                </c:pt>
                <c:pt idx="17">
                  <c:v>26</c:v>
                </c:pt>
                <c:pt idx="18">
                  <c:v>27</c:v>
                </c:pt>
                <c:pt idx="19">
                  <c:v>28</c:v>
                </c:pt>
                <c:pt idx="20">
                  <c:v>28.5</c:v>
                </c:pt>
                <c:pt idx="21">
                  <c:v>29</c:v>
                </c:pt>
                <c:pt idx="22">
                  <c:v>30</c:v>
                </c:pt>
                <c:pt idx="23">
                  <c:v>31</c:v>
                </c:pt>
                <c:pt idx="24">
                  <c:v>32</c:v>
                </c:pt>
                <c:pt idx="25">
                  <c:v>33</c:v>
                </c:pt>
                <c:pt idx="26">
                  <c:v>34</c:v>
                </c:pt>
                <c:pt idx="27">
                  <c:v>35</c:v>
                </c:pt>
              </c:numCache>
            </c:numRef>
          </c:xVal>
          <c:yVal>
            <c:numRef>
              <c:f>BMDR!$E$3:$E$30</c:f>
              <c:numCache>
                <c:formatCode>General</c:formatCode>
                <c:ptCount val="28"/>
                <c:pt idx="14" formatCode="0.00">
                  <c:v>0.27149321266968324</c:v>
                </c:pt>
                <c:pt idx="16" formatCode="0.00">
                  <c:v>0.28583420776495277</c:v>
                </c:pt>
                <c:pt idx="18" formatCode="0.00">
                  <c:v>0.32</c:v>
                </c:pt>
                <c:pt idx="20" formatCode="0.00">
                  <c:v>0.33179049939098681</c:v>
                </c:pt>
                <c:pt idx="22" formatCode="0.00">
                  <c:v>0.34732272069464548</c:v>
                </c:pt>
              </c:numCache>
            </c:numRef>
          </c:yVal>
          <c:smooth val="1"/>
        </c:ser>
        <c:ser>
          <c:idx val="2"/>
          <c:order val="2"/>
          <c:tx>
            <c:strRef>
              <c:f>BMDR!$J$2</c:f>
              <c:strCache>
                <c:ptCount val="1"/>
                <c:pt idx="0">
                  <c:v>An. albimanus (This Study)</c:v>
                </c:pt>
              </c:strCache>
            </c:strRef>
          </c:tx>
          <c:spPr>
            <a:ln w="28575" cap="rnd">
              <a:solidFill>
                <a:srgbClr val="92D050"/>
              </a:solidFill>
              <a:round/>
            </a:ln>
            <a:effectLst/>
          </c:spPr>
          <c:marker>
            <c:symbol val="none"/>
          </c:marker>
          <c:xVal>
            <c:numRef>
              <c:f>BMDR!$A$3:$A$32</c:f>
              <c:numCache>
                <c:formatCode>0.0</c:formatCode>
                <c:ptCount val="3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25.5</c:v>
                </c:pt>
                <c:pt idx="17">
                  <c:v>26</c:v>
                </c:pt>
                <c:pt idx="18">
                  <c:v>27</c:v>
                </c:pt>
                <c:pt idx="19">
                  <c:v>28</c:v>
                </c:pt>
                <c:pt idx="20">
                  <c:v>28.5</c:v>
                </c:pt>
                <c:pt idx="21">
                  <c:v>29</c:v>
                </c:pt>
                <c:pt idx="22">
                  <c:v>30</c:v>
                </c:pt>
                <c:pt idx="23">
                  <c:v>31</c:v>
                </c:pt>
                <c:pt idx="24">
                  <c:v>32</c:v>
                </c:pt>
                <c:pt idx="25">
                  <c:v>33</c:v>
                </c:pt>
                <c:pt idx="26">
                  <c:v>34</c:v>
                </c:pt>
                <c:pt idx="27">
                  <c:v>35</c:v>
                </c:pt>
                <c:pt idx="28">
                  <c:v>36</c:v>
                </c:pt>
                <c:pt idx="29">
                  <c:v>37</c:v>
                </c:pt>
              </c:numCache>
            </c:numRef>
          </c:xVal>
          <c:yVal>
            <c:numRef>
              <c:f>BMDR!$J$3:$J$32</c:f>
              <c:numCache>
                <c:formatCode>0.00</c:formatCode>
                <c:ptCount val="30"/>
                <c:pt idx="0">
                  <c:v>3.7484293430842808E-3</c:v>
                </c:pt>
                <c:pt idx="1">
                  <c:v>1.9712066227779657E-2</c:v>
                </c:pt>
                <c:pt idx="2">
                  <c:v>3.5897672179549867E-2</c:v>
                </c:pt>
                <c:pt idx="3">
                  <c:v>5.230833360447229E-2</c:v>
                </c:pt>
                <c:pt idx="4">
                  <c:v>6.8947179823950266E-2</c:v>
                </c:pt>
                <c:pt idx="5">
                  <c:v>8.5817383671148884E-2</c:v>
                </c:pt>
                <c:pt idx="6">
                  <c:v>0.10292216209505178</c:v>
                </c:pt>
                <c:pt idx="7">
                  <c:v>0.1202647767706837</c:v>
                </c:pt>
                <c:pt idx="8">
                  <c:v>0.13784853471040326</c:v>
                </c:pt>
                <c:pt idx="9">
                  <c:v>0.15567678885902736</c:v>
                </c:pt>
                <c:pt idx="10">
                  <c:v>0.17375293861524232</c:v>
                </c:pt>
                <c:pt idx="11">
                  <c:v>0.19208043008767395</c:v>
                </c:pt>
                <c:pt idx="12">
                  <c:v>0.21066275544831581</c:v>
                </c:pt>
                <c:pt idx="13">
                  <c:v>0.22950344926429289</c:v>
                </c:pt>
                <c:pt idx="14">
                  <c:v>0.2486060747630372</c:v>
                </c:pt>
                <c:pt idx="15">
                  <c:v>0.26797417660982736</c:v>
                </c:pt>
                <c:pt idx="16">
                  <c:v>0.27775885007853351</c:v>
                </c:pt>
                <c:pt idx="17">
                  <c:v>0.28761112233446773</c:v>
                </c:pt>
                <c:pt idx="18">
                  <c:v>0.30751957355166182</c:v>
                </c:pt>
                <c:pt idx="19">
                  <c:v>0.32769972641367606</c:v>
                </c:pt>
                <c:pt idx="20">
                  <c:v>0.33788983313480769</c:v>
                </c:pt>
                <c:pt idx="21">
                  <c:v>0.34814346037127386</c:v>
                </c:pt>
                <c:pt idx="22">
                  <c:v>0.36881488414292218</c:v>
                </c:pt>
                <c:pt idx="23">
                  <c:v>0.3895856593803404</c:v>
                </c:pt>
                <c:pt idx="24">
                  <c:v>0.41001998342912538</c:v>
                </c:pt>
                <c:pt idx="25">
                  <c:v>0.4286597659451199</c:v>
                </c:pt>
                <c:pt idx="26">
                  <c:v>0.44064820733385801</c:v>
                </c:pt>
                <c:pt idx="27">
                  <c:v>0.4298294185406859</c:v>
                </c:pt>
                <c:pt idx="28">
                  <c:v>0.34248372178419761</c:v>
                </c:pt>
                <c:pt idx="29">
                  <c:v>1.1043499027030279E-5</c:v>
                </c:pt>
              </c:numCache>
            </c:numRef>
          </c:yVal>
          <c:smooth val="1"/>
        </c:ser>
        <c:ser>
          <c:idx val="1"/>
          <c:order val="3"/>
          <c:tx>
            <c:strRef>
              <c:f>BMDR!$H$2</c:f>
              <c:strCache>
                <c:ptCount val="1"/>
                <c:pt idx="0">
                  <c:v>An. pseudopunctipennis (Lardeux et al., 2008) </c:v>
                </c:pt>
              </c:strCache>
            </c:strRef>
          </c:tx>
          <c:spPr>
            <a:ln w="25400" cap="rnd">
              <a:solidFill>
                <a:schemeClr val="accent1"/>
              </a:solidFill>
              <a:round/>
            </a:ln>
            <a:effectLst/>
          </c:spPr>
          <c:marker>
            <c:symbol val="none"/>
          </c:marker>
          <c:xVal>
            <c:numRef>
              <c:f>BMDR!$A$3:$A$32</c:f>
              <c:numCache>
                <c:formatCode>0.0</c:formatCode>
                <c:ptCount val="3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25.5</c:v>
                </c:pt>
                <c:pt idx="17">
                  <c:v>26</c:v>
                </c:pt>
                <c:pt idx="18">
                  <c:v>27</c:v>
                </c:pt>
                <c:pt idx="19">
                  <c:v>28</c:v>
                </c:pt>
                <c:pt idx="20">
                  <c:v>28.5</c:v>
                </c:pt>
                <c:pt idx="21">
                  <c:v>29</c:v>
                </c:pt>
                <c:pt idx="22">
                  <c:v>30</c:v>
                </c:pt>
                <c:pt idx="23">
                  <c:v>31</c:v>
                </c:pt>
                <c:pt idx="24">
                  <c:v>32</c:v>
                </c:pt>
                <c:pt idx="25">
                  <c:v>33</c:v>
                </c:pt>
                <c:pt idx="26">
                  <c:v>34</c:v>
                </c:pt>
                <c:pt idx="27">
                  <c:v>35</c:v>
                </c:pt>
                <c:pt idx="28">
                  <c:v>36</c:v>
                </c:pt>
                <c:pt idx="29">
                  <c:v>37</c:v>
                </c:pt>
              </c:numCache>
            </c:numRef>
          </c:xVal>
          <c:yVal>
            <c:numRef>
              <c:f>BMDR!$H$3:$H$32</c:f>
              <c:numCache>
                <c:formatCode>0.00</c:formatCode>
                <c:ptCount val="30"/>
                <c:pt idx="0">
                  <c:v>-2.7758063951747625E-2</c:v>
                </c:pt>
                <c:pt idx="1">
                  <c:v>-9.4499250041644167E-3</c:v>
                </c:pt>
                <c:pt idx="2">
                  <c:v>9.1451304595921989E-3</c:v>
                </c:pt>
                <c:pt idx="3">
                  <c:v>2.8031598803642588E-2</c:v>
                </c:pt>
                <c:pt idx="4">
                  <c:v>4.7214046774937346E-2</c:v>
                </c:pt>
                <c:pt idx="5">
                  <c:v>6.6697112487616117E-2</c:v>
                </c:pt>
                <c:pt idx="6">
                  <c:v>8.6485506251269717E-2</c:v>
                </c:pt>
                <c:pt idx="7">
                  <c:v>0.10658401099271231</c:v>
                </c:pt>
                <c:pt idx="8">
                  <c:v>0.12699748165849489</c:v>
                </c:pt>
                <c:pt idx="9">
                  <c:v>0.14773084209919052</c:v>
                </c:pt>
                <c:pt idx="10">
                  <c:v>0.16878907576914104</c:v>
                </c:pt>
                <c:pt idx="11">
                  <c:v>0.19017720127490523</c:v>
                </c:pt>
                <c:pt idx="12">
                  <c:v>0.2119002108427992</c:v>
                </c:pt>
                <c:pt idx="13">
                  <c:v>0.23396291807384473</c:v>
                </c:pt>
                <c:pt idx="14">
                  <c:v>0.25636958382354669</c:v>
                </c:pt>
                <c:pt idx="15">
                  <c:v>0.27912299943360019</c:v>
                </c:pt>
                <c:pt idx="16">
                  <c:v>0.29062970872834204</c:v>
                </c:pt>
                <c:pt idx="17">
                  <c:v>0.30222224282982979</c:v>
                </c:pt>
                <c:pt idx="18">
                  <c:v>0.32565718894018203</c:v>
                </c:pt>
                <c:pt idx="19">
                  <c:v>0.34939508241743633</c:v>
                </c:pt>
                <c:pt idx="20">
                  <c:v>0.36135388976838678</c:v>
                </c:pt>
                <c:pt idx="21">
                  <c:v>0.37334769782861499</c:v>
                </c:pt>
                <c:pt idx="22">
                  <c:v>0.39729102433701957</c:v>
                </c:pt>
                <c:pt idx="23">
                  <c:v>0.42066884379867986</c:v>
                </c:pt>
                <c:pt idx="24">
                  <c:v>0.44211235745156463</c:v>
                </c:pt>
                <c:pt idx="25">
                  <c:v>0.45826537829619118</c:v>
                </c:pt>
                <c:pt idx="26">
                  <c:v>0.46091120825828069</c:v>
                </c:pt>
                <c:pt idx="27">
                  <c:v>0.42994609938130623</c:v>
                </c:pt>
                <c:pt idx="28">
                  <c:v>0.31619508117178174</c:v>
                </c:pt>
                <c:pt idx="29">
                  <c:v>-6.1381855961273324E-4</c:v>
                </c:pt>
              </c:numCache>
            </c:numRef>
          </c:yVal>
          <c:smooth val="1"/>
        </c:ser>
        <c:dLbls>
          <c:showLegendKey val="0"/>
          <c:showVal val="0"/>
          <c:showCatName val="0"/>
          <c:showSerName val="0"/>
          <c:showPercent val="0"/>
          <c:showBubbleSize val="0"/>
        </c:dLbls>
        <c:axId val="424033040"/>
        <c:axId val="635690960"/>
      </c:scatterChart>
      <c:valAx>
        <c:axId val="424033040"/>
        <c:scaling>
          <c:orientation val="minMax"/>
          <c:max val="40"/>
          <c:min val="1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solidFill>
                      <a:sysClr val="windowText" lastClr="000000"/>
                    </a:solidFill>
                  </a:rPr>
                  <a:t>Air temperature [</a:t>
                </a:r>
                <a:r>
                  <a:rPr lang="en-US">
                    <a:solidFill>
                      <a:sysClr val="windowText" lastClr="000000"/>
                    </a:solidFill>
                    <a:latin typeface="Times New Roman" panose="02020603050405020304" pitchFamily="18" charset="0"/>
                    <a:cs typeface="Times New Roman" panose="02020603050405020304" pitchFamily="18" charset="0"/>
                  </a:rPr>
                  <a:t>°</a:t>
                </a:r>
                <a:r>
                  <a:rPr lang="en-US">
                    <a:solidFill>
                      <a:sysClr val="windowText" lastClr="000000"/>
                    </a:solidFill>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CO"/>
            </a:p>
          </c:txPr>
        </c:title>
        <c:numFmt formatCode="0.0" sourceLinked="1"/>
        <c:majorTickMark val="in"/>
        <c:minorTickMark val="out"/>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es-CO"/>
          </a:p>
        </c:txPr>
        <c:crossAx val="635690960"/>
        <c:crosses val="autoZero"/>
        <c:crossBetween val="midCat"/>
        <c:minorUnit val="1"/>
      </c:valAx>
      <c:valAx>
        <c:axId val="63569096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r>
                  <a:rPr lang="en-US" sz="1000">
                    <a:solidFill>
                      <a:sysClr val="windowText" lastClr="000000"/>
                    </a:solidFill>
                  </a:rPr>
                  <a:t>Blood Meal Digestion Rate [1/day]</a:t>
                </a:r>
              </a:p>
            </c:rich>
          </c:tx>
          <c:layout>
            <c:manualLayout>
              <c:xMode val="edge"/>
              <c:yMode val="edge"/>
              <c:x val="1.4770012004709836E-2"/>
              <c:y val="0.1021404764774641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s-CO"/>
            </a:p>
          </c:txPr>
        </c:title>
        <c:numFmt formatCode="General" sourceLinked="1"/>
        <c:majorTickMark val="in"/>
        <c:minorTickMark val="out"/>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crossAx val="424033040"/>
        <c:crosses val="autoZero"/>
        <c:crossBetween val="midCat"/>
        <c:majorUnit val="0.1"/>
        <c:minorUnit val="5.000000000000001E-2"/>
      </c:valAx>
      <c:spPr>
        <a:noFill/>
        <a:ln w="25400">
          <a:noFill/>
        </a:ln>
        <a:effectLst/>
      </c:spPr>
    </c:plotArea>
    <c:legend>
      <c:legendPos val="b"/>
      <c:layout>
        <c:manualLayout>
          <c:xMode val="edge"/>
          <c:yMode val="edge"/>
          <c:x val="0.14452136493167286"/>
          <c:y val="0.79291815116204101"/>
          <c:w val="0.75538050499310594"/>
          <c:h val="0.2042248901870534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3807657907066"/>
          <c:y val="6.2149172636988888E-2"/>
          <c:w val="0.81003569593165425"/>
          <c:h val="0.67534684017934266"/>
        </c:manualLayout>
      </c:layout>
      <c:scatterChart>
        <c:scatterStyle val="smoothMarker"/>
        <c:varyColors val="0"/>
        <c:ser>
          <c:idx val="1"/>
          <c:order val="0"/>
          <c:tx>
            <c:strRef>
              <c:f>OP!$C$1</c:f>
              <c:strCache>
                <c:ptCount val="1"/>
                <c:pt idx="0">
                  <c:v>OP (This study)</c:v>
                </c:pt>
              </c:strCache>
            </c:strRef>
          </c:tx>
          <c:spPr>
            <a:ln w="28575" cap="rnd">
              <a:solidFill>
                <a:srgbClr val="92D050"/>
              </a:solidFill>
              <a:round/>
            </a:ln>
            <a:effectLst/>
          </c:spPr>
          <c:marker>
            <c:symbol val="none"/>
          </c:marker>
          <c:xVal>
            <c:numRef>
              <c:f>OP!$A$2:$A$29</c:f>
              <c:numCache>
                <c:formatCode>0.0</c:formatCode>
                <c:ptCount val="28"/>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numCache>
            </c:numRef>
          </c:xVal>
          <c:yVal>
            <c:numRef>
              <c:f>OP!$C$2:$C$29</c:f>
              <c:numCache>
                <c:formatCode>General</c:formatCode>
                <c:ptCount val="28"/>
                <c:pt idx="0">
                  <c:v>-0.19450062139010016</c:v>
                </c:pt>
                <c:pt idx="1">
                  <c:v>-4.0192147586491145E-2</c:v>
                </c:pt>
                <c:pt idx="2">
                  <c:v>0.10275191226197589</c:v>
                </c:pt>
                <c:pt idx="3">
                  <c:v>0.23433155815530082</c:v>
                </c:pt>
                <c:pt idx="4">
                  <c:v>0.35454679009348378</c:v>
                </c:pt>
                <c:pt idx="5">
                  <c:v>0.46339760807652519</c:v>
                </c:pt>
                <c:pt idx="6">
                  <c:v>0.56088401210442385</c:v>
                </c:pt>
                <c:pt idx="7">
                  <c:v>0.64700600217718041</c:v>
                </c:pt>
                <c:pt idx="8">
                  <c:v>0.72176357829479576</c:v>
                </c:pt>
                <c:pt idx="9">
                  <c:v>0.78515674045726946</c:v>
                </c:pt>
                <c:pt idx="10">
                  <c:v>0.83718548866459974</c:v>
                </c:pt>
                <c:pt idx="11">
                  <c:v>0.87784982291678837</c:v>
                </c:pt>
                <c:pt idx="12">
                  <c:v>0.90714974321383579</c:v>
                </c:pt>
                <c:pt idx="13">
                  <c:v>0.92508524955574112</c:v>
                </c:pt>
                <c:pt idx="14">
                  <c:v>0.93165634194250346</c:v>
                </c:pt>
                <c:pt idx="15">
                  <c:v>0.92686302037412371</c:v>
                </c:pt>
                <c:pt idx="16">
                  <c:v>0.91070528485060409</c:v>
                </c:pt>
                <c:pt idx="17">
                  <c:v>0.88318313537194104</c:v>
                </c:pt>
                <c:pt idx="18">
                  <c:v>0.84429657193813501</c:v>
                </c:pt>
                <c:pt idx="19">
                  <c:v>0.79404559454918822</c:v>
                </c:pt>
                <c:pt idx="20">
                  <c:v>0.73243020320509977</c:v>
                </c:pt>
                <c:pt idx="21">
                  <c:v>0.65945039790586879</c:v>
                </c:pt>
                <c:pt idx="22">
                  <c:v>0.57510617865149527</c:v>
                </c:pt>
                <c:pt idx="23">
                  <c:v>0.4793975454419801</c:v>
                </c:pt>
                <c:pt idx="24">
                  <c:v>0.37232449827732239</c:v>
                </c:pt>
                <c:pt idx="25">
                  <c:v>0.25388703715752481</c:v>
                </c:pt>
                <c:pt idx="26">
                  <c:v>0.12408516208258291</c:v>
                </c:pt>
                <c:pt idx="27">
                  <c:v>-1.7081126947500636E-2</c:v>
                </c:pt>
              </c:numCache>
            </c:numRef>
          </c:yVal>
          <c:smooth val="1"/>
        </c:ser>
        <c:ser>
          <c:idx val="0"/>
          <c:order val="1"/>
          <c:tx>
            <c:strRef>
              <c:f>OP!$B$1</c:f>
              <c:strCache>
                <c:ptCount val="1"/>
                <c:pt idx="0">
                  <c:v>OP (Quimbayo Forero, 2006; Lardeux et al., 2008)</c:v>
                </c:pt>
              </c:strCache>
            </c:strRef>
          </c:tx>
          <c:spPr>
            <a:ln w="28575" cap="rnd">
              <a:noFill/>
              <a:round/>
            </a:ln>
            <a:effectLst/>
          </c:spPr>
          <c:marker>
            <c:symbol val="circle"/>
            <c:size val="5"/>
            <c:spPr>
              <a:solidFill>
                <a:srgbClr val="C00000"/>
              </a:solidFill>
              <a:ln w="9525">
                <a:solidFill>
                  <a:srgbClr val="C00000"/>
                </a:solidFill>
              </a:ln>
              <a:effectLst/>
            </c:spPr>
          </c:marker>
          <c:xVal>
            <c:numRef>
              <c:f>OP!$A$10:$A$29</c:f>
              <c:numCache>
                <c:formatCode>0.0</c:formatCode>
                <c:ptCount val="20"/>
                <c:pt idx="0">
                  <c:v>18</c:v>
                </c:pt>
                <c:pt idx="1">
                  <c:v>19</c:v>
                </c:pt>
                <c:pt idx="2">
                  <c:v>20</c:v>
                </c:pt>
                <c:pt idx="3">
                  <c:v>21</c:v>
                </c:pt>
                <c:pt idx="4">
                  <c:v>22</c:v>
                </c:pt>
                <c:pt idx="5">
                  <c:v>23</c:v>
                </c:pt>
                <c:pt idx="6">
                  <c:v>24</c:v>
                </c:pt>
                <c:pt idx="7">
                  <c:v>25</c:v>
                </c:pt>
                <c:pt idx="8">
                  <c:v>26</c:v>
                </c:pt>
                <c:pt idx="9">
                  <c:v>27</c:v>
                </c:pt>
                <c:pt idx="10">
                  <c:v>28</c:v>
                </c:pt>
                <c:pt idx="11">
                  <c:v>29</c:v>
                </c:pt>
                <c:pt idx="12">
                  <c:v>30</c:v>
                </c:pt>
                <c:pt idx="13">
                  <c:v>31</c:v>
                </c:pt>
                <c:pt idx="14">
                  <c:v>32</c:v>
                </c:pt>
                <c:pt idx="15">
                  <c:v>33</c:v>
                </c:pt>
                <c:pt idx="16">
                  <c:v>34</c:v>
                </c:pt>
                <c:pt idx="17">
                  <c:v>35</c:v>
                </c:pt>
                <c:pt idx="18">
                  <c:v>36</c:v>
                </c:pt>
                <c:pt idx="19">
                  <c:v>37</c:v>
                </c:pt>
              </c:numCache>
            </c:numRef>
          </c:xVal>
          <c:yVal>
            <c:numRef>
              <c:f>OP!$B$10:$B$29</c:f>
              <c:numCache>
                <c:formatCode>General</c:formatCode>
                <c:ptCount val="20"/>
                <c:pt idx="0">
                  <c:v>0.71419999999999995</c:v>
                </c:pt>
                <c:pt idx="2">
                  <c:v>0.83330000000000004</c:v>
                </c:pt>
                <c:pt idx="8">
                  <c:v>0.92849999999999999</c:v>
                </c:pt>
                <c:pt idx="10">
                  <c:v>0.93330000000000002</c:v>
                </c:pt>
                <c:pt idx="12">
                  <c:v>0.62</c:v>
                </c:pt>
                <c:pt idx="19">
                  <c:v>0</c:v>
                </c:pt>
              </c:numCache>
            </c:numRef>
          </c:yVal>
          <c:smooth val="1"/>
        </c:ser>
        <c:dLbls>
          <c:showLegendKey val="0"/>
          <c:showVal val="0"/>
          <c:showCatName val="0"/>
          <c:showSerName val="0"/>
          <c:showPercent val="0"/>
          <c:showBubbleSize val="0"/>
        </c:dLbls>
        <c:axId val="635688216"/>
        <c:axId val="635688608"/>
      </c:scatterChart>
      <c:valAx>
        <c:axId val="635688216"/>
        <c:scaling>
          <c:orientation val="minMax"/>
          <c:max val="40"/>
          <c:min val="1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solidFill>
                      <a:sysClr val="windowText" lastClr="000000"/>
                    </a:solidFill>
                  </a:rPr>
                  <a:t>Air temperature [</a:t>
                </a:r>
                <a:r>
                  <a:rPr lang="en-US">
                    <a:solidFill>
                      <a:sysClr val="windowText" lastClr="000000"/>
                    </a:solidFill>
                    <a:latin typeface="Times New Roman" panose="02020603050405020304" pitchFamily="18" charset="0"/>
                    <a:cs typeface="Times New Roman" panose="02020603050405020304" pitchFamily="18" charset="0"/>
                  </a:rPr>
                  <a:t>°</a:t>
                </a:r>
                <a:r>
                  <a:rPr lang="en-US">
                    <a:solidFill>
                      <a:sysClr val="windowText" lastClr="000000"/>
                    </a:solidFill>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CO"/>
            </a:p>
          </c:txPr>
        </c:title>
        <c:numFmt formatCode="0.0" sourceLinked="1"/>
        <c:majorTickMark val="in"/>
        <c:minorTickMark val="out"/>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es-CO"/>
          </a:p>
        </c:txPr>
        <c:crossAx val="635688608"/>
        <c:crosses val="autoZero"/>
        <c:crossBetween val="midCat"/>
        <c:minorUnit val="1"/>
      </c:valAx>
      <c:valAx>
        <c:axId val="635688608"/>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r>
                  <a:rPr lang="en-US" sz="1000">
                    <a:solidFill>
                      <a:sysClr val="windowText" lastClr="000000"/>
                    </a:solidFill>
                  </a:rPr>
                  <a:t> Oviposition Percentage [%]</a:t>
                </a:r>
              </a:p>
            </c:rich>
          </c:tx>
          <c:layout>
            <c:manualLayout>
              <c:xMode val="edge"/>
              <c:yMode val="edge"/>
              <c:x val="1.3207851514687364E-2"/>
              <c:y val="0.129343163010404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s-CO"/>
            </a:p>
          </c:txPr>
        </c:title>
        <c:numFmt formatCode="General" sourceLinked="1"/>
        <c:majorTickMark val="in"/>
        <c:minorTickMark val="out"/>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crossAx val="635688216"/>
        <c:crosses val="autoZero"/>
        <c:crossBetween val="midCat"/>
        <c:majorUnit val="0.1"/>
        <c:minorUnit val="5.000000000000001E-2"/>
      </c:valAx>
      <c:spPr>
        <a:noFill/>
        <a:ln w="25400">
          <a:noFill/>
        </a:ln>
        <a:effectLst/>
      </c:spPr>
    </c:plotArea>
    <c:legend>
      <c:legendPos val="b"/>
      <c:layout>
        <c:manualLayout>
          <c:xMode val="edge"/>
          <c:yMode val="edge"/>
          <c:x val="7.1081663939881403E-4"/>
          <c:y val="0.88494475286629226"/>
          <c:w val="0.98207451646440558"/>
          <c:h val="8.9357713990803486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67800563056715"/>
          <c:y val="5.8584986247876163E-2"/>
          <c:w val="0.774751593940744"/>
          <c:h val="0.69529128889115377"/>
        </c:manualLayout>
      </c:layout>
      <c:scatterChart>
        <c:scatterStyle val="smoothMarker"/>
        <c:varyColors val="0"/>
        <c:ser>
          <c:idx val="1"/>
          <c:order val="0"/>
          <c:tx>
            <c:strRef>
              <c:f>ISP!$C$2</c:f>
              <c:strCache>
                <c:ptCount val="1"/>
                <c:pt idx="0">
                  <c:v>An. albimanus (Shelton, 1973; Rúa-Uribe, 2006)</c:v>
                </c:pt>
              </c:strCache>
            </c:strRef>
          </c:tx>
          <c:spPr>
            <a:ln w="25400" cap="rnd">
              <a:noFill/>
              <a:round/>
            </a:ln>
            <a:effectLst/>
          </c:spPr>
          <c:marker>
            <c:symbol val="circle"/>
            <c:size val="5"/>
            <c:spPr>
              <a:solidFill>
                <a:srgbClr val="C00000"/>
              </a:solidFill>
              <a:ln w="9525">
                <a:solidFill>
                  <a:srgbClr val="C00000"/>
                </a:solidFill>
              </a:ln>
              <a:effectLst/>
            </c:spPr>
          </c:marker>
          <c:xVal>
            <c:numRef>
              <c:f>ISP!$B$4:$B$24</c:f>
              <c:numCache>
                <c:formatCode>#,##0.00</c:formatCode>
                <c:ptCount val="21"/>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numCache>
            </c:numRef>
          </c:xVal>
          <c:yVal>
            <c:numRef>
              <c:f>ISP!$C$4:$C$24</c:f>
              <c:numCache>
                <c:formatCode>General</c:formatCode>
                <c:ptCount val="21"/>
                <c:pt idx="0" formatCode="#,##0.00">
                  <c:v>0</c:v>
                </c:pt>
                <c:pt idx="7" formatCode="#,##0.00">
                  <c:v>0.80800000000000005</c:v>
                </c:pt>
                <c:pt idx="10" formatCode="#,##0.00">
                  <c:v>0.93520000000000003</c:v>
                </c:pt>
                <c:pt idx="13" formatCode="0.00">
                  <c:v>0.87029999999999996</c:v>
                </c:pt>
                <c:pt idx="16" formatCode="#,##0.00">
                  <c:v>0.64</c:v>
                </c:pt>
                <c:pt idx="20">
                  <c:v>0</c:v>
                </c:pt>
              </c:numCache>
            </c:numRef>
          </c:yVal>
          <c:smooth val="1"/>
        </c:ser>
        <c:ser>
          <c:idx val="0"/>
          <c:order val="1"/>
          <c:tx>
            <c:strRef>
              <c:f>ISP!$D$2</c:f>
              <c:strCache>
                <c:ptCount val="1"/>
                <c:pt idx="0">
                  <c:v>An. albimanus (This study)</c:v>
                </c:pt>
              </c:strCache>
            </c:strRef>
          </c:tx>
          <c:spPr>
            <a:ln w="19050" cap="rnd">
              <a:solidFill>
                <a:srgbClr val="00B050"/>
              </a:solidFill>
              <a:round/>
            </a:ln>
            <a:effectLst/>
          </c:spPr>
          <c:marker>
            <c:symbol val="none"/>
          </c:marker>
          <c:xVal>
            <c:numRef>
              <c:f>ISP!$B$4:$B$24</c:f>
              <c:numCache>
                <c:formatCode>#,##0.00</c:formatCode>
                <c:ptCount val="21"/>
                <c:pt idx="0">
                  <c:v>15</c:v>
                </c:pt>
                <c:pt idx="1">
                  <c:v>16</c:v>
                </c:pt>
                <c:pt idx="2">
                  <c:v>17</c:v>
                </c:pt>
                <c:pt idx="3">
                  <c:v>18</c:v>
                </c:pt>
                <c:pt idx="4">
                  <c:v>19</c:v>
                </c:pt>
                <c:pt idx="5">
                  <c:v>20</c:v>
                </c:pt>
                <c:pt idx="6">
                  <c:v>21</c:v>
                </c:pt>
                <c:pt idx="7">
                  <c:v>22</c:v>
                </c:pt>
                <c:pt idx="8">
                  <c:v>23</c:v>
                </c:pt>
                <c:pt idx="9">
                  <c:v>24</c:v>
                </c:pt>
                <c:pt idx="10">
                  <c:v>25</c:v>
                </c:pt>
                <c:pt idx="11">
                  <c:v>26</c:v>
                </c:pt>
                <c:pt idx="12">
                  <c:v>27</c:v>
                </c:pt>
                <c:pt idx="13">
                  <c:v>28</c:v>
                </c:pt>
                <c:pt idx="14">
                  <c:v>29</c:v>
                </c:pt>
                <c:pt idx="15">
                  <c:v>30</c:v>
                </c:pt>
                <c:pt idx="16">
                  <c:v>31</c:v>
                </c:pt>
                <c:pt idx="17">
                  <c:v>32</c:v>
                </c:pt>
                <c:pt idx="18">
                  <c:v>33</c:v>
                </c:pt>
                <c:pt idx="19">
                  <c:v>34</c:v>
                </c:pt>
                <c:pt idx="20">
                  <c:v>35</c:v>
                </c:pt>
              </c:numCache>
            </c:numRef>
          </c:xVal>
          <c:yVal>
            <c:numRef>
              <c:f>ISP!$D$4:$D$24</c:f>
              <c:numCache>
                <c:formatCode>#,##0.00</c:formatCode>
                <c:ptCount val="21"/>
                <c:pt idx="0">
                  <c:v>3.8470380811583518E-3</c:v>
                </c:pt>
                <c:pt idx="1">
                  <c:v>0.13414498603403349</c:v>
                </c:pt>
                <c:pt idx="2">
                  <c:v>0.26320608364228998</c:v>
                </c:pt>
                <c:pt idx="3">
                  <c:v>0.38826732634313554</c:v>
                </c:pt>
                <c:pt idx="4">
                  <c:v>0.5066586246377115</c:v>
                </c:pt>
                <c:pt idx="5">
                  <c:v>0.61581137353422999</c:v>
                </c:pt>
                <c:pt idx="6">
                  <c:v>0.71326864815107549</c:v>
                </c:pt>
                <c:pt idx="7">
                  <c:v>0.79669749477611074</c:v>
                </c:pt>
                <c:pt idx="8">
                  <c:v>0.86390397296769228</c:v>
                </c:pt>
                <c:pt idx="9">
                  <c:v>0.91285188749234125</c:v>
                </c:pt>
                <c:pt idx="10">
                  <c:v>0.94168659339256067</c:v>
                </c:pt>
                <c:pt idx="11">
                  <c:v>0.94876598142977786</c:v>
                </c:pt>
                <c:pt idx="12">
                  <c:v>0.93270198272797711</c:v>
                </c:pt>
                <c:pt idx="13">
                  <c:v>0.8924181385398533</c:v>
                </c:pt>
                <c:pt idx="14">
                  <c:v>0.82723299536570705</c:v>
                </c:pt>
                <c:pt idx="15">
                  <c:v>0.73698779620102883</c:v>
                </c:pt>
                <c:pt idx="16">
                  <c:v>0.62225688253596301</c:v>
                </c:pt>
                <c:pt idx="17">
                  <c:v>0.48473167094242553</c:v>
                </c:pt>
                <c:pt idx="18">
                  <c:v>0.32803785688405479</c:v>
                </c:pt>
                <c:pt idx="19">
                  <c:v>0.16000693927533449</c:v>
                </c:pt>
                <c:pt idx="20">
                  <c:v>5.9523284894900342E-3</c:v>
                </c:pt>
              </c:numCache>
            </c:numRef>
          </c:yVal>
          <c:smooth val="1"/>
        </c:ser>
        <c:dLbls>
          <c:showLegendKey val="0"/>
          <c:showVal val="0"/>
          <c:showCatName val="0"/>
          <c:showSerName val="0"/>
          <c:showPercent val="0"/>
          <c:showBubbleSize val="0"/>
        </c:dLbls>
        <c:axId val="635417224"/>
        <c:axId val="635418400"/>
      </c:scatterChart>
      <c:valAx>
        <c:axId val="635417224"/>
        <c:scaling>
          <c:orientation val="minMax"/>
          <c:max val="36"/>
          <c:min val="15"/>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en-US" sz="1050" b="0" i="0" baseline="0">
                    <a:effectLst/>
                  </a:rPr>
                  <a:t>Water temperature (𝑇𝑤) [°C]</a:t>
                </a:r>
                <a:endParaRPr lang="en-US" sz="105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es-CO"/>
            </a:p>
          </c:txPr>
        </c:title>
        <c:numFmt formatCode="#,##0.00" sourceLinked="1"/>
        <c:majorTickMark val="in"/>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5418400"/>
        <c:crosses val="autoZero"/>
        <c:crossBetween val="midCat"/>
        <c:majorUnit val="3"/>
      </c:valAx>
      <c:valAx>
        <c:axId val="635418400"/>
        <c:scaling>
          <c:orientation val="minMax"/>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Survival percentage</a:t>
                </a:r>
                <a:r>
                  <a:rPr lang="en-US" baseline="0"/>
                  <a:t> </a:t>
                </a:r>
                <a:r>
                  <a:rPr lang="en-US"/>
                  <a:t>[%]</a:t>
                </a:r>
              </a:p>
            </c:rich>
          </c:tx>
          <c:layout>
            <c:manualLayout>
              <c:xMode val="edge"/>
              <c:yMode val="edge"/>
              <c:x val="1.3851204166655485E-2"/>
              <c:y val="0.233298779809119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0.00" sourceLinked="1"/>
        <c:majorTickMark val="in"/>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35417224"/>
        <c:crosses val="autoZero"/>
        <c:crossBetween val="midCat"/>
      </c:valAx>
      <c:spPr>
        <a:noFill/>
        <a:ln>
          <a:noFill/>
        </a:ln>
        <a:effectLst/>
      </c:spPr>
    </c:plotArea>
    <c:legend>
      <c:legendPos val="b"/>
      <c:layout>
        <c:manualLayout>
          <c:xMode val="edge"/>
          <c:yMode val="edge"/>
          <c:x val="0.17413880113746513"/>
          <c:y val="0.876062697487896"/>
          <c:w val="0.58767405449980603"/>
          <c:h val="0.123937302512104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0B586-0817-4137-81A0-727AE7628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109</Pages>
  <Words>224927</Words>
  <Characters>1237099</Characters>
  <Application>Microsoft Office Word</Application>
  <DocSecurity>0</DocSecurity>
  <Lines>10309</Lines>
  <Paragraphs>2918</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1459108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Anonymous</cp:lastModifiedBy>
  <cp:revision>6</cp:revision>
  <cp:lastPrinted>2017-11-26T00:44:00Z</cp:lastPrinted>
  <dcterms:created xsi:type="dcterms:W3CDTF">2017-11-26T02:29:00Z</dcterms:created>
  <dcterms:modified xsi:type="dcterms:W3CDTF">2017-11-26T03:57:00Z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Harvard - Cite Them Right 9th edition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7fe42b73-a4b6-358b-8334-a591c9ec60ba</vt:lpwstr>
  </property>
  <property fmtid="{D5CDD505-2E9C-101B-9397-08002B2CF9AE}" pid="24" name="Mendeley Citation Style_1">
    <vt:lpwstr>http://www.zotero.org/styles/apa</vt:lpwstr>
  </property>
</Properties>
</file>