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BD11C" w14:textId="7624ACC1" w:rsidR="00E64FE4" w:rsidRDefault="00953BAE" w:rsidP="00986ABF">
      <w:pPr>
        <w:jc w:val="center"/>
        <w:rPr>
          <w:rFonts w:ascii="Arial" w:hAnsi="Arial" w:cs="Arial"/>
          <w:b/>
          <w:bCs/>
          <w:sz w:val="24"/>
          <w:szCs w:val="24"/>
        </w:rPr>
      </w:pPr>
      <w:r>
        <w:rPr>
          <w:rFonts w:ascii="Arial" w:hAnsi="Arial" w:cs="Arial"/>
          <w:b/>
          <w:bCs/>
          <w:sz w:val="24"/>
          <w:szCs w:val="24"/>
        </w:rPr>
        <w:t>Integrantes</w:t>
      </w:r>
      <w:r w:rsidR="00E64FE4">
        <w:rPr>
          <w:rFonts w:ascii="Arial" w:hAnsi="Arial" w:cs="Arial"/>
          <w:b/>
          <w:bCs/>
          <w:sz w:val="24"/>
          <w:szCs w:val="24"/>
        </w:rPr>
        <w:t>:</w:t>
      </w:r>
    </w:p>
    <w:p w14:paraId="158B9BB3" w14:textId="77777777" w:rsidR="00953BAE" w:rsidRDefault="00E64FE4" w:rsidP="00986ABF">
      <w:pPr>
        <w:jc w:val="center"/>
        <w:rPr>
          <w:rFonts w:ascii="Arial" w:hAnsi="Arial" w:cs="Arial"/>
          <w:b/>
          <w:bCs/>
          <w:sz w:val="24"/>
          <w:szCs w:val="24"/>
        </w:rPr>
      </w:pPr>
      <w:r>
        <w:rPr>
          <w:rFonts w:ascii="Arial" w:hAnsi="Arial" w:cs="Arial"/>
          <w:b/>
          <w:bCs/>
          <w:sz w:val="24"/>
          <w:szCs w:val="24"/>
        </w:rPr>
        <w:t xml:space="preserve">Brayan Alexander Bustos </w:t>
      </w:r>
      <w:r w:rsidR="00716586">
        <w:rPr>
          <w:rFonts w:ascii="Arial" w:hAnsi="Arial" w:cs="Arial"/>
          <w:b/>
          <w:bCs/>
          <w:sz w:val="24"/>
          <w:szCs w:val="24"/>
        </w:rPr>
        <w:t>Sepúlveda</w:t>
      </w:r>
    </w:p>
    <w:p w14:paraId="6B32206C" w14:textId="4A6B6842" w:rsidR="00E64FE4" w:rsidRDefault="00716586" w:rsidP="00986ABF">
      <w:pPr>
        <w:jc w:val="center"/>
        <w:rPr>
          <w:rFonts w:ascii="Arial" w:hAnsi="Arial" w:cs="Arial"/>
          <w:b/>
          <w:bCs/>
          <w:sz w:val="24"/>
          <w:szCs w:val="24"/>
        </w:rPr>
      </w:pPr>
      <w:r>
        <w:rPr>
          <w:rFonts w:ascii="Arial" w:hAnsi="Arial" w:cs="Arial"/>
          <w:b/>
          <w:bCs/>
          <w:sz w:val="24"/>
          <w:szCs w:val="24"/>
        </w:rPr>
        <w:t>Édison Camilo Herrera,</w:t>
      </w:r>
    </w:p>
    <w:p w14:paraId="7D12B5BC" w14:textId="77777777" w:rsidR="00716586" w:rsidRDefault="00716586" w:rsidP="00986ABF">
      <w:pPr>
        <w:jc w:val="center"/>
        <w:rPr>
          <w:rFonts w:ascii="Arial" w:hAnsi="Arial" w:cs="Arial"/>
          <w:b/>
          <w:bCs/>
          <w:sz w:val="24"/>
          <w:szCs w:val="24"/>
        </w:rPr>
      </w:pPr>
      <w:r>
        <w:rPr>
          <w:rFonts w:ascii="Arial" w:hAnsi="Arial" w:cs="Arial"/>
          <w:b/>
          <w:bCs/>
          <w:sz w:val="24"/>
          <w:szCs w:val="24"/>
        </w:rPr>
        <w:t>Juan Sebastián Herrera Masías</w:t>
      </w:r>
    </w:p>
    <w:p w14:paraId="51D2D9B8" w14:textId="77777777" w:rsidR="00716586" w:rsidRDefault="00716586" w:rsidP="00986ABF">
      <w:pPr>
        <w:jc w:val="center"/>
        <w:rPr>
          <w:rFonts w:ascii="Arial" w:hAnsi="Arial" w:cs="Arial"/>
          <w:b/>
          <w:bCs/>
          <w:sz w:val="24"/>
          <w:szCs w:val="24"/>
        </w:rPr>
      </w:pPr>
    </w:p>
    <w:p w14:paraId="20F73B64" w14:textId="77777777" w:rsidR="00716586" w:rsidRDefault="00716586" w:rsidP="00986ABF">
      <w:pPr>
        <w:jc w:val="center"/>
        <w:rPr>
          <w:rFonts w:ascii="Arial" w:hAnsi="Arial" w:cs="Arial"/>
          <w:b/>
          <w:bCs/>
          <w:sz w:val="24"/>
          <w:szCs w:val="24"/>
        </w:rPr>
      </w:pPr>
      <w:bookmarkStart w:id="0" w:name="_GoBack"/>
      <w:bookmarkEnd w:id="0"/>
    </w:p>
    <w:p w14:paraId="47AE331C" w14:textId="77777777" w:rsidR="00716586" w:rsidRDefault="00716586" w:rsidP="00986ABF">
      <w:pPr>
        <w:jc w:val="center"/>
        <w:rPr>
          <w:rFonts w:ascii="Arial" w:hAnsi="Arial" w:cs="Arial"/>
          <w:b/>
          <w:bCs/>
          <w:sz w:val="24"/>
          <w:szCs w:val="24"/>
        </w:rPr>
      </w:pPr>
    </w:p>
    <w:p w14:paraId="00EB9377" w14:textId="77777777" w:rsidR="00716586" w:rsidRDefault="00716586" w:rsidP="00986ABF">
      <w:pPr>
        <w:jc w:val="center"/>
        <w:rPr>
          <w:rFonts w:ascii="Arial" w:hAnsi="Arial" w:cs="Arial"/>
          <w:b/>
          <w:bCs/>
          <w:sz w:val="24"/>
          <w:szCs w:val="24"/>
        </w:rPr>
      </w:pPr>
    </w:p>
    <w:p w14:paraId="6884EAFC" w14:textId="77777777" w:rsidR="00716586" w:rsidRDefault="00716586" w:rsidP="00986ABF">
      <w:pPr>
        <w:jc w:val="center"/>
        <w:rPr>
          <w:rFonts w:ascii="Arial" w:hAnsi="Arial" w:cs="Arial"/>
          <w:b/>
          <w:bCs/>
          <w:sz w:val="24"/>
          <w:szCs w:val="24"/>
        </w:rPr>
      </w:pPr>
    </w:p>
    <w:p w14:paraId="4E37AC93" w14:textId="77777777" w:rsidR="00716586" w:rsidRDefault="00716586" w:rsidP="00986ABF">
      <w:pPr>
        <w:jc w:val="center"/>
        <w:rPr>
          <w:rFonts w:ascii="Arial" w:hAnsi="Arial" w:cs="Arial"/>
          <w:b/>
          <w:bCs/>
          <w:sz w:val="24"/>
          <w:szCs w:val="24"/>
        </w:rPr>
      </w:pPr>
    </w:p>
    <w:p w14:paraId="48E45F57" w14:textId="77777777" w:rsidR="00716586" w:rsidRDefault="00716586" w:rsidP="00986ABF">
      <w:pPr>
        <w:jc w:val="center"/>
        <w:rPr>
          <w:rFonts w:ascii="Arial" w:hAnsi="Arial" w:cs="Arial"/>
          <w:b/>
          <w:bCs/>
          <w:sz w:val="24"/>
          <w:szCs w:val="24"/>
        </w:rPr>
      </w:pPr>
    </w:p>
    <w:p w14:paraId="7C2A6192" w14:textId="77777777" w:rsidR="00716586" w:rsidRDefault="00716586" w:rsidP="00986ABF">
      <w:pPr>
        <w:jc w:val="center"/>
        <w:rPr>
          <w:rFonts w:ascii="Arial" w:hAnsi="Arial" w:cs="Arial"/>
          <w:b/>
          <w:bCs/>
          <w:sz w:val="24"/>
          <w:szCs w:val="24"/>
        </w:rPr>
      </w:pPr>
    </w:p>
    <w:p w14:paraId="00EE1D7F" w14:textId="77777777" w:rsidR="00716586" w:rsidRDefault="00716586" w:rsidP="00986ABF">
      <w:pPr>
        <w:jc w:val="center"/>
        <w:rPr>
          <w:rFonts w:ascii="Arial" w:hAnsi="Arial" w:cs="Arial"/>
          <w:b/>
          <w:bCs/>
          <w:sz w:val="24"/>
          <w:szCs w:val="24"/>
        </w:rPr>
      </w:pPr>
      <w:r>
        <w:rPr>
          <w:rFonts w:ascii="Arial" w:hAnsi="Arial" w:cs="Arial"/>
          <w:b/>
          <w:bCs/>
          <w:sz w:val="24"/>
          <w:szCs w:val="24"/>
        </w:rPr>
        <w:t>Materia:</w:t>
      </w:r>
    </w:p>
    <w:p w14:paraId="49EE4390" w14:textId="77777777" w:rsidR="00716586" w:rsidRDefault="00716586" w:rsidP="00986ABF">
      <w:pPr>
        <w:jc w:val="center"/>
        <w:rPr>
          <w:rFonts w:ascii="Arial" w:hAnsi="Arial" w:cs="Arial"/>
          <w:b/>
          <w:bCs/>
          <w:sz w:val="24"/>
          <w:szCs w:val="24"/>
        </w:rPr>
      </w:pPr>
      <w:r>
        <w:rPr>
          <w:rFonts w:ascii="Arial" w:hAnsi="Arial" w:cs="Arial"/>
          <w:b/>
          <w:bCs/>
          <w:sz w:val="24"/>
          <w:szCs w:val="24"/>
        </w:rPr>
        <w:t>Desarrollo de sistemas de información</w:t>
      </w:r>
    </w:p>
    <w:p w14:paraId="54A2CE85" w14:textId="77777777" w:rsidR="00716586" w:rsidRDefault="00716586" w:rsidP="00986ABF">
      <w:pPr>
        <w:jc w:val="center"/>
        <w:rPr>
          <w:rFonts w:ascii="Arial" w:hAnsi="Arial" w:cs="Arial"/>
          <w:b/>
          <w:bCs/>
          <w:sz w:val="24"/>
          <w:szCs w:val="24"/>
        </w:rPr>
      </w:pPr>
    </w:p>
    <w:p w14:paraId="04D99624" w14:textId="77777777" w:rsidR="00716586" w:rsidRDefault="00716586" w:rsidP="00986ABF">
      <w:pPr>
        <w:jc w:val="center"/>
        <w:rPr>
          <w:rFonts w:ascii="Arial" w:hAnsi="Arial" w:cs="Arial"/>
          <w:b/>
          <w:bCs/>
          <w:sz w:val="24"/>
          <w:szCs w:val="24"/>
        </w:rPr>
      </w:pPr>
    </w:p>
    <w:p w14:paraId="2A61A40B" w14:textId="77777777" w:rsidR="00716586" w:rsidRDefault="00716586" w:rsidP="00986ABF">
      <w:pPr>
        <w:jc w:val="center"/>
        <w:rPr>
          <w:rFonts w:ascii="Arial" w:hAnsi="Arial" w:cs="Arial"/>
          <w:b/>
          <w:bCs/>
          <w:sz w:val="24"/>
          <w:szCs w:val="24"/>
        </w:rPr>
      </w:pPr>
    </w:p>
    <w:p w14:paraId="7EDEFFFA" w14:textId="77777777" w:rsidR="00716586" w:rsidRDefault="00716586" w:rsidP="00986ABF">
      <w:pPr>
        <w:jc w:val="center"/>
        <w:rPr>
          <w:rFonts w:ascii="Arial" w:hAnsi="Arial" w:cs="Arial"/>
          <w:b/>
          <w:bCs/>
          <w:sz w:val="24"/>
          <w:szCs w:val="24"/>
        </w:rPr>
      </w:pPr>
    </w:p>
    <w:p w14:paraId="4C0F0CAF" w14:textId="77777777" w:rsidR="00716586" w:rsidRDefault="00716586" w:rsidP="00986ABF">
      <w:pPr>
        <w:jc w:val="center"/>
        <w:rPr>
          <w:rFonts w:ascii="Arial" w:hAnsi="Arial" w:cs="Arial"/>
          <w:b/>
          <w:bCs/>
          <w:sz w:val="24"/>
          <w:szCs w:val="24"/>
        </w:rPr>
      </w:pPr>
    </w:p>
    <w:p w14:paraId="786680F1" w14:textId="77777777" w:rsidR="00716586" w:rsidRDefault="00716586" w:rsidP="00986ABF">
      <w:pPr>
        <w:jc w:val="center"/>
        <w:rPr>
          <w:rFonts w:ascii="Arial" w:hAnsi="Arial" w:cs="Arial"/>
          <w:b/>
          <w:bCs/>
          <w:sz w:val="24"/>
          <w:szCs w:val="24"/>
        </w:rPr>
      </w:pPr>
    </w:p>
    <w:p w14:paraId="0F6DA8EC" w14:textId="77777777" w:rsidR="00716586" w:rsidRDefault="00716586" w:rsidP="00986ABF">
      <w:pPr>
        <w:jc w:val="center"/>
        <w:rPr>
          <w:rFonts w:ascii="Arial" w:hAnsi="Arial" w:cs="Arial"/>
          <w:b/>
          <w:bCs/>
          <w:sz w:val="24"/>
          <w:szCs w:val="24"/>
        </w:rPr>
      </w:pPr>
    </w:p>
    <w:p w14:paraId="7CF61383" w14:textId="77777777" w:rsidR="00716586" w:rsidRDefault="00716586" w:rsidP="00986ABF">
      <w:pPr>
        <w:jc w:val="center"/>
        <w:rPr>
          <w:rFonts w:ascii="Arial" w:hAnsi="Arial" w:cs="Arial"/>
          <w:b/>
          <w:bCs/>
          <w:sz w:val="24"/>
          <w:szCs w:val="24"/>
        </w:rPr>
      </w:pPr>
    </w:p>
    <w:p w14:paraId="0757881F" w14:textId="77777777" w:rsidR="00716586" w:rsidRDefault="00716586" w:rsidP="00986ABF">
      <w:pPr>
        <w:jc w:val="center"/>
        <w:rPr>
          <w:rFonts w:ascii="Arial" w:hAnsi="Arial" w:cs="Arial"/>
          <w:b/>
          <w:bCs/>
          <w:sz w:val="24"/>
          <w:szCs w:val="24"/>
        </w:rPr>
      </w:pPr>
    </w:p>
    <w:p w14:paraId="440DC6BB" w14:textId="77777777" w:rsidR="00716586" w:rsidRDefault="00716586" w:rsidP="00986ABF">
      <w:pPr>
        <w:jc w:val="center"/>
        <w:rPr>
          <w:rFonts w:ascii="Arial" w:hAnsi="Arial" w:cs="Arial"/>
          <w:b/>
          <w:bCs/>
          <w:sz w:val="24"/>
          <w:szCs w:val="24"/>
        </w:rPr>
      </w:pPr>
    </w:p>
    <w:p w14:paraId="5F8DD9FC" w14:textId="77777777" w:rsidR="00716586" w:rsidRDefault="00716586" w:rsidP="00986ABF">
      <w:pPr>
        <w:jc w:val="center"/>
        <w:rPr>
          <w:rFonts w:ascii="Arial" w:hAnsi="Arial" w:cs="Arial"/>
          <w:b/>
          <w:bCs/>
          <w:sz w:val="24"/>
          <w:szCs w:val="24"/>
        </w:rPr>
      </w:pPr>
    </w:p>
    <w:p w14:paraId="5FF08185" w14:textId="77777777" w:rsidR="00716586" w:rsidRDefault="00716586" w:rsidP="00986ABF">
      <w:pPr>
        <w:jc w:val="center"/>
        <w:rPr>
          <w:rFonts w:ascii="Arial" w:hAnsi="Arial" w:cs="Arial"/>
          <w:b/>
          <w:bCs/>
          <w:sz w:val="24"/>
          <w:szCs w:val="24"/>
        </w:rPr>
      </w:pPr>
      <w:r>
        <w:rPr>
          <w:rFonts w:ascii="Arial" w:hAnsi="Arial" w:cs="Arial"/>
          <w:b/>
          <w:bCs/>
          <w:sz w:val="24"/>
          <w:szCs w:val="24"/>
        </w:rPr>
        <w:t>Fundación Universitaria Unipanamericana</w:t>
      </w:r>
    </w:p>
    <w:p w14:paraId="28A5B784" w14:textId="77777777" w:rsidR="00716586" w:rsidRDefault="00716586" w:rsidP="00986ABF">
      <w:pPr>
        <w:jc w:val="center"/>
        <w:rPr>
          <w:rFonts w:ascii="Arial" w:hAnsi="Arial" w:cs="Arial"/>
          <w:b/>
          <w:bCs/>
          <w:sz w:val="24"/>
          <w:szCs w:val="24"/>
        </w:rPr>
      </w:pPr>
    </w:p>
    <w:p w14:paraId="787E0184" w14:textId="77777777" w:rsidR="00716586" w:rsidRDefault="00716586" w:rsidP="00986ABF">
      <w:pPr>
        <w:jc w:val="center"/>
        <w:rPr>
          <w:rFonts w:ascii="Arial" w:hAnsi="Arial" w:cs="Arial"/>
          <w:b/>
          <w:bCs/>
          <w:sz w:val="24"/>
          <w:szCs w:val="24"/>
        </w:rPr>
      </w:pPr>
      <w:r>
        <w:rPr>
          <w:rFonts w:ascii="Arial" w:hAnsi="Arial" w:cs="Arial"/>
          <w:b/>
          <w:bCs/>
          <w:sz w:val="24"/>
          <w:szCs w:val="24"/>
        </w:rPr>
        <w:t>Bogotá D.C.</w:t>
      </w:r>
    </w:p>
    <w:p w14:paraId="150D187F" w14:textId="77777777" w:rsidR="00716586" w:rsidRDefault="00716586" w:rsidP="00716586">
      <w:pPr>
        <w:jc w:val="center"/>
        <w:rPr>
          <w:rFonts w:ascii="Arial" w:hAnsi="Arial" w:cs="Arial"/>
          <w:b/>
          <w:bCs/>
          <w:sz w:val="24"/>
          <w:szCs w:val="24"/>
        </w:rPr>
      </w:pPr>
      <w:r>
        <w:rPr>
          <w:rFonts w:ascii="Arial" w:hAnsi="Arial" w:cs="Arial"/>
          <w:b/>
          <w:bCs/>
          <w:sz w:val="24"/>
          <w:szCs w:val="24"/>
        </w:rPr>
        <w:lastRenderedPageBreak/>
        <w:t>2020</w:t>
      </w:r>
    </w:p>
    <w:p w14:paraId="32717736" w14:textId="77777777" w:rsidR="00E64FE4" w:rsidRPr="00E64FE4" w:rsidRDefault="00E64FE4" w:rsidP="00986ABF">
      <w:pPr>
        <w:jc w:val="center"/>
        <w:rPr>
          <w:rFonts w:ascii="Arial" w:hAnsi="Arial" w:cs="Arial"/>
          <w:b/>
          <w:bCs/>
          <w:sz w:val="24"/>
          <w:szCs w:val="24"/>
        </w:rPr>
      </w:pPr>
      <w:r w:rsidRPr="00E64FE4">
        <w:rPr>
          <w:rFonts w:ascii="Arial" w:hAnsi="Arial" w:cs="Arial"/>
          <w:b/>
          <w:bCs/>
          <w:sz w:val="24"/>
          <w:szCs w:val="24"/>
        </w:rPr>
        <w:t>¿Qué es un sistema de integración?</w:t>
      </w:r>
    </w:p>
    <w:p w14:paraId="45F71980" w14:textId="77777777" w:rsidR="00E64FE4" w:rsidRDefault="00E64FE4" w:rsidP="00E64FE4">
      <w:pPr>
        <w:rPr>
          <w:rFonts w:ascii="Arial" w:hAnsi="Arial" w:cs="Arial"/>
          <w:bCs/>
          <w:sz w:val="24"/>
          <w:szCs w:val="24"/>
        </w:rPr>
      </w:pPr>
      <w:r w:rsidRPr="00E64FE4">
        <w:rPr>
          <w:rFonts w:ascii="Arial" w:hAnsi="Arial" w:cs="Arial"/>
          <w:bCs/>
          <w:sz w:val="24"/>
          <w:szCs w:val="24"/>
        </w:rPr>
        <w:t>La Integración de Sistemas de Gestión se define como el conjunto de elementos relacionados o que interactúan que permiten implantar y alcanzar la política y los objetivos de una organización, en lo que se refiere a aspectos diversos como pueden ser los de calidad, medio ambiente, seguridad y salud, u otras disciplinas de gestión.</w:t>
      </w:r>
    </w:p>
    <w:p w14:paraId="339A16E5" w14:textId="77777777" w:rsidR="00E64FE4" w:rsidRPr="00E64FE4" w:rsidRDefault="00E64FE4" w:rsidP="00E64FE4">
      <w:pPr>
        <w:rPr>
          <w:rFonts w:ascii="Arial" w:hAnsi="Arial" w:cs="Arial"/>
          <w:bCs/>
          <w:sz w:val="24"/>
          <w:szCs w:val="24"/>
        </w:rPr>
      </w:pPr>
      <w:r w:rsidRPr="00E64FE4">
        <w:rPr>
          <w:rFonts w:ascii="Arial" w:hAnsi="Arial" w:cs="Arial"/>
          <w:bCs/>
          <w:sz w:val="24"/>
          <w:szCs w:val="24"/>
        </w:rPr>
        <w:t>Es la lógica organizadora de los procesos de negocio y la infraestructura IT, reflejando los requerimientos de integración y estandarización que permitan seguir la estrategia empresarial.</w:t>
      </w:r>
    </w:p>
    <w:p w14:paraId="396D2F66" w14:textId="77777777" w:rsidR="00E64FE4" w:rsidRPr="00E64FE4" w:rsidRDefault="00E64FE4" w:rsidP="00E64FE4">
      <w:pPr>
        <w:rPr>
          <w:rFonts w:ascii="Arial" w:hAnsi="Arial" w:cs="Arial"/>
          <w:bCs/>
          <w:sz w:val="24"/>
          <w:szCs w:val="24"/>
        </w:rPr>
      </w:pPr>
      <w:r w:rsidRPr="00E64FE4">
        <w:rPr>
          <w:rFonts w:ascii="Arial" w:hAnsi="Arial" w:cs="Arial"/>
          <w:bCs/>
          <w:sz w:val="24"/>
          <w:szCs w:val="24"/>
        </w:rPr>
        <w:t>Una arquitectura empresarial está formada por distintas soluciones SW, que deben interactuar, implementación de lo mejor para cada situación.</w:t>
      </w:r>
    </w:p>
    <w:p w14:paraId="2CC03E96" w14:textId="77777777" w:rsidR="00E64FE4" w:rsidRPr="00E64FE4" w:rsidRDefault="00E64FE4" w:rsidP="00E64FE4">
      <w:pPr>
        <w:rPr>
          <w:rFonts w:ascii="Arial" w:hAnsi="Arial" w:cs="Arial"/>
          <w:bCs/>
          <w:sz w:val="24"/>
          <w:szCs w:val="24"/>
        </w:rPr>
      </w:pPr>
      <w:r w:rsidRPr="00E64FE4">
        <w:rPr>
          <w:rFonts w:ascii="Arial" w:hAnsi="Arial" w:cs="Arial"/>
          <w:bCs/>
          <w:sz w:val="24"/>
          <w:szCs w:val="24"/>
        </w:rPr>
        <w:t>Crear aplicaciones no es fácil La solución completa la dan todos en conjunto</w:t>
      </w:r>
    </w:p>
    <w:p w14:paraId="662DD4DC" w14:textId="77777777" w:rsidR="00E64FE4" w:rsidRPr="00E64FE4" w:rsidRDefault="00E64FE4" w:rsidP="00E64FE4">
      <w:pPr>
        <w:rPr>
          <w:rFonts w:ascii="Arial" w:hAnsi="Arial" w:cs="Arial"/>
          <w:bCs/>
          <w:sz w:val="24"/>
          <w:szCs w:val="24"/>
        </w:rPr>
      </w:pPr>
      <w:r w:rsidRPr="00E64FE4">
        <w:rPr>
          <w:rFonts w:ascii="Arial" w:hAnsi="Arial" w:cs="Arial"/>
          <w:bCs/>
          <w:sz w:val="24"/>
          <w:szCs w:val="24"/>
        </w:rPr>
        <w:t>Queremos integrar:</w:t>
      </w:r>
    </w:p>
    <w:p w14:paraId="074BE9FF" w14:textId="77777777" w:rsidR="00E64FE4" w:rsidRPr="00E64FE4" w:rsidRDefault="00E64FE4" w:rsidP="00E64FE4">
      <w:pPr>
        <w:rPr>
          <w:rFonts w:ascii="Arial" w:hAnsi="Arial" w:cs="Arial"/>
          <w:bCs/>
          <w:sz w:val="24"/>
          <w:szCs w:val="24"/>
        </w:rPr>
      </w:pPr>
      <w:r w:rsidRPr="00E64FE4">
        <w:rPr>
          <w:rFonts w:ascii="Arial" w:hAnsi="Arial" w:cs="Arial"/>
          <w:bCs/>
          <w:sz w:val="24"/>
          <w:szCs w:val="24"/>
        </w:rPr>
        <w:t>– Personas</w:t>
      </w:r>
    </w:p>
    <w:p w14:paraId="065C8899" w14:textId="77777777" w:rsidR="00E64FE4" w:rsidRPr="00E64FE4" w:rsidRDefault="00E64FE4" w:rsidP="00E64FE4">
      <w:pPr>
        <w:rPr>
          <w:rFonts w:ascii="Arial" w:hAnsi="Arial" w:cs="Arial"/>
          <w:bCs/>
          <w:sz w:val="24"/>
          <w:szCs w:val="24"/>
        </w:rPr>
      </w:pPr>
      <w:r w:rsidRPr="00E64FE4">
        <w:rPr>
          <w:rFonts w:ascii="Arial" w:hAnsi="Arial" w:cs="Arial"/>
          <w:bCs/>
          <w:sz w:val="24"/>
          <w:szCs w:val="24"/>
        </w:rPr>
        <w:t>– Procesos</w:t>
      </w:r>
    </w:p>
    <w:p w14:paraId="26F10876" w14:textId="77777777" w:rsidR="00E64FE4" w:rsidRPr="00E64FE4" w:rsidRDefault="00E64FE4" w:rsidP="00E64FE4">
      <w:pPr>
        <w:rPr>
          <w:rFonts w:ascii="Arial" w:hAnsi="Arial" w:cs="Arial"/>
          <w:bCs/>
          <w:sz w:val="24"/>
          <w:szCs w:val="24"/>
        </w:rPr>
      </w:pPr>
      <w:r w:rsidRPr="00E64FE4">
        <w:rPr>
          <w:rFonts w:ascii="Arial" w:hAnsi="Arial" w:cs="Arial"/>
          <w:bCs/>
          <w:sz w:val="24"/>
          <w:szCs w:val="24"/>
        </w:rPr>
        <w:t>– Información</w:t>
      </w:r>
    </w:p>
    <w:p w14:paraId="07DE5729" w14:textId="77777777" w:rsidR="00E64FE4" w:rsidRDefault="00E64FE4" w:rsidP="00E64FE4">
      <w:pPr>
        <w:rPr>
          <w:rFonts w:ascii="Arial" w:hAnsi="Arial" w:cs="Arial"/>
          <w:bCs/>
          <w:sz w:val="24"/>
          <w:szCs w:val="24"/>
        </w:rPr>
      </w:pPr>
      <w:r w:rsidRPr="00E64FE4">
        <w:rPr>
          <w:rFonts w:ascii="Arial" w:hAnsi="Arial" w:cs="Arial"/>
          <w:bCs/>
          <w:sz w:val="24"/>
          <w:szCs w:val="24"/>
        </w:rPr>
        <w:t>La integración de sistemas significa el compartir datos y procesos de negocio en forma irrestricta entre distintas aplicaciones interconectadas</w:t>
      </w:r>
      <w:r>
        <w:rPr>
          <w:rFonts w:ascii="Arial" w:hAnsi="Arial" w:cs="Arial"/>
          <w:bCs/>
          <w:sz w:val="24"/>
          <w:szCs w:val="24"/>
        </w:rPr>
        <w:t xml:space="preserve">, </w:t>
      </w:r>
      <w:r w:rsidRPr="00E64FE4">
        <w:rPr>
          <w:rFonts w:ascii="Arial" w:hAnsi="Arial" w:cs="Arial"/>
          <w:bCs/>
          <w:sz w:val="24"/>
          <w:szCs w:val="24"/>
        </w:rPr>
        <w:t>De forma tal que cada proceso de</w:t>
      </w:r>
      <w:r>
        <w:rPr>
          <w:rFonts w:ascii="Arial" w:hAnsi="Arial" w:cs="Arial"/>
          <w:bCs/>
          <w:sz w:val="24"/>
          <w:szCs w:val="24"/>
        </w:rPr>
        <w:t xml:space="preserve"> negocio o porción de datos sea </w:t>
      </w:r>
      <w:r w:rsidRPr="00E64FE4">
        <w:rPr>
          <w:rFonts w:ascii="Arial" w:hAnsi="Arial" w:cs="Arial"/>
          <w:bCs/>
          <w:sz w:val="24"/>
          <w:szCs w:val="24"/>
        </w:rPr>
        <w:t>implementado de la mejor manera por la aplicación más</w:t>
      </w:r>
      <w:r>
        <w:rPr>
          <w:rFonts w:ascii="Arial" w:hAnsi="Arial" w:cs="Arial"/>
          <w:bCs/>
          <w:sz w:val="24"/>
          <w:szCs w:val="24"/>
        </w:rPr>
        <w:t xml:space="preserve"> adecuada, y compartido al resto.</w:t>
      </w:r>
    </w:p>
    <w:p w14:paraId="77C26D86" w14:textId="77777777" w:rsidR="00E64FE4" w:rsidRPr="00E64FE4" w:rsidRDefault="00E64FE4" w:rsidP="00E64FE4">
      <w:pPr>
        <w:rPr>
          <w:rFonts w:ascii="Arial" w:hAnsi="Arial" w:cs="Arial"/>
          <w:b/>
          <w:bCs/>
          <w:sz w:val="24"/>
          <w:szCs w:val="24"/>
        </w:rPr>
      </w:pPr>
      <w:r w:rsidRPr="00E64FE4">
        <w:rPr>
          <w:rFonts w:ascii="Arial" w:hAnsi="Arial" w:cs="Arial"/>
          <w:b/>
          <w:bCs/>
          <w:sz w:val="24"/>
          <w:szCs w:val="24"/>
        </w:rPr>
        <w:t>¿Cómo funciona</w:t>
      </w:r>
      <w:r>
        <w:rPr>
          <w:rFonts w:ascii="Arial" w:hAnsi="Arial" w:cs="Arial"/>
          <w:b/>
          <w:bCs/>
          <w:sz w:val="24"/>
          <w:szCs w:val="24"/>
        </w:rPr>
        <w:t xml:space="preserve"> en un sistema de información</w:t>
      </w:r>
      <w:r w:rsidRPr="00E64FE4">
        <w:rPr>
          <w:rFonts w:ascii="Arial" w:hAnsi="Arial" w:cs="Arial"/>
          <w:b/>
          <w:bCs/>
          <w:sz w:val="24"/>
          <w:szCs w:val="24"/>
        </w:rPr>
        <w:t>?</w:t>
      </w:r>
    </w:p>
    <w:p w14:paraId="78F09F45" w14:textId="77777777" w:rsidR="00E64FE4" w:rsidRPr="00E64FE4" w:rsidRDefault="00E64FE4" w:rsidP="00E64FE4">
      <w:pPr>
        <w:pStyle w:val="Prrafodelista"/>
        <w:numPr>
          <w:ilvl w:val="0"/>
          <w:numId w:val="3"/>
        </w:numPr>
        <w:rPr>
          <w:rFonts w:ascii="Arial" w:hAnsi="Arial" w:cs="Arial"/>
          <w:bCs/>
          <w:sz w:val="24"/>
          <w:szCs w:val="24"/>
        </w:rPr>
      </w:pPr>
      <w:r w:rsidRPr="00E64FE4">
        <w:rPr>
          <w:rFonts w:ascii="Arial" w:hAnsi="Arial" w:cs="Arial"/>
          <w:bCs/>
          <w:sz w:val="24"/>
          <w:szCs w:val="24"/>
        </w:rPr>
        <w:t>Se reduce el volumen de documentación necesaria para gestionar los sistemas, así como las duplicidades.</w:t>
      </w:r>
    </w:p>
    <w:p w14:paraId="421B01FE" w14:textId="77777777" w:rsidR="00E64FE4" w:rsidRPr="00E64FE4" w:rsidRDefault="00E64FE4" w:rsidP="00E64FE4">
      <w:pPr>
        <w:pStyle w:val="Prrafodelista"/>
        <w:numPr>
          <w:ilvl w:val="0"/>
          <w:numId w:val="3"/>
        </w:numPr>
        <w:rPr>
          <w:rFonts w:ascii="Arial" w:hAnsi="Arial" w:cs="Arial"/>
          <w:bCs/>
          <w:sz w:val="24"/>
          <w:szCs w:val="24"/>
        </w:rPr>
      </w:pPr>
      <w:r w:rsidRPr="00E64FE4">
        <w:rPr>
          <w:rFonts w:ascii="Arial" w:hAnsi="Arial" w:cs="Arial"/>
          <w:bCs/>
          <w:sz w:val="24"/>
          <w:szCs w:val="24"/>
        </w:rPr>
        <w:t>Se reduce el número de registros necesarios para demostrar la correcta implantación de los sistemas.</w:t>
      </w:r>
    </w:p>
    <w:p w14:paraId="212844B8" w14:textId="77777777" w:rsidR="00E64FE4" w:rsidRPr="00E64FE4" w:rsidRDefault="00E64FE4" w:rsidP="00E64FE4">
      <w:pPr>
        <w:pStyle w:val="Prrafodelista"/>
        <w:numPr>
          <w:ilvl w:val="0"/>
          <w:numId w:val="3"/>
        </w:numPr>
        <w:rPr>
          <w:rFonts w:ascii="Arial" w:hAnsi="Arial" w:cs="Arial"/>
          <w:bCs/>
          <w:sz w:val="24"/>
          <w:szCs w:val="24"/>
        </w:rPr>
      </w:pPr>
      <w:r w:rsidRPr="00E64FE4">
        <w:rPr>
          <w:rFonts w:ascii="Arial" w:hAnsi="Arial" w:cs="Arial"/>
          <w:bCs/>
          <w:sz w:val="24"/>
          <w:szCs w:val="24"/>
        </w:rPr>
        <w:t>Si las auditorías de certificación son conjuntas, se simplifica el proceso de auditoría externa y se reducen los días de auditoría. Si las auditorías no son conjuntas, esta ventaja se convierte en un inconveniente.</w:t>
      </w:r>
    </w:p>
    <w:p w14:paraId="20E0F959" w14:textId="77777777" w:rsidR="00E64FE4" w:rsidRPr="00E64FE4" w:rsidRDefault="00E64FE4" w:rsidP="00E64FE4">
      <w:pPr>
        <w:pStyle w:val="Prrafodelista"/>
        <w:numPr>
          <w:ilvl w:val="0"/>
          <w:numId w:val="3"/>
        </w:numPr>
        <w:rPr>
          <w:rFonts w:ascii="Arial" w:hAnsi="Arial" w:cs="Arial"/>
          <w:bCs/>
          <w:sz w:val="24"/>
          <w:szCs w:val="24"/>
        </w:rPr>
      </w:pPr>
      <w:r w:rsidRPr="00E64FE4">
        <w:rPr>
          <w:rFonts w:ascii="Arial" w:hAnsi="Arial" w:cs="Arial"/>
          <w:bCs/>
          <w:sz w:val="24"/>
          <w:szCs w:val="24"/>
        </w:rPr>
        <w:t>Si los responsables de los sistemas de gestión coinciden en una misma persona se evita duplicidad de algunas actividades.</w:t>
      </w:r>
    </w:p>
    <w:p w14:paraId="71CA8F24" w14:textId="77777777" w:rsidR="00E64FE4" w:rsidRPr="00E64FE4" w:rsidRDefault="00E64FE4" w:rsidP="00E64FE4">
      <w:pPr>
        <w:pStyle w:val="Prrafodelista"/>
        <w:numPr>
          <w:ilvl w:val="0"/>
          <w:numId w:val="3"/>
        </w:numPr>
        <w:rPr>
          <w:rFonts w:ascii="Arial" w:hAnsi="Arial" w:cs="Arial"/>
          <w:bCs/>
          <w:sz w:val="24"/>
          <w:szCs w:val="24"/>
        </w:rPr>
      </w:pPr>
      <w:r w:rsidRPr="00E64FE4">
        <w:rPr>
          <w:rFonts w:ascii="Arial" w:hAnsi="Arial" w:cs="Arial"/>
          <w:bCs/>
          <w:sz w:val="24"/>
          <w:szCs w:val="24"/>
        </w:rPr>
        <w:t>Se puede traducir en una disminución de costes, gracias a la optimización de recursos en todas sus fases y a un aumento de la eficiencia de los procesos, cuyos aspectos (calidad, medio ambiente, seguridad y salud) dejan de gestionarse independientemente.</w:t>
      </w:r>
    </w:p>
    <w:p w14:paraId="02E240AF" w14:textId="77777777" w:rsidR="00E64FE4" w:rsidRPr="00E64FE4" w:rsidRDefault="00E64FE4" w:rsidP="00986ABF">
      <w:pPr>
        <w:jc w:val="center"/>
        <w:rPr>
          <w:rFonts w:ascii="Arial" w:hAnsi="Arial" w:cs="Arial"/>
          <w:b/>
          <w:bCs/>
          <w:sz w:val="24"/>
          <w:szCs w:val="24"/>
        </w:rPr>
      </w:pPr>
    </w:p>
    <w:p w14:paraId="3CD81C91" w14:textId="77777777" w:rsidR="00E64FE4" w:rsidRDefault="00E64FE4" w:rsidP="00E64FE4">
      <w:pPr>
        <w:rPr>
          <w:rFonts w:ascii="Arial" w:hAnsi="Arial" w:cs="Arial"/>
          <w:b/>
          <w:bCs/>
          <w:sz w:val="24"/>
          <w:szCs w:val="24"/>
        </w:rPr>
      </w:pPr>
    </w:p>
    <w:p w14:paraId="49CCB9D9" w14:textId="77777777" w:rsidR="00986ABF" w:rsidRPr="00E64FE4" w:rsidRDefault="00986ABF" w:rsidP="00E64FE4">
      <w:pPr>
        <w:jc w:val="center"/>
        <w:rPr>
          <w:rFonts w:ascii="Arial" w:hAnsi="Arial" w:cs="Arial"/>
          <w:b/>
          <w:bCs/>
          <w:sz w:val="24"/>
          <w:szCs w:val="24"/>
        </w:rPr>
      </w:pPr>
      <w:r w:rsidRPr="00E64FE4">
        <w:rPr>
          <w:rFonts w:ascii="Arial" w:hAnsi="Arial" w:cs="Arial"/>
          <w:b/>
          <w:bCs/>
          <w:sz w:val="24"/>
          <w:szCs w:val="24"/>
        </w:rPr>
        <w:t>¿Qué es un servicio web?</w:t>
      </w:r>
    </w:p>
    <w:p w14:paraId="4E029C23" w14:textId="77777777" w:rsidR="00AF2D11" w:rsidRPr="00E64FE4" w:rsidRDefault="00AF2D11" w:rsidP="00AF2D11">
      <w:pPr>
        <w:rPr>
          <w:rFonts w:ascii="Arial" w:hAnsi="Arial" w:cs="Arial"/>
          <w:sz w:val="24"/>
          <w:szCs w:val="24"/>
        </w:rPr>
      </w:pPr>
      <w:r w:rsidRPr="00E64FE4">
        <w:rPr>
          <w:rFonts w:ascii="Arial" w:hAnsi="Arial" w:cs="Arial"/>
          <w:sz w:val="24"/>
          <w:szCs w:val="24"/>
        </w:rPr>
        <w:t>un servicio web es un sistema de software designado para dar soporte a la interacción de máquina a máquina Inter operativa a través de una red.</w:t>
      </w:r>
    </w:p>
    <w:p w14:paraId="552CD08B" w14:textId="77777777" w:rsidR="00AF2D11" w:rsidRPr="00E64FE4" w:rsidRDefault="00AF2D11" w:rsidP="00AF2D11">
      <w:pPr>
        <w:rPr>
          <w:rFonts w:ascii="Arial" w:hAnsi="Arial" w:cs="Arial"/>
          <w:sz w:val="24"/>
          <w:szCs w:val="24"/>
        </w:rPr>
      </w:pPr>
      <w:r w:rsidRPr="00E64FE4">
        <w:rPr>
          <w:rFonts w:ascii="Arial" w:hAnsi="Arial" w:cs="Arial"/>
          <w:sz w:val="24"/>
          <w:szCs w:val="24"/>
        </w:rPr>
        <w:t xml:space="preserve">Un servicio web realiza una tarea específica o un conjunto de tareas, y se describe mediante una descripción de servicio en una notación XML estándar llamada WSDL (Web </w:t>
      </w:r>
      <w:proofErr w:type="spellStart"/>
      <w:r w:rsidRPr="00E64FE4">
        <w:rPr>
          <w:rFonts w:ascii="Arial" w:hAnsi="Arial" w:cs="Arial"/>
          <w:sz w:val="24"/>
          <w:szCs w:val="24"/>
        </w:rPr>
        <w:t>Services</w:t>
      </w:r>
      <w:proofErr w:type="spellEnd"/>
      <w:r w:rsidRPr="00E64FE4">
        <w:rPr>
          <w:rFonts w:ascii="Arial" w:hAnsi="Arial" w:cs="Arial"/>
          <w:sz w:val="24"/>
          <w:szCs w:val="24"/>
        </w:rPr>
        <w:t xml:space="preserve"> </w:t>
      </w:r>
      <w:proofErr w:type="spellStart"/>
      <w:r w:rsidRPr="00E64FE4">
        <w:rPr>
          <w:rFonts w:ascii="Arial" w:hAnsi="Arial" w:cs="Arial"/>
          <w:sz w:val="24"/>
          <w:szCs w:val="24"/>
        </w:rPr>
        <w:t>Description</w:t>
      </w:r>
      <w:proofErr w:type="spellEnd"/>
      <w:r w:rsidRPr="00E64FE4">
        <w:rPr>
          <w:rFonts w:ascii="Arial" w:hAnsi="Arial" w:cs="Arial"/>
          <w:sz w:val="24"/>
          <w:szCs w:val="24"/>
        </w:rPr>
        <w:t xml:space="preserve"> </w:t>
      </w:r>
      <w:proofErr w:type="spellStart"/>
      <w:r w:rsidRPr="00E64FE4">
        <w:rPr>
          <w:rFonts w:ascii="Arial" w:hAnsi="Arial" w:cs="Arial"/>
          <w:sz w:val="24"/>
          <w:szCs w:val="24"/>
        </w:rPr>
        <w:t>Language</w:t>
      </w:r>
      <w:proofErr w:type="spellEnd"/>
      <w:r w:rsidRPr="00E64FE4">
        <w:rPr>
          <w:rFonts w:ascii="Arial" w:hAnsi="Arial" w:cs="Arial"/>
          <w:sz w:val="24"/>
          <w:szCs w:val="24"/>
        </w:rPr>
        <w:t>). La descripción de servicio proporciona todos los detalles necesarios para interactuar con el servicio, incluidos los formatos de mensaje (que detallan las operaciones), los protocolos de transporte y la ubicación.</w:t>
      </w:r>
    </w:p>
    <w:p w14:paraId="33493891" w14:textId="77777777" w:rsidR="00986ABF" w:rsidRPr="00E64FE4" w:rsidRDefault="00AF2D11" w:rsidP="00AF2D11">
      <w:pPr>
        <w:rPr>
          <w:rFonts w:ascii="Arial" w:hAnsi="Arial" w:cs="Arial"/>
          <w:sz w:val="24"/>
          <w:szCs w:val="24"/>
        </w:rPr>
      </w:pPr>
      <w:r w:rsidRPr="00E64FE4">
        <w:rPr>
          <w:rFonts w:ascii="Arial" w:hAnsi="Arial" w:cs="Arial"/>
          <w:sz w:val="24"/>
          <w:szCs w:val="24"/>
        </w:rPr>
        <w:t>Las aplicaciones basadas en servicios web son implementaciones en todas las tecnologías, con acoplamientos flexibles y orientadas a componentes. Los servicios web se pueden utilizar individualmente o junto con otros servicios web, para llevar a cabo una agregación completa o una transacción empresarial.</w:t>
      </w:r>
    </w:p>
    <w:p w14:paraId="1B0BE4E0" w14:textId="77777777" w:rsidR="00986ABF" w:rsidRPr="00E64FE4" w:rsidRDefault="00986ABF" w:rsidP="00986ABF">
      <w:pPr>
        <w:jc w:val="center"/>
        <w:rPr>
          <w:rFonts w:ascii="Arial" w:hAnsi="Arial" w:cs="Arial"/>
          <w:b/>
          <w:bCs/>
          <w:sz w:val="24"/>
          <w:szCs w:val="24"/>
        </w:rPr>
      </w:pPr>
      <w:r w:rsidRPr="00E64FE4">
        <w:rPr>
          <w:rFonts w:ascii="Arial" w:hAnsi="Arial" w:cs="Arial"/>
          <w:b/>
          <w:bCs/>
          <w:sz w:val="24"/>
          <w:szCs w:val="24"/>
        </w:rPr>
        <w:t xml:space="preserve">Servicios </w:t>
      </w:r>
      <w:proofErr w:type="spellStart"/>
      <w:r w:rsidRPr="00E64FE4">
        <w:rPr>
          <w:rFonts w:ascii="Arial" w:hAnsi="Arial" w:cs="Arial"/>
          <w:b/>
          <w:bCs/>
          <w:sz w:val="24"/>
          <w:szCs w:val="24"/>
        </w:rPr>
        <w:t>rest</w:t>
      </w:r>
      <w:proofErr w:type="spellEnd"/>
    </w:p>
    <w:p w14:paraId="325822D1" w14:textId="77777777" w:rsidR="00F205C1" w:rsidRPr="00E64FE4" w:rsidRDefault="00AF2D11" w:rsidP="00AF2D11">
      <w:pPr>
        <w:rPr>
          <w:rFonts w:ascii="Arial" w:hAnsi="Arial" w:cs="Arial"/>
          <w:sz w:val="24"/>
          <w:szCs w:val="24"/>
        </w:rPr>
      </w:pPr>
      <w:r w:rsidRPr="00E64FE4">
        <w:rPr>
          <w:rFonts w:ascii="Arial" w:hAnsi="Arial" w:cs="Arial"/>
          <w:sz w:val="24"/>
          <w:szCs w:val="24"/>
        </w:rPr>
        <w:t xml:space="preserve">REST nace de una descripción del funcionamiento de la web, planteándose como una descripción genérica de sistemas que funcionan como la web. En este sentido, la tesis de Fielding no ahonda mayormente en la forma en que las aplicaciones que funcionan sobre la web deben comportarse para ser RESTful. En este contexto, </w:t>
      </w:r>
      <w:r w:rsidRPr="00E64FE4">
        <w:rPr>
          <w:rFonts w:ascii="Arial" w:hAnsi="Arial" w:cs="Arial"/>
          <w:i/>
          <w:iCs/>
          <w:sz w:val="24"/>
          <w:szCs w:val="24"/>
        </w:rPr>
        <w:t xml:space="preserve">Sam </w:t>
      </w:r>
      <w:proofErr w:type="spellStart"/>
      <w:r w:rsidRPr="00E64FE4">
        <w:rPr>
          <w:rFonts w:ascii="Arial" w:hAnsi="Arial" w:cs="Arial"/>
          <w:i/>
          <w:iCs/>
          <w:sz w:val="24"/>
          <w:szCs w:val="24"/>
        </w:rPr>
        <w:t>Richardon</w:t>
      </w:r>
      <w:proofErr w:type="spellEnd"/>
      <w:r w:rsidRPr="00E64FE4">
        <w:rPr>
          <w:rFonts w:ascii="Arial" w:hAnsi="Arial" w:cs="Arial"/>
          <w:i/>
          <w:iCs/>
          <w:sz w:val="24"/>
          <w:szCs w:val="24"/>
        </w:rPr>
        <w:t xml:space="preserve"> y Leonard Ruby publican </w:t>
      </w:r>
      <w:proofErr w:type="spellStart"/>
      <w:r w:rsidRPr="00E64FE4">
        <w:rPr>
          <w:rFonts w:ascii="Arial" w:hAnsi="Arial" w:cs="Arial"/>
          <w:i/>
          <w:iCs/>
          <w:sz w:val="24"/>
          <w:szCs w:val="24"/>
        </w:rPr>
        <w:t>RESTful</w:t>
      </w:r>
      <w:proofErr w:type="spellEnd"/>
      <w:r w:rsidRPr="00E64FE4">
        <w:rPr>
          <w:rFonts w:ascii="Arial" w:hAnsi="Arial" w:cs="Arial"/>
          <w:i/>
          <w:iCs/>
          <w:sz w:val="24"/>
          <w:szCs w:val="24"/>
        </w:rPr>
        <w:t xml:space="preserve"> Web </w:t>
      </w:r>
      <w:proofErr w:type="spellStart"/>
      <w:r w:rsidRPr="00E64FE4">
        <w:rPr>
          <w:rFonts w:ascii="Arial" w:hAnsi="Arial" w:cs="Arial"/>
          <w:i/>
          <w:iCs/>
          <w:sz w:val="24"/>
          <w:szCs w:val="24"/>
        </w:rPr>
        <w:t>Services</w:t>
      </w:r>
      <w:proofErr w:type="spellEnd"/>
      <w:r w:rsidRPr="00E64FE4">
        <w:rPr>
          <w:rFonts w:ascii="Arial" w:hAnsi="Arial" w:cs="Arial"/>
          <w:i/>
          <w:iCs/>
          <w:sz w:val="24"/>
          <w:szCs w:val="24"/>
        </w:rPr>
        <w:t xml:space="preserve"> (2007).</w:t>
      </w:r>
      <w:r w:rsidRPr="00E64FE4">
        <w:rPr>
          <w:rFonts w:ascii="Arial" w:hAnsi="Arial" w:cs="Arial"/>
          <w:sz w:val="24"/>
          <w:szCs w:val="24"/>
        </w:rPr>
        <w:t xml:space="preserve"> En esta publicación, pretenden establecer un enlace práctico entre las restricciones REST y el desarrollo de servicios web. </w:t>
      </w:r>
    </w:p>
    <w:p w14:paraId="7A3C83AA" w14:textId="77777777" w:rsidR="00F205C1" w:rsidRPr="00E64FE4" w:rsidRDefault="00AF2D11" w:rsidP="00AF2D11">
      <w:pPr>
        <w:rPr>
          <w:rFonts w:ascii="Arial" w:hAnsi="Arial" w:cs="Arial"/>
          <w:sz w:val="24"/>
          <w:szCs w:val="24"/>
        </w:rPr>
      </w:pPr>
      <w:r w:rsidRPr="00E64FE4">
        <w:rPr>
          <w:rFonts w:ascii="Arial" w:hAnsi="Arial" w:cs="Arial"/>
          <w:sz w:val="24"/>
          <w:szCs w:val="24"/>
        </w:rPr>
        <w:t xml:space="preserve">En primer </w:t>
      </w:r>
      <w:proofErr w:type="gramStart"/>
      <w:r w:rsidRPr="00E64FE4">
        <w:rPr>
          <w:rFonts w:ascii="Arial" w:hAnsi="Arial" w:cs="Arial"/>
          <w:sz w:val="24"/>
          <w:szCs w:val="24"/>
        </w:rPr>
        <w:t>lugar</w:t>
      </w:r>
      <w:proofErr w:type="gramEnd"/>
      <w:r w:rsidRPr="00E64FE4">
        <w:rPr>
          <w:rFonts w:ascii="Arial" w:hAnsi="Arial" w:cs="Arial"/>
          <w:sz w:val="24"/>
          <w:szCs w:val="24"/>
        </w:rPr>
        <w:t xml:space="preserve"> describen el estado actual en cuanto a estándares en materia de servicios web, fundamentalmente basados en las recomendaciones WS-* y SOAP, y también ciertos servicios concretos como los provistos por Amazon, </w:t>
      </w:r>
      <w:proofErr w:type="spellStart"/>
      <w:r w:rsidRPr="00E64FE4">
        <w:rPr>
          <w:rFonts w:ascii="Arial" w:hAnsi="Arial" w:cs="Arial"/>
          <w:sz w:val="24"/>
          <w:szCs w:val="24"/>
        </w:rPr>
        <w:t>Yahoo</w:t>
      </w:r>
      <w:proofErr w:type="spellEnd"/>
      <w:r w:rsidRPr="00E64FE4">
        <w:rPr>
          <w:rFonts w:ascii="Arial" w:hAnsi="Arial" w:cs="Arial"/>
          <w:sz w:val="24"/>
          <w:szCs w:val="24"/>
        </w:rPr>
        <w:t>, Flickr y del.icio.us, algunos de los cuales declaran ser RESTful. En este análisis proponen dividir las arquitecturas de servicios web en tres</w:t>
      </w:r>
    </w:p>
    <w:p w14:paraId="7E94057E" w14:textId="77777777" w:rsidR="00F205C1" w:rsidRPr="00E64FE4" w:rsidRDefault="00AF2D11" w:rsidP="00AF2D11">
      <w:pPr>
        <w:rPr>
          <w:rFonts w:ascii="Arial" w:hAnsi="Arial" w:cs="Arial"/>
          <w:sz w:val="24"/>
          <w:szCs w:val="24"/>
        </w:rPr>
      </w:pPr>
      <w:r w:rsidRPr="00E64FE4">
        <w:rPr>
          <w:rFonts w:ascii="Arial" w:hAnsi="Arial" w:cs="Arial"/>
          <w:sz w:val="24"/>
          <w:szCs w:val="24"/>
        </w:rPr>
        <w:t>categorías:</w:t>
      </w:r>
    </w:p>
    <w:p w14:paraId="0FA3B2FB" w14:textId="77777777" w:rsidR="00F205C1" w:rsidRPr="00E64FE4" w:rsidRDefault="00AF2D11" w:rsidP="00F205C1">
      <w:pPr>
        <w:pStyle w:val="Prrafodelista"/>
        <w:numPr>
          <w:ilvl w:val="0"/>
          <w:numId w:val="1"/>
        </w:numPr>
        <w:rPr>
          <w:rFonts w:ascii="Arial" w:hAnsi="Arial" w:cs="Arial"/>
          <w:sz w:val="24"/>
          <w:szCs w:val="24"/>
        </w:rPr>
      </w:pPr>
      <w:r w:rsidRPr="00E64FE4">
        <w:rPr>
          <w:rFonts w:ascii="Arial" w:hAnsi="Arial" w:cs="Arial"/>
          <w:sz w:val="24"/>
          <w:szCs w:val="24"/>
        </w:rPr>
        <w:t>categoría de servicios web tradicionales, RPC (</w:t>
      </w:r>
      <w:proofErr w:type="spellStart"/>
      <w:r w:rsidRPr="00E64FE4">
        <w:rPr>
          <w:rFonts w:ascii="Arial" w:hAnsi="Arial" w:cs="Arial"/>
          <w:sz w:val="24"/>
          <w:szCs w:val="24"/>
        </w:rPr>
        <w:t>Remote</w:t>
      </w:r>
      <w:proofErr w:type="spellEnd"/>
      <w:r w:rsidRPr="00E64FE4">
        <w:rPr>
          <w:rFonts w:ascii="Arial" w:hAnsi="Arial" w:cs="Arial"/>
          <w:sz w:val="24"/>
          <w:szCs w:val="24"/>
        </w:rPr>
        <w:t xml:space="preserve"> </w:t>
      </w:r>
      <w:proofErr w:type="spellStart"/>
      <w:r w:rsidRPr="00E64FE4">
        <w:rPr>
          <w:rFonts w:ascii="Arial" w:hAnsi="Arial" w:cs="Arial"/>
          <w:sz w:val="24"/>
          <w:szCs w:val="24"/>
        </w:rPr>
        <w:t>Procedure</w:t>
      </w:r>
      <w:proofErr w:type="spellEnd"/>
      <w:r w:rsidRPr="00E64FE4">
        <w:rPr>
          <w:rFonts w:ascii="Arial" w:hAnsi="Arial" w:cs="Arial"/>
          <w:sz w:val="24"/>
          <w:szCs w:val="24"/>
        </w:rPr>
        <w:t xml:space="preserve"> </w:t>
      </w:r>
      <w:proofErr w:type="spellStart"/>
      <w:r w:rsidRPr="00E64FE4">
        <w:rPr>
          <w:rFonts w:ascii="Arial" w:hAnsi="Arial" w:cs="Arial"/>
          <w:sz w:val="24"/>
          <w:szCs w:val="24"/>
        </w:rPr>
        <w:t>Call</w:t>
      </w:r>
      <w:proofErr w:type="spellEnd"/>
      <w:r w:rsidRPr="00E64FE4">
        <w:rPr>
          <w:rFonts w:ascii="Arial" w:hAnsi="Arial" w:cs="Arial"/>
          <w:sz w:val="24"/>
          <w:szCs w:val="24"/>
        </w:rPr>
        <w:t>). Estos servicios se caracterizan por ser opacos: la operación y la identificación de los recursos sobre los cuales se realizan van dentro de un sobre (usualmente SOAP) que se envía en el cuerpo de un mensaje POST a un endpoint único.</w:t>
      </w:r>
    </w:p>
    <w:p w14:paraId="1615F292" w14:textId="77777777" w:rsidR="00F205C1" w:rsidRPr="00E64FE4" w:rsidRDefault="00AF2D11" w:rsidP="00F205C1">
      <w:pPr>
        <w:pStyle w:val="Prrafodelista"/>
        <w:numPr>
          <w:ilvl w:val="0"/>
          <w:numId w:val="1"/>
        </w:numPr>
        <w:rPr>
          <w:rFonts w:ascii="Arial" w:hAnsi="Arial" w:cs="Arial"/>
          <w:sz w:val="24"/>
          <w:szCs w:val="24"/>
        </w:rPr>
      </w:pPr>
      <w:r w:rsidRPr="00E64FE4">
        <w:rPr>
          <w:rFonts w:ascii="Arial" w:hAnsi="Arial" w:cs="Arial"/>
          <w:sz w:val="24"/>
          <w:szCs w:val="24"/>
        </w:rPr>
        <w:t xml:space="preserve">categoría de servicios web completamente RESTful: éstos se distinguen por utilizar exclusivamente los verbos HTTP (GET, POST, PUT y DELETE) para expresar las acciones sobre los recursos y para indicar el scoping de acción se hace uso de la URI, con lo que, a diferencia del caso SOAP, existe un endpoint para cada recurso. Es esta riqueza de sustantivos la que </w:t>
      </w:r>
      <w:r w:rsidRPr="00E64FE4">
        <w:rPr>
          <w:rFonts w:ascii="Arial" w:hAnsi="Arial" w:cs="Arial"/>
          <w:sz w:val="24"/>
          <w:szCs w:val="24"/>
        </w:rPr>
        <w:lastRenderedPageBreak/>
        <w:t>permitiría soslayar la aparente limitación que impone el utilizar sólo los verbos HTTP</w:t>
      </w:r>
      <w:r w:rsidR="00F205C1" w:rsidRPr="00E64FE4">
        <w:rPr>
          <w:rFonts w:ascii="Arial" w:hAnsi="Arial" w:cs="Arial"/>
          <w:sz w:val="24"/>
          <w:szCs w:val="24"/>
        </w:rPr>
        <w:t>.</w:t>
      </w:r>
    </w:p>
    <w:p w14:paraId="63078508" w14:textId="77777777" w:rsidR="00F205C1" w:rsidRPr="00E64FE4" w:rsidRDefault="00AF2D11" w:rsidP="00F205C1">
      <w:pPr>
        <w:pStyle w:val="Prrafodelista"/>
        <w:numPr>
          <w:ilvl w:val="0"/>
          <w:numId w:val="1"/>
        </w:numPr>
        <w:rPr>
          <w:rFonts w:ascii="Arial" w:hAnsi="Arial" w:cs="Arial"/>
          <w:sz w:val="24"/>
          <w:szCs w:val="24"/>
        </w:rPr>
      </w:pPr>
      <w:r w:rsidRPr="00E64FE4">
        <w:rPr>
          <w:rFonts w:ascii="Arial" w:hAnsi="Arial" w:cs="Arial"/>
          <w:sz w:val="24"/>
          <w:szCs w:val="24"/>
        </w:rPr>
        <w:t xml:space="preserve"> categoría intermedia entre los servicios puramente REST y los RPC, a la que llaman “híbridos REST-RPC”. Éstos toman de REST la identificación de recursos en la URI, pero descartan el uso de los verbos HTTP, incluyendo también la acción en la misma URI, por lo que éstas, tal como en el caso de RPC. </w:t>
      </w:r>
    </w:p>
    <w:p w14:paraId="32877460" w14:textId="77777777" w:rsidR="00E64FE4" w:rsidRDefault="00AF2D11" w:rsidP="00AF2D11">
      <w:pPr>
        <w:rPr>
          <w:rFonts w:ascii="Arial" w:hAnsi="Arial" w:cs="Arial"/>
          <w:sz w:val="24"/>
          <w:szCs w:val="24"/>
        </w:rPr>
      </w:pPr>
      <w:r w:rsidRPr="00E64FE4">
        <w:rPr>
          <w:rFonts w:ascii="Arial" w:hAnsi="Arial" w:cs="Arial"/>
          <w:sz w:val="24"/>
          <w:szCs w:val="24"/>
        </w:rPr>
        <w:t xml:space="preserve">Las arquitecturas REST, en cambio, aún tienen camino por recorrer respecto a la definición de contratos. Podemos distinguir dos filosofías: en primer lugar, aquélla implementada por los lenguajes descriptivos WADL (Web Application Description Language) y WSDL (en su versión 2.0). Éstos consisten en la especificación a priori de </w:t>
      </w:r>
      <w:r w:rsidR="00E64FE4" w:rsidRPr="00E64FE4">
        <w:rPr>
          <w:rFonts w:ascii="Arial" w:hAnsi="Arial" w:cs="Arial"/>
          <w:sz w:val="24"/>
          <w:szCs w:val="24"/>
        </w:rPr>
        <w:t>las estructuras</w:t>
      </w:r>
      <w:r w:rsidRPr="00E64FE4">
        <w:rPr>
          <w:rFonts w:ascii="Arial" w:hAnsi="Arial" w:cs="Arial"/>
          <w:sz w:val="24"/>
          <w:szCs w:val="24"/>
        </w:rPr>
        <w:t xml:space="preserve"> de URIs que identificarán los recursos interesantes definidos por un servicio web</w:t>
      </w:r>
      <w:r w:rsidR="00F205C1" w:rsidRPr="00E64FE4">
        <w:rPr>
          <w:rFonts w:ascii="Arial" w:hAnsi="Arial" w:cs="Arial"/>
          <w:sz w:val="24"/>
          <w:szCs w:val="24"/>
        </w:rPr>
        <w:t>.</w:t>
      </w:r>
    </w:p>
    <w:p w14:paraId="11885301" w14:textId="77777777" w:rsidR="00986ABF" w:rsidRPr="00E64FE4" w:rsidRDefault="00986ABF" w:rsidP="00AF2D11">
      <w:pPr>
        <w:rPr>
          <w:rFonts w:ascii="Arial" w:hAnsi="Arial" w:cs="Arial"/>
          <w:sz w:val="24"/>
          <w:szCs w:val="24"/>
        </w:rPr>
      </w:pPr>
      <w:r w:rsidRPr="00E64FE4">
        <w:rPr>
          <w:rFonts w:ascii="Arial" w:hAnsi="Arial" w:cs="Arial"/>
          <w:sz w:val="24"/>
          <w:szCs w:val="24"/>
        </w:rPr>
        <w:t>BIBLIOGRAFIA</w:t>
      </w:r>
    </w:p>
    <w:p w14:paraId="35E515D2" w14:textId="77777777" w:rsidR="00986ABF" w:rsidRPr="00E64FE4" w:rsidRDefault="00953BAE" w:rsidP="00F205C1">
      <w:pPr>
        <w:pStyle w:val="Prrafodelista"/>
        <w:numPr>
          <w:ilvl w:val="0"/>
          <w:numId w:val="2"/>
        </w:numPr>
        <w:rPr>
          <w:rFonts w:ascii="Arial" w:hAnsi="Arial" w:cs="Arial"/>
          <w:i/>
          <w:iCs/>
          <w:sz w:val="24"/>
          <w:szCs w:val="24"/>
        </w:rPr>
      </w:pPr>
      <w:hyperlink r:id="rId5" w:history="1">
        <w:r w:rsidR="00986ABF" w:rsidRPr="00E64FE4">
          <w:rPr>
            <w:rStyle w:val="Hipervnculo"/>
            <w:rFonts w:ascii="Arial" w:hAnsi="Arial" w:cs="Arial"/>
            <w:i/>
            <w:iCs/>
            <w:sz w:val="24"/>
            <w:szCs w:val="24"/>
          </w:rPr>
          <w:t>https://www.ibm.com/support/knowledgecenter/es/SSMKHH_9.0.0/com.ibm.etools.mft.doc/ac55710_.htm</w:t>
        </w:r>
      </w:hyperlink>
    </w:p>
    <w:p w14:paraId="3082E591" w14:textId="77777777" w:rsidR="00F205C1" w:rsidRPr="00F205C1" w:rsidRDefault="00953BAE" w:rsidP="00F205C1">
      <w:pPr>
        <w:pStyle w:val="Prrafodelista"/>
        <w:numPr>
          <w:ilvl w:val="0"/>
          <w:numId w:val="2"/>
        </w:numPr>
        <w:rPr>
          <w:i/>
          <w:iCs/>
        </w:rPr>
      </w:pPr>
      <w:hyperlink r:id="rId6" w:history="1">
        <w:r w:rsidR="00F205C1" w:rsidRPr="00E64FE4">
          <w:rPr>
            <w:rStyle w:val="Hipervnculo"/>
            <w:rFonts w:ascii="Arial" w:hAnsi="Arial" w:cs="Arial"/>
            <w:i/>
            <w:iCs/>
            <w:sz w:val="24"/>
            <w:szCs w:val="24"/>
          </w:rPr>
          <w:t>https://pumarino.org/memoria-rest-jipumarino.pdf</w:t>
        </w:r>
      </w:hyperlink>
    </w:p>
    <w:p w14:paraId="28ADC212" w14:textId="77777777" w:rsidR="00F205C1" w:rsidRDefault="00F205C1" w:rsidP="00F205C1">
      <w:pPr>
        <w:pStyle w:val="Prrafodelista"/>
        <w:numPr>
          <w:ilvl w:val="0"/>
          <w:numId w:val="2"/>
        </w:numPr>
        <w:rPr>
          <w:rFonts w:ascii="Arial" w:hAnsi="Arial" w:cs="Arial"/>
          <w:i/>
          <w:iCs/>
          <w:sz w:val="24"/>
          <w:szCs w:val="24"/>
        </w:rPr>
      </w:pPr>
      <w:r w:rsidRPr="00953BAE">
        <w:rPr>
          <w:rFonts w:ascii="Arial" w:hAnsi="Arial" w:cs="Arial"/>
          <w:i/>
          <w:iCs/>
          <w:sz w:val="24"/>
          <w:szCs w:val="24"/>
          <w:lang w:val="fr-FR"/>
        </w:rPr>
        <w:t xml:space="preserve">Richardson, L., y Ruby, S. (2007). </w:t>
      </w:r>
      <w:proofErr w:type="spellStart"/>
      <w:r w:rsidRPr="00E64FE4">
        <w:rPr>
          <w:rFonts w:ascii="Arial" w:hAnsi="Arial" w:cs="Arial"/>
          <w:i/>
          <w:iCs/>
          <w:sz w:val="24"/>
          <w:szCs w:val="24"/>
        </w:rPr>
        <w:t>RESTful</w:t>
      </w:r>
      <w:proofErr w:type="spellEnd"/>
      <w:r w:rsidRPr="00E64FE4">
        <w:rPr>
          <w:rFonts w:ascii="Arial" w:hAnsi="Arial" w:cs="Arial"/>
          <w:i/>
          <w:iCs/>
          <w:sz w:val="24"/>
          <w:szCs w:val="24"/>
        </w:rPr>
        <w:t xml:space="preserve"> Web </w:t>
      </w:r>
      <w:proofErr w:type="spellStart"/>
      <w:r w:rsidRPr="00E64FE4">
        <w:rPr>
          <w:rFonts w:ascii="Arial" w:hAnsi="Arial" w:cs="Arial"/>
          <w:i/>
          <w:iCs/>
          <w:sz w:val="24"/>
          <w:szCs w:val="24"/>
        </w:rPr>
        <w:t>Services</w:t>
      </w:r>
      <w:proofErr w:type="spellEnd"/>
      <w:r w:rsidRPr="00E64FE4">
        <w:rPr>
          <w:rFonts w:ascii="Arial" w:hAnsi="Arial" w:cs="Arial"/>
          <w:i/>
          <w:iCs/>
          <w:sz w:val="24"/>
          <w:szCs w:val="24"/>
        </w:rPr>
        <w:t>. O’Reilly.</w:t>
      </w:r>
    </w:p>
    <w:p w14:paraId="2CFAF093" w14:textId="77777777" w:rsidR="00E64FE4" w:rsidRPr="00E64FE4" w:rsidRDefault="00953BAE" w:rsidP="00F205C1">
      <w:pPr>
        <w:pStyle w:val="Prrafodelista"/>
        <w:numPr>
          <w:ilvl w:val="0"/>
          <w:numId w:val="2"/>
        </w:numPr>
        <w:rPr>
          <w:rFonts w:ascii="Arial" w:hAnsi="Arial" w:cs="Arial"/>
          <w:i/>
          <w:iCs/>
          <w:sz w:val="24"/>
          <w:szCs w:val="24"/>
        </w:rPr>
      </w:pPr>
      <w:hyperlink r:id="rId7" w:history="1">
        <w:r w:rsidR="00E64FE4">
          <w:rPr>
            <w:rStyle w:val="Hipervnculo"/>
          </w:rPr>
          <w:t>http://apit.wdfiles.com/local--files/</w:t>
        </w:r>
        <w:proofErr w:type="spellStart"/>
        <w:r w:rsidR="00E64FE4">
          <w:rPr>
            <w:rStyle w:val="Hipervnculo"/>
          </w:rPr>
          <w:t>start</w:t>
        </w:r>
        <w:proofErr w:type="spellEnd"/>
        <w:r w:rsidR="00E64FE4">
          <w:rPr>
            <w:rStyle w:val="Hipervnculo"/>
          </w:rPr>
          <w:t>/03_apit_integracion.pdf</w:t>
        </w:r>
      </w:hyperlink>
      <w:r w:rsidR="00E64FE4">
        <w:t xml:space="preserve"> </w:t>
      </w:r>
    </w:p>
    <w:p w14:paraId="31EC0E8C" w14:textId="77777777" w:rsidR="00E64FE4" w:rsidRPr="00E64FE4" w:rsidRDefault="00953BAE" w:rsidP="00F205C1">
      <w:pPr>
        <w:pStyle w:val="Prrafodelista"/>
        <w:numPr>
          <w:ilvl w:val="0"/>
          <w:numId w:val="2"/>
        </w:numPr>
        <w:rPr>
          <w:rFonts w:ascii="Arial" w:hAnsi="Arial" w:cs="Arial"/>
          <w:i/>
          <w:iCs/>
          <w:sz w:val="24"/>
          <w:szCs w:val="24"/>
        </w:rPr>
      </w:pPr>
      <w:hyperlink r:id="rId8" w:history="1">
        <w:r w:rsidR="00E64FE4">
          <w:rPr>
            <w:rStyle w:val="Hipervnculo"/>
          </w:rPr>
          <w:t>https://www.aec.es/web/guest/centro-conocimiento/integracion-de-sistemas-de-gestion</w:t>
        </w:r>
      </w:hyperlink>
    </w:p>
    <w:sectPr w:rsidR="00E64FE4" w:rsidRPr="00E64FE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658CA"/>
    <w:multiLevelType w:val="hybridMultilevel"/>
    <w:tmpl w:val="2FE8483E"/>
    <w:lvl w:ilvl="0" w:tplc="240A0001">
      <w:start w:val="1"/>
      <w:numFmt w:val="bullet"/>
      <w:lvlText w:val=""/>
      <w:lvlJc w:val="left"/>
      <w:pPr>
        <w:ind w:left="766" w:hanging="360"/>
      </w:pPr>
      <w:rPr>
        <w:rFonts w:ascii="Symbol" w:hAnsi="Symbol" w:hint="default"/>
      </w:rPr>
    </w:lvl>
    <w:lvl w:ilvl="1" w:tplc="240A0003" w:tentative="1">
      <w:start w:val="1"/>
      <w:numFmt w:val="bullet"/>
      <w:lvlText w:val="o"/>
      <w:lvlJc w:val="left"/>
      <w:pPr>
        <w:ind w:left="1486" w:hanging="360"/>
      </w:pPr>
      <w:rPr>
        <w:rFonts w:ascii="Courier New" w:hAnsi="Courier New" w:cs="Courier New" w:hint="default"/>
      </w:rPr>
    </w:lvl>
    <w:lvl w:ilvl="2" w:tplc="240A0005" w:tentative="1">
      <w:start w:val="1"/>
      <w:numFmt w:val="bullet"/>
      <w:lvlText w:val=""/>
      <w:lvlJc w:val="left"/>
      <w:pPr>
        <w:ind w:left="2206" w:hanging="360"/>
      </w:pPr>
      <w:rPr>
        <w:rFonts w:ascii="Wingdings" w:hAnsi="Wingdings" w:hint="default"/>
      </w:rPr>
    </w:lvl>
    <w:lvl w:ilvl="3" w:tplc="240A0001" w:tentative="1">
      <w:start w:val="1"/>
      <w:numFmt w:val="bullet"/>
      <w:lvlText w:val=""/>
      <w:lvlJc w:val="left"/>
      <w:pPr>
        <w:ind w:left="2926" w:hanging="360"/>
      </w:pPr>
      <w:rPr>
        <w:rFonts w:ascii="Symbol" w:hAnsi="Symbol" w:hint="default"/>
      </w:rPr>
    </w:lvl>
    <w:lvl w:ilvl="4" w:tplc="240A0003" w:tentative="1">
      <w:start w:val="1"/>
      <w:numFmt w:val="bullet"/>
      <w:lvlText w:val="o"/>
      <w:lvlJc w:val="left"/>
      <w:pPr>
        <w:ind w:left="3646" w:hanging="360"/>
      </w:pPr>
      <w:rPr>
        <w:rFonts w:ascii="Courier New" w:hAnsi="Courier New" w:cs="Courier New" w:hint="default"/>
      </w:rPr>
    </w:lvl>
    <w:lvl w:ilvl="5" w:tplc="240A0005" w:tentative="1">
      <w:start w:val="1"/>
      <w:numFmt w:val="bullet"/>
      <w:lvlText w:val=""/>
      <w:lvlJc w:val="left"/>
      <w:pPr>
        <w:ind w:left="4366" w:hanging="360"/>
      </w:pPr>
      <w:rPr>
        <w:rFonts w:ascii="Wingdings" w:hAnsi="Wingdings" w:hint="default"/>
      </w:rPr>
    </w:lvl>
    <w:lvl w:ilvl="6" w:tplc="240A0001" w:tentative="1">
      <w:start w:val="1"/>
      <w:numFmt w:val="bullet"/>
      <w:lvlText w:val=""/>
      <w:lvlJc w:val="left"/>
      <w:pPr>
        <w:ind w:left="5086" w:hanging="360"/>
      </w:pPr>
      <w:rPr>
        <w:rFonts w:ascii="Symbol" w:hAnsi="Symbol" w:hint="default"/>
      </w:rPr>
    </w:lvl>
    <w:lvl w:ilvl="7" w:tplc="240A0003" w:tentative="1">
      <w:start w:val="1"/>
      <w:numFmt w:val="bullet"/>
      <w:lvlText w:val="o"/>
      <w:lvlJc w:val="left"/>
      <w:pPr>
        <w:ind w:left="5806" w:hanging="360"/>
      </w:pPr>
      <w:rPr>
        <w:rFonts w:ascii="Courier New" w:hAnsi="Courier New" w:cs="Courier New" w:hint="default"/>
      </w:rPr>
    </w:lvl>
    <w:lvl w:ilvl="8" w:tplc="240A0005" w:tentative="1">
      <w:start w:val="1"/>
      <w:numFmt w:val="bullet"/>
      <w:lvlText w:val=""/>
      <w:lvlJc w:val="left"/>
      <w:pPr>
        <w:ind w:left="6526" w:hanging="360"/>
      </w:pPr>
      <w:rPr>
        <w:rFonts w:ascii="Wingdings" w:hAnsi="Wingdings" w:hint="default"/>
      </w:rPr>
    </w:lvl>
  </w:abstractNum>
  <w:abstractNum w:abstractNumId="1" w15:restartNumberingAfterBreak="0">
    <w:nsid w:val="43AD171C"/>
    <w:multiLevelType w:val="hybridMultilevel"/>
    <w:tmpl w:val="AAA4CF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F261F56"/>
    <w:multiLevelType w:val="hybridMultilevel"/>
    <w:tmpl w:val="169E17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D11"/>
    <w:rsid w:val="003463A4"/>
    <w:rsid w:val="00716586"/>
    <w:rsid w:val="00953BAE"/>
    <w:rsid w:val="00986ABF"/>
    <w:rsid w:val="00AD4B26"/>
    <w:rsid w:val="00AF2D11"/>
    <w:rsid w:val="00E64FE4"/>
    <w:rsid w:val="00F205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F87D"/>
  <w15:chartTrackingRefBased/>
  <w15:docId w15:val="{A3DE97C3-7994-4434-9937-6DB4F8C1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986ABF"/>
    <w:rPr>
      <w:color w:val="0000FF"/>
      <w:u w:val="single"/>
    </w:rPr>
  </w:style>
  <w:style w:type="paragraph" w:styleId="Prrafodelista">
    <w:name w:val="List Paragraph"/>
    <w:basedOn w:val="Normal"/>
    <w:uiPriority w:val="34"/>
    <w:qFormat/>
    <w:rsid w:val="00F20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ec.es/web/guest/centro-conocimiento/integracion-de-sistemas-de-gestion" TargetMode="External"/><Relationship Id="rId3" Type="http://schemas.openxmlformats.org/officeDocument/2006/relationships/settings" Target="settings.xml"/><Relationship Id="rId7" Type="http://schemas.openxmlformats.org/officeDocument/2006/relationships/hyperlink" Target="http://apit.wdfiles.com/local--files/start/03_apit_integrac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marino.org/memoria-rest-jipumarino.pdf" TargetMode="External"/><Relationship Id="rId5" Type="http://schemas.openxmlformats.org/officeDocument/2006/relationships/hyperlink" Target="https://www.ibm.com/support/knowledgecenter/es/SSMKHH_9.0.0/com.ibm.etools.mft.doc/ac55710_.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955</Words>
  <Characters>5257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Camilo Herrera Cubides</dc:creator>
  <cp:keywords/>
  <dc:description/>
  <cp:lastModifiedBy>Juan Sebastian Herrera Macias</cp:lastModifiedBy>
  <cp:revision>3</cp:revision>
  <dcterms:created xsi:type="dcterms:W3CDTF">2020-03-12T17:08:00Z</dcterms:created>
  <dcterms:modified xsi:type="dcterms:W3CDTF">2020-03-12T23:14:00Z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dff26-5887-4e5c-8426-6e404c233df0_Enabled">
    <vt:lpwstr>true</vt:lpwstr>
  </property>
  <property fmtid="{D5CDD505-2E9C-101B-9397-08002B2CF9AE}" pid="3" name="MSIP_Label_71bdff26-5887-4e5c-8426-6e404c233df0_SetDate">
    <vt:lpwstr>2020-03-06T22:26:54Z</vt:lpwstr>
  </property>
  <property fmtid="{D5CDD505-2E9C-101B-9397-08002B2CF9AE}" pid="4" name="MSIP_Label_71bdff26-5887-4e5c-8426-6e404c233df0_Method">
    <vt:lpwstr>Standard</vt:lpwstr>
  </property>
  <property fmtid="{D5CDD505-2E9C-101B-9397-08002B2CF9AE}" pid="5" name="MSIP_Label_71bdff26-5887-4e5c-8426-6e404c233df0_Name">
    <vt:lpwstr>71bdff26-5887-4e5c-8426-6e404c233df0</vt:lpwstr>
  </property>
  <property fmtid="{D5CDD505-2E9C-101B-9397-08002B2CF9AE}" pid="6" name="MSIP_Label_71bdff26-5887-4e5c-8426-6e404c233df0_SiteId">
    <vt:lpwstr>b5e244bd-c492-495b-8b10-61bfd453e423</vt:lpwstr>
  </property>
  <property fmtid="{D5CDD505-2E9C-101B-9397-08002B2CF9AE}" pid="7" name="MSIP_Label_71bdff26-5887-4e5c-8426-6e404c233df0_ActionId">
    <vt:lpwstr>d268bb66-2dfa-40a0-8bed-0000315be258</vt:lpwstr>
  </property>
  <property fmtid="{D5CDD505-2E9C-101B-9397-08002B2CF9AE}" pid="8" name="MSIP_Label_71bdff26-5887-4e5c-8426-6e404c233df0_ContentBits">
    <vt:lpwstr>0</vt:lpwstr>
  </property>
</Properties>
</file>