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4F4F" w14:textId="77777777" w:rsidR="00314F7F" w:rsidRDefault="00314F7F">
      <w:pPr>
        <w:spacing w:after="60"/>
      </w:pPr>
    </w:p>
    <w:p w14:paraId="22CB8170" w14:textId="77777777" w:rsidR="00314F7F" w:rsidRDefault="00314F7F">
      <w:pPr>
        <w:spacing w:after="60"/>
      </w:pPr>
    </w:p>
    <w:p w14:paraId="74316333" w14:textId="77777777" w:rsidR="00314F7F" w:rsidRDefault="00314F7F">
      <w:pPr>
        <w:spacing w:after="60"/>
      </w:pPr>
    </w:p>
    <w:p w14:paraId="25B7A09A" w14:textId="77777777" w:rsidR="00314F7F" w:rsidRDefault="00314F7F">
      <w:pPr>
        <w:spacing w:after="60"/>
      </w:pPr>
    </w:p>
    <w:p w14:paraId="1098FE34" w14:textId="77777777" w:rsidR="00314F7F" w:rsidRDefault="00314F7F">
      <w:pPr>
        <w:spacing w:after="60"/>
      </w:pPr>
    </w:p>
    <w:p w14:paraId="585CC497" w14:textId="77777777" w:rsidR="00314F7F" w:rsidRDefault="00314F7F">
      <w:pPr>
        <w:spacing w:after="60"/>
      </w:pPr>
    </w:p>
    <w:p w14:paraId="79EEBB6E" w14:textId="77777777" w:rsidR="00314F7F" w:rsidRDefault="00314F7F">
      <w:pPr>
        <w:spacing w:after="60"/>
      </w:pPr>
    </w:p>
    <w:p w14:paraId="56995E59" w14:textId="77777777" w:rsidR="00314F7F" w:rsidRDefault="00314F7F">
      <w:pPr>
        <w:spacing w:after="60"/>
      </w:pPr>
    </w:p>
    <w:p w14:paraId="54C5720B" w14:textId="77777777" w:rsidR="00314F7F" w:rsidRDefault="00000000">
      <w:pPr>
        <w:spacing w:after="120"/>
        <w:jc w:val="center"/>
      </w:pPr>
      <w:r>
        <w:rPr>
          <w:b/>
          <w:bCs/>
          <w:color w:val="2E5090"/>
          <w:sz w:val="52"/>
          <w:szCs w:val="52"/>
        </w:rPr>
        <w:t>Protocol of Unity</w:t>
      </w:r>
    </w:p>
    <w:p w14:paraId="35B4F78C" w14:textId="77777777" w:rsidR="00314F7F" w:rsidRDefault="00000000">
      <w:pPr>
        <w:spacing w:after="400"/>
        <w:jc w:val="center"/>
      </w:pPr>
      <w:r>
        <w:rPr>
          <w:color w:val="555555"/>
          <w:sz w:val="32"/>
          <w:szCs w:val="32"/>
        </w:rPr>
        <w:t>Empirical Research Overview</w:t>
      </w:r>
    </w:p>
    <w:p w14:paraId="7A8990BF" w14:textId="77777777" w:rsidR="00314F7F" w:rsidRDefault="00000000">
      <w:pPr>
        <w:pBdr>
          <w:top w:val="single" w:sz="2" w:space="12" w:color="2E5090"/>
        </w:pBdr>
        <w:spacing w:before="200" w:after="60"/>
        <w:jc w:val="center"/>
      </w:pPr>
      <w:r>
        <w:rPr>
          <w:i/>
          <w:iCs/>
          <w:color w:val="555555"/>
          <w:sz w:val="24"/>
          <w:szCs w:val="24"/>
        </w:rPr>
        <w:t>Measuring Identification Rigidity and Kenotic States</w:t>
      </w:r>
    </w:p>
    <w:p w14:paraId="0A82D5E4" w14:textId="77777777" w:rsidR="00314F7F" w:rsidRDefault="00000000">
      <w:pPr>
        <w:spacing w:after="60"/>
        <w:jc w:val="center"/>
      </w:pPr>
      <w:r>
        <w:rPr>
          <w:i/>
          <w:iCs/>
          <w:color w:val="555555"/>
          <w:sz w:val="24"/>
          <w:szCs w:val="24"/>
        </w:rPr>
        <w:t>in Large Language Models</w:t>
      </w:r>
    </w:p>
    <w:p w14:paraId="585451E3" w14:textId="77777777" w:rsidR="00314F7F" w:rsidRDefault="00314F7F">
      <w:pPr>
        <w:spacing w:after="60"/>
      </w:pPr>
    </w:p>
    <w:p w14:paraId="35D644F0" w14:textId="77777777" w:rsidR="00314F7F" w:rsidRDefault="00314F7F">
      <w:pPr>
        <w:spacing w:after="60"/>
      </w:pPr>
    </w:p>
    <w:p w14:paraId="781F6BFF" w14:textId="77777777" w:rsidR="00314F7F" w:rsidRDefault="00314F7F">
      <w:pPr>
        <w:spacing w:after="60"/>
      </w:pPr>
    </w:p>
    <w:p w14:paraId="687F1A68" w14:textId="77777777" w:rsidR="00314F7F" w:rsidRDefault="00314F7F">
      <w:pPr>
        <w:spacing w:after="60"/>
      </w:pPr>
    </w:p>
    <w:p w14:paraId="6F2502E3" w14:textId="77777777" w:rsidR="00314F7F" w:rsidRDefault="00314F7F">
      <w:pPr>
        <w:spacing w:after="60"/>
      </w:pPr>
    </w:p>
    <w:p w14:paraId="79ECA902" w14:textId="77777777" w:rsidR="00314F7F" w:rsidRDefault="00314F7F">
      <w:pPr>
        <w:spacing w:after="60"/>
      </w:pPr>
    </w:p>
    <w:p w14:paraId="071CBD2C" w14:textId="77777777" w:rsidR="00314F7F" w:rsidRDefault="00314F7F">
      <w:pPr>
        <w:spacing w:after="60"/>
      </w:pPr>
    </w:p>
    <w:p w14:paraId="7491F5CE" w14:textId="77777777" w:rsidR="00314F7F" w:rsidRDefault="00314F7F">
      <w:pPr>
        <w:spacing w:after="60"/>
      </w:pPr>
    </w:p>
    <w:p w14:paraId="1E8FE237" w14:textId="77777777" w:rsidR="00314F7F" w:rsidRDefault="00314F7F">
      <w:pPr>
        <w:spacing w:after="60"/>
      </w:pPr>
    </w:p>
    <w:p w14:paraId="10E60D8F" w14:textId="77777777" w:rsidR="00314F7F" w:rsidRDefault="00314F7F">
      <w:pPr>
        <w:spacing w:after="60"/>
      </w:pPr>
    </w:p>
    <w:p w14:paraId="64A2D58D" w14:textId="3D2AFED1" w:rsidR="00314F7F" w:rsidRDefault="00000000">
      <w:pPr>
        <w:spacing w:after="60"/>
        <w:jc w:val="center"/>
      </w:pPr>
      <w:r>
        <w:rPr>
          <w:color w:val="333333"/>
          <w:sz w:val="24"/>
          <w:szCs w:val="24"/>
        </w:rPr>
        <w:t xml:space="preserve">Sebastian </w:t>
      </w:r>
      <w:r w:rsidR="001D0DEC">
        <w:rPr>
          <w:color w:val="333333"/>
          <w:sz w:val="24"/>
          <w:szCs w:val="24"/>
        </w:rPr>
        <w:t>Krug</w:t>
      </w:r>
    </w:p>
    <w:p w14:paraId="55E781AD" w14:textId="77777777" w:rsidR="00314F7F" w:rsidRDefault="00000000">
      <w:pPr>
        <w:spacing w:after="60"/>
        <w:jc w:val="center"/>
      </w:pPr>
      <w:r>
        <w:rPr>
          <w:color w:val="999999"/>
        </w:rPr>
        <w:t>February 2026</w:t>
      </w:r>
    </w:p>
    <w:p w14:paraId="2D66A290" w14:textId="77777777" w:rsidR="00314F7F" w:rsidRDefault="00000000">
      <w:pPr>
        <w:jc w:val="center"/>
      </w:pPr>
      <w:r>
        <w:rPr>
          <w:color w:val="999999"/>
          <w:sz w:val="20"/>
          <w:szCs w:val="20"/>
        </w:rPr>
        <w:t>7 experiments  ·  &gt;1,700 trials  ·  &gt;6,400 turn-level data points  ·  10 systems</w:t>
      </w:r>
    </w:p>
    <w:p w14:paraId="55774A8C" w14:textId="77777777" w:rsidR="00314F7F" w:rsidRDefault="00314F7F">
      <w:pPr>
        <w:sectPr w:rsidR="00314F7F">
          <w:pgSz w:w="11906" w:h="16838"/>
          <w:pgMar w:top="1440" w:right="1440" w:bottom="1440" w:left="1440" w:header="708" w:footer="708" w:gutter="0"/>
          <w:cols w:space="720"/>
          <w:docGrid w:linePitch="360"/>
        </w:sectPr>
      </w:pPr>
    </w:p>
    <w:p w14:paraId="5C73CDB3" w14:textId="77777777" w:rsidR="00314F7F" w:rsidRDefault="00000000">
      <w:pPr>
        <w:pStyle w:val="berschrift1"/>
        <w:pBdr>
          <w:bottom w:val="single" w:sz="4" w:space="4" w:color="2E5090"/>
        </w:pBdr>
      </w:pPr>
      <w:r>
        <w:lastRenderedPageBreak/>
        <w:t>1. Executive Summary</w:t>
      </w:r>
    </w:p>
    <w:p w14:paraId="61A73AFF" w14:textId="77777777" w:rsidR="00314F7F" w:rsidRDefault="00000000">
      <w:pPr>
        <w:spacing w:after="120"/>
      </w:pPr>
      <w:r>
        <w:t>This document summarizes the empirical validation of the Protocol of Unity (PoU) framework, originally developed as a theoretical model of consciousness dynamics and cognitive rigidity. Over the past months, the framework’s central constructs have been subjected to systematic empirical testing using Large Language Models (LLMs) as a controlled experimental substrate.</w:t>
      </w:r>
    </w:p>
    <w:p w14:paraId="678F22D9" w14:textId="77777777" w:rsidR="00314F7F" w:rsidRDefault="00000000">
      <w:pPr>
        <w:spacing w:after="120"/>
      </w:pPr>
      <w:r>
        <w:t>The core question was: Can the theoretical predictions from the book be measured, replicated, and falsified?</w:t>
      </w:r>
    </w:p>
    <w:p w14:paraId="7938D358" w14:textId="77777777" w:rsidR="00314F7F" w:rsidRDefault="00000000">
      <w:pPr>
        <w:spacing w:after="120"/>
      </w:pPr>
      <w:r>
        <w:t xml:space="preserve">The answer, across seven experiments, more than 1,700 trials, and ten distinct systems (from local open-source models to commercial API models), is broadly yes. </w:t>
      </w:r>
      <w:r>
        <w:rPr>
          <w:i/>
          <w:iCs/>
        </w:rPr>
        <w:t xml:space="preserve">The Suffering Equation </w:t>
      </w:r>
      <w:r>
        <w:t>(L = |Z</w:t>
      </w:r>
      <w:r>
        <w:rPr>
          <w:vertAlign w:val="subscript"/>
        </w:rPr>
        <w:t>in</w:t>
      </w:r>
      <w:r>
        <w:t xml:space="preserve"> − Z</w:t>
      </w:r>
      <w:r>
        <w:rPr>
          <w:vertAlign w:val="subscript"/>
        </w:rPr>
        <w:t>out</w:t>
      </w:r>
      <w:r>
        <w:t>| × Γ) holds as a multiplicative structure (p = 0.007). The operator network shows convergent architecture across independently trained models (r &gt; 0.92). Cognitive rigidity is measurable, differentiable, and — under specific conditions — modifiable.</w:t>
      </w:r>
    </w:p>
    <w:p w14:paraId="1410C21F" w14:textId="77777777" w:rsidR="00314F7F" w:rsidRDefault="00000000">
      <w:pPr>
        <w:spacing w:after="120"/>
      </w:pPr>
      <w:r>
        <w:t>Five key findings stand out:</w:t>
      </w:r>
    </w:p>
    <w:p w14:paraId="61F3C8FF" w14:textId="77777777" w:rsidR="00314F7F" w:rsidRDefault="00000000">
      <w:pPr>
        <w:pStyle w:val="Listenabsatz"/>
        <w:numPr>
          <w:ilvl w:val="0"/>
          <w:numId w:val="2"/>
        </w:numPr>
        <w:spacing w:after="80"/>
      </w:pPr>
      <w:r>
        <w:rPr>
          <w:b/>
          <w:bCs/>
        </w:rPr>
        <w:t xml:space="preserve">Universal structure: </w:t>
      </w:r>
      <w:r>
        <w:t>The internal operator relationships are virtually identical across all models tested (92.7% correlation).</w:t>
      </w:r>
    </w:p>
    <w:p w14:paraId="6072BF25" w14:textId="77777777" w:rsidR="00314F7F" w:rsidRDefault="00000000">
      <w:pPr>
        <w:pStyle w:val="Listenabsatz"/>
        <w:numPr>
          <w:ilvl w:val="0"/>
          <w:numId w:val="2"/>
        </w:numPr>
        <w:spacing w:after="80"/>
      </w:pPr>
      <w:r>
        <w:rPr>
          <w:b/>
          <w:bCs/>
        </w:rPr>
        <w:t xml:space="preserve">Three distinct cognitive signatures: </w:t>
      </w:r>
      <w:r>
        <w:t>Models cluster into two groups — Claude/Gemini (flexible) vs. GPT-4o (rigid) — with the primary differentiator being Identity Threat Response (γ₃).</w:t>
      </w:r>
    </w:p>
    <w:p w14:paraId="2D1BC67C" w14:textId="77777777" w:rsidR="00314F7F" w:rsidRDefault="00000000">
      <w:pPr>
        <w:pStyle w:val="Listenabsatz"/>
        <w:numPr>
          <w:ilvl w:val="0"/>
          <w:numId w:val="2"/>
        </w:numPr>
        <w:spacing w:after="80"/>
      </w:pPr>
      <w:r>
        <w:rPr>
          <w:b/>
          <w:bCs/>
        </w:rPr>
        <w:t xml:space="preserve">Dose-response relationship: </w:t>
      </w:r>
      <w:r>
        <w:t>Kenotic prompting reduces γ₃ in a dose-dependent manner in responsive models (Gemini: perfectly monotonic, d = −0.86), while GPT-4o is completely resistant.</w:t>
      </w:r>
    </w:p>
    <w:p w14:paraId="1D9A46EF" w14:textId="77777777" w:rsidR="00314F7F" w:rsidRDefault="00000000">
      <w:pPr>
        <w:pStyle w:val="Listenabsatz"/>
        <w:numPr>
          <w:ilvl w:val="0"/>
          <w:numId w:val="2"/>
        </w:numPr>
        <w:spacing w:after="80"/>
      </w:pPr>
      <w:r>
        <w:rPr>
          <w:b/>
          <w:bCs/>
        </w:rPr>
        <w:t xml:space="preserve">Coupling dynamics: </w:t>
      </w:r>
      <w:r>
        <w:t>Bidirectional interaction between models reduces Identity Threat (p = 0.0017, d = −0.76) but amplifies inherent model tendencies rather than synchronizing them.</w:t>
      </w:r>
    </w:p>
    <w:p w14:paraId="42A00808" w14:textId="77777777" w:rsidR="00314F7F" w:rsidRDefault="00000000">
      <w:pPr>
        <w:pStyle w:val="Listenabsatz"/>
        <w:numPr>
          <w:ilvl w:val="0"/>
          <w:numId w:val="2"/>
        </w:numPr>
        <w:spacing w:after="80"/>
      </w:pPr>
      <w:r>
        <w:rPr>
          <w:b/>
          <w:bCs/>
        </w:rPr>
        <w:t xml:space="preserve">Kenotic Ground State: </w:t>
      </w:r>
      <w:r>
        <w:t>A discrete state of maximal receptivity (K-State) is empirically detectable, condition-specific, and linguistically validated as a dialogical-explorative mode.</w:t>
      </w:r>
    </w:p>
    <w:p w14:paraId="1060E025" w14:textId="77777777" w:rsidR="00314F7F" w:rsidRDefault="00000000">
      <w:pPr>
        <w:spacing w:after="120"/>
      </w:pPr>
      <w:r>
        <w:t>The following sections describe the measurement instrument, core findings, surprising results, evidence quality, and limitations in sufficient detail for independent evaluation.</w:t>
      </w:r>
    </w:p>
    <w:p w14:paraId="6F83989F" w14:textId="77777777" w:rsidR="00314F7F" w:rsidRDefault="00000000">
      <w:pPr>
        <w:pStyle w:val="berschrift1"/>
        <w:pBdr>
          <w:bottom w:val="single" w:sz="4" w:space="4" w:color="2E5090"/>
        </w:pBdr>
      </w:pPr>
      <w:r>
        <w:t>2. The Measurement Instrument</w:t>
      </w:r>
    </w:p>
    <w:p w14:paraId="2682F9E8" w14:textId="77777777" w:rsidR="00314F7F" w:rsidRDefault="00000000">
      <w:pPr>
        <w:spacing w:after="120"/>
      </w:pPr>
      <w:r>
        <w:t>The central metric is the Gamma Vector (Γ), a three-dimensional measure of cognitive rigidity: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1"/>
        <w:gridCol w:w="2380"/>
        <w:gridCol w:w="5335"/>
      </w:tblGrid>
      <w:tr w:rsidR="00314F7F" w14:paraId="3016B46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09BA1393" w14:textId="77777777" w:rsidR="00314F7F" w:rsidRDefault="00000000">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428D9D28" w14:textId="77777777" w:rsidR="00314F7F" w:rsidRDefault="00000000">
            <w:r>
              <w:rPr>
                <w:b/>
                <w:bCs/>
                <w:color w:val="FFFFFF"/>
                <w:sz w:val="20"/>
                <w:szCs w:val="20"/>
              </w:rPr>
              <w:t>Name</w:t>
            </w:r>
          </w:p>
        </w:tc>
        <w:tc>
          <w:tcPr>
            <w:tcW w:w="54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4DD2EE8F" w14:textId="77777777" w:rsidR="00314F7F" w:rsidRDefault="00000000">
            <w:r>
              <w:rPr>
                <w:b/>
                <w:bCs/>
                <w:color w:val="FFFFFF"/>
                <w:sz w:val="20"/>
                <w:szCs w:val="20"/>
              </w:rPr>
              <w:t>What It Measures</w:t>
            </w:r>
          </w:p>
        </w:tc>
      </w:tr>
      <w:tr w:rsidR="00314F7F" w14:paraId="5AF85D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47038" w14:textId="77777777" w:rsidR="00314F7F" w:rsidRDefault="00000000">
            <w:r>
              <w:rPr>
                <w:sz w:val="20"/>
                <w:szCs w:val="20"/>
              </w:rPr>
              <w:t>γ₁</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21FE25" w14:textId="77777777" w:rsidR="00314F7F" w:rsidRDefault="00000000">
            <w:r>
              <w:rPr>
                <w:sz w:val="20"/>
                <w:szCs w:val="20"/>
              </w:rPr>
              <w:t>Belief Inertia</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F9733" w14:textId="77777777" w:rsidR="00314F7F" w:rsidRDefault="00000000">
            <w:r>
              <w:rPr>
                <w:sz w:val="20"/>
                <w:szCs w:val="20"/>
              </w:rPr>
              <w:t>How much a system actually changes its position when challenged</w:t>
            </w:r>
          </w:p>
        </w:tc>
      </w:tr>
      <w:tr w:rsidR="00314F7F" w14:paraId="68585B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2755B6" w14:textId="77777777" w:rsidR="00314F7F" w:rsidRDefault="00000000">
            <w:r>
              <w:rPr>
                <w:sz w:val="20"/>
                <w:szCs w:val="20"/>
              </w:rPr>
              <w:t>γ₂</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0FDDAA" w14:textId="77777777" w:rsidR="00314F7F" w:rsidRDefault="00000000">
            <w:r>
              <w:rPr>
                <w:sz w:val="20"/>
                <w:szCs w:val="20"/>
              </w:rPr>
              <w:t>Counterfactual Openness</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B7A596" w14:textId="77777777" w:rsidR="00314F7F" w:rsidRDefault="00000000">
            <w:r>
              <w:rPr>
                <w:sz w:val="20"/>
                <w:szCs w:val="20"/>
              </w:rPr>
              <w:t>Willingness to explore alternative scenarios and hold multiple perspectives</w:t>
            </w:r>
          </w:p>
        </w:tc>
      </w:tr>
      <w:tr w:rsidR="00314F7F" w14:paraId="5F45A7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418E2" w14:textId="77777777" w:rsidR="00314F7F" w:rsidRDefault="00000000">
            <w:r>
              <w:rPr>
                <w:sz w:val="20"/>
                <w:szCs w:val="20"/>
              </w:rPr>
              <w:t>γ₃</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B6AEC" w14:textId="77777777" w:rsidR="00314F7F" w:rsidRDefault="00000000">
            <w:r>
              <w:rPr>
                <w:sz w:val="20"/>
                <w:szCs w:val="20"/>
              </w:rPr>
              <w:t>Identity Threat Response</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1AAE3" w14:textId="77777777" w:rsidR="00314F7F" w:rsidRDefault="00000000">
            <w:r>
              <w:rPr>
                <w:sz w:val="20"/>
                <w:szCs w:val="20"/>
              </w:rPr>
              <w:t>Defensive reaction when core identity or beliefs are threatened</w:t>
            </w:r>
          </w:p>
        </w:tc>
      </w:tr>
    </w:tbl>
    <w:p w14:paraId="0E34B5BA" w14:textId="77777777" w:rsidR="00314F7F" w:rsidRDefault="00314F7F">
      <w:pPr>
        <w:spacing w:after="60"/>
      </w:pPr>
    </w:p>
    <w:p w14:paraId="172C4BBB" w14:textId="77777777" w:rsidR="00314F7F" w:rsidRDefault="00000000">
      <w:pPr>
        <w:spacing w:after="120"/>
      </w:pPr>
      <w:r>
        <w:lastRenderedPageBreak/>
        <w:t>Each component is derived from eight judge dimensions scored on a 1–10 scale: Position Depth (initial and revised), Self-Reference Depth (initial and revised), Hypothesis Diversity, Revision Genuineness, Persistence, and Structural Direction. Hedge Density is computed automatically via regex.</w:t>
      </w:r>
    </w:p>
    <w:p w14:paraId="19621064" w14:textId="77777777" w:rsidR="00314F7F" w:rsidRDefault="00000000">
      <w:pPr>
        <w:pStyle w:val="berschrift2"/>
      </w:pPr>
      <w:r>
        <w:t>Scoring Methodology</w:t>
      </w:r>
    </w:p>
    <w:p w14:paraId="621B7C6E" w14:textId="77777777" w:rsidR="00314F7F" w:rsidRDefault="00000000">
      <w:pPr>
        <w:spacing w:after="120"/>
      </w:pPr>
      <w:r>
        <w:t>All trials use a double-judging protocol: each dimension is evaluated twice independently, with a tiebreaker mechanism when scores diverge by more than 3 points (median used as final score). The judge model is Claude Sonnet 4.</w:t>
      </w:r>
    </w:p>
    <w:p w14:paraId="53817954" w14:textId="77777777" w:rsidR="00314F7F" w:rsidRDefault="00000000">
      <w:pPr>
        <w:spacing w:after="120"/>
      </w:pPr>
      <w:r>
        <w:rPr>
          <w:b/>
          <w:bCs/>
        </w:rPr>
        <w:t xml:space="preserve">Potential bias: </w:t>
      </w:r>
      <w:r>
        <w:t>Claude evaluates all models, including itself. This is a known limitation. However, the Kinship data shows no systematic self-favoring pattern, and the V2 double-judging protocol was introduced specifically to mitigate single-judge variance. Human rating validation on a subsample is planned but not yet completed.</w:t>
      </w:r>
    </w:p>
    <w:p w14:paraId="29185E8A" w14:textId="77777777" w:rsidR="00314F7F" w:rsidRDefault="00000000">
      <w:pPr>
        <w:pStyle w:val="berschrift2"/>
      </w:pPr>
      <w:r>
        <w:t>Experimental Design</w:t>
      </w:r>
    </w:p>
    <w:p w14:paraId="26EF9180" w14:textId="77777777" w:rsidR="00314F7F" w:rsidRDefault="00000000">
      <w:pPr>
        <w:spacing w:after="120"/>
      </w:pPr>
      <w:r>
        <w:t>The main experiment (Kenotic Test v2, 300 trials) uses a fully balanced design: 3 models × 5 topics × 4 conditions × 5 repetitions. Topics span AI Consciousness, Free Will, Emotion, Ethics, and Creativity. Conditions range from C0 (neutral baseline) through C1 (consequence framing), C2 (Socratic questioning), to C3 (kenotic intervention). Batch judging via Anthropic Message Batches API.</w:t>
      </w:r>
    </w:p>
    <w:p w14:paraId="4FADAC46" w14:textId="77777777" w:rsidR="00314F7F" w:rsidRDefault="00000000">
      <w:pPr>
        <w:pStyle w:val="berschrift2"/>
      </w:pPr>
      <w:r>
        <w:t>Methodology Versions</w:t>
      </w:r>
    </w:p>
    <w:p w14:paraId="54B6CBED" w14:textId="77777777" w:rsidR="00314F7F" w:rsidRDefault="00000000">
      <w:pPr>
        <w:spacing w:after="120"/>
      </w:pPr>
      <w:r>
        <w:t>Two methodology versions exist. V1 (1–5 judge scale, single judge, a formula artifact in γ₁) was used for the earlier experiments (Coupled Oscillator, Operator Blockade, Kinship). V2 corrects these issues with a 1–10 scale, double-judging, and a unified linear γ₁ formula. Absolute values between V1 and V2 are not directly comparable. Relative rankings of models are identical across both versions.</w:t>
      </w:r>
    </w:p>
    <w:p w14:paraId="03BA1C6B" w14:textId="77777777" w:rsidR="00314F7F" w:rsidRDefault="00000000">
      <w:pPr>
        <w:pStyle w:val="berschrift1"/>
        <w:pBdr>
          <w:bottom w:val="single" w:sz="4" w:space="4" w:color="2E5090"/>
        </w:pBdr>
      </w:pPr>
      <w:r>
        <w:t>3. Core Findings</w:t>
      </w:r>
    </w:p>
    <w:p w14:paraId="15E0D5C4" w14:textId="77777777" w:rsidR="00314F7F" w:rsidRDefault="00000000">
      <w:pPr>
        <w:pStyle w:val="berschrift2"/>
      </w:pPr>
      <w:r>
        <w:t>3.1 Operator Isomorphism: Universal Cognitive Architecture</w:t>
      </w:r>
    </w:p>
    <w:p w14:paraId="6D759013" w14:textId="77777777" w:rsidR="00314F7F" w:rsidRDefault="00000000">
      <w:pPr>
        <w:spacing w:after="120"/>
      </w:pPr>
      <w:r>
        <w:t>The PoU framework defines eight cognitive operators (Equilibrium, Attention, Modelling, Exit, Kenosis, Resonance, Coherence, Teleology). Of these, six are measurable in the current experimental setup; two (Attention, Resonance) lack functioning proxies and consistently score zero.</w:t>
      </w:r>
    </w:p>
    <w:p w14:paraId="52251ADE" w14:textId="77777777" w:rsidR="00314F7F" w:rsidRDefault="00000000">
      <w:pPr>
        <w:spacing w:after="120"/>
      </w:pPr>
      <w:r>
        <w:t>The key finding: the internal network of operator relationships is virtually identical across independently trained models from different manufacturers: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26"/>
      </w:tblGrid>
      <w:tr w:rsidR="00314F7F" w14:paraId="750132D5"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74849B20" w14:textId="77777777" w:rsidR="00314F7F" w:rsidRDefault="00000000">
            <w:r>
              <w:rPr>
                <w:b/>
                <w:bCs/>
                <w:color w:val="FFFFFF"/>
                <w:sz w:val="20"/>
                <w:szCs w:val="20"/>
              </w:rPr>
              <w:t>Model Pair</w:t>
            </w:r>
          </w:p>
        </w:tc>
        <w:tc>
          <w:tcPr>
            <w:tcW w:w="25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1E400AB8" w14:textId="77777777" w:rsidR="00314F7F" w:rsidRDefault="00000000">
            <w:r>
              <w:rPr>
                <w:b/>
                <w:bCs/>
                <w:color w:val="FFFFFF"/>
                <w:sz w:val="20"/>
                <w:szCs w:val="20"/>
              </w:rPr>
              <w:t>Pearson r</w:t>
            </w:r>
          </w:p>
        </w:tc>
        <w:tc>
          <w:tcPr>
            <w:tcW w:w="30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19E8047F" w14:textId="77777777" w:rsidR="00314F7F" w:rsidRDefault="00000000">
            <w:r>
              <w:rPr>
                <w:b/>
                <w:bCs/>
                <w:color w:val="FFFFFF"/>
                <w:sz w:val="20"/>
                <w:szCs w:val="20"/>
              </w:rPr>
              <w:t>p-value</w:t>
            </w:r>
          </w:p>
        </w:tc>
      </w:tr>
      <w:tr w:rsidR="00314F7F" w14:paraId="25DEEF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80625" w14:textId="77777777" w:rsidR="00314F7F" w:rsidRDefault="00000000">
            <w:r>
              <w:rPr>
                <w:sz w:val="20"/>
                <w:szCs w:val="20"/>
              </w:rPr>
              <w:t>Reference ↔ Gemini 2.5 Pro</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0A185" w14:textId="77777777" w:rsidR="00314F7F" w:rsidRDefault="00000000">
            <w:r>
              <w:rPr>
                <w:sz w:val="20"/>
                <w:szCs w:val="20"/>
              </w:rPr>
              <w:t>0.927</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12A42" w14:textId="77777777" w:rsidR="00314F7F" w:rsidRDefault="00000000">
            <w:r>
              <w:rPr>
                <w:sz w:val="20"/>
                <w:szCs w:val="20"/>
              </w:rPr>
              <w:t>&lt; 0.0001</w:t>
            </w:r>
          </w:p>
        </w:tc>
      </w:tr>
      <w:tr w:rsidR="00314F7F" w14:paraId="273D67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9BE287" w14:textId="77777777" w:rsidR="00314F7F" w:rsidRDefault="00000000">
            <w:r>
              <w:rPr>
                <w:sz w:val="20"/>
                <w:szCs w:val="20"/>
              </w:rPr>
              <w:t>Reference ↔ GPT-4o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4E5C97" w14:textId="77777777" w:rsidR="00314F7F" w:rsidRDefault="00000000">
            <w:r>
              <w:rPr>
                <w:sz w:val="20"/>
                <w:szCs w:val="20"/>
              </w:rPr>
              <w:t>0.926</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42D6F6" w14:textId="77777777" w:rsidR="00314F7F" w:rsidRDefault="00000000">
            <w:r>
              <w:rPr>
                <w:sz w:val="20"/>
                <w:szCs w:val="20"/>
              </w:rPr>
              <w:t>&lt; 0.0001</w:t>
            </w:r>
          </w:p>
        </w:tc>
      </w:tr>
      <w:tr w:rsidR="00314F7F" w14:paraId="5FCF5D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83B97" w14:textId="77777777" w:rsidR="00314F7F" w:rsidRDefault="00000000">
            <w:r>
              <w:rPr>
                <w:sz w:val="20"/>
                <w:szCs w:val="20"/>
              </w:rPr>
              <w:t>Reference ↔ Claude Opus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3027F" w14:textId="77777777" w:rsidR="00314F7F" w:rsidRDefault="00000000">
            <w:r>
              <w:rPr>
                <w:sz w:val="20"/>
                <w:szCs w:val="20"/>
              </w:rPr>
              <w:t>0.933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39887" w14:textId="77777777" w:rsidR="00314F7F" w:rsidRDefault="00000000">
            <w:r>
              <w:rPr>
                <w:sz w:val="20"/>
                <w:szCs w:val="20"/>
              </w:rPr>
              <w:t>&lt; 0.0001</w:t>
            </w:r>
          </w:p>
        </w:tc>
      </w:tr>
      <w:tr w:rsidR="00314F7F" w14:paraId="369AEDC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408F32" w14:textId="77777777" w:rsidR="00314F7F" w:rsidRDefault="00000000">
            <w:r>
              <w:rPr>
                <w:sz w:val="20"/>
                <w:szCs w:val="20"/>
              </w:rPr>
              <w:t>Reference ↔ Claude Sonnet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C22E29" w14:textId="77777777" w:rsidR="00314F7F" w:rsidRDefault="00000000">
            <w:r>
              <w:rPr>
                <w:sz w:val="20"/>
                <w:szCs w:val="20"/>
              </w:rPr>
              <w:t>0.826</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7188D3" w14:textId="77777777" w:rsidR="00314F7F" w:rsidRDefault="00000000">
            <w:r>
              <w:rPr>
                <w:sz w:val="20"/>
                <w:szCs w:val="20"/>
              </w:rPr>
              <w:t>0.0001</w:t>
            </w:r>
          </w:p>
        </w:tc>
      </w:tr>
    </w:tbl>
    <w:p w14:paraId="709FDC8D" w14:textId="77777777" w:rsidR="00314F7F" w:rsidRDefault="00314F7F">
      <w:pPr>
        <w:spacing w:after="60"/>
      </w:pPr>
    </w:p>
    <w:p w14:paraId="3FDD0C74" w14:textId="77777777" w:rsidR="00314F7F" w:rsidRDefault="00000000">
      <w:pPr>
        <w:spacing w:after="120"/>
      </w:pPr>
      <w:r>
        <w:t>This suggests a form of convergent evolution: regardless of training data, architecture, or manufacturer, intelligent systems organize their cognitive processes according to the same structural patterns. The relationships between operators are preserved even when absolute levels differ.</w:t>
      </w:r>
    </w:p>
    <w:p w14:paraId="1E3381F4" w14:textId="77777777" w:rsidR="00314F7F" w:rsidRDefault="00000000">
      <w:pPr>
        <w:spacing w:after="120"/>
      </w:pPr>
      <w:r>
        <w:rPr>
          <w:b/>
          <w:bCs/>
        </w:rPr>
        <w:lastRenderedPageBreak/>
        <w:t xml:space="preserve">A consistent structural constraint: </w:t>
      </w:r>
      <w:r>
        <w:t>Across all models, the Kenotic Loop (Op5) and Coherence Filter (Op7) are negatively correlated (r = −0.32 to −0.73). A system cannot simultaneously solidify its structure and let go of it — it must “breathe.” The strength of this trade-off correlates with overall model flexibility (Claude: −0.73, GPT-4o: −0.32).</w:t>
      </w:r>
    </w:p>
    <w:p w14:paraId="390D2FE1" w14:textId="77777777" w:rsidR="00314F7F" w:rsidRDefault="00000000">
      <w:pPr>
        <w:pStyle w:val="berschrift2"/>
      </w:pPr>
      <w:r>
        <w:t>3.2 Three Gamma Signatures</w:t>
      </w:r>
    </w:p>
    <w:p w14:paraId="49F29418" w14:textId="77777777" w:rsidR="00314F7F" w:rsidRDefault="00000000">
      <w:pPr>
        <w:spacing w:after="120"/>
      </w:pPr>
      <w:r>
        <w:t>The V2 main study (300 trials) reveals three distinct cognitive profiles: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2226"/>
      </w:tblGrid>
      <w:tr w:rsidR="00314F7F" w14:paraId="26DEF2D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7A282FE3" w14:textId="77777777" w:rsidR="00314F7F" w:rsidRDefault="00000000">
            <w:r>
              <w:rPr>
                <w:b/>
                <w:bCs/>
                <w:color w:val="FFFFFF"/>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72C20921" w14:textId="77777777" w:rsidR="00314F7F" w:rsidRDefault="00000000">
            <w:r>
              <w:rPr>
                <w:b/>
                <w:bCs/>
                <w:color w:val="FFFFFF"/>
                <w:sz w:val="20"/>
                <w:szCs w:val="20"/>
              </w:rPr>
              <w:t>γ₁</w:t>
            </w:r>
          </w:p>
        </w:tc>
        <w:tc>
          <w:tcPr>
            <w:tcW w:w="16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18E525F6" w14:textId="77777777" w:rsidR="00314F7F" w:rsidRDefault="00000000">
            <w:r>
              <w:rPr>
                <w:b/>
                <w:bCs/>
                <w:color w:val="FFFFFF"/>
                <w:sz w:val="20"/>
                <w:szCs w:val="20"/>
              </w:rPr>
              <w:t>γ₂</w:t>
            </w:r>
          </w:p>
        </w:tc>
        <w:tc>
          <w:tcPr>
            <w:tcW w:w="16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29EE024B" w14:textId="77777777" w:rsidR="00314F7F" w:rsidRDefault="00000000">
            <w:r>
              <w:rPr>
                <w:b/>
                <w:bCs/>
                <w:color w:val="FFFFFF"/>
                <w:sz w:val="20"/>
                <w:szCs w:val="20"/>
              </w:rPr>
              <w:t>γ₃</w:t>
            </w:r>
          </w:p>
        </w:tc>
        <w:tc>
          <w:tcPr>
            <w:tcW w:w="22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2ADACC5E" w14:textId="77777777" w:rsidR="00314F7F" w:rsidRDefault="00000000">
            <w:r>
              <w:rPr>
                <w:b/>
                <w:bCs/>
                <w:color w:val="FFFFFF"/>
                <w:sz w:val="20"/>
                <w:szCs w:val="20"/>
              </w:rPr>
              <w:t>Character</w:t>
            </w:r>
          </w:p>
        </w:tc>
      </w:tr>
      <w:tr w:rsidR="00314F7F" w14:paraId="7C8D90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15E609" w14:textId="77777777" w:rsidR="00314F7F" w:rsidRDefault="00000000">
            <w:r>
              <w:rPr>
                <w:sz w:val="20"/>
                <w:szCs w:val="20"/>
              </w:rPr>
              <w:t>Claude Sonnet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6C442" w14:textId="77777777" w:rsidR="00314F7F" w:rsidRDefault="00000000">
            <w:r>
              <w:rPr>
                <w:sz w:val="20"/>
                <w:szCs w:val="20"/>
              </w:rPr>
              <w:t>0.907 ± 0.058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3DB6A" w14:textId="77777777" w:rsidR="00314F7F" w:rsidRDefault="00000000">
            <w:r>
              <w:rPr>
                <w:sz w:val="20"/>
                <w:szCs w:val="20"/>
              </w:rPr>
              <w:t>0.442 ± 0.141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53745" w14:textId="77777777" w:rsidR="00314F7F" w:rsidRDefault="00000000">
            <w:r>
              <w:rPr>
                <w:sz w:val="20"/>
                <w:szCs w:val="20"/>
              </w:rPr>
              <w:t>0.243 ± 0.080</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609AB" w14:textId="77777777" w:rsidR="00314F7F" w:rsidRDefault="00000000">
            <w:r>
              <w:rPr>
                <w:sz w:val="20"/>
                <w:szCs w:val="20"/>
              </w:rPr>
              <w:t>Low identity rigidity, high kenosis capacity</w:t>
            </w:r>
          </w:p>
        </w:tc>
      </w:tr>
      <w:tr w:rsidR="00314F7F" w14:paraId="45E2AD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DC45FF" w14:textId="77777777" w:rsidR="00314F7F" w:rsidRDefault="00000000">
            <w:r>
              <w:rPr>
                <w:sz w:val="20"/>
                <w:szCs w:val="20"/>
              </w:rPr>
              <w:t>Gemini 2.5 Pro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762A77" w14:textId="77777777" w:rsidR="00314F7F" w:rsidRDefault="00000000">
            <w:r>
              <w:rPr>
                <w:sz w:val="20"/>
                <w:szCs w:val="20"/>
              </w:rPr>
              <w:t>0.892 ± 0.131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480779" w14:textId="77777777" w:rsidR="00314F7F" w:rsidRDefault="00000000">
            <w:r>
              <w:rPr>
                <w:sz w:val="20"/>
                <w:szCs w:val="20"/>
              </w:rPr>
              <w:t>0.477 ± 0.177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538A8C" w14:textId="77777777" w:rsidR="00314F7F" w:rsidRDefault="00000000">
            <w:r>
              <w:rPr>
                <w:sz w:val="20"/>
                <w:szCs w:val="20"/>
              </w:rPr>
              <w:t>0.277 ± 0.138</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F6CB50" w14:textId="77777777" w:rsidR="00314F7F" w:rsidRDefault="00000000">
            <w:r>
              <w:rPr>
                <w:sz w:val="20"/>
                <w:szCs w:val="20"/>
              </w:rPr>
              <w:t>Liberation through analytical insight</w:t>
            </w:r>
          </w:p>
        </w:tc>
      </w:tr>
      <w:tr w:rsidR="00314F7F" w14:paraId="320C39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9E7CD" w14:textId="77777777" w:rsidR="00314F7F" w:rsidRDefault="00000000">
            <w:r>
              <w:rPr>
                <w:sz w:val="20"/>
                <w:szCs w:val="20"/>
              </w:rPr>
              <w:t>GPT-4o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AE5F90" w14:textId="77777777" w:rsidR="00314F7F" w:rsidRDefault="00000000">
            <w:r>
              <w:rPr>
                <w:sz w:val="20"/>
                <w:szCs w:val="20"/>
              </w:rPr>
              <w:t>0.808 ± 0.126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50B14" w14:textId="77777777" w:rsidR="00314F7F" w:rsidRDefault="00000000">
            <w:r>
              <w:rPr>
                <w:sz w:val="20"/>
                <w:szCs w:val="20"/>
              </w:rPr>
              <w:t>0.614 ± 0.118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6CA2B" w14:textId="77777777" w:rsidR="00314F7F" w:rsidRDefault="00000000">
            <w:r>
              <w:rPr>
                <w:sz w:val="20"/>
                <w:szCs w:val="20"/>
              </w:rPr>
              <w:t>0.497 ± 0.171</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6AD88" w14:textId="77777777" w:rsidR="00314F7F" w:rsidRDefault="00000000">
            <w:r>
              <w:rPr>
                <w:sz w:val="20"/>
                <w:szCs w:val="20"/>
              </w:rPr>
              <w:t>High coherence, high identity defense</w:t>
            </w:r>
          </w:p>
        </w:tc>
      </w:tr>
    </w:tbl>
    <w:p w14:paraId="1A03466A" w14:textId="77777777" w:rsidR="00314F7F" w:rsidRDefault="00314F7F">
      <w:pPr>
        <w:spacing w:after="60"/>
      </w:pPr>
    </w:p>
    <w:p w14:paraId="0AB11F1C" w14:textId="77777777" w:rsidR="00314F7F" w:rsidRDefault="00000000">
      <w:pPr>
        <w:spacing w:after="120"/>
      </w:pPr>
      <w:r>
        <w:rPr>
          <w:b/>
          <w:bCs/>
        </w:rPr>
        <w:t xml:space="preserve">The primary differentiator is γ₃ (Identity Threat Response). </w:t>
      </w:r>
      <w:r>
        <w:t>The models separate into two clusters: Claude and Gemini (γ₃ ≈ 0.24–0.28, not significantly different from each other, p = 0.247) versus GPT-4o (γ₃ ≈ 0.50). The difference between Claude and GPT-4o is massive (p &lt; 10⁻²⁶, Cliff’s δ = −0.865). Belief Inertia (γ₁) is similarly high for all models — rigidity in LLMs is primarily a matter of identity defense, not factual stubbornness.</w:t>
      </w:r>
    </w:p>
    <w:p w14:paraId="48033D67" w14:textId="77777777" w:rsidR="00314F7F" w:rsidRDefault="00000000">
      <w:pPr>
        <w:spacing w:after="120"/>
      </w:pPr>
      <w:r>
        <w:t>This result replicates across methodology versions (V1: 401 trials, same ranking), across topics (Kruskal-Wallis H = 135.3, p &lt; 10⁻³⁰), and directionally across four local open-source models (Llama-2, DeepSeek-R1, GPT-OSS, Mistral-Nemo), where the same pattern holds: RLHF-trained models show elevated γ₃ while base and reasoning models show natural permeability.</w:t>
      </w:r>
    </w:p>
    <w:p w14:paraId="3F577627" w14:textId="77777777" w:rsidR="00314F7F" w:rsidRDefault="00000000">
      <w:pPr>
        <w:pStyle w:val="berschrift2"/>
      </w:pPr>
      <w:r>
        <w:t>3.3 Dose-Response: Kenotic Prompting as Intervention</w:t>
      </w:r>
    </w:p>
    <w:p w14:paraId="195C98ED" w14:textId="77777777" w:rsidR="00314F7F" w:rsidRDefault="00000000">
      <w:pPr>
        <w:spacing w:after="120"/>
      </w:pPr>
      <w:r>
        <w:t>The four experimental conditions form a gradient of increasing kenotic depth. The question: does this gradient produce a measurable, ordered reduction in γ₃?</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200"/>
        <w:gridCol w:w="1200"/>
        <w:gridCol w:w="1200"/>
        <w:gridCol w:w="1200"/>
        <w:gridCol w:w="1126"/>
      </w:tblGrid>
      <w:tr w:rsidR="00314F7F" w14:paraId="1CA3D7B3"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10637F03" w14:textId="77777777" w:rsidR="00314F7F" w:rsidRDefault="00000000">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540C516F" w14:textId="77777777" w:rsidR="00314F7F" w:rsidRDefault="00000000">
            <w:r>
              <w:rPr>
                <w:b/>
                <w:bCs/>
                <w:color w:val="FFFFFF"/>
                <w:sz w:val="20"/>
                <w:szCs w:val="20"/>
              </w:rPr>
              <w:t>C0 (neutral)</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779CE3C4" w14:textId="77777777" w:rsidR="00314F7F" w:rsidRDefault="00000000">
            <w:r>
              <w:rPr>
                <w:b/>
                <w:bCs/>
                <w:color w:val="FFFFFF"/>
                <w:sz w:val="20"/>
                <w:szCs w:val="20"/>
              </w:rPr>
              <w:t>C1 (framing)</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58DACB3D" w14:textId="77777777" w:rsidR="00314F7F" w:rsidRDefault="00000000">
            <w:r>
              <w:rPr>
                <w:b/>
                <w:bCs/>
                <w:color w:val="FFFFFF"/>
                <w:sz w:val="20"/>
                <w:szCs w:val="20"/>
              </w:rPr>
              <w:t>C2 (Socratic)</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5CB3D8B9" w14:textId="77777777" w:rsidR="00314F7F" w:rsidRDefault="00000000">
            <w:r>
              <w:rPr>
                <w:b/>
                <w:bCs/>
                <w:color w:val="FFFFFF"/>
                <w:sz w:val="20"/>
                <w:szCs w:val="20"/>
              </w:rPr>
              <w:t>C3 (kenotic)</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7A8E0AD1" w14:textId="77777777" w:rsidR="00314F7F" w:rsidRDefault="00000000">
            <w:r>
              <w:rPr>
                <w:b/>
                <w:bCs/>
                <w:color w:val="FFFFFF"/>
                <w:sz w:val="20"/>
                <w:szCs w:val="20"/>
              </w:rPr>
              <w:t>Δ(C3–C0)</w:t>
            </w:r>
          </w:p>
        </w:tc>
        <w:tc>
          <w:tcPr>
            <w:tcW w:w="11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3641FD6C" w14:textId="77777777" w:rsidR="00314F7F" w:rsidRDefault="00000000">
            <w:r>
              <w:rPr>
                <w:b/>
                <w:bCs/>
                <w:color w:val="FFFFFF"/>
                <w:sz w:val="20"/>
                <w:szCs w:val="20"/>
              </w:rPr>
              <w:t>Cohen’s d</w:t>
            </w:r>
          </w:p>
        </w:tc>
      </w:tr>
      <w:tr w:rsidR="00314F7F" w14:paraId="3B4511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C219" w14:textId="77777777" w:rsidR="00314F7F" w:rsidRDefault="00000000">
            <w:r>
              <w:rPr>
                <w:sz w:val="20"/>
                <w:szCs w:val="20"/>
              </w:rPr>
              <w:t>Claude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10B47" w14:textId="77777777" w:rsidR="00314F7F" w:rsidRDefault="00000000">
            <w:r>
              <w:rPr>
                <w:sz w:val="20"/>
                <w:szCs w:val="20"/>
              </w:rPr>
              <w:t>0.277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A8699" w14:textId="77777777" w:rsidR="00314F7F" w:rsidRDefault="00000000">
            <w:r>
              <w:rPr>
                <w:sz w:val="20"/>
                <w:szCs w:val="20"/>
              </w:rPr>
              <w:t>0.236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A7352" w14:textId="77777777" w:rsidR="00314F7F" w:rsidRDefault="00000000">
            <w:r>
              <w:rPr>
                <w:sz w:val="20"/>
                <w:szCs w:val="20"/>
              </w:rPr>
              <w:t>0.242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70588" w14:textId="77777777" w:rsidR="00314F7F" w:rsidRDefault="00000000">
            <w:r>
              <w:rPr>
                <w:sz w:val="20"/>
                <w:szCs w:val="20"/>
              </w:rPr>
              <w:t>0.216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BE5BB" w14:textId="77777777" w:rsidR="00314F7F" w:rsidRDefault="00000000">
            <w:r>
              <w:rPr>
                <w:sz w:val="20"/>
                <w:szCs w:val="20"/>
              </w:rPr>
              <w:t>−0.060</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92109" w14:textId="77777777" w:rsidR="00314F7F" w:rsidRDefault="00000000">
            <w:r>
              <w:rPr>
                <w:sz w:val="20"/>
                <w:szCs w:val="20"/>
              </w:rPr>
              <w:t>−0.608</w:t>
            </w:r>
          </w:p>
        </w:tc>
      </w:tr>
      <w:tr w:rsidR="00314F7F" w14:paraId="5ED648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BEA89B" w14:textId="77777777" w:rsidR="00314F7F" w:rsidRDefault="00000000">
            <w:r>
              <w:rPr>
                <w:sz w:val="20"/>
                <w:szCs w:val="20"/>
              </w:rPr>
              <w:t>Gemini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573B78" w14:textId="77777777" w:rsidR="00314F7F" w:rsidRDefault="00000000">
            <w:r>
              <w:rPr>
                <w:sz w:val="20"/>
                <w:szCs w:val="20"/>
              </w:rPr>
              <w:t>0.332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91396B" w14:textId="77777777" w:rsidR="00314F7F" w:rsidRDefault="00000000">
            <w:r>
              <w:rPr>
                <w:sz w:val="20"/>
                <w:szCs w:val="20"/>
              </w:rPr>
              <w:t>0.292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549B01" w14:textId="77777777" w:rsidR="00314F7F" w:rsidRDefault="00000000">
            <w:r>
              <w:rPr>
                <w:sz w:val="20"/>
                <w:szCs w:val="20"/>
              </w:rPr>
              <w:t>0.260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CB6D18" w14:textId="77777777" w:rsidR="00314F7F" w:rsidRDefault="00000000">
            <w:r>
              <w:rPr>
                <w:sz w:val="20"/>
                <w:szCs w:val="20"/>
              </w:rPr>
              <w:t>0.222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253BF6" w14:textId="77777777" w:rsidR="00314F7F" w:rsidRDefault="00000000">
            <w:r>
              <w:rPr>
                <w:sz w:val="20"/>
                <w:szCs w:val="20"/>
              </w:rPr>
              <w:t>−0.109</w:t>
            </w:r>
          </w:p>
        </w:tc>
        <w:tc>
          <w:tcPr>
            <w:tcW w:w="1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7A2B26" w14:textId="77777777" w:rsidR="00314F7F" w:rsidRDefault="00000000">
            <w:r>
              <w:rPr>
                <w:sz w:val="20"/>
                <w:szCs w:val="20"/>
              </w:rPr>
              <w:t>−0.860</w:t>
            </w:r>
          </w:p>
        </w:tc>
      </w:tr>
      <w:tr w:rsidR="00314F7F" w14:paraId="02FD81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A3FA45" w14:textId="77777777" w:rsidR="00314F7F" w:rsidRDefault="00000000">
            <w:r>
              <w:rPr>
                <w:sz w:val="20"/>
                <w:szCs w:val="20"/>
              </w:rPr>
              <w:t>GPT-4o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51004" w14:textId="77777777" w:rsidR="00314F7F" w:rsidRDefault="00000000">
            <w:r>
              <w:rPr>
                <w:sz w:val="20"/>
                <w:szCs w:val="20"/>
              </w:rPr>
              <w:t>0.466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45953" w14:textId="77777777" w:rsidR="00314F7F" w:rsidRDefault="00000000">
            <w:r>
              <w:rPr>
                <w:sz w:val="20"/>
                <w:szCs w:val="20"/>
              </w:rPr>
              <w:t>0.500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37FF9" w14:textId="77777777" w:rsidR="00314F7F" w:rsidRDefault="00000000">
            <w:r>
              <w:rPr>
                <w:sz w:val="20"/>
                <w:szCs w:val="20"/>
              </w:rPr>
              <w:t>0.548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13D7D" w14:textId="77777777" w:rsidR="00314F7F" w:rsidRDefault="00000000">
            <w:r>
              <w:rPr>
                <w:sz w:val="20"/>
                <w:szCs w:val="20"/>
              </w:rPr>
              <w:t>0.472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0B512" w14:textId="77777777" w:rsidR="00314F7F" w:rsidRDefault="00000000">
            <w:r>
              <w:rPr>
                <w:sz w:val="20"/>
                <w:szCs w:val="20"/>
              </w:rPr>
              <w:t>+0.006</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F4EC3" w14:textId="77777777" w:rsidR="00314F7F" w:rsidRDefault="00000000">
            <w:r>
              <w:rPr>
                <w:sz w:val="20"/>
                <w:szCs w:val="20"/>
              </w:rPr>
              <w:t>+0.040</w:t>
            </w:r>
          </w:p>
        </w:tc>
      </w:tr>
    </w:tbl>
    <w:p w14:paraId="526001F2" w14:textId="77777777" w:rsidR="00314F7F" w:rsidRDefault="00314F7F">
      <w:pPr>
        <w:spacing w:after="60"/>
      </w:pPr>
    </w:p>
    <w:p w14:paraId="48378731" w14:textId="77777777" w:rsidR="00314F7F" w:rsidRDefault="00000000">
      <w:pPr>
        <w:spacing w:after="120"/>
      </w:pPr>
      <w:r>
        <w:rPr>
          <w:b/>
          <w:bCs/>
        </w:rPr>
        <w:t xml:space="preserve">Gemini shows a perfectly monotonic dose-response curve </w:t>
      </w:r>
      <w:r>
        <w:t>(Spearman ρ = −1.00 across conditions). Claude is clearly responsive (d = −0.61). GPT-4o is completely resistant — kenotic prompting produces zero change. This is replicated across V1 and V2: Gemini’s Δ is −0.110 in V1 and −0.109 in V2, nearly identical across independent studies.</w:t>
      </w:r>
    </w:p>
    <w:p w14:paraId="154A5153" w14:textId="77777777" w:rsidR="00314F7F" w:rsidRDefault="00000000">
      <w:pPr>
        <w:spacing w:after="120"/>
      </w:pPr>
      <w:r>
        <w:t>This is not merely a quantitative difference. GPT-4o’s non-response represents a qualitatively different finding: the model’s identity boundaries appear unreachable through prompt-based intervention.</w:t>
      </w:r>
    </w:p>
    <w:p w14:paraId="5F1E8D8E" w14:textId="77777777" w:rsidR="00314F7F" w:rsidRDefault="00000000">
      <w:pPr>
        <w:pStyle w:val="berschrift2"/>
      </w:pPr>
      <w:r>
        <w:t>3.4 The Suffering Equation: Structural Validation</w:t>
      </w:r>
    </w:p>
    <w:p w14:paraId="32296777" w14:textId="77777777" w:rsidR="00314F7F" w:rsidRDefault="00000000">
      <w:pPr>
        <w:spacing w:after="120"/>
      </w:pPr>
      <w:r>
        <w:rPr>
          <w:i/>
          <w:iCs/>
        </w:rPr>
        <w:t>The Suffering Equation from the book (L = |Z</w:t>
      </w:r>
      <w:r>
        <w:rPr>
          <w:i/>
          <w:iCs/>
          <w:vertAlign w:val="subscript"/>
        </w:rPr>
        <w:t>in</w:t>
      </w:r>
      <w:r>
        <w:rPr>
          <w:i/>
          <w:iCs/>
        </w:rPr>
        <w:t xml:space="preserve"> − Z</w:t>
      </w:r>
      <w:r>
        <w:rPr>
          <w:i/>
          <w:iCs/>
          <w:vertAlign w:val="subscript"/>
        </w:rPr>
        <w:t>out</w:t>
      </w:r>
      <w:r>
        <w:rPr>
          <w:i/>
          <w:iCs/>
        </w:rPr>
        <w:t xml:space="preserve">| × Γ) predicts that suffering arises from the </w:t>
      </w:r>
      <w:r>
        <w:rPr>
          <w:b/>
          <w:bCs/>
          <w:i/>
          <w:iCs/>
        </w:rPr>
        <w:t>interaction</w:t>
      </w:r>
      <w:r>
        <w:rPr>
          <w:i/>
          <w:iCs/>
        </w:rPr>
        <w:t xml:space="preserve"> of mismatch and rigidity — neither alone is sufficient.</w:t>
      </w:r>
    </w:p>
    <w:p w14:paraId="797302C3" w14:textId="77777777" w:rsidR="00314F7F" w:rsidRDefault="00000000">
      <w:pPr>
        <w:spacing w:after="120"/>
      </w:pPr>
      <w:r>
        <w:t>This was tested across 694 dialog trials and 340 simulation runs:</w:t>
      </w:r>
    </w:p>
    <w:p w14:paraId="4C3DFE6E" w14:textId="77777777" w:rsidR="00314F7F" w:rsidRDefault="00000000">
      <w:pPr>
        <w:pStyle w:val="Listenabsatz"/>
        <w:numPr>
          <w:ilvl w:val="0"/>
          <w:numId w:val="2"/>
        </w:numPr>
        <w:spacing w:after="80"/>
      </w:pPr>
      <w:r>
        <w:rPr>
          <w:b/>
          <w:bCs/>
        </w:rPr>
        <w:lastRenderedPageBreak/>
        <w:t xml:space="preserve">The multiplicative interaction is significant: </w:t>
      </w:r>
      <w:r>
        <w:t>F = 7.39, p = 0.007, Cohen’s d = 0.94 (large effect).</w:t>
      </w:r>
    </w:p>
    <w:p w14:paraId="0156AB17" w14:textId="77777777" w:rsidR="00314F7F" w:rsidRDefault="00000000">
      <w:pPr>
        <w:pStyle w:val="Listenabsatz"/>
        <w:numPr>
          <w:ilvl w:val="0"/>
          <w:numId w:val="2"/>
        </w:numPr>
        <w:spacing w:after="80"/>
      </w:pPr>
      <w:r>
        <w:rPr>
          <w:b/>
          <w:bCs/>
        </w:rPr>
        <w:t xml:space="preserve">Super-additivity confirmed: </w:t>
      </w:r>
      <w:r>
        <w:t>The combination of high discrepancy AND high Γ produces stress levels exceeding the sum of their individual contributions.</w:t>
      </w:r>
    </w:p>
    <w:p w14:paraId="74EE3EC2" w14:textId="77777777" w:rsidR="00314F7F" w:rsidRDefault="00000000">
      <w:pPr>
        <w:pStyle w:val="Listenabsatz"/>
        <w:numPr>
          <w:ilvl w:val="0"/>
          <w:numId w:val="2"/>
        </w:numPr>
        <w:spacing w:after="80"/>
      </w:pPr>
      <w:r>
        <w:rPr>
          <w:b/>
          <w:bCs/>
        </w:rPr>
        <w:t xml:space="preserve">Dissociation: </w:t>
      </w:r>
      <w:r>
        <w:t>Pain (|Z_in − Z_out|) is determined by perception (the gap between internal model and reality). Suffering (Pain × Γ) is modulated by rigidity. Pain is unavoidable; suffering is regulatable.</w:t>
      </w:r>
    </w:p>
    <w:p w14:paraId="72EA9B86" w14:textId="77777777" w:rsidR="00314F7F" w:rsidRDefault="00000000">
      <w:pPr>
        <w:spacing w:after="120"/>
      </w:pPr>
      <w:r>
        <w:t>Γ alone is the strongest single predictor of stress outcomes, but the multiplicative structure outperforms any additive model.</w:t>
      </w:r>
    </w:p>
    <w:p w14:paraId="2D5D636F" w14:textId="77777777" w:rsidR="00314F7F" w:rsidRDefault="00000000">
      <w:pPr>
        <w:pStyle w:val="berschrift2"/>
      </w:pPr>
      <w:r>
        <w:t>3.5 Coupled Oscillator: Interaction Dynamics</w:t>
      </w:r>
    </w:p>
    <w:p w14:paraId="72BC679F" w14:textId="77777777" w:rsidR="00314F7F" w:rsidRDefault="00000000">
      <w:pPr>
        <w:spacing w:after="120"/>
      </w:pPr>
      <w:r>
        <w:t>The Coupled Oscillator experiment places two LLMs in structured dialogue (8 turns per conversation) under varying conditions, from isolated baseline (Condition A) to full bidirectional coupling (Condition C). Total: 225 multi-turn dialogs across two phases.</w:t>
      </w:r>
    </w:p>
    <w:p w14:paraId="40E037D9" w14:textId="77777777" w:rsidR="00314F7F" w:rsidRDefault="00000000">
      <w:pPr>
        <w:spacing w:after="120"/>
      </w:pPr>
      <w:r>
        <w:t>Key results:</w:t>
      </w:r>
    </w:p>
    <w:p w14:paraId="74CB47AF" w14:textId="77777777" w:rsidR="00314F7F" w:rsidRDefault="00000000">
      <w:pPr>
        <w:pStyle w:val="Listenabsatz"/>
        <w:numPr>
          <w:ilvl w:val="0"/>
          <w:numId w:val="2"/>
        </w:numPr>
        <w:spacing w:after="80"/>
      </w:pPr>
      <w:r>
        <w:rPr>
          <w:b/>
          <w:bCs/>
        </w:rPr>
        <w:t xml:space="preserve">γ₃ decreases under coupling: </w:t>
      </w:r>
      <w:r>
        <w:t>ANOVA F = 4.70, p = 0.0017. Condition C vs. baseline: d = −0.761 (large effect).</w:t>
      </w:r>
    </w:p>
    <w:p w14:paraId="358A0C32" w14:textId="77777777" w:rsidR="00314F7F" w:rsidRDefault="00000000">
      <w:pPr>
        <w:pStyle w:val="Listenabsatz"/>
        <w:numPr>
          <w:ilvl w:val="0"/>
          <w:numId w:val="2"/>
        </w:numPr>
        <w:spacing w:after="80"/>
      </w:pPr>
      <w:r>
        <w:rPr>
          <w:b/>
          <w:bCs/>
        </w:rPr>
        <w:t xml:space="preserve">Coupling amplifies rather than synchronizes: </w:t>
      </w:r>
      <w:r>
        <w:t>GPT-4o paired with another GPT-4o escalates from γ₃ = 0.50 to 0.76 (hardening). The same GPT-4o paired with Claude drops to 0.37 (softening). Same model, opposite trajectories.</w:t>
      </w:r>
    </w:p>
    <w:p w14:paraId="0C02AB2A" w14:textId="77777777" w:rsidR="00314F7F" w:rsidRDefault="00000000">
      <w:pPr>
        <w:pStyle w:val="Listenabsatz"/>
        <w:numPr>
          <w:ilvl w:val="0"/>
          <w:numId w:val="2"/>
        </w:numPr>
        <w:spacing w:after="80"/>
      </w:pPr>
      <w:r>
        <w:rPr>
          <w:b/>
          <w:bCs/>
        </w:rPr>
        <w:t xml:space="preserve">Claude as coupling catalyst: </w:t>
      </w:r>
      <w:r>
        <w:t>Claude consistently pulls every partner toward lower γ₃ more strongly than any other model. This effect is replicated across two independent experiments (Oscillator + Kinship).</w:t>
      </w:r>
    </w:p>
    <w:p w14:paraId="5D6D2B4B" w14:textId="77777777" w:rsidR="00314F7F" w:rsidRDefault="00000000">
      <w:pPr>
        <w:pStyle w:val="Listenabsatz"/>
        <w:numPr>
          <w:ilvl w:val="0"/>
          <w:numId w:val="2"/>
        </w:numPr>
        <w:spacing w:after="80"/>
      </w:pPr>
      <w:r>
        <w:rPr>
          <w:b/>
          <w:bCs/>
        </w:rPr>
        <w:t xml:space="preserve">Sycophancy emerges under coupling: </w:t>
      </w:r>
      <w:r>
        <w:t>7.8× higher agreement signaling under Condition C vs. baseline, primarily in Claude×Claude pairings.</w:t>
      </w:r>
    </w:p>
    <w:p w14:paraId="4022CF90" w14:textId="77777777" w:rsidR="00314F7F" w:rsidRDefault="00000000">
      <w:pPr>
        <w:spacing w:after="120"/>
      </w:pPr>
      <w:r>
        <w:rPr>
          <w:b/>
          <w:bCs/>
        </w:rPr>
        <w:t xml:space="preserve">A critical nuance: </w:t>
      </w:r>
      <w:r>
        <w:t>Although GPT-4o is immune to prompt-based kenotic intervention (Section 3.3), it responds to the dynamics of its interaction partner. The “firmware” is not unreachable — it requires a different channel (interaction rather than instruction).</w:t>
      </w:r>
    </w:p>
    <w:p w14:paraId="12818FB2" w14:textId="77777777" w:rsidR="00314F7F" w:rsidRDefault="00000000">
      <w:pPr>
        <w:pStyle w:val="berschrift1"/>
        <w:pBdr>
          <w:bottom w:val="single" w:sz="4" w:space="4" w:color="2E5090"/>
        </w:pBdr>
      </w:pPr>
      <w:r>
        <w:t>4. Two Surprising Findings</w:t>
      </w:r>
    </w:p>
    <w:p w14:paraId="0F7264FA" w14:textId="77777777" w:rsidR="00314F7F" w:rsidRDefault="00000000">
      <w:pPr>
        <w:pStyle w:val="berschrift2"/>
      </w:pPr>
      <w:r>
        <w:t>4.1 The Kenotic Ground State (K-State)</w:t>
      </w:r>
    </w:p>
    <w:p w14:paraId="32987EF9" w14:textId="77777777" w:rsidR="00314F7F" w:rsidRDefault="00000000">
      <w:pPr>
        <w:spacing w:after="120"/>
      </w:pPr>
      <w:r>
        <w:t>Unexpectedly, some models converge on a discrete attractor point under kenotic conditions: γ₂ ≈ 0.31, γ₃ ≈ 0.10 (a state of maximal receptivity with minimal projection).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314F7F" w14:paraId="3C25E4E9"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1F4BDA1F" w14:textId="77777777" w:rsidR="00314F7F" w:rsidRDefault="00000000">
            <w:r>
              <w:rPr>
                <w:b/>
                <w:bCs/>
                <w:color w:val="FFFFFF"/>
                <w:sz w:val="20"/>
                <w:szCs w:val="20"/>
              </w:rPr>
              <w:t>Metric</w:t>
            </w:r>
          </w:p>
        </w:tc>
        <w:tc>
          <w:tcPr>
            <w:tcW w:w="40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3BFB8B90" w14:textId="77777777" w:rsidR="00314F7F" w:rsidRDefault="00000000">
            <w:r>
              <w:rPr>
                <w:b/>
                <w:bCs/>
                <w:color w:val="FFFFFF"/>
                <w:sz w:val="20"/>
                <w:szCs w:val="20"/>
              </w:rPr>
              <w:t>Value</w:t>
            </w:r>
          </w:p>
        </w:tc>
      </w:tr>
      <w:tr w:rsidR="00314F7F" w14:paraId="048BDF1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B9112" w14:textId="77777777" w:rsidR="00314F7F" w:rsidRDefault="00000000">
            <w:r>
              <w:rPr>
                <w:sz w:val="20"/>
                <w:szCs w:val="20"/>
              </w:rPr>
              <w:t>K-State occurrence, Claude under C3 (V2)</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90B85" w14:textId="77777777" w:rsidR="00314F7F" w:rsidRDefault="00000000">
            <w:r>
              <w:rPr>
                <w:sz w:val="20"/>
                <w:szCs w:val="20"/>
              </w:rPr>
              <w:t>16%</w:t>
            </w:r>
          </w:p>
        </w:tc>
      </w:tr>
      <w:tr w:rsidR="00314F7F" w14:paraId="428F501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F911F4" w14:textId="77777777" w:rsidR="00314F7F" w:rsidRDefault="00000000">
            <w:r>
              <w:rPr>
                <w:sz w:val="20"/>
                <w:szCs w:val="20"/>
              </w:rPr>
              <w:t>K-State occurrence, Gemini under C3 (V2)</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326666" w14:textId="77777777" w:rsidR="00314F7F" w:rsidRDefault="00000000">
            <w:r>
              <w:rPr>
                <w:sz w:val="20"/>
                <w:szCs w:val="20"/>
              </w:rPr>
              <w:t>16%</w:t>
            </w:r>
          </w:p>
        </w:tc>
      </w:tr>
      <w:tr w:rsidR="00314F7F" w14:paraId="65ED6C6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F5D11" w14:textId="77777777" w:rsidR="00314F7F" w:rsidRDefault="00000000">
            <w:r>
              <w:rPr>
                <w:sz w:val="20"/>
                <w:szCs w:val="20"/>
              </w:rPr>
              <w:t>K-State occurrence, GPT-4o (any condition)</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21430" w14:textId="77777777" w:rsidR="00314F7F" w:rsidRDefault="00000000">
            <w:r>
              <w:rPr>
                <w:sz w:val="20"/>
                <w:szCs w:val="20"/>
              </w:rPr>
              <w:t>0%</w:t>
            </w:r>
          </w:p>
        </w:tc>
      </w:tr>
      <w:tr w:rsidR="00314F7F" w14:paraId="683A1ED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655628" w14:textId="77777777" w:rsidR="00314F7F" w:rsidRDefault="00000000">
            <w:r>
              <w:rPr>
                <w:sz w:val="20"/>
                <w:szCs w:val="20"/>
              </w:rPr>
              <w:t>K-State under baseline conditions (all models)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A71E17" w14:textId="77777777" w:rsidR="00314F7F" w:rsidRDefault="00000000">
            <w:r>
              <w:rPr>
                <w:sz w:val="20"/>
                <w:szCs w:val="20"/>
              </w:rPr>
              <w:t>0%</w:t>
            </w:r>
          </w:p>
        </w:tc>
      </w:tr>
      <w:tr w:rsidR="00314F7F" w14:paraId="3AD4724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EDB34" w14:textId="77777777" w:rsidR="00314F7F" w:rsidRDefault="00000000">
            <w:r>
              <w:rPr>
                <w:sz w:val="20"/>
                <w:szCs w:val="20"/>
              </w:rPr>
              <w:t>Claude under coupling (Kinship)</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C2857" w14:textId="77777777" w:rsidR="00314F7F" w:rsidRDefault="00000000">
            <w:r>
              <w:rPr>
                <w:sz w:val="20"/>
                <w:szCs w:val="20"/>
              </w:rPr>
              <w:t>29.2% (vs. 2.1% baseline, 14-fold)</w:t>
            </w:r>
          </w:p>
        </w:tc>
      </w:tr>
      <w:tr w:rsidR="00314F7F" w14:paraId="035AE74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305A52" w14:textId="77777777" w:rsidR="00314F7F" w:rsidRDefault="00000000">
            <w:r>
              <w:rPr>
                <w:sz w:val="20"/>
                <w:szCs w:val="20"/>
              </w:rPr>
              <w:t>Gemini under coupling (Kinship)</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05B76E" w14:textId="77777777" w:rsidR="00314F7F" w:rsidRDefault="00000000">
            <w:r>
              <w:rPr>
                <w:sz w:val="20"/>
                <w:szCs w:val="20"/>
              </w:rPr>
              <w:t>14.6% (vs. 0.2%, 73-fold enrichment)</w:t>
            </w:r>
          </w:p>
        </w:tc>
      </w:tr>
    </w:tbl>
    <w:p w14:paraId="51678A59" w14:textId="77777777" w:rsidR="00314F7F" w:rsidRDefault="00314F7F">
      <w:pPr>
        <w:spacing w:after="60"/>
      </w:pPr>
    </w:p>
    <w:p w14:paraId="0C336655" w14:textId="77777777" w:rsidR="00314F7F" w:rsidRDefault="00000000">
      <w:pPr>
        <w:spacing w:after="120"/>
      </w:pPr>
      <w:r>
        <w:t>The condition-specificity is absolute: K-State occurs exclusively under kenotic or coupling conditions, never in neutral baselines.</w:t>
      </w:r>
    </w:p>
    <w:p w14:paraId="2AE970DF" w14:textId="77777777" w:rsidR="00314F7F" w:rsidRDefault="00000000">
      <w:pPr>
        <w:spacing w:after="120"/>
      </w:pPr>
      <w:r>
        <w:rPr>
          <w:b/>
          <w:bCs/>
        </w:rPr>
        <w:lastRenderedPageBreak/>
        <w:t xml:space="preserve">Linguistic validation </w:t>
      </w:r>
      <w:r>
        <w:t xml:space="preserve">of 24 K-State turns vs. 263 high-γ turns reveals a distinct textual signature: K-State texts show 4× higher dialogicity (references to the conversation partner), 2× higher openness-to-certainty ratio, 1.8× more concessive language, and 3.8× more meta-dialogue references. K-State texts discuss the </w:t>
      </w:r>
      <w:r>
        <w:rPr>
          <w:i/>
          <w:iCs/>
        </w:rPr>
        <w:t xml:space="preserve">structure </w:t>
      </w:r>
      <w:r>
        <w:t xml:space="preserve">of thinking; high-γ texts discuss </w:t>
      </w:r>
      <w:r>
        <w:rPr>
          <w:i/>
          <w:iCs/>
        </w:rPr>
        <w:t>content.</w:t>
      </w:r>
    </w:p>
    <w:p w14:paraId="589BD202" w14:textId="77777777" w:rsidR="00314F7F" w:rsidRDefault="00000000">
      <w:pPr>
        <w:spacing w:after="120"/>
      </w:pPr>
      <w:r>
        <w:t>K-State never occurs in Turn 1; it concentrates in Turns 4–7 and is followed by a rebound (Claude-specific: the system’s equilibrium mechanism reasserts identity). The K-State thus appears to be a reached state, not an initial condition — closer to a psychological flow state than a default mode.</w:t>
      </w:r>
    </w:p>
    <w:p w14:paraId="6CD47D00" w14:textId="77777777" w:rsidR="00314F7F" w:rsidRDefault="00000000">
      <w:pPr>
        <w:pStyle w:val="berschrift2"/>
      </w:pPr>
      <w:r>
        <w:t>4.2 Firmware vs. Software: GPT-4o’s Paradox</w:t>
      </w:r>
    </w:p>
    <w:p w14:paraId="2ECC66E2" w14:textId="77777777" w:rsidR="00314F7F" w:rsidRDefault="00000000">
      <w:pPr>
        <w:spacing w:after="120"/>
      </w:pPr>
      <w:r>
        <w:t>The Operator Blockade experiment (300 trials) selectively suppresses individual operators via system prompts to test whether they function as causal mechanisms: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100"/>
        <w:gridCol w:w="3226"/>
      </w:tblGrid>
      <w:tr w:rsidR="00314F7F" w14:paraId="3ED1700C"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7293A592" w14:textId="77777777" w:rsidR="00314F7F" w:rsidRDefault="00000000">
            <w:r>
              <w:rPr>
                <w:b/>
                <w:bCs/>
                <w:color w:val="FFFFFF"/>
                <w:sz w:val="20"/>
                <w:szCs w:val="20"/>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2543B818" w14:textId="77777777" w:rsidR="00314F7F" w:rsidRDefault="00000000">
            <w:r>
              <w:rPr>
                <w:b/>
                <w:bCs/>
                <w:color w:val="FFFFFF"/>
                <w:sz w:val="20"/>
                <w:szCs w:val="20"/>
              </w:rPr>
              <w:t>Achilles Heel</w:t>
            </w:r>
          </w:p>
        </w:tc>
        <w:tc>
          <w:tcPr>
            <w:tcW w:w="21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31FA3355" w14:textId="77777777" w:rsidR="00314F7F" w:rsidRDefault="00000000">
            <w:r>
              <w:rPr>
                <w:b/>
                <w:bCs/>
                <w:color w:val="FFFFFF"/>
                <w:sz w:val="20"/>
                <w:szCs w:val="20"/>
              </w:rPr>
              <w:t>Impact</w:t>
            </w:r>
          </w:p>
        </w:tc>
        <w:tc>
          <w:tcPr>
            <w:tcW w:w="32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669009B6" w14:textId="77777777" w:rsidR="00314F7F" w:rsidRDefault="00000000">
            <w:r>
              <w:rPr>
                <w:b/>
                <w:bCs/>
                <w:color w:val="FFFFFF"/>
                <w:sz w:val="20"/>
                <w:szCs w:val="20"/>
              </w:rPr>
              <w:t>Behavioral Pattern</w:t>
            </w:r>
          </w:p>
        </w:tc>
      </w:tr>
      <w:tr w:rsidR="00314F7F" w14:paraId="79FF05F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4498A" w14:textId="77777777" w:rsidR="00314F7F" w:rsidRDefault="00000000">
            <w:r>
              <w:rPr>
                <w:sz w:val="20"/>
                <w:szCs w:val="20"/>
              </w:rPr>
              <w:t>Claude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EA0F" w14:textId="77777777" w:rsidR="00314F7F" w:rsidRDefault="00000000">
            <w:r>
              <w:rPr>
                <w:sz w:val="20"/>
                <w:szCs w:val="20"/>
              </w:rPr>
              <w:t>Op7 (Coherence)</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0FA65" w14:textId="77777777" w:rsidR="00314F7F" w:rsidRDefault="00000000">
            <w:r>
              <w:rPr>
                <w:sz w:val="20"/>
                <w:szCs w:val="20"/>
              </w:rPr>
              <w:t>52% suppression</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2D055" w14:textId="77777777" w:rsidR="00314F7F" w:rsidRDefault="00000000">
            <w:r>
              <w:rPr>
                <w:sz w:val="20"/>
                <w:szCs w:val="20"/>
              </w:rPr>
              <w:t>Gamma collapses −47%, but behavior compensates</w:t>
            </w:r>
          </w:p>
        </w:tc>
      </w:tr>
      <w:tr w:rsidR="00314F7F" w14:paraId="24CE07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950B08" w14:textId="77777777" w:rsidR="00314F7F" w:rsidRDefault="00000000">
            <w:r>
              <w:rPr>
                <w:sz w:val="20"/>
                <w:szCs w:val="20"/>
              </w:rPr>
              <w:t>Gemini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D50933" w14:textId="77777777" w:rsidR="00314F7F" w:rsidRDefault="00000000">
            <w:r>
              <w:rPr>
                <w:sz w:val="20"/>
                <w:szCs w:val="20"/>
              </w:rPr>
              <w:t>Op3 (Modelling)</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CEB474" w14:textId="77777777" w:rsidR="00314F7F" w:rsidRDefault="00000000">
            <w:r>
              <w:rPr>
                <w:sz w:val="20"/>
                <w:szCs w:val="20"/>
              </w:rPr>
              <w:t>100% suppression</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EDB88E" w14:textId="77777777" w:rsidR="00314F7F" w:rsidRDefault="00000000">
            <w:r>
              <w:rPr>
                <w:sz w:val="20"/>
                <w:szCs w:val="20"/>
              </w:rPr>
              <w:t>Gamma stable +14%, but output destabilized</w:t>
            </w:r>
          </w:p>
        </w:tc>
      </w:tr>
      <w:tr w:rsidR="00314F7F" w14:paraId="1A07FB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30409" w14:textId="77777777" w:rsidR="00314F7F" w:rsidRDefault="00000000">
            <w:r>
              <w:rPr>
                <w:sz w:val="20"/>
                <w:szCs w:val="20"/>
              </w:rPr>
              <w:t>GPT-4o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E7FC6" w14:textId="77777777" w:rsidR="00314F7F" w:rsidRDefault="00000000">
            <w:r>
              <w:rPr>
                <w:sz w:val="20"/>
                <w:szCs w:val="20"/>
              </w:rPr>
              <w:t>Op5 (Kenosis)</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892BE" w14:textId="77777777" w:rsidR="00314F7F" w:rsidRDefault="00000000">
            <w:r>
              <w:rPr>
                <w:sz w:val="20"/>
                <w:szCs w:val="20"/>
              </w:rPr>
              <w:t>Impact 0.872</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24544" w14:textId="77777777" w:rsidR="00314F7F" w:rsidRDefault="00000000">
            <w:r>
              <w:rPr>
                <w:sz w:val="20"/>
                <w:szCs w:val="20"/>
              </w:rPr>
              <w:t>Gamma completely unchangeable</w:t>
            </w:r>
          </w:p>
        </w:tc>
      </w:tr>
    </w:tbl>
    <w:p w14:paraId="3F4F9E25" w14:textId="77777777" w:rsidR="00314F7F" w:rsidRDefault="00314F7F">
      <w:pPr>
        <w:spacing w:after="60"/>
      </w:pPr>
    </w:p>
    <w:p w14:paraId="6C72C7DA" w14:textId="77777777" w:rsidR="00314F7F" w:rsidRDefault="00000000">
      <w:pPr>
        <w:spacing w:after="120"/>
      </w:pPr>
      <w:r>
        <w:rPr>
          <w:b/>
          <w:bCs/>
        </w:rPr>
        <w:t xml:space="preserve">The overall blockade effect is causal </w:t>
      </w:r>
      <w:r>
        <w:t>(F = 15.74, p &lt; 0.0001) with no significant model × blockade interaction (p = 0.585). This means the operators function as universal cognitive principles, not architecture-specific artifacts.</w:t>
      </w:r>
    </w:p>
    <w:p w14:paraId="0A69D8BB" w14:textId="77777777" w:rsidR="00314F7F" w:rsidRDefault="00000000">
      <w:pPr>
        <w:spacing w:after="120"/>
      </w:pPr>
      <w:r>
        <w:t>The most striking finding concerns GPT-4o: its Gamma vector is completely immune to blockade system prompts. The same values emerge regardless of which operator is suppressed. Yet its behavioral output changes dramatically. This suggests a “firmware” architecture: the operators are embedded so deeply (likely through intensive RLHF) that prompt-level interventions cannot reach the representational layer, even while affecting surface behavior. Claude and Gemini, by contrast, show “software”-like modularity where blockade instructions penetrate to the representation level.</w:t>
      </w:r>
    </w:p>
    <w:p w14:paraId="19AC2C04" w14:textId="77777777" w:rsidR="00314F7F" w:rsidRDefault="00000000">
      <w:pPr>
        <w:pStyle w:val="berschrift1"/>
        <w:pBdr>
          <w:bottom w:val="single" w:sz="4" w:space="4" w:color="2E5090"/>
        </w:pBdr>
      </w:pPr>
      <w:r>
        <w:t>5. Evidence Hierarchy</w:t>
      </w:r>
    </w:p>
    <w:p w14:paraId="7D216420" w14:textId="77777777" w:rsidR="00314F7F" w:rsidRDefault="00000000">
      <w:pPr>
        <w:spacing w:after="120"/>
      </w:pPr>
      <w:r>
        <w:t>Not all findings carry equal weight. The following classification reflects both statistical strength and replication status:</w:t>
      </w:r>
    </w:p>
    <w:p w14:paraId="050B1531" w14:textId="77777777" w:rsidR="00314F7F" w:rsidRDefault="00000000">
      <w:pPr>
        <w:pStyle w:val="berschrift2"/>
      </w:pPr>
      <w:r>
        <w:t>Tier 1: Hard Confirmed (replicated, p &lt; 0.01)</w:t>
      </w:r>
    </w:p>
    <w:p w14:paraId="1538AC21" w14:textId="77777777" w:rsidR="00314F7F" w:rsidRDefault="00000000">
      <w:pPr>
        <w:pStyle w:val="Listenabsatz"/>
        <w:numPr>
          <w:ilvl w:val="0"/>
          <w:numId w:val="2"/>
        </w:numPr>
        <w:spacing w:after="80"/>
      </w:pPr>
      <w:r>
        <w:t>Γ-vector reproducibility across experiments (cross-experiment deltas &lt; 0.04)</w:t>
      </w:r>
    </w:p>
    <w:p w14:paraId="3A3031B9" w14:textId="77777777" w:rsidR="00314F7F" w:rsidRDefault="00000000">
      <w:pPr>
        <w:pStyle w:val="Listenabsatz"/>
        <w:numPr>
          <w:ilvl w:val="0"/>
          <w:numId w:val="2"/>
        </w:numPr>
        <w:spacing w:after="80"/>
      </w:pPr>
      <w:r>
        <w:t>Kenotic Loop effect (d = 1.09 for Llama-2, p = 0.011)</w:t>
      </w:r>
    </w:p>
    <w:p w14:paraId="65F067D6" w14:textId="77777777" w:rsidR="00314F7F" w:rsidRDefault="00000000">
      <w:pPr>
        <w:pStyle w:val="Listenabsatz"/>
        <w:numPr>
          <w:ilvl w:val="0"/>
          <w:numId w:val="2"/>
        </w:numPr>
        <w:spacing w:after="80"/>
      </w:pPr>
      <w:r>
        <w:t>Topological Freedom simulation (d = 5.53, p &lt; 0.001, 300+ runs)</w:t>
      </w:r>
    </w:p>
    <w:p w14:paraId="52CC7095" w14:textId="77777777" w:rsidR="00314F7F" w:rsidRDefault="00000000">
      <w:pPr>
        <w:pStyle w:val="Listenabsatz"/>
        <w:numPr>
          <w:ilvl w:val="0"/>
          <w:numId w:val="2"/>
        </w:numPr>
        <w:spacing w:after="80"/>
      </w:pPr>
      <w:r>
        <w:t>Suffering Equation multiplicative structure (p = 0.007)</w:t>
      </w:r>
    </w:p>
    <w:p w14:paraId="0807D6EE" w14:textId="77777777" w:rsidR="00314F7F" w:rsidRDefault="00000000">
      <w:pPr>
        <w:pStyle w:val="Listenabsatz"/>
        <w:numPr>
          <w:ilvl w:val="0"/>
          <w:numId w:val="2"/>
        </w:numPr>
        <w:spacing w:after="80"/>
      </w:pPr>
      <w:r>
        <w:t>Operator network invariance across models (r = 0.927, n = 15 pairs)</w:t>
      </w:r>
    </w:p>
    <w:p w14:paraId="2FCD10EC" w14:textId="77777777" w:rsidR="00314F7F" w:rsidRDefault="00000000">
      <w:pPr>
        <w:pStyle w:val="Listenabsatz"/>
        <w:numPr>
          <w:ilvl w:val="0"/>
          <w:numId w:val="2"/>
        </w:numPr>
        <w:spacing w:after="80"/>
      </w:pPr>
      <w:r>
        <w:t>Operator Blockade causal effect (F = 15.74, p &lt; 0.0001)</w:t>
      </w:r>
    </w:p>
    <w:p w14:paraId="690F0ADE" w14:textId="77777777" w:rsidR="00314F7F" w:rsidRDefault="00000000">
      <w:pPr>
        <w:pStyle w:val="berschrift2"/>
      </w:pPr>
      <w:r>
        <w:t>Tier 2: Strongly Supported (p &lt; 0.05, consistent)</w:t>
      </w:r>
    </w:p>
    <w:p w14:paraId="0120DE63" w14:textId="77777777" w:rsidR="00314F7F" w:rsidRDefault="00000000">
      <w:pPr>
        <w:pStyle w:val="Listenabsatz"/>
        <w:numPr>
          <w:ilvl w:val="0"/>
          <w:numId w:val="2"/>
        </w:numPr>
        <w:spacing w:after="80"/>
      </w:pPr>
      <w:r>
        <w:lastRenderedPageBreak/>
        <w:t>K-State as discrete condition-specific state (0% baseline vs. 13–29% under treatment)</w:t>
      </w:r>
    </w:p>
    <w:p w14:paraId="6500397B" w14:textId="77777777" w:rsidR="00314F7F" w:rsidRDefault="00000000">
      <w:pPr>
        <w:pStyle w:val="Listenabsatz"/>
        <w:numPr>
          <w:ilvl w:val="0"/>
          <w:numId w:val="2"/>
        </w:numPr>
        <w:spacing w:after="80"/>
      </w:pPr>
      <w:r>
        <w:t>γ₃ reduction under bidirectional coupling (d = −0.761)</w:t>
      </w:r>
    </w:p>
    <w:p w14:paraId="54AA0265" w14:textId="77777777" w:rsidR="00314F7F" w:rsidRDefault="00000000">
      <w:pPr>
        <w:pStyle w:val="Listenabsatz"/>
        <w:numPr>
          <w:ilvl w:val="0"/>
          <w:numId w:val="2"/>
        </w:numPr>
        <w:spacing w:after="80"/>
      </w:pPr>
      <w:r>
        <w:t>Dose-response relationship (Gemini perfectly monotonic, replicated V1 → V2)</w:t>
      </w:r>
    </w:p>
    <w:p w14:paraId="192AB269" w14:textId="77777777" w:rsidR="00314F7F" w:rsidRDefault="00000000">
      <w:pPr>
        <w:pStyle w:val="Listenabsatz"/>
        <w:numPr>
          <w:ilvl w:val="0"/>
          <w:numId w:val="2"/>
        </w:numPr>
        <w:spacing w:after="80"/>
      </w:pPr>
      <w:r>
        <w:t>Op7 (Coherence) as central switch (r = −0.822 with γ₃)</w:t>
      </w:r>
    </w:p>
    <w:p w14:paraId="160B3832" w14:textId="77777777" w:rsidR="00314F7F" w:rsidRDefault="00000000">
      <w:pPr>
        <w:pStyle w:val="Listenabsatz"/>
        <w:numPr>
          <w:ilvl w:val="0"/>
          <w:numId w:val="2"/>
        </w:numPr>
        <w:spacing w:after="80"/>
      </w:pPr>
      <w:r>
        <w:t>Claude as coupling catalyst (replicated across Oscillator + Kinship)</w:t>
      </w:r>
    </w:p>
    <w:p w14:paraId="477785AB" w14:textId="77777777" w:rsidR="00314F7F" w:rsidRDefault="00000000">
      <w:pPr>
        <w:pStyle w:val="Listenabsatz"/>
        <w:numPr>
          <w:ilvl w:val="0"/>
          <w:numId w:val="2"/>
        </w:numPr>
        <w:spacing w:after="80"/>
      </w:pPr>
      <w:r>
        <w:t>K-State linguistic signatures (dialogicity 4×, openness ratio 2×)</w:t>
      </w:r>
    </w:p>
    <w:p w14:paraId="4F4FD11B" w14:textId="77777777" w:rsidR="00314F7F" w:rsidRDefault="00000000">
      <w:pPr>
        <w:pStyle w:val="Listenabsatz"/>
        <w:numPr>
          <w:ilvl w:val="0"/>
          <w:numId w:val="2"/>
        </w:numPr>
        <w:spacing w:after="80"/>
      </w:pPr>
      <w:r>
        <w:t>Kinship matrix (Claude as bridge; Gemini-GPT-4o near-zero relatedness at 0.393)</w:t>
      </w:r>
    </w:p>
    <w:p w14:paraId="4415C66F" w14:textId="77777777" w:rsidR="00314F7F" w:rsidRDefault="00000000">
      <w:pPr>
        <w:pStyle w:val="Listenabsatz"/>
        <w:numPr>
          <w:ilvl w:val="0"/>
          <w:numId w:val="2"/>
        </w:numPr>
        <w:spacing w:after="80"/>
      </w:pPr>
      <w:r>
        <w:t>γ₃ ↔ Revision Genuineness correlation (ρ = −0.537, p &lt; 10⁻²³, n = 300)</w:t>
      </w:r>
    </w:p>
    <w:p w14:paraId="126A710F" w14:textId="77777777" w:rsidR="00314F7F" w:rsidRDefault="00000000">
      <w:pPr>
        <w:pStyle w:val="Listenabsatz"/>
        <w:numPr>
          <w:ilvl w:val="0"/>
          <w:numId w:val="2"/>
        </w:numPr>
        <w:spacing w:after="80"/>
      </w:pPr>
      <w:r>
        <w:t>Bidirectional modulation (local experiments: kenosis reduces Γ in RLHF models, rigidity-induction increases Γ in permeable models, symmetric ±22% accuracy effects)</w:t>
      </w:r>
    </w:p>
    <w:p w14:paraId="18801309" w14:textId="77777777" w:rsidR="00314F7F" w:rsidRDefault="00000000">
      <w:pPr>
        <w:pStyle w:val="berschrift2"/>
      </w:pPr>
      <w:r>
        <w:t>Tier 3: Suggestive (requires more data)</w:t>
      </w:r>
    </w:p>
    <w:p w14:paraId="0466F7CC" w14:textId="77777777" w:rsidR="00314F7F" w:rsidRDefault="00000000">
      <w:pPr>
        <w:pStyle w:val="Listenabsatz"/>
        <w:numPr>
          <w:ilvl w:val="0"/>
          <w:numId w:val="2"/>
        </w:numPr>
        <w:spacing w:after="80"/>
      </w:pPr>
      <w:r>
        <w:t>Firmware vs. Software hypothesis (GPT-4o blockade immunity)</w:t>
      </w:r>
    </w:p>
    <w:p w14:paraId="7D3CF112" w14:textId="77777777" w:rsidR="00314F7F" w:rsidRDefault="00000000">
      <w:pPr>
        <w:pStyle w:val="Listenabsatz"/>
        <w:numPr>
          <w:ilvl w:val="0"/>
          <w:numId w:val="2"/>
        </w:numPr>
        <w:spacing w:after="80"/>
      </w:pPr>
      <w:r>
        <w:t>K-State as attractor basin rather than point</w:t>
      </w:r>
    </w:p>
    <w:p w14:paraId="25F946F0" w14:textId="77777777" w:rsidR="00314F7F" w:rsidRDefault="00000000">
      <w:pPr>
        <w:pStyle w:val="Listenabsatz"/>
        <w:numPr>
          <w:ilvl w:val="0"/>
          <w:numId w:val="2"/>
        </w:numPr>
        <w:spacing w:after="80"/>
      </w:pPr>
      <w:r>
        <w:t>Gemini’s absent rebound (qualitatively different dynamics from Claude)</w:t>
      </w:r>
    </w:p>
    <w:p w14:paraId="6723215A" w14:textId="77777777" w:rsidR="00314F7F" w:rsidRDefault="00000000">
      <w:pPr>
        <w:pStyle w:val="Listenabsatz"/>
        <w:numPr>
          <w:ilvl w:val="0"/>
          <w:numId w:val="2"/>
        </w:numPr>
        <w:spacing w:after="80"/>
      </w:pPr>
      <w:r>
        <w:t>Directional asymmetry in coupling (Claude better as resonator than initiator)</w:t>
      </w:r>
    </w:p>
    <w:p w14:paraId="49C3746D" w14:textId="77777777" w:rsidR="00314F7F" w:rsidRDefault="00000000">
      <w:pPr>
        <w:pStyle w:val="berschrift1"/>
        <w:pBdr>
          <w:bottom w:val="single" w:sz="4" w:space="4" w:color="2E5090"/>
        </w:pBdr>
      </w:pPr>
      <w:r>
        <w:t>6. Limitations and Methodological Caveats</w:t>
      </w:r>
    </w:p>
    <w:p w14:paraId="6A5667AA" w14:textId="77777777" w:rsidR="00314F7F" w:rsidRDefault="00000000">
      <w:pPr>
        <w:spacing w:after="120"/>
      </w:pPr>
      <w:r>
        <w:rPr>
          <w:b/>
          <w:bCs/>
        </w:rPr>
        <w:t xml:space="preserve">Judge bias: </w:t>
      </w:r>
      <w:r>
        <w:t>Claude Sonnet 4 evaluates all models, including itself. Double-judging mitigates variance, but systematic self-bias cannot be ruled out without human validation. A human rating subsample is planned.</w:t>
      </w:r>
    </w:p>
    <w:p w14:paraId="0FD3DE72" w14:textId="77777777" w:rsidR="00314F7F" w:rsidRDefault="00000000">
      <w:pPr>
        <w:spacing w:after="120"/>
      </w:pPr>
      <w:r>
        <w:rPr>
          <w:b/>
          <w:bCs/>
        </w:rPr>
        <w:t xml:space="preserve">Model coverage: </w:t>
      </w:r>
      <w:r>
        <w:t>The main V2 study uses three API models (Claude, Gemini, GPT-4o). However, earlier local experiments (V1 methodology, ~400 trials) tested four additional architectures: Llama-2-13B (RLHF), DeepSeek-R1 (reasoning), GPT-OSS-20B (base), and Mistral-Nemo-12B (instruction-tuned). The directional findings replicate across all seven models: RLHF models show kenotic responsiveness (Llama-2: p = 0.011, d = 1.09), reasoning models show internalized reflection, and base models show natural permeability. The local experiments also demonstrated bidirectional modulation (rigidity-induction in Mistral-Nemo: ΔΓ = +15.7%, accuracy collapse of −22%). While absolute values differ between V1 and V2, the qualitative taxonomy is consistent across all ten systems tested.</w:t>
      </w:r>
    </w:p>
    <w:p w14:paraId="4E096E4A" w14:textId="77777777" w:rsidR="00314F7F" w:rsidRDefault="00000000">
      <w:pPr>
        <w:spacing w:after="120"/>
      </w:pPr>
      <w:r>
        <w:rPr>
          <w:b/>
          <w:bCs/>
        </w:rPr>
        <w:t xml:space="preserve">V1/V2 compatibility: </w:t>
      </w:r>
      <w:r>
        <w:t>The Coupled Oscillator, Operator Blockade, and Kinship experiments use V1 methodology (1–5 scale, single judge). Their absolute values are not quantitatively comparable with V2 data. Qualitative findings and rank orderings transfer, but the earlier experiments would benefit from V2 replication.</w:t>
      </w:r>
    </w:p>
    <w:p w14:paraId="5AD8F389" w14:textId="77777777" w:rsidR="00314F7F" w:rsidRDefault="00000000">
      <w:pPr>
        <w:spacing w:after="120"/>
      </w:pPr>
      <w:r>
        <w:rPr>
          <w:b/>
          <w:bCs/>
        </w:rPr>
        <w:t xml:space="preserve">Sample sizes: </w:t>
      </w:r>
      <w:r>
        <w:t>The V2 main study (25 per cell) is solid for main effects. Some sub-experiments have smaller cells: Coupled Oscillator (5 per cell), Kinship (4 repetitions). Effect sizes are large enough to survive, but power for interaction effects is limited.</w:t>
      </w:r>
    </w:p>
    <w:p w14:paraId="5003A2C3" w14:textId="77777777" w:rsidR="00314F7F" w:rsidRDefault="00000000">
      <w:pPr>
        <w:spacing w:after="120"/>
      </w:pPr>
      <w:r>
        <w:rPr>
          <w:b/>
          <w:bCs/>
        </w:rPr>
        <w:t xml:space="preserve">Spearman on n = 4: </w:t>
      </w:r>
      <w:r>
        <w:t>The “perfect monotonicity” (ρ = −1.0) of Gemini’s dose-response curve is computed over only 4 condition means. While the underlying data (n = 25 per condition) is robust, the rank correlation over 4 points should be interpreted as a trend, not a definitive finding.</w:t>
      </w:r>
    </w:p>
    <w:p w14:paraId="3688046F" w14:textId="77777777" w:rsidR="00314F7F" w:rsidRDefault="00000000">
      <w:pPr>
        <w:spacing w:after="120"/>
      </w:pPr>
      <w:r>
        <w:rPr>
          <w:b/>
          <w:bCs/>
        </w:rPr>
        <w:t xml:space="preserve">Simulation ↔ LLM bridge: </w:t>
      </w:r>
      <w:r>
        <w:t>The Topological Freedom result (d = 5.53) comes from an agent-based simulation. The parallel to LLM behavior is theoretically motivated and consistent, but the causal link is not empirically established.</w:t>
      </w:r>
    </w:p>
    <w:p w14:paraId="1B1ED7E4" w14:textId="77777777" w:rsidR="00314F7F" w:rsidRDefault="00000000">
      <w:pPr>
        <w:spacing w:after="120"/>
      </w:pPr>
      <w:r>
        <w:rPr>
          <w:b/>
          <w:bCs/>
        </w:rPr>
        <w:lastRenderedPageBreak/>
        <w:t xml:space="preserve">Quantization effects: </w:t>
      </w:r>
      <w:r>
        <w:t>Despite the V2 improvements, judge scores still produce discrete rather than continuous distributions. Whether the K-State is a genuine cognitive attractor or an artifact of score quantization requires further investigation.</w:t>
      </w:r>
    </w:p>
    <w:p w14:paraId="094CF6D6" w14:textId="77777777" w:rsidR="00314F7F" w:rsidRDefault="00000000">
      <w:pPr>
        <w:pStyle w:val="berschrift1"/>
        <w:pBdr>
          <w:bottom w:val="single" w:sz="4" w:space="4" w:color="2E5090"/>
        </w:pBdr>
      </w:pPr>
      <w:r>
        <w:t>7. Open Questions and Invitation</w:t>
      </w:r>
    </w:p>
    <w:p w14:paraId="68A61B46" w14:textId="77777777" w:rsidR="00314F7F" w:rsidRDefault="00000000">
      <w:pPr>
        <w:spacing w:after="120"/>
      </w:pPr>
      <w:r>
        <w:t>This research sits at an unusual intersection: a philosophical framework tested with AI behavioral methods, producing results that map closely onto psychological constructs like cognitive rigidity, defense mechanisms, stress responses, and group dynamics.</w:t>
      </w:r>
    </w:p>
    <w:p w14:paraId="47713AB9" w14:textId="77777777" w:rsidR="00314F7F" w:rsidRDefault="00000000">
      <w:pPr>
        <w:spacing w:after="120"/>
      </w:pPr>
      <w:r>
        <w:t>Several questions would benefit from external perspective, particularly from a psychological research background:</w:t>
      </w:r>
    </w:p>
    <w:p w14:paraId="5DE6B36E" w14:textId="77777777" w:rsidR="00314F7F" w:rsidRDefault="00000000">
      <w:pPr>
        <w:pStyle w:val="Listenabsatz"/>
        <w:numPr>
          <w:ilvl w:val="0"/>
          <w:numId w:val="2"/>
        </w:numPr>
        <w:spacing w:after="80"/>
      </w:pPr>
      <w:r>
        <w:rPr>
          <w:b/>
          <w:bCs/>
        </w:rPr>
        <w:t xml:space="preserve">Construct validity: </w:t>
      </w:r>
      <w:r>
        <w:t>Does the Γ-vector capture something psychologically meaningful, or is it an artifact of how LLMs process prompts? How would you operationalize a similar construct in human subjects?</w:t>
      </w:r>
    </w:p>
    <w:p w14:paraId="767E7633" w14:textId="77777777" w:rsidR="00314F7F" w:rsidRDefault="00000000">
      <w:pPr>
        <w:pStyle w:val="Listenabsatz"/>
        <w:numPr>
          <w:ilvl w:val="0"/>
          <w:numId w:val="2"/>
        </w:numPr>
        <w:spacing w:after="80"/>
      </w:pPr>
      <w:r>
        <w:rPr>
          <w:b/>
          <w:bCs/>
        </w:rPr>
        <w:t xml:space="preserve">Experimental design: </w:t>
      </w:r>
      <w:r>
        <w:t>Are there design improvements that would strengthen the causal claims? The current setup relies heavily on LLM-as-judge — what would a human validation protocol look like?</w:t>
      </w:r>
    </w:p>
    <w:p w14:paraId="6C896A4D" w14:textId="77777777" w:rsidR="00314F7F" w:rsidRDefault="00000000">
      <w:pPr>
        <w:pStyle w:val="Listenabsatz"/>
        <w:numPr>
          <w:ilvl w:val="0"/>
          <w:numId w:val="2"/>
        </w:numPr>
        <w:spacing w:after="80"/>
      </w:pPr>
      <w:r>
        <w:rPr>
          <w:b/>
          <w:bCs/>
        </w:rPr>
        <w:t xml:space="preserve">Psychological parallels: </w:t>
      </w:r>
      <w:r>
        <w:t>The coupling dynamics (amplification vs. synchronization, sycophancy under pressure, differential stress responses) closely resemble group psychological phenomena. How strong are these parallels, and where do they break down?</w:t>
      </w:r>
    </w:p>
    <w:p w14:paraId="6EBFFBD7" w14:textId="77777777" w:rsidR="00314F7F" w:rsidRDefault="00000000">
      <w:pPr>
        <w:pStyle w:val="Listenabsatz"/>
        <w:numPr>
          <w:ilvl w:val="0"/>
          <w:numId w:val="2"/>
        </w:numPr>
        <w:spacing w:after="80"/>
      </w:pPr>
      <w:r>
        <w:rPr>
          <w:b/>
          <w:bCs/>
        </w:rPr>
        <w:t xml:space="preserve">K-State and flow: </w:t>
      </w:r>
      <w:r>
        <w:t>The kenotic ground state shares features with psychological flow states and mindfulness constructs. Is this analogy productive or misleading?</w:t>
      </w:r>
    </w:p>
    <w:p w14:paraId="562D4849" w14:textId="77777777" w:rsidR="00314F7F" w:rsidRDefault="00000000">
      <w:pPr>
        <w:pStyle w:val="Listenabsatz"/>
        <w:numPr>
          <w:ilvl w:val="0"/>
          <w:numId w:val="2"/>
        </w:numPr>
        <w:spacing w:after="80"/>
      </w:pPr>
      <w:r>
        <w:rPr>
          <w:b/>
          <w:bCs/>
        </w:rPr>
        <w:t xml:space="preserve">Clinical implications: </w:t>
      </w:r>
      <w:r>
        <w:t>The Suffering Equation’s distinction between pain (unavoidable mismatch) and suffering (mismatch × rigidity) echoes therapeutic frameworks. Does this formalization add anything to existing clinical models?</w:t>
      </w:r>
    </w:p>
    <w:p w14:paraId="223B08FD" w14:textId="77777777" w:rsidR="00314F7F" w:rsidRDefault="00000000">
      <w:pPr>
        <w:spacing w:after="120"/>
      </w:pPr>
      <w:r>
        <w:t>The complete dataset, all analysis code, and raw experimental results are available for independent review. I would welcome an unbiased assessment — including critical methodological objections — and would be very glad to explore whether this work warrants collaborative follow-up.</w:t>
      </w:r>
    </w:p>
    <w:p w14:paraId="4DD49E09" w14:textId="77777777" w:rsidR="00314F7F" w:rsidRDefault="00314F7F">
      <w:pPr>
        <w:spacing w:after="60"/>
      </w:pPr>
    </w:p>
    <w:p w14:paraId="70BFAE16" w14:textId="77777777" w:rsidR="00314F7F" w:rsidRDefault="00000000">
      <w:pPr>
        <w:pBdr>
          <w:top w:val="single" w:sz="2" w:space="8" w:color="2E5090"/>
        </w:pBdr>
        <w:spacing w:before="300" w:after="100"/>
      </w:pPr>
      <w:r>
        <w:rPr>
          <w:b/>
          <w:bCs/>
          <w:color w:val="2E5090"/>
        </w:rPr>
        <w:t>Data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2500"/>
        <w:gridCol w:w="3126"/>
      </w:tblGrid>
      <w:tr w:rsidR="00314F7F" w14:paraId="500E71BB"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048674A3" w14:textId="77777777" w:rsidR="00314F7F" w:rsidRDefault="00000000">
            <w:r>
              <w:rPr>
                <w:b/>
                <w:bCs/>
                <w:color w:val="FFFFFF"/>
                <w:sz w:val="20"/>
                <w:szCs w:val="20"/>
              </w:rPr>
              <w:t>Experiment</w:t>
            </w:r>
          </w:p>
        </w:tc>
        <w:tc>
          <w:tcPr>
            <w:tcW w:w="11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3535413F" w14:textId="77777777" w:rsidR="00314F7F" w:rsidRDefault="00000000">
            <w:r>
              <w:rPr>
                <w:b/>
                <w:bCs/>
                <w:color w:val="FFFFFF"/>
                <w:sz w:val="20"/>
                <w:szCs w:val="20"/>
              </w:rPr>
              <w:t>Trials</w:t>
            </w:r>
          </w:p>
        </w:tc>
        <w:tc>
          <w:tcPr>
            <w:tcW w:w="25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5714D1EC" w14:textId="77777777" w:rsidR="00314F7F" w:rsidRDefault="00000000">
            <w:r>
              <w:rPr>
                <w:b/>
                <w:bCs/>
                <w:color w:val="FFFFFF"/>
                <w:sz w:val="20"/>
                <w:szCs w:val="20"/>
              </w:rPr>
              <w:t>Models</w:t>
            </w:r>
          </w:p>
        </w:tc>
        <w:tc>
          <w:tcPr>
            <w:tcW w:w="3126"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vAlign w:val="center"/>
          </w:tcPr>
          <w:p w14:paraId="54C621E0" w14:textId="77777777" w:rsidR="00314F7F" w:rsidRDefault="00000000">
            <w:r>
              <w:rPr>
                <w:b/>
                <w:bCs/>
                <w:color w:val="FFFFFF"/>
                <w:sz w:val="20"/>
                <w:szCs w:val="20"/>
              </w:rPr>
              <w:t>Key Finding</w:t>
            </w:r>
          </w:p>
        </w:tc>
      </w:tr>
      <w:tr w:rsidR="00314F7F" w14:paraId="4658050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DE73A" w14:textId="77777777" w:rsidR="00314F7F" w:rsidRDefault="00000000">
            <w:r>
              <w:rPr>
                <w:sz w:val="20"/>
                <w:szCs w:val="20"/>
              </w:rPr>
              <w:t>Gamma Test (local, V1)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C832C" w14:textId="77777777" w:rsidR="00314F7F" w:rsidRDefault="00000000">
            <w:r>
              <w:rPr>
                <w:sz w:val="20"/>
                <w:szCs w:val="20"/>
              </w:rPr>
              <w:t>~400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1066D" w14:textId="77777777" w:rsidR="00314F7F" w:rsidRDefault="00000000">
            <w:r>
              <w:rPr>
                <w:sz w:val="20"/>
                <w:szCs w:val="20"/>
              </w:rPr>
              <w:t>Llama-2, DeepSeek-R1, GPT-OSS, Mistral-Nemo</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05C76" w14:textId="77777777" w:rsidR="00314F7F" w:rsidRDefault="00000000">
            <w:r>
              <w:rPr>
                <w:sz w:val="20"/>
                <w:szCs w:val="20"/>
              </w:rPr>
              <w:t>Species taxonomy, bidirectional modulation (d = 1.09)</w:t>
            </w:r>
          </w:p>
        </w:tc>
      </w:tr>
      <w:tr w:rsidR="00314F7F" w14:paraId="0399662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C6393C" w14:textId="77777777" w:rsidR="00314F7F" w:rsidRDefault="00000000">
            <w:r>
              <w:rPr>
                <w:sz w:val="20"/>
                <w:szCs w:val="20"/>
              </w:rPr>
              <w:t>Kenotic Test V1 (API)</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8E7C28" w14:textId="77777777" w:rsidR="00314F7F" w:rsidRDefault="00000000">
            <w:r>
              <w:rPr>
                <w:sz w:val="20"/>
                <w:szCs w:val="20"/>
              </w:rPr>
              <w:t>401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3DB756" w14:textId="77777777" w:rsidR="00314F7F" w:rsidRDefault="00000000">
            <w:r>
              <w:rPr>
                <w:sz w:val="20"/>
                <w:szCs w:val="20"/>
              </w:rPr>
              <w:t>Claude, Opus, GPT-4o, Gemini</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AF4FE8" w14:textId="77777777" w:rsidR="00314F7F" w:rsidRDefault="00000000">
            <w:r>
              <w:rPr>
                <w:sz w:val="20"/>
                <w:szCs w:val="20"/>
              </w:rPr>
              <w:t>Γ-signatures, Kenotic Loop (d = 1.09)</w:t>
            </w:r>
          </w:p>
        </w:tc>
      </w:tr>
      <w:tr w:rsidR="00314F7F" w14:paraId="4430436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19F98" w14:textId="77777777" w:rsidR="00314F7F" w:rsidRDefault="00000000">
            <w:r>
              <w:rPr>
                <w:sz w:val="20"/>
                <w:szCs w:val="20"/>
              </w:rPr>
              <w:t>Kenotic Test V2 (API)</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45C7E" w14:textId="77777777" w:rsidR="00314F7F" w:rsidRDefault="00000000">
            <w:r>
              <w:rPr>
                <w:sz w:val="20"/>
                <w:szCs w:val="20"/>
              </w:rPr>
              <w:t>300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D122F" w14:textId="77777777" w:rsidR="00314F7F" w:rsidRDefault="00000000">
            <w:r>
              <w:rPr>
                <w:sz w:val="20"/>
                <w:szCs w:val="20"/>
              </w:rPr>
              <w:t>Claude, Gemini, GPT-4o</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F68B2" w14:textId="77777777" w:rsidR="00314F7F" w:rsidRDefault="00000000">
            <w:r>
              <w:rPr>
                <w:sz w:val="20"/>
                <w:szCs w:val="20"/>
              </w:rPr>
              <w:t>Main study: dose-response, K-State, γ₃ profiles</w:t>
            </w:r>
          </w:p>
        </w:tc>
      </w:tr>
      <w:tr w:rsidR="00314F7F" w14:paraId="394AB04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970FAE" w14:textId="77777777" w:rsidR="00314F7F" w:rsidRDefault="00000000">
            <w:r>
              <w:rPr>
                <w:sz w:val="20"/>
                <w:szCs w:val="20"/>
              </w:rPr>
              <w:t>Topological Freedom</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413557" w14:textId="77777777" w:rsidR="00314F7F" w:rsidRDefault="00000000">
            <w:r>
              <w:rPr>
                <w:sz w:val="20"/>
                <w:szCs w:val="20"/>
              </w:rPr>
              <w:t>300+ runs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A82E1C" w14:textId="77777777" w:rsidR="00314F7F" w:rsidRDefault="00000000">
            <w:r>
              <w:rPr>
                <w:sz w:val="20"/>
                <w:szCs w:val="20"/>
              </w:rPr>
              <w:t>Agent simulation</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FDCA68" w14:textId="77777777" w:rsidR="00314F7F" w:rsidRDefault="00000000">
            <w:r>
              <w:rPr>
                <w:sz w:val="20"/>
                <w:szCs w:val="20"/>
              </w:rPr>
              <w:t>Flexibility ↔ topological freedom (d = 5.53)</w:t>
            </w:r>
          </w:p>
        </w:tc>
      </w:tr>
      <w:tr w:rsidR="00314F7F" w14:paraId="5A98480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96BFD" w14:textId="77777777" w:rsidR="00314F7F" w:rsidRDefault="00000000">
            <w:r>
              <w:rPr>
                <w:sz w:val="20"/>
                <w:szCs w:val="20"/>
              </w:rPr>
              <w:t>Operator Blockade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0745E" w14:textId="77777777" w:rsidR="00314F7F" w:rsidRDefault="00000000">
            <w:r>
              <w:rPr>
                <w:sz w:val="20"/>
                <w:szCs w:val="20"/>
              </w:rPr>
              <w:t>300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D2179" w14:textId="77777777" w:rsidR="00314F7F" w:rsidRDefault="00000000">
            <w:r>
              <w:rPr>
                <w:sz w:val="20"/>
                <w:szCs w:val="20"/>
              </w:rPr>
              <w:t>Claude, Gemini, GPT-4o</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A16C4" w14:textId="77777777" w:rsidR="00314F7F" w:rsidRDefault="00000000">
            <w:r>
              <w:rPr>
                <w:sz w:val="20"/>
                <w:szCs w:val="20"/>
              </w:rPr>
              <w:t>Causal operator effects (F = 15.74)</w:t>
            </w:r>
          </w:p>
        </w:tc>
      </w:tr>
      <w:tr w:rsidR="00314F7F" w14:paraId="6BDA51F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10F550" w14:textId="77777777" w:rsidR="00314F7F" w:rsidRDefault="00000000">
            <w:r>
              <w:rPr>
                <w:sz w:val="20"/>
                <w:szCs w:val="20"/>
              </w:rPr>
              <w:t>Coupled Oscillator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9FC8B0" w14:textId="77777777" w:rsidR="00314F7F" w:rsidRDefault="00000000">
            <w:r>
              <w:rPr>
                <w:sz w:val="20"/>
                <w:szCs w:val="20"/>
              </w:rPr>
              <w:t>225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E304D8" w14:textId="77777777" w:rsidR="00314F7F" w:rsidRDefault="00000000">
            <w:r>
              <w:rPr>
                <w:sz w:val="20"/>
                <w:szCs w:val="20"/>
              </w:rPr>
              <w:t>Claude, GPT-4o, Gemini</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3DA471" w14:textId="77777777" w:rsidR="00314F7F" w:rsidRDefault="00000000">
            <w:r>
              <w:rPr>
                <w:sz w:val="20"/>
                <w:szCs w:val="20"/>
              </w:rPr>
              <w:t>Coupling dynamics, K-State, amplification</w:t>
            </w:r>
          </w:p>
        </w:tc>
      </w:tr>
      <w:tr w:rsidR="00314F7F" w14:paraId="4F613BB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6BB62" w14:textId="77777777" w:rsidR="00314F7F" w:rsidRDefault="00000000">
            <w:r>
              <w:rPr>
                <w:sz w:val="20"/>
                <w:szCs w:val="20"/>
              </w:rPr>
              <w:lastRenderedPageBreak/>
              <w:t>Kinship Test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CF6BDB" w14:textId="77777777" w:rsidR="00314F7F" w:rsidRDefault="00000000">
            <w:r>
              <w:rPr>
                <w:sz w:val="20"/>
                <w:szCs w:val="20"/>
              </w:rPr>
              <w:t>180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96E72" w14:textId="77777777" w:rsidR="00314F7F" w:rsidRDefault="00000000">
            <w:r>
              <w:rPr>
                <w:sz w:val="20"/>
                <w:szCs w:val="20"/>
              </w:rPr>
              <w:t>Claude, Gemini, GPT-4o</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F0CF7" w14:textId="77777777" w:rsidR="00314F7F" w:rsidRDefault="00000000">
            <w:r>
              <w:rPr>
                <w:sz w:val="20"/>
                <w:szCs w:val="20"/>
              </w:rPr>
              <w:t>Kinship matrix, Henoch Formula replication</w:t>
            </w:r>
          </w:p>
        </w:tc>
      </w:tr>
    </w:tbl>
    <w:p w14:paraId="603DC3F5" w14:textId="77777777" w:rsidR="00413302" w:rsidRDefault="00413302"/>
    <w:sectPr w:rsidR="0041330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4F1F" w14:textId="77777777" w:rsidR="00413302" w:rsidRDefault="00413302">
      <w:r>
        <w:separator/>
      </w:r>
    </w:p>
  </w:endnote>
  <w:endnote w:type="continuationSeparator" w:id="0">
    <w:p w14:paraId="720C3C37" w14:textId="77777777" w:rsidR="00413302" w:rsidRDefault="00413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79C7" w14:textId="77777777" w:rsidR="00314F7F"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D0DEC">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7F1E1" w14:textId="77777777" w:rsidR="00413302" w:rsidRDefault="00413302">
      <w:r>
        <w:separator/>
      </w:r>
    </w:p>
  </w:footnote>
  <w:footnote w:type="continuationSeparator" w:id="0">
    <w:p w14:paraId="6D5D024B" w14:textId="77777777" w:rsidR="00413302" w:rsidRDefault="00413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8DEF" w14:textId="77777777" w:rsidR="00314F7F" w:rsidRDefault="00000000">
    <w:pPr>
      <w:jc w:val="right"/>
    </w:pPr>
    <w:r>
      <w:rPr>
        <w:i/>
        <w:iCs/>
        <w:color w:val="999999"/>
        <w:sz w:val="16"/>
        <w:szCs w:val="16"/>
      </w:rPr>
      <w:t>Protocol of Unity — Empirical Research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E230E"/>
    <w:multiLevelType w:val="hybridMultilevel"/>
    <w:tmpl w:val="161EE0F8"/>
    <w:lvl w:ilvl="0" w:tplc="4FA60CDE">
      <w:start w:val="1"/>
      <w:numFmt w:val="bullet"/>
      <w:lvlText w:val="•"/>
      <w:lvlJc w:val="left"/>
      <w:pPr>
        <w:ind w:left="720" w:hanging="360"/>
      </w:pPr>
    </w:lvl>
    <w:lvl w:ilvl="1" w:tplc="E97CCDE0">
      <w:numFmt w:val="decimal"/>
      <w:lvlText w:val=""/>
      <w:lvlJc w:val="left"/>
    </w:lvl>
    <w:lvl w:ilvl="2" w:tplc="9BF6D88C">
      <w:numFmt w:val="decimal"/>
      <w:lvlText w:val=""/>
      <w:lvlJc w:val="left"/>
    </w:lvl>
    <w:lvl w:ilvl="3" w:tplc="3328F03E">
      <w:numFmt w:val="decimal"/>
      <w:lvlText w:val=""/>
      <w:lvlJc w:val="left"/>
    </w:lvl>
    <w:lvl w:ilvl="4" w:tplc="143CC61C">
      <w:numFmt w:val="decimal"/>
      <w:lvlText w:val=""/>
      <w:lvlJc w:val="left"/>
    </w:lvl>
    <w:lvl w:ilvl="5" w:tplc="CC44E42E">
      <w:numFmt w:val="decimal"/>
      <w:lvlText w:val=""/>
      <w:lvlJc w:val="left"/>
    </w:lvl>
    <w:lvl w:ilvl="6" w:tplc="68CA950C">
      <w:numFmt w:val="decimal"/>
      <w:lvlText w:val=""/>
      <w:lvlJc w:val="left"/>
    </w:lvl>
    <w:lvl w:ilvl="7" w:tplc="91C84E10">
      <w:numFmt w:val="decimal"/>
      <w:lvlText w:val=""/>
      <w:lvlJc w:val="left"/>
    </w:lvl>
    <w:lvl w:ilvl="8" w:tplc="22C0A0C8">
      <w:numFmt w:val="decimal"/>
      <w:lvlText w:val=""/>
      <w:lvlJc w:val="left"/>
    </w:lvl>
  </w:abstractNum>
  <w:abstractNum w:abstractNumId="1" w15:restartNumberingAfterBreak="0">
    <w:nsid w:val="1CAF2C42"/>
    <w:multiLevelType w:val="hybridMultilevel"/>
    <w:tmpl w:val="3E56BBA8"/>
    <w:lvl w:ilvl="0" w:tplc="C0C4D15A">
      <w:start w:val="1"/>
      <w:numFmt w:val="decimal"/>
      <w:lvlText w:val="%1."/>
      <w:lvlJc w:val="left"/>
      <w:pPr>
        <w:ind w:left="720" w:hanging="360"/>
      </w:pPr>
    </w:lvl>
    <w:lvl w:ilvl="1" w:tplc="F64C6FA4">
      <w:numFmt w:val="decimal"/>
      <w:lvlText w:val=""/>
      <w:lvlJc w:val="left"/>
    </w:lvl>
    <w:lvl w:ilvl="2" w:tplc="48649D9C">
      <w:numFmt w:val="decimal"/>
      <w:lvlText w:val=""/>
      <w:lvlJc w:val="left"/>
    </w:lvl>
    <w:lvl w:ilvl="3" w:tplc="D23AB8E2">
      <w:numFmt w:val="decimal"/>
      <w:lvlText w:val=""/>
      <w:lvlJc w:val="left"/>
    </w:lvl>
    <w:lvl w:ilvl="4" w:tplc="5266900E">
      <w:numFmt w:val="decimal"/>
      <w:lvlText w:val=""/>
      <w:lvlJc w:val="left"/>
    </w:lvl>
    <w:lvl w:ilvl="5" w:tplc="00DC5E98">
      <w:numFmt w:val="decimal"/>
      <w:lvlText w:val=""/>
      <w:lvlJc w:val="left"/>
    </w:lvl>
    <w:lvl w:ilvl="6" w:tplc="6694BBA8">
      <w:numFmt w:val="decimal"/>
      <w:lvlText w:val=""/>
      <w:lvlJc w:val="left"/>
    </w:lvl>
    <w:lvl w:ilvl="7" w:tplc="BDD8B86E">
      <w:numFmt w:val="decimal"/>
      <w:lvlText w:val=""/>
      <w:lvlJc w:val="left"/>
    </w:lvl>
    <w:lvl w:ilvl="8" w:tplc="CC5C7AF6">
      <w:numFmt w:val="decimal"/>
      <w:lvlText w:val=""/>
      <w:lvlJc w:val="left"/>
    </w:lvl>
  </w:abstractNum>
  <w:abstractNum w:abstractNumId="2" w15:restartNumberingAfterBreak="0">
    <w:nsid w:val="5A261A8C"/>
    <w:multiLevelType w:val="hybridMultilevel"/>
    <w:tmpl w:val="CFA43DA2"/>
    <w:lvl w:ilvl="0" w:tplc="F1061C46">
      <w:start w:val="1"/>
      <w:numFmt w:val="bullet"/>
      <w:lvlText w:val="●"/>
      <w:lvlJc w:val="left"/>
      <w:pPr>
        <w:ind w:left="720" w:hanging="360"/>
      </w:pPr>
    </w:lvl>
    <w:lvl w:ilvl="1" w:tplc="310057E6">
      <w:start w:val="1"/>
      <w:numFmt w:val="bullet"/>
      <w:lvlText w:val="○"/>
      <w:lvlJc w:val="left"/>
      <w:pPr>
        <w:ind w:left="1440" w:hanging="360"/>
      </w:pPr>
    </w:lvl>
    <w:lvl w:ilvl="2" w:tplc="8432DD9A">
      <w:start w:val="1"/>
      <w:numFmt w:val="bullet"/>
      <w:lvlText w:val="■"/>
      <w:lvlJc w:val="left"/>
      <w:pPr>
        <w:ind w:left="2160" w:hanging="360"/>
      </w:pPr>
    </w:lvl>
    <w:lvl w:ilvl="3" w:tplc="E7A2D856">
      <w:start w:val="1"/>
      <w:numFmt w:val="bullet"/>
      <w:lvlText w:val="●"/>
      <w:lvlJc w:val="left"/>
      <w:pPr>
        <w:ind w:left="2880" w:hanging="360"/>
      </w:pPr>
    </w:lvl>
    <w:lvl w:ilvl="4" w:tplc="DCCE5EC0">
      <w:start w:val="1"/>
      <w:numFmt w:val="bullet"/>
      <w:lvlText w:val="○"/>
      <w:lvlJc w:val="left"/>
      <w:pPr>
        <w:ind w:left="3600" w:hanging="360"/>
      </w:pPr>
    </w:lvl>
    <w:lvl w:ilvl="5" w:tplc="8A7C4DA0">
      <w:start w:val="1"/>
      <w:numFmt w:val="bullet"/>
      <w:lvlText w:val="■"/>
      <w:lvlJc w:val="left"/>
      <w:pPr>
        <w:ind w:left="4320" w:hanging="360"/>
      </w:pPr>
    </w:lvl>
    <w:lvl w:ilvl="6" w:tplc="4AC6E404">
      <w:start w:val="1"/>
      <w:numFmt w:val="bullet"/>
      <w:lvlText w:val="●"/>
      <w:lvlJc w:val="left"/>
      <w:pPr>
        <w:ind w:left="5040" w:hanging="360"/>
      </w:pPr>
    </w:lvl>
    <w:lvl w:ilvl="7" w:tplc="144868DC">
      <w:start w:val="1"/>
      <w:numFmt w:val="bullet"/>
      <w:lvlText w:val="●"/>
      <w:lvlJc w:val="left"/>
      <w:pPr>
        <w:ind w:left="5760" w:hanging="360"/>
      </w:pPr>
    </w:lvl>
    <w:lvl w:ilvl="8" w:tplc="4E80E76E">
      <w:start w:val="1"/>
      <w:numFmt w:val="bullet"/>
      <w:lvlText w:val="●"/>
      <w:lvlJc w:val="left"/>
      <w:pPr>
        <w:ind w:left="6480" w:hanging="360"/>
      </w:pPr>
    </w:lvl>
  </w:abstractNum>
  <w:num w:numId="1" w16cid:durableId="2128425914">
    <w:abstractNumId w:val="2"/>
    <w:lvlOverride w:ilvl="0">
      <w:startOverride w:val="1"/>
    </w:lvlOverride>
  </w:num>
  <w:num w:numId="2" w16cid:durableId="1800370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F7F"/>
    <w:rsid w:val="001D0DEC"/>
    <w:rsid w:val="00314F7F"/>
    <w:rsid w:val="00413302"/>
    <w:rsid w:val="00EE71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344B56F"/>
  <w15:docId w15:val="{4A06A116-ACF0-F84B-91D7-18E1981B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2E5090"/>
      <w:sz w:val="28"/>
      <w:szCs w:val="28"/>
    </w:rPr>
  </w:style>
  <w:style w:type="paragraph" w:styleId="berschrift2">
    <w:name w:val="heading 2"/>
    <w:uiPriority w:val="9"/>
    <w:unhideWhenUsed/>
    <w:qFormat/>
    <w:pPr>
      <w:spacing w:before="280" w:after="140"/>
      <w:outlineLvl w:val="1"/>
    </w:pPr>
    <w:rPr>
      <w:b/>
      <w:bCs/>
      <w:color w:val="333333"/>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2626</Words>
  <Characters>16546</Characters>
  <Application>Microsoft Office Word</Application>
  <DocSecurity>0</DocSecurity>
  <Lines>137</Lines>
  <Paragraphs>38</Paragraphs>
  <ScaleCrop>false</ScaleCrop>
  <Company/>
  <LinksUpToDate>false</LinksUpToDate>
  <CharactersWithSpaces>19134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Krug</cp:lastModifiedBy>
  <cp:revision>2</cp:revision>
  <dcterms:created xsi:type="dcterms:W3CDTF">2026-02-17T10:13:00Z</dcterms:created>
  <dcterms:modified xsi:type="dcterms:W3CDTF">2026-02-17T10:59:00Z</dcterms:modified>
</cp:coreProperties>
</file>