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1.67999267578125" w:right="470.37109375" w:hanging="20.999984741210938"/>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sz w:val="24"/>
          <w:szCs w:val="24"/>
          <w:rtl w:val="0"/>
        </w:rPr>
        <w:t xml:space="preserve">LM#FP40 Limpia Mantillas Flash Point +40</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1.67999267578125" w:right="470.37109375" w:hanging="20.999984741210938"/>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1.67999267578125" w:right="470.37109375" w:hanging="20.999984741210938"/>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Líquido de seguridad</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para </w:t>
      </w:r>
      <w:r w:rsidDel="00000000" w:rsidR="00000000" w:rsidRPr="00000000">
        <w:rPr>
          <w:rFonts w:ascii="Helvetica Neue" w:cs="Helvetica Neue" w:eastAsia="Helvetica Neue" w:hAnsi="Helvetica Neue"/>
          <w:sz w:val="24"/>
          <w:szCs w:val="24"/>
          <w:rtl w:val="0"/>
        </w:rPr>
        <w:t xml:space="preserve">limpieza</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de mantillas de caucho y cilindros de goma,</w:t>
      </w:r>
      <w:r w:rsidDel="00000000" w:rsidR="00000000" w:rsidRPr="00000000">
        <w:rPr>
          <w:rFonts w:ascii="Helvetica Neue" w:cs="Helvetica Neue" w:eastAsia="Helvetica Neue" w:hAnsi="Helvetica Neue"/>
          <w:sz w:val="24"/>
          <w:szCs w:val="24"/>
          <w:rtl w:val="0"/>
        </w:rPr>
        <w:t xml:space="preserve"> con punto de inflamación mayor a 40 grados centígrados.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1.67999267578125" w:right="470.37109375" w:hanging="20.999984741210938"/>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40234375" w:line="276" w:lineRule="auto"/>
        <w:ind w:left="53.719940185546875" w:right="263.770751953125" w:firstLine="25.840072631835938"/>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Recomendado para descargar el tren de tintas  de la máquina impresora</w:t>
      </w:r>
      <w:r w:rsidDel="00000000" w:rsidR="00000000" w:rsidRPr="00000000">
        <w:rPr>
          <w:rFonts w:ascii="Helvetica Neue" w:cs="Helvetica Neue" w:eastAsia="Helvetica Neue" w:hAnsi="Helvetica Neue"/>
          <w:sz w:val="24"/>
          <w:szCs w:val="24"/>
          <w:rtl w:val="0"/>
        </w:rPr>
        <w:t xml:space="preserve">,</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remover las tintas </w:t>
      </w:r>
      <w:r w:rsidDel="00000000" w:rsidR="00000000" w:rsidRPr="00000000">
        <w:rPr>
          <w:rFonts w:ascii="Helvetica Neue" w:cs="Helvetica Neue" w:eastAsia="Helvetica Neue" w:hAnsi="Helvetica Neue"/>
          <w:sz w:val="24"/>
          <w:szCs w:val="24"/>
          <w:rtl w:val="0"/>
        </w:rPr>
        <w:t xml:space="preserve">gráficas </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y residuos de papel de las mantillas de impresión en el lavado automático y/o manual.  No ataca l</w:t>
      </w:r>
      <w:r w:rsidDel="00000000" w:rsidR="00000000" w:rsidRPr="00000000">
        <w:rPr>
          <w:rFonts w:ascii="Helvetica Neue" w:cs="Helvetica Neue" w:eastAsia="Helvetica Neue" w:hAnsi="Helvetica Neue"/>
          <w:sz w:val="24"/>
          <w:szCs w:val="24"/>
          <w:rtl w:val="0"/>
        </w:rPr>
        <w:t xml:space="preserve">a goma ni el caucho.</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40234375" w:line="276" w:lineRule="auto"/>
        <w:ind w:left="53.719940185546875" w:right="263.770751953125" w:firstLine="25.840072631835938"/>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40234375" w:line="276" w:lineRule="auto"/>
        <w:ind w:left="53.719940185546875" w:right="263.770751953125" w:firstLine="25.840072631835938"/>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Presentación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40625" w:line="276" w:lineRule="auto"/>
        <w:ind w:left="55.0799560546875" w:right="1167.628173828125" w:firstLine="24.480056762695312"/>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Bidón Plástico Blanco con tapa precinto por  20 litros</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40625" w:line="276" w:lineRule="auto"/>
        <w:ind w:left="55.0799560546875" w:right="1167.628173828125" w:firstLine="24.480056762695312"/>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Tambor Metálico con 2 bocas y  precintos de seguridad por 200 litros.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40625" w:line="276" w:lineRule="auto"/>
        <w:ind w:left="55.0799560546875" w:right="1167.628173828125" w:firstLine="24.480056762695312"/>
        <w:jc w:val="both"/>
        <w:rPr>
          <w:rFonts w:ascii="Helvetica Neue" w:cs="Helvetica Neue" w:eastAsia="Helvetica Neue" w:hAnsi="Helvetica Neue"/>
          <w:sz w:val="24"/>
          <w:szCs w:val="24"/>
        </w:rPr>
        <w:sectPr>
          <w:pgSz w:h="28400" w:w="16000" w:orient="portrait"/>
          <w:pgMar w:bottom="929.3960571289062" w:top="1440" w:left="1089.4000244140625" w:right="610.948486328125" w:header="0" w:footer="720"/>
          <w:pgNumType w:start="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283.4645669291337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MODO DE USO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283.4645669291337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Para lavar las mantillas de forma automática  (máquina impresora con lavado automático  incorporado) colocar el producto</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283.4645669291337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puro en  el recipiente contenedor de reserva para el  sistema de lavados automáticos, configurar el  programa deseado</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283.46456692913375"/>
        <w:jc w:val="both"/>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ejecutarlo. </w:t>
      </w:r>
      <w:r w:rsidDel="00000000" w:rsidR="00000000" w:rsidRPr="00000000">
        <w:rPr>
          <w:rFonts w:ascii="Helvetica Neue" w:cs="Helvetica Neue" w:eastAsia="Helvetica Neue" w:hAnsi="Helvetica Neue"/>
          <w:b w:val="0"/>
          <w:i w:val="1"/>
          <w:smallCaps w:val="0"/>
          <w:strike w:val="0"/>
          <w:sz w:val="24"/>
          <w:szCs w:val="24"/>
          <w:u w:val="none"/>
          <w:shd w:fill="auto" w:val="clear"/>
          <w:vertAlign w:val="baseline"/>
          <w:rtl w:val="0"/>
        </w:rPr>
        <w:t xml:space="preserve">*ver manual de  la máquina impresora.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283.4645669291337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En el caso del descargue del tren de tinta,  (máquina impresora con descargue automático  incorporado) colocar el producto</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283.4645669291337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puro en  el recipiente contenedor de reserva para el  sistema de lavados automáticos, configurar el  programa deseado</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283.4645669291337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ejecutarlo. </w:t>
      </w:r>
      <w:r w:rsidDel="00000000" w:rsidR="00000000" w:rsidRPr="00000000">
        <w:rPr>
          <w:rFonts w:ascii="Helvetica Neue" w:cs="Helvetica Neue" w:eastAsia="Helvetica Neue" w:hAnsi="Helvetica Neue"/>
          <w:b w:val="0"/>
          <w:i w:val="1"/>
          <w:smallCaps w:val="0"/>
          <w:strike w:val="0"/>
          <w:sz w:val="24"/>
          <w:szCs w:val="24"/>
          <w:u w:val="none"/>
          <w:shd w:fill="auto" w:val="clear"/>
          <w:vertAlign w:val="baseline"/>
          <w:rtl w:val="0"/>
        </w:rPr>
        <w:t xml:space="preserve">*ver manual de  la máquina impresora</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283.4645669291337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Recuerde que el producto tiene la capacidad  de emulsionarse con el objetivo de  arrastrar fibras y cargas del</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283.46456692913375"/>
        <w:jc w:val="both"/>
        <w:rPr>
          <w:rFonts w:ascii="Helvetica Neue" w:cs="Helvetica Neue" w:eastAsia="Helvetica Neue" w:hAnsi="Helvetica Neue"/>
          <w:b w:val="0"/>
          <w:i w:val="0"/>
          <w:smallCaps w:val="0"/>
          <w:strike w:val="0"/>
          <w:sz w:val="24"/>
          <w:szCs w:val="24"/>
          <w:u w:val="none"/>
          <w:shd w:fill="auto" w:val="clear"/>
          <w:vertAlign w:val="baseline"/>
        </w:rPr>
        <w:sectPr>
          <w:type w:val="continuous"/>
          <w:pgSz w:h="28400" w:w="16000" w:orient="portrait"/>
          <w:pgMar w:bottom="929.3960571289062" w:top="1440" w:left="1440" w:right="1440" w:header="0" w:footer="720"/>
          <w:cols w:equalWidth="0" w:num="1">
            <w:col w:space="0" w:w="13120"/>
          </w:cols>
        </w:sect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papel,configurar el  programa deseado.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40234375" w:line="276" w:lineRule="auto"/>
        <w:ind w:left="0" w:right="110.1611328125"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1181640625" w:line="276" w:lineRule="auto"/>
        <w:ind w:left="23.799972534179688" w:right="388.214111328125" w:firstLine="55.76004028320312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Para el caso del descargue de la máquina  por mantenimiento o por cambio de color  en la unidad impresora, volcar esparciendo  cuidadosamente con recipiente manual tipo  pizeta a lo ancho de los cilindros del tren de  tinta. </w:t>
      </w:r>
      <w:r w:rsidDel="00000000" w:rsidR="00000000" w:rsidRPr="00000000">
        <w:rPr>
          <w:rFonts w:ascii="Helvetica Neue" w:cs="Helvetica Neue" w:eastAsia="Helvetica Neue" w:hAnsi="Helvetica Neue"/>
          <w:b w:val="0"/>
          <w:i w:val="1"/>
          <w:smallCaps w:val="0"/>
          <w:strike w:val="0"/>
          <w:sz w:val="24"/>
          <w:szCs w:val="24"/>
          <w:u w:val="none"/>
          <w:shd w:fill="auto" w:val="clear"/>
          <w:vertAlign w:val="baseline"/>
          <w:rtl w:val="0"/>
        </w:rPr>
        <w:t xml:space="preserve">*ver manual de la máquina impresora,  se recomienda la aplicación para descargue  con la máquina impresora girando a muy bajas  revoluciones, y de ser requerido acelerar el proceso, una vez colocado el producto dar  mayor velocidad de giro a los rodillos</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1181640625" w:line="276" w:lineRule="auto"/>
        <w:ind w:left="23.799972534179688" w:right="388.214111328125" w:firstLine="55.760040283203125"/>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799972534179688" w:right="450.77392578125" w:hanging="23.799972534179688"/>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FICHA DE SEGURIDAD </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SGA</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1625.93139648437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Identificación de Producto y de la  Empresa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1625.931396484375"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1625.931396484375"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sz w:val="24"/>
          <w:szCs w:val="24"/>
          <w:rtl w:val="0"/>
        </w:rPr>
        <w:t xml:space="preserve">LM#FP40</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 Rubber Blanket Wash - Specific and  Safety Graphic Ink Remover - Limpiador  Específico y de Seguridad de Tintas Gráficas.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w:t>
      </w:r>
      <w:r w:rsidDel="00000000" w:rsidR="00000000" w:rsidRPr="00000000">
        <w:rPr>
          <w:rFonts w:ascii="Helvetica Neue" w:cs="Helvetica Neue" w:eastAsia="Helvetica Neue" w:hAnsi="Helvetica Neue"/>
          <w:sz w:val="24"/>
          <w:szCs w:val="24"/>
          <w:rtl w:val="0"/>
        </w:rPr>
        <w:t xml:space="preserve">D QUIMICOS</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S.A.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sz w:val="24"/>
          <w:szCs w:val="24"/>
        </w:rPr>
      </w:pPr>
      <w:hyperlink r:id="rId6">
        <w:r w:rsidDel="00000000" w:rsidR="00000000" w:rsidRPr="00000000">
          <w:rPr>
            <w:rFonts w:ascii="Helvetica Neue" w:cs="Helvetica Neue" w:eastAsia="Helvetica Neue" w:hAnsi="Helvetica Neue"/>
            <w:sz w:val="24"/>
            <w:szCs w:val="24"/>
            <w:u w:val="single"/>
            <w:rtl w:val="0"/>
          </w:rPr>
          <w:t xml:space="preserve">info@idquimicos.com.ar</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Dr. Ramon Carrillo 320, CABA.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Tel: +5411 430</w:t>
      </w:r>
      <w:r w:rsidDel="00000000" w:rsidR="00000000" w:rsidRPr="00000000">
        <w:rPr>
          <w:rFonts w:ascii="Helvetica Neue" w:cs="Helvetica Neue" w:eastAsia="Helvetica Neue" w:hAnsi="Helvetica Neue"/>
          <w:sz w:val="24"/>
          <w:szCs w:val="24"/>
          <w:rtl w:val="0"/>
        </w:rPr>
        <w:t xml:space="preserve">54000</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WhatsApp: +5411 26467669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95997619628906" w:righ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II </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Identificación de Peligro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30.5999755859375" w:right="5358.7316894531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Inflamable </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30.5999755859375" w:right="5358.7316894531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Peligro por aspiración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30.5999755859375" w:right="5358.7316894531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Tóxico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30.5999755859375" w:right="5358.7316894531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Indicaciones de advertencia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30.5999755859375" w:right="5358.731689453125"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Indicaciones de peligro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9183349609375" w:line="276" w:lineRule="auto"/>
        <w:ind w:left="82.27996826171875"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Frases H</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9183349609375" w:line="276" w:lineRule="auto"/>
        <w:ind w:left="82.27996826171875"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H226 líquido y vapores inflamables.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39999389648438" w:right="616.691894531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H302 puede ser nocivo en caso de ingestión. </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39999389648438" w:right="616.69189453125"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H304 puede ser mortal en caso de ingestión.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39999389648438" w:right="616.691894531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H312 nocivo en contacto con la piel. </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39999389648438" w:right="616.691894531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H315 provoca irritación cutánea.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39999389648438" w:right="616.691894531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H317 puede provocar una </w:t>
      </w:r>
      <w:r w:rsidDel="00000000" w:rsidR="00000000" w:rsidRPr="00000000">
        <w:rPr>
          <w:rFonts w:ascii="Helvetica Neue" w:cs="Helvetica Neue" w:eastAsia="Helvetica Neue" w:hAnsi="Helvetica Neue"/>
          <w:sz w:val="24"/>
          <w:szCs w:val="24"/>
          <w:rtl w:val="0"/>
        </w:rPr>
        <w:t xml:space="preserve">reacción</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alergica  cutanea.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39999389648438" w:right="616.691894531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H319 provoca irritación ocular. </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39999389648438" w:right="616.691894531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H332 nocivo en caso de inhalación.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39999389648438" w:right="616.69189453125"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H411 se sospecha que puede dañar al feto.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39999389648438" w:right="616.69189453125"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39999389648438" w:right="616.69189453125"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Criterios de clasificación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849853515625" w:line="276" w:lineRule="auto"/>
        <w:ind w:left="7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Líquido inflamable de categoría 3.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849853515625" w:line="276" w:lineRule="auto"/>
        <w:ind w:left="7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Toxicidad específica en determinados órganos  única exposición (categoría 3).</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849853515625" w:line="276" w:lineRule="auto"/>
        <w:ind w:left="71.39999389648438"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Irritación cutánea y ocular (categoría 2A). - Peligro por aspiración (categoría 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4375" w:line="276" w:lineRule="auto"/>
        <w:ind w:left="52.36000061035156" w:right="98.531494140625" w:firstLine="19.039993286132812"/>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Toxicidad específica en determinados órganos  a exposición única (categoría 3). </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4375" w:line="276" w:lineRule="auto"/>
        <w:ind w:left="52.36000061035156" w:right="98.531494140625" w:firstLine="19.039993286132812"/>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Peligro para el medio ambiente acuático -  agudo y largo plazo - (categoría 2</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4375" w:line="276" w:lineRule="auto"/>
        <w:ind w:left="52.36000061035156" w:right="98.531494140625" w:firstLine="19.039993286132812"/>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III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Información sobre los componentes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Mezcla</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solventes alifáticos, alcoholes, éteres y glicoles. </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CE# 265-185-4 CAS# 64742-82-1 /R10/R/20/R21/R22/R36/ R38/R51/R53/R65/S36/S37/S61/S62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CE# 200-662-2 CAS# 67-64-1 /R51/R53/R65/R67/R68/S24/ S29/S43/S61/S62</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IV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Primeros Auxilios </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En caso de ser inhalado, sacar a la persona  al aire libre y de ser necesario asistir a la  respiración artificialmente, en lo posible  administrar oxígeno mientras espera la  asistencia médica. </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En caso de ingestión, NO inducir el vómito. </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Para el caso que el producto tome contacto  con los ojos enjuagar con abundante agua al  menos 15 minutos, si fuese la piel quitar las  prendas embebidas y lavar con agua y jabón. </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En todos los casos solicitar asistencia  médica. </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Consejos de prudencia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Frases P </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P210 - Mantener alejado de fuentes de  calor, superficies calientes, chispas, llamas al</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67994689941406" w:right="1559.85107421875" w:firstLine="21.760025024414062"/>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descubierto y otras fuentes de ignición. No  fumar.  </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67994689941406" w:right="1559.85107421875" w:firstLine="21.760025024414062"/>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P280 - Usar guantes, ropa y equipo de  protección para los ojos y la cara.  </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67994689941406" w:right="1559.85107421875" w:firstLine="21.760025024414062"/>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P264 - Lavarse cuidadosamente tras la  manipulación.  </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67994689941406" w:right="1559.85107421875" w:firstLine="21.760025024414062"/>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P370 + P378 - EN CASO DE INCENDIO:  Utilizar niebla de agua, espuma regular, polvo  químico seco o dióxido de carbono (CO</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subscript"/>
          <w:rtl w:val="0"/>
        </w:rPr>
        <w:t xml:space="preserve">2</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para  la extinción.  </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67994689941406" w:right="1559.85107421875" w:firstLine="21.760025024414062"/>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P305 + P351 + P338 - EN CASO DE  CONTACTO CON LOS OJOS: Aclarar  cuidadosamente con agua durante varios  minutos. Quitar las lentes de contacto, cuando  estén presentes y pueda hacerse con facilidad.  Proseguir con el lavado.  </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67994689941406" w:right="1559.85107421875" w:firstLine="21.760025024414062"/>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P337 + P313 - SI LA IRRITACIÓN OCULAR  PERSISTE: Consultar a un médico.  </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67994689941406" w:right="1559.85107421875" w:firstLine="21.760025024414062"/>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P304 + P340 - EN CASO DE INHALACIÓN:  Transportar a la persona al aire libre y asistir en  la respiración si fuese necesario</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67994689941406" w:right="1559.85107421875" w:firstLine="21.760025024414062"/>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V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Medidas de lucha contra incendios </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Para extinguir el producto utilizar espumas,  agua pulverizada, químicos secos y CO</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subscript"/>
          <w:rtl w:val="0"/>
        </w:rPr>
        <w:t xml:space="preserve">2</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NO  UTILIZAR CHORRO DE AGUA DIRECTO</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Como medidas especiales hay que aislar y  sacar el contenedor de la zona de fuego con  el menor riesgo posible, aplicar agua fría a las  paredes del tanque hasta que el fuego se haya  extinguido. En caso que el fuego se vuelva  incontrolable aislar y abandonar la zona. Los  contenedores vacíos pueden explotar con el  calor del fuego. </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Como peligros especiales ante un producto  inflamable y combustible sepa que se pueden  formar mezclas explosivas y fácilmente  inflamables en presencia de calor, chispas, llamas  y electricidad estática. Los vapores pueden viajar  hasta fuentes remotas de ignición e inflamarse.  para el caso de vertidos a alcantarillas o drenajes  puede inflamarse y explotar. </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Como equipo de protección personal para</w:t>
      </w:r>
      <w:r w:rsidDel="00000000" w:rsidR="00000000" w:rsidRPr="00000000">
        <w:rPr>
          <w:rFonts w:ascii="Helvetica Neue" w:cs="Helvetica Neue" w:eastAsia="Helvetica Neue" w:hAnsi="Helvetica Neue"/>
          <w:sz w:val="24"/>
          <w:szCs w:val="24"/>
          <w:rtl w:val="0"/>
        </w:rPr>
        <w:t xml:space="preserve"> la l</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lucha contra incendios prendas específicas  resistentes al calor y en caso de alta  concentración de humos utilizar equipos de  respiración autónoma</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VI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322.6525878906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Medidas que deben tomarse en caso  de vertido accidental </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322.6525878906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Los derrames forman una película sobre la  superficie del agua impidiendo la transferencia  de oxígeno. </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322.6525878906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En derrames pequeños emplear materiales  absorbentes como arena y depositar en  contenedores cerrados para su posterior  eliminación. En caso que el derrame sea de  magnitud, aislarlo con barreras mecánicas y  canalizarlo a zanjas para luego aspirarlos a  contenedores. </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322.6525878906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Como precaución personal, evitar inhalar los  vapores y la exposición prolongada al contacto  con el producto, eliminar cualquier fuente de  ignición y no fumar en la zona del derrame. Utilizar equipos de respiración autónoma y ropa  impermeable así como también guantes y gafas  de protección ocular</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322.652587890625"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VII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Manipulación y almacenamiento </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Utilizar ropa de protección adecuada para  proteger la piel, gafas protectoras para evitar el  contacto con los ojos y protección respiratoria  para evitar la exposición por inhalación. </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En áreas de manejo y/o fraccionamiento  mantener el producto alejado de posibles  fuentes de ignición y no fumar. En caso de  utilizar equipos deben estar perfectamente  conectados a tierra. </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Para el caso de almacenaje en tanques se  deben emplear métodos especiales de limpieza  para el mantenimiento de los mismos de modo  que se evite la exposición por inhalación. </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Es condición de almacenaje que los  contenedores se encuentren correctamente  cerrados y etiquetados, situados en lugares  frescos y ventilados. Eliminar todo tipo de  material oxidante y mantener alejado de las  fuentes de ignición</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VIII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262.01049804687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Controles de exposición y protección  personal </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262.01049804687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Gafas de protección ocular y equipo  autónomo de respiración en presencia de alta  concentración de vapores. </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262.01049804687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Guantes, ropa de protección y calzado de  seguridad.  </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262.01049804687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 recomienda duchas y lavaojos en el área de  trabajo. </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262.010498046875"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 recomienda el uso de cremas hidratantes  luego del contacto con el producto.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262.010498046875"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IX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Propiedades físicas y químicas </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Líquido estable cristalino e incoloro de olor  característico.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1181640625" w:line="276" w:lineRule="auto"/>
        <w:ind w:left="96.55998229980469" w:right="1306.214599609375" w:hanging="16.999969482421875"/>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Peso específico 0,7</w:t>
      </w:r>
      <w:r w:rsidDel="00000000" w:rsidR="00000000" w:rsidRPr="00000000">
        <w:rPr>
          <w:rFonts w:ascii="Helvetica Neue" w:cs="Helvetica Neue" w:eastAsia="Helvetica Neue" w:hAnsi="Helvetica Neue"/>
          <w:sz w:val="24"/>
          <w:szCs w:val="24"/>
          <w:rtl w:val="0"/>
        </w:rPr>
        <w:t xml:space="preserve">5</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0 gr/ml - 0,850 gr/ml a  15°C.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1181640625" w:line="276" w:lineRule="auto"/>
        <w:ind w:left="26.520004272460938" w:right="1121.38671875" w:firstLine="56.439971923828125"/>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Insoluble en agua y soluble en hidrocarburos.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1181640625" w:line="276" w:lineRule="auto"/>
        <w:ind w:left="26.520004272460938" w:right="1121.38671875" w:firstLine="56.439971923828125"/>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Punto de Inflamación mayor a </w:t>
      </w:r>
      <w:r w:rsidDel="00000000" w:rsidR="00000000" w:rsidRPr="00000000">
        <w:rPr>
          <w:rFonts w:ascii="Helvetica Neue" w:cs="Helvetica Neue" w:eastAsia="Helvetica Neue" w:hAnsi="Helvetica Neue"/>
          <w:sz w:val="24"/>
          <w:szCs w:val="24"/>
          <w:rtl w:val="0"/>
        </w:rPr>
        <w:t xml:space="preserve">40</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°C  ASTM-D56.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40234375" w:line="276" w:lineRule="auto"/>
        <w:ind w:left="71.39999389648438"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pH: No aplica.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40234375" w:line="276" w:lineRule="auto"/>
        <w:ind w:left="71.39999389648438" w:righ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40234375" w:line="276" w:lineRule="auto"/>
        <w:ind w:left="0"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X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Estabilidad y reactividad </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Líquido inflamable y combustible a temperatura  ambiente, evitar chispas llamas y fuentes  de ignición. Es totalmente incompatible con  sustancias oxidantes y ácidos fuertes. En caso  de combustión incompleta emana vapores  tóxicos y monóxido de carbono.</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XI </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Información toxicológica </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Es sencillo evitar la ingesta por mal gusto y  sabor, mantener alejado de las vías respiratorias  ya que puede causar irritación, también en el  contacto con la piel y los ojos. </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Existe alguna sospecha que alguno de sus  componentes puede dañar al feto. </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Las condiciones médicas agravadas por la  sobreexposición pueden devolver problemas  respiratorios, dermatológicos, daños renales,  daños hepáticos, enfermedades del sistema  nervioso central o de la sangre.</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XII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58.600006103515625" w:right="1046.8115234375" w:firstLine="32.7999877929687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Información de los efectos sobre la  ecología </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58.600006103515625" w:right="1046.8115234375" w:firstLine="32.7999877929687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No existen datos disponibles sobre la forma y  el potencial contaminante así como tampoco  sobre los efectos al medio ambiente.</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58.600006103515625" w:right="1046.8115234375" w:firstLine="32.79998779296875"/>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XIII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Disposición final del producto </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De ser posible recuperación, caso contrario  incineración remitiéndose a un agente  autorizado para tal fin. </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Los establecimientos y empresas que se  dediquen a la recuperación, eliminación y/o  transporte de residuos deberán cumplir con las  disposiciones existentes relativas a la gestión  de residuos u otras disposiciones municipales,  provinciales y/o nacionales en vigencia. </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Los materiales contaminados por el producto  presentan los mismos riesgos y requieren las  mismas precauciones, deben considerarse  como un residuo tóxico y peligroso. No  desplazar el producto al drenaje o alcantarillado.</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XIV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Información sobre el transporte </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Transportar el producto en contenedores  correctamente cerrados y etiquetados. </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Nombre apropiado para carga y transporte </w:t>
      </w:r>
      <w:r w:rsidDel="00000000" w:rsidR="00000000" w:rsidRPr="00000000">
        <w:rPr>
          <w:rFonts w:ascii="Helvetica Neue" w:cs="Helvetica Neue" w:eastAsia="Helvetica Neue" w:hAnsi="Helvetica Neue"/>
          <w:sz w:val="24"/>
          <w:szCs w:val="24"/>
          <w:rtl w:val="0"/>
        </w:rPr>
        <w:t xml:space="preserve">LM#FP40</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cuyo número UN-1268 clasificado  como peligroso clase 3, grupo de embalaje 3 y  número de identificación de riesgo 30.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XV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Información Regulatoria</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Etiquetado  </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Frase R10 Inflamable </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R20/R21 Nocivo por inhalación y contacto con  la piel. </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R38 irrita la piel </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Frase S25 evite el contacto con los ojos.</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XVI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Otra información </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En su formulación posee menos del 30% de  precursores químicos inscriptos en las lista 1 y  la lista 2 de SEDRONAR, por lo que su venta  no debe ser declarada ante mencionado ente  regulatorio.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Glosario  </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CAS: servicio de resúmenes químicos. </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IARC: Agencia internacional para la  investigacion del cancer. </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TLV: Valor Límite umbral. </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TWA: media ponderada en el tiempo. STEL: Límite de exposición de corta duración. REL: Límite de exposición recomendada. PEL: límite de exposición Permitida.</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200042724609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VLA: Valor Límite Ambiental. </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200042724609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DL50: Dosis Letal Media. </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20004272460938"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CL50: Concentración Letal Media. TDL0: Dosis Tóxica Mínima.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559570312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LDL0: Dosis Letal Mínima. </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5595703125" w:line="276" w:lineRule="auto"/>
        <w:ind w:left="0"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CE50: Concentración Efectiva Media. CI50: Concentración Inhibitoria Media. BDO: Demanda Biologica de Oxigeno. NP: No Pertinente.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37646484375" w:line="276" w:lineRule="auto"/>
        <w:ind w:left="0" w:right="1885.6396484375"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BEI: Índice de Exposición Biológica. I: Cambios Respecto a la Versión anterior.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37646484375" w:line="276" w:lineRule="auto"/>
        <w:ind w:left="0" w:right="1068.211669921875"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La información detallada en este documento  se ha recopilado en base a las mejores  fuentes existentes y de acuerdo con los  últimos conocimientos disponibles y co</w:t>
      </w:r>
      <w:r w:rsidDel="00000000" w:rsidR="00000000" w:rsidRPr="00000000">
        <w:rPr>
          <w:rFonts w:ascii="Helvetica Neue" w:cs="Helvetica Neue" w:eastAsia="Helvetica Neue" w:hAnsi="Helvetica Neue"/>
          <w:sz w:val="24"/>
          <w:szCs w:val="24"/>
          <w:rtl w:val="0"/>
        </w:rPr>
        <w:t xml:space="preserve">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los requerimientos legales vigentes sobre  clasificación, envasado, y etiquetado de  sustancias peligrosas. Esto no implica que la  información sea exhaustiva en todos los casos.  Es responsabilidad del usuario determinar la  validez de esta información para su aplicación  en cada paso. ID </w:t>
      </w:r>
      <w:r w:rsidDel="00000000" w:rsidR="00000000" w:rsidRPr="00000000">
        <w:rPr>
          <w:rFonts w:ascii="Helvetica Neue" w:cs="Helvetica Neue" w:eastAsia="Helvetica Neue" w:hAnsi="Helvetica Neue"/>
          <w:sz w:val="24"/>
          <w:szCs w:val="24"/>
          <w:rtl w:val="0"/>
        </w:rPr>
        <w:t xml:space="preserve">QUIMICOS</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S.A. no asume  ninguna responsabilidad adicional ni autoriza a  asumirla a ninguna persona, por el uso dado a  esta información o su confiabilidad.</w:t>
      </w:r>
      <w:r w:rsidDel="00000000" w:rsidR="00000000" w:rsidRPr="00000000">
        <w:rPr>
          <w:rtl w:val="0"/>
        </w:rPr>
      </w:r>
    </w:p>
    <w:sectPr>
      <w:type w:val="continuous"/>
      <w:pgSz w:h="28400" w:w="16000" w:orient="portrait"/>
      <w:pgMar w:bottom="929.3960571289062" w:top="1440" w:left="1089.4000244140625" w:right="610.948486328125" w:header="0" w:footer="720"/>
      <w:cols w:equalWidth="0" w:num="1">
        <w:col w:space="0" w:w="14299.6514892578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fo@idquimicos.com.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