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综合测试 - 内部使用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>
      <w:pPr>
        <w:jc w:val="center"/>
      </w:pPr>
      <w:r>
        <w:rPr>
          <w:rFonts w:ascii="楷体" w:hAnsi="楷体"/>
          <w:color w:val="E0E0E0"/>
          <w:sz w:val="20"/>
        </w:rPr>
        <w:t>～ ～ ～ ～ ～ ～ ～ ～ ～ ～</w:t>
      </w:r>
    </w:p>
    <w:p>
      <w:pPr>
        <w:jc w:val="center"/>
      </w:pPr>
      <w:r>
        <w:rPr>
          <w:rFonts w:ascii="楷体" w:hAnsi="楷体"/>
          <w:color w:val="E0E0E0"/>
          <w:sz w:val="12"/>
        </w:rPr>
        <w:t>· · · · ·</w:t>
      </w:r>
    </w:p>
    <w:p>
      <w:pPr>
        <w:jc w:val="center"/>
      </w:pPr>
      <w:r>
        <w:rPr>
          <w:rFonts w:ascii="楷体" w:hAnsi="楷体"/>
          <w:b/>
          <w:color w:val="E0E0E0"/>
          <w:sz w:val="40"/>
        </w:rPr>
        <w:t>◆ ╱ INTERNAL USE ONLY ╱ ◆</w:t>
      </w:r>
    </w:p>
    <w:p>
      <w:pPr>
        <w:jc w:val="center"/>
      </w:pPr>
      <w:r>
        <w:rPr>
          <w:rFonts w:ascii="楷体" w:hAnsi="楷体"/>
          <w:color w:val="E0E0E0"/>
          <w:sz w:val="12"/>
        </w:rPr>
        <w:t>· · · · ·</w:t>
      </w:r>
    </w:p>
    <w:p>
      <w:pPr>
        <w:jc w:val="center"/>
      </w:pPr>
      <w:r>
        <w:rPr>
          <w:rFonts w:ascii="楷体" w:hAnsi="楷体"/>
          <w:color w:val="E0E0E0"/>
          <w:sz w:val="20"/>
        </w:rPr>
        <w:t>～ ～ ～ ～ ～ ～ ～ ～ ～ ～</w:t>
      </w:r>
    </w:p>
    <w:p>
      <w:pPr>
        <w:jc w:val="center"/>
      </w:pPr>
      <w:r>
        <w:rPr>
          <w:rFonts w:ascii="楷体" w:hAnsi="楷体"/>
          <w:b/>
          <w:color w:val="E0E0E0"/>
          <w:sz w:val="80"/>
        </w:rPr>
        <w:t>【 ╱ INTERNAL USE ONLY ╱ 】</w:t>
      </w:r>
    </w:p>
    <w:p>
      <w:pPr>
        <w:jc w:val="center"/>
      </w:pPr>
      <w:r>
        <w:rPr>
          <w:rFonts w:ascii="楷体" w:hAnsi="楷体"/>
          <w:color w:val="E0E0E0"/>
          <w:sz w:val="20"/>
        </w:rPr>
        <w:t>～ ～ ～ ～ ～ ～ ～ ～ ～ ～</w:t>
      </w:r>
    </w:p>
    <w:p>
      <w:pPr>
        <w:jc w:val="center"/>
      </w:pPr>
      <w:r>
        <w:rPr>
          <w:rFonts w:ascii="楷体" w:hAnsi="楷体"/>
          <w:color w:val="E0E0E0"/>
          <w:sz w:val="12"/>
        </w:rPr>
        <w:t>· · · · ·</w:t>
      </w:r>
    </w:p>
    <w:p>
      <w:pPr>
        <w:jc w:val="center"/>
      </w:pPr>
      <w:r>
        <w:rPr>
          <w:rFonts w:ascii="楷体" w:hAnsi="楷体"/>
          <w:b/>
          <w:color w:val="E0E0E0"/>
          <w:sz w:val="40"/>
        </w:rPr>
        <w:t>◆ ╱ INTERNAL USE ONLY ╱ ◆</w:t>
      </w:r>
    </w:p>
    <w:p>
      <w:pPr>
        <w:jc w:val="center"/>
      </w:pPr>
      <w:r>
        <w:rPr>
          <w:rFonts w:ascii="楷体" w:hAnsi="楷体"/>
          <w:color w:val="E0E0E0"/>
          <w:sz w:val="12"/>
        </w:rPr>
        <w:t>· · · · ·</w:t>
      </w:r>
    </w:p>
    <w:p>
      <w:pPr>
        <w:jc w:val="center"/>
      </w:pPr>
      <w:r>
        <w:rPr>
          <w:rFonts w:ascii="楷体" w:hAnsi="楷体"/>
          <w:color w:val="E0E0E0"/>
          <w:sz w:val="20"/>
        </w:rPr>
        <w:t>～ ～ ～ ～ ～ ～ ～ ～ ～ ～</w:t>
      </w:r>
    </w:p>
    <w:p>
      <w:pPr>
        <w:jc w:val="center"/>
      </w:pPr>
      <w:r>
        <w:rPr>
          <w:rFonts w:ascii="楷体" w:hAnsi="楷体"/>
          <w:color w:val="E0E0E0"/>
          <w:sz w:val="12"/>
        </w:rPr>
        <w:t>· · · · ·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