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场景3：背景模式灰色水印</w:t>
      </w:r>
    </w:p>
    <w:p>
      <w:pPr>
        <w:jc w:val="center"/>
      </w:pPr>
      <w:r>
        <w:rPr>
          <w:color w:val="E5E5E5"/>
          <w:sz w:val="20"/>
        </w:rPr>
        <w:t>～ ～ ～ ～ ～ ～ ～ ～ ～ ～</w:t>
      </w:r>
    </w:p>
    <w:p>
      <w:pPr>
        <w:jc w:val="center"/>
      </w:pPr>
      <w:r>
        <w:rPr>
          <w:color w:val="E5E5E5"/>
          <w:sz w:val="40"/>
        </w:rPr>
        <w:t>◆ 内部资料 ◆</w:t>
      </w:r>
    </w:p>
    <w:p>
      <w:pPr>
        <w:jc w:val="center"/>
      </w:pPr>
      <w:r>
        <w:rPr>
          <w:color w:val="E5E5E5"/>
          <w:sz w:val="20"/>
        </w:rPr>
        <w:t>～ ～ ～ ～ ～ ～ ～ ～ ～ ～</w:t>
      </w:r>
    </w:p>
    <w:p>
      <w:pPr>
        <w:jc w:val="center"/>
      </w:pPr>
      <w:r>
        <w:rPr>
          <w:b/>
          <w:color w:val="E5E5E5"/>
          <w:sz w:val="80"/>
        </w:rPr>
        <w:t>【 内部资料 】</w:t>
      </w:r>
    </w:p>
    <w:p>
      <w:pPr>
        <w:jc w:val="center"/>
      </w:pPr>
      <w:r>
        <w:rPr>
          <w:color w:val="E5E5E5"/>
          <w:sz w:val="20"/>
        </w:rPr>
        <w:t>～ ～ ～ ～ ～ ～ ～ ～ ～ ～</w:t>
      </w:r>
    </w:p>
    <w:p>
      <w:pPr>
        <w:jc w:val="center"/>
      </w:pPr>
      <w:r>
        <w:rPr>
          <w:color w:val="E5E5E5"/>
          <w:sz w:val="40"/>
        </w:rPr>
        <w:t>◆ 内部资料 ◆</w:t>
      </w:r>
    </w:p>
    <w:p>
      <w:pPr>
        <w:jc w:val="center"/>
      </w:pPr>
      <w:r>
        <w:rPr>
          <w:color w:val="E5E5E5"/>
          <w:sz w:val="20"/>
        </w:rPr>
        <w:t>～ ～ ～ ～ ～ ～ ～ ～ ～ ～</w:t>
      </w:r>
    </w:p>
    <w:p>
      <w:pPr>
        <w:jc w:val="center"/>
      </w:pPr>
      <w:r>
        <w:rPr>
          <w:color w:val="E5E5E5"/>
          <w:sz w:val="20"/>
        </w:rPr>
        <w:t>～ ～ ～ ～ ～ ～ ～ ～ ～ ～</w:t>
      </w:r>
    </w:p>
    <w:p>
      <w:r>
        <w:t>正文内容第 1 段。水印应该作为背景显示。</w:t>
      </w:r>
    </w:p>
    <w:p>
      <w:r>
        <w:t>正文内容第 2 段。水印应该作为背景显示。</w:t>
      </w:r>
    </w:p>
    <w:p>
      <w:r>
        <w:t>正文内容第 3 段。水印应该作为背景显示。</w:t>
      </w:r>
    </w:p>
    <w:p>
      <w:r>
        <w:t>正文内容第 4 段。水印应该作为背景显示。</w:t>
      </w:r>
    </w:p>
    <w:p>
      <w:r>
        <w:t>正文内容第 5 段。水印应该作为背景显示。</w:t>
      </w:r>
    </w:p>
    <w:p>
      <w:r>
        <w:t>正文内容第 6 段。水印应该作为背景显示。</w:t>
      </w:r>
    </w:p>
    <w:p>
      <w:r>
        <w:t>正文内容第 7 段。水印应该作为背景显示。</w:t>
      </w:r>
    </w:p>
    <w:p>
      <w:r>
        <w:t>正文内容第 8 段。水印应该作为背景显示。</w:t>
      </w:r>
    </w:p>
    <w:p>
      <w:r>
        <w:t>正文内容第 9 段。水印应该作为背景显示。</w:t>
      </w:r>
    </w:p>
    <w:p>
      <w:r>
        <w:t>正文内容第 10 段。水印应该作为背景显示。</w:t>
      </w:r>
    </w:p>
    <w:p>
      <w:r>
        <w:t>正文内容第 11 段。水印应该作为背景显示。</w:t>
      </w:r>
    </w:p>
    <w:p>
      <w:r>
        <w:t>正文内容第 12 段。水印应该作为背景显示。</w:t>
      </w:r>
    </w:p>
    <w:p>
      <w:r>
        <w:t>正文内容第 13 段。水印应该作为背景显示。</w:t>
      </w:r>
    </w:p>
    <w:p>
      <w:r>
        <w:t>正文内容第 14 段。水印应该作为背景显示。</w:t>
      </w:r>
    </w:p>
    <w:p>
      <w:r>
        <w:t>正文内容第 15 段。水印应该作为背景显示。</w:t>
      </w:r>
    </w:p>
    <w:p>
      <w:r>
        <w:t>正文内容第 16 段。水印应该作为背景显示。</w:t>
      </w:r>
    </w:p>
    <w:p>
      <w:r>
        <w:t>正文内容第 17 段。水印应该作为背景显示。</w:t>
      </w:r>
    </w:p>
    <w:p>
      <w:r>
        <w:t>正文内容第 18 段。水印应该作为背景显示。</w:t>
      </w:r>
    </w:p>
    <w:p>
      <w:r>
        <w:t>正文内容第 19 段。水印应该作为背景显示。</w:t>
      </w:r>
    </w:p>
    <w:p>
      <w:r>
        <w:t>正文内容第 20 段。水印应该作为背景显示。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