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F4C5B" w14:textId="35CAD6B9" w:rsidR="00EB0109" w:rsidRPr="00361D0D" w:rsidRDefault="00000000" w:rsidP="00DD157A">
      <w:pPr>
        <w:pStyle w:val="Heading1"/>
        <w:spacing w:before="160" w:after="80" w:line="264" w:lineRule="auto"/>
        <w:ind w:left="0" w:firstLine="0"/>
        <w:rPr>
          <w:lang w:val="es-419"/>
        </w:rPr>
      </w:pPr>
      <w:bookmarkStart w:id="0" w:name="_rzd4olk7jz7o" w:colFirst="0" w:colLast="0"/>
      <w:bookmarkEnd w:id="0"/>
      <w:r w:rsidRPr="00361D0D">
        <w:rPr>
          <w:sz w:val="20"/>
          <w:lang w:val="es-419"/>
        </w:rPr>
        <w:t>V. EXPLORACIÓN Y DESCRIPCIÓN DE LOS DATOS</w:t>
      </w:r>
    </w:p>
    <w:p w14:paraId="11D12A36" w14:textId="423A67F9" w:rsidR="00EB0109" w:rsidRPr="00361D0D" w:rsidRDefault="00961B57" w:rsidP="00780B89">
      <w:pPr>
        <w:pStyle w:val="Heading2"/>
        <w:spacing w:before="160" w:after="80"/>
        <w:rPr>
          <w:lang w:val="es-419"/>
        </w:rPr>
      </w:pPr>
      <w:bookmarkStart w:id="1" w:name="_5uw8mebnrnt2" w:colFirst="0" w:colLast="0"/>
      <w:bookmarkEnd w:id="1"/>
      <w:r w:rsidRPr="00361D0D">
        <w:rPr>
          <w:b/>
          <w:i/>
          <w:sz w:val="20"/>
          <w:lang w:val="es-419"/>
        </w:rPr>
        <w:t>A. Características de los datos</w:t>
      </w:r>
    </w:p>
    <w:p w14:paraId="204D035B" w14:textId="72779F82" w:rsidR="00EB0109" w:rsidRPr="00361D0D" w:rsidRDefault="00000000" w:rsidP="00841A51">
      <w:pPr>
        <w:spacing w:after="120" w:line="264" w:lineRule="auto"/>
        <w:ind w:left="-90"/>
        <w:jc w:val="both"/>
        <w:rPr>
          <w:lang w:val="es-419"/>
        </w:rPr>
      </w:pPr>
      <w:r w:rsidRPr="00361D0D">
        <w:rPr>
          <w:b/>
          <w:bCs/>
          <w:sz w:val="20"/>
          <w:lang w:val="es-419"/>
        </w:rPr>
        <w:t>Fuentes de datos:</w:t>
      </w:r>
      <w:r w:rsidRPr="00361D0D">
        <w:rPr>
          <w:sz w:val="20"/>
          <w:lang w:val="es-419"/>
        </w:rPr>
        <w:t xml:space="preserve"> La fuente del proyecto es </w:t>
      </w:r>
      <w:r w:rsidR="00EB0109">
        <w:fldChar w:fldCharType="begin"/>
      </w:r>
      <w:r w:rsidR="00EB0109" w:rsidRPr="008408FE">
        <w:rPr>
          <w:lang w:val="es-419"/>
        </w:rPr>
        <w:instrText>HYPERLINK "https://arxiv.org/abs/2303.14957" \h</w:instrText>
      </w:r>
      <w:r w:rsidR="00EB0109">
        <w:fldChar w:fldCharType="separate"/>
      </w:r>
      <w:r w:rsidR="00EB0109" w:rsidRPr="00FF2A6B">
        <w:rPr>
          <w:color w:val="1155CC"/>
          <w:sz w:val="20"/>
          <w:szCs w:val="20"/>
          <w:u w:val="single"/>
          <w:lang w:val="es-419"/>
        </w:rPr>
        <w:t>unarXive 2022</w:t>
      </w:r>
      <w:r w:rsidR="00EB0109">
        <w:fldChar w:fldCharType="end"/>
      </w:r>
      <w:r w:rsidRPr="00FF2A6B">
        <w:rPr>
          <w:sz w:val="20"/>
          <w:szCs w:val="20"/>
          <w:lang w:val="es-419"/>
        </w:rPr>
        <w:t xml:space="preserve">, un conjunto de datos derivado de las fuentes LaTeX de </w:t>
      </w:r>
      <w:r w:rsidR="00EB0109">
        <w:fldChar w:fldCharType="begin"/>
      </w:r>
      <w:r w:rsidR="00EB0109" w:rsidRPr="008408FE">
        <w:rPr>
          <w:lang w:val="es-419"/>
        </w:rPr>
        <w:instrText>HYPERLINK "http://arxiv.org" \h</w:instrText>
      </w:r>
      <w:r w:rsidR="00EB0109">
        <w:fldChar w:fldCharType="separate"/>
      </w:r>
      <w:r w:rsidR="00EB0109" w:rsidRPr="00FF2A6B">
        <w:rPr>
          <w:color w:val="1155CC"/>
          <w:sz w:val="20"/>
          <w:szCs w:val="20"/>
          <w:u w:val="single"/>
          <w:lang w:val="es-419"/>
        </w:rPr>
        <w:t>arXiv.org</w:t>
      </w:r>
      <w:r w:rsidR="00EB0109">
        <w:fldChar w:fldCharType="end"/>
      </w:r>
      <w:r w:rsidRPr="00FF2A6B">
        <w:rPr>
          <w:sz w:val="20"/>
          <w:szCs w:val="20"/>
          <w:lang w:val="es-419"/>
        </w:rPr>
        <w:t>, ést</w:t>
      </w:r>
      <w:r w:rsidR="00730184">
        <w:rPr>
          <w:sz w:val="20"/>
          <w:szCs w:val="20"/>
          <w:lang w:val="es-419"/>
        </w:rPr>
        <w:t>e</w:t>
      </w:r>
      <w:r w:rsidRPr="00FF2A6B">
        <w:rPr>
          <w:sz w:val="20"/>
          <w:szCs w:val="20"/>
          <w:lang w:val="es-419"/>
        </w:rPr>
        <w:t xml:space="preserve"> se seleccionó porque preserva la estructura completa del documento (secciones, subsecciones, párrafos) y su red de citas.</w:t>
      </w:r>
      <w:r w:rsidRPr="00361D0D">
        <w:rPr>
          <w:sz w:val="20"/>
          <w:lang w:val="es-419"/>
        </w:rPr>
        <w:t xml:space="preserve"> </w:t>
      </w:r>
    </w:p>
    <w:p w14:paraId="45867434" w14:textId="0AF3684B" w:rsidR="00EB0109" w:rsidRPr="00FF2A6B" w:rsidRDefault="00000000" w:rsidP="00841A51">
      <w:pPr>
        <w:ind w:left="-90"/>
        <w:jc w:val="both"/>
        <w:rPr>
          <w:sz w:val="20"/>
          <w:szCs w:val="20"/>
          <w:lang w:val="es-419"/>
        </w:rPr>
      </w:pPr>
      <w:r w:rsidRPr="00FF2A6B">
        <w:rPr>
          <w:sz w:val="20"/>
          <w:szCs w:val="20"/>
          <w:lang w:val="es-419"/>
        </w:rPr>
        <w:t xml:space="preserve">El conjunto completo cuenta con 1.9M publicaciones y es de acceso restringido. Requiere solicitud formal justificando el uso previsto, el cual fue debidamente obtenido vía </w:t>
      </w:r>
      <w:r w:rsidR="00EB0109">
        <w:fldChar w:fldCharType="begin"/>
      </w:r>
      <w:r w:rsidR="00EB0109" w:rsidRPr="008408FE">
        <w:rPr>
          <w:lang w:val="es-419"/>
        </w:rPr>
        <w:instrText>HYPERLINK "https://zenodo.org/records/7752754" \h</w:instrText>
      </w:r>
      <w:r w:rsidR="00EB0109">
        <w:fldChar w:fldCharType="separate"/>
      </w:r>
      <w:r w:rsidR="00EB0109" w:rsidRPr="00FF2A6B">
        <w:rPr>
          <w:color w:val="1155CC"/>
          <w:sz w:val="20"/>
          <w:szCs w:val="20"/>
          <w:u w:val="single"/>
          <w:lang w:val="es-419"/>
        </w:rPr>
        <w:t>Zenodo</w:t>
      </w:r>
      <w:r w:rsidR="00EB0109">
        <w:fldChar w:fldCharType="end"/>
      </w:r>
      <w:r w:rsidRPr="00FF2A6B">
        <w:rPr>
          <w:sz w:val="20"/>
          <w:szCs w:val="20"/>
          <w:lang w:val="es-419"/>
        </w:rPr>
        <w:t xml:space="preserve">. La descripción estructural del archivo de datos se encuentra en el </w:t>
      </w:r>
      <w:r w:rsidR="00841A51">
        <w:fldChar w:fldCharType="begin"/>
      </w:r>
      <w:r w:rsidR="00841A51" w:rsidRPr="008408FE">
        <w:rPr>
          <w:lang w:val="es-419"/>
        </w:rPr>
        <w:instrText>HYPERLINK \l "_vq06hrdpyqwz" \h</w:instrText>
      </w:r>
      <w:r w:rsidR="00841A51">
        <w:fldChar w:fldCharType="separate"/>
      </w:r>
      <w:r w:rsidR="00841A51">
        <w:rPr>
          <w:color w:val="1155CC"/>
          <w:sz w:val="20"/>
          <w:szCs w:val="20"/>
          <w:u w:val="single"/>
          <w:lang w:val="es-419"/>
        </w:rPr>
        <w:t>Anexo 5</w:t>
      </w:r>
      <w:r w:rsidR="00EB0109" w:rsidRPr="00FF2A6B">
        <w:rPr>
          <w:color w:val="1155CC"/>
          <w:sz w:val="20"/>
          <w:szCs w:val="20"/>
          <w:u w:val="single"/>
          <w:lang w:val="es-419"/>
        </w:rPr>
        <w:t>: Estructura del archivo de datos crudo (unarXive)</w:t>
      </w:r>
      <w:r w:rsidR="00841A51">
        <w:fldChar w:fldCharType="end"/>
      </w:r>
    </w:p>
    <w:p w14:paraId="5224C6EE" w14:textId="77777777" w:rsidR="00EB0109" w:rsidRPr="00361D0D" w:rsidRDefault="00EB0109">
      <w:pPr>
        <w:spacing w:line="120" w:lineRule="exact"/>
        <w:ind w:left="-90"/>
        <w:rPr>
          <w:sz w:val="8"/>
          <w:szCs w:val="20"/>
          <w:lang w:val="es-419"/>
        </w:rPr>
      </w:pPr>
    </w:p>
    <w:p w14:paraId="67F082B5" w14:textId="77777777" w:rsidR="00EB0109" w:rsidRPr="00361D0D" w:rsidRDefault="00000000">
      <w:pPr>
        <w:ind w:left="-90"/>
        <w:jc w:val="both"/>
        <w:rPr>
          <w:lang w:val="es-419"/>
        </w:rPr>
      </w:pPr>
      <w:r w:rsidRPr="00361D0D">
        <w:rPr>
          <w:b/>
          <w:bCs/>
          <w:sz w:val="20"/>
          <w:lang w:val="es-419"/>
        </w:rPr>
        <w:t>Perfilamiento de los datos.</w:t>
      </w:r>
      <w:r w:rsidRPr="00361D0D">
        <w:rPr>
          <w:sz w:val="20"/>
          <w:lang w:val="es-419"/>
        </w:rPr>
        <w:t xml:space="preserve"> Se realizó un perfilamiento incremental en varias etapas:</w:t>
      </w:r>
    </w:p>
    <w:p w14:paraId="10D34953" w14:textId="77777777" w:rsidR="00EB0109" w:rsidRPr="00361D0D" w:rsidRDefault="00000000">
      <w:pPr>
        <w:numPr>
          <w:ilvl w:val="0"/>
          <w:numId w:val="17"/>
        </w:numPr>
        <w:ind w:left="180" w:hanging="270"/>
        <w:jc w:val="both"/>
        <w:rPr>
          <w:lang w:val="es-419"/>
        </w:rPr>
      </w:pPr>
      <w:r w:rsidRPr="00361D0D">
        <w:rPr>
          <w:b/>
          <w:bCs/>
          <w:sz w:val="20"/>
          <w:lang w:val="es-419"/>
        </w:rPr>
        <w:t>Filtrado por categoría cs</w:t>
      </w:r>
      <w:r w:rsidRPr="00361D0D">
        <w:rPr>
          <w:sz w:val="20"/>
          <w:lang w:val="es-419"/>
        </w:rPr>
        <w:t xml:space="preserve">: Se extrajeron únicamente los artículos con al menos una categoría de arXiv del área de </w:t>
      </w:r>
      <w:r w:rsidRPr="00361D0D">
        <w:rPr>
          <w:b/>
          <w:bCs/>
          <w:sz w:val="20"/>
          <w:lang w:val="es-419"/>
        </w:rPr>
        <w:t>cs</w:t>
      </w:r>
      <w:r w:rsidRPr="00361D0D">
        <w:rPr>
          <w:sz w:val="20"/>
          <w:lang w:val="es-419"/>
        </w:rPr>
        <w:t xml:space="preserve"> (cs.*), obteniendo </w:t>
      </w:r>
      <w:r w:rsidRPr="00361D0D">
        <w:rPr>
          <w:b/>
          <w:bCs/>
          <w:sz w:val="20"/>
          <w:lang w:val="es-419"/>
        </w:rPr>
        <w:t>405,947 artículos.</w:t>
      </w:r>
    </w:p>
    <w:p w14:paraId="14B0BA64" w14:textId="77777777" w:rsidR="00EB0109" w:rsidRPr="00361D0D" w:rsidRDefault="00000000">
      <w:pPr>
        <w:numPr>
          <w:ilvl w:val="0"/>
          <w:numId w:val="17"/>
        </w:numPr>
        <w:pBdr>
          <w:top w:val="nil"/>
          <w:left w:val="nil"/>
          <w:bottom w:val="nil"/>
          <w:right w:val="nil"/>
          <w:between w:val="nil"/>
        </w:pBdr>
        <w:ind w:left="180" w:hanging="270"/>
        <w:jc w:val="both"/>
        <w:rPr>
          <w:lang w:val="es-419"/>
        </w:rPr>
      </w:pPr>
      <w:r w:rsidRPr="00361D0D">
        <w:rPr>
          <w:b/>
          <w:bCs/>
          <w:sz w:val="20"/>
          <w:lang w:val="es-419"/>
        </w:rPr>
        <w:t xml:space="preserve">Resolución de citas: </w:t>
      </w:r>
      <w:r w:rsidRPr="00361D0D">
        <w:rPr>
          <w:sz w:val="20"/>
          <w:lang w:val="es-419"/>
        </w:rPr>
        <w:t>de 13,326,381 entradas bibliográficas (bib_entries) en el subconjunto cs, solo el 11.0% se resuelve (se vincula exitosamente), a identificadores de arXiv (arxiv_id).</w:t>
      </w:r>
    </w:p>
    <w:p w14:paraId="5AEB3B82" w14:textId="77777777" w:rsidR="00EB0109" w:rsidRPr="00361D0D" w:rsidRDefault="00000000">
      <w:pPr>
        <w:numPr>
          <w:ilvl w:val="0"/>
          <w:numId w:val="17"/>
        </w:numPr>
        <w:pBdr>
          <w:top w:val="nil"/>
          <w:left w:val="nil"/>
          <w:bottom w:val="nil"/>
          <w:right w:val="nil"/>
          <w:between w:val="nil"/>
        </w:pBdr>
        <w:ind w:left="180" w:hanging="270"/>
        <w:jc w:val="both"/>
        <w:rPr>
          <w:lang w:val="es-419"/>
        </w:rPr>
      </w:pPr>
      <w:r w:rsidRPr="00361D0D">
        <w:rPr>
          <w:b/>
          <w:bCs/>
          <w:sz w:val="20"/>
          <w:lang w:val="es-419"/>
        </w:rPr>
        <w:t>Auto-referencialidad:</w:t>
      </w:r>
      <w:r w:rsidRPr="00361D0D">
        <w:rPr>
          <w:sz w:val="20"/>
          <w:lang w:val="es-419"/>
        </w:rPr>
        <w:t xml:space="preserve"> la proporción de las citas asociadas a un arxiv_id que corresponden a un artículo que también está presente como documento dentro del mismo subconjunto es del  66.1%. Artículos cuya categoría primaria no es de cs (matemáticas, física, estadística, etc.),  pero que están listados bajo la misma (cs.*), presentan tasas mucho menores (&lt;35%). Entonces se restringe el subconjunto a artículos cuya primera categoría pertenece a {cs.*, eess.*, stat.ML}, obteniendo 358,494 artículos con una auto-referencialidad global de 72.6%.</w:t>
      </w:r>
    </w:p>
    <w:p w14:paraId="0D56D860" w14:textId="77777777" w:rsidR="00EB0109" w:rsidRPr="00841A51" w:rsidRDefault="00000000">
      <w:pPr>
        <w:numPr>
          <w:ilvl w:val="0"/>
          <w:numId w:val="17"/>
        </w:numPr>
        <w:pBdr>
          <w:top w:val="nil"/>
          <w:left w:val="nil"/>
          <w:bottom w:val="nil"/>
          <w:right w:val="nil"/>
          <w:between w:val="nil"/>
        </w:pBdr>
        <w:ind w:left="180" w:hanging="270"/>
        <w:jc w:val="both"/>
        <w:rPr>
          <w:lang w:val="es-419"/>
        </w:rPr>
      </w:pPr>
      <w:r w:rsidRPr="00361D0D">
        <w:rPr>
          <w:b/>
          <w:bCs/>
          <w:sz w:val="20"/>
          <w:lang w:val="es-419"/>
        </w:rPr>
        <w:t>Desglose por subcategoría:</w:t>
      </w:r>
      <w:r w:rsidRPr="00361D0D">
        <w:rPr>
          <w:sz w:val="20"/>
          <w:lang w:val="es-419"/>
        </w:rPr>
        <w:t xml:space="preserve"> el análisis por subcategoría primaria reveló una fuerte heterogeneidad. Subcampos "núcleo" de CS/EESS (cs.CV, cs.CL, cs.RO, cs.SD, eess.AS, eess.IV) presentan auto-referencialidad entre 75% y 92%, mientras que subcampos con fuerte componente matemático (cs.NA, cs.SC, cs.DL, cs.MS, cs.CE) se mantienen por debajo del 44%.</w:t>
      </w:r>
    </w:p>
    <w:p w14:paraId="0F6B9298" w14:textId="77777777" w:rsidR="00841A51" w:rsidRPr="00841A51" w:rsidRDefault="00841A51" w:rsidP="00841A51">
      <w:pPr>
        <w:pBdr>
          <w:top w:val="nil"/>
          <w:left w:val="nil"/>
          <w:bottom w:val="nil"/>
          <w:right w:val="nil"/>
          <w:between w:val="nil"/>
        </w:pBdr>
        <w:ind w:left="-90"/>
        <w:jc w:val="both"/>
        <w:rPr>
          <w:sz w:val="8"/>
          <w:szCs w:val="8"/>
          <w:lang w:val="es-419"/>
        </w:rPr>
      </w:pPr>
    </w:p>
    <w:p w14:paraId="57B78ECD" w14:textId="77777777" w:rsidR="00EB0109" w:rsidRPr="00361D0D" w:rsidRDefault="00000000" w:rsidP="00841A51">
      <w:pPr>
        <w:spacing w:line="264" w:lineRule="auto"/>
        <w:ind w:left="-90"/>
        <w:jc w:val="both"/>
        <w:rPr>
          <w:lang w:val="es-419"/>
        </w:rPr>
      </w:pPr>
      <w:r w:rsidRPr="00361D0D">
        <w:rPr>
          <w:b/>
          <w:bCs/>
          <w:sz w:val="20"/>
          <w:lang w:val="es-419"/>
        </w:rPr>
        <w:t xml:space="preserve">Problemas y desafíos identificados en los datos. </w:t>
      </w:r>
      <w:r w:rsidRPr="00361D0D">
        <w:rPr>
          <w:sz w:val="20"/>
          <w:lang w:val="es-419"/>
        </w:rPr>
        <w:t xml:space="preserve">Se identificaron los siguientes: </w:t>
      </w:r>
    </w:p>
    <w:p w14:paraId="37EE2398" w14:textId="77777777" w:rsidR="00EB0109" w:rsidRPr="00361D0D" w:rsidRDefault="00000000">
      <w:pPr>
        <w:pBdr>
          <w:top w:val="nil"/>
          <w:left w:val="nil"/>
          <w:bottom w:val="nil"/>
          <w:right w:val="nil"/>
          <w:between w:val="nil"/>
        </w:pBdr>
        <w:ind w:left="-90"/>
        <w:jc w:val="both"/>
        <w:rPr>
          <w:lang w:val="es-419"/>
        </w:rPr>
      </w:pPr>
      <w:r w:rsidRPr="00361D0D">
        <w:rPr>
          <w:b/>
          <w:bCs/>
          <w:sz w:val="20"/>
          <w:lang w:val="es-419"/>
        </w:rPr>
        <w:t xml:space="preserve">Desbalance marcado entre categorías: </w:t>
      </w:r>
      <w:r w:rsidRPr="00361D0D">
        <w:rPr>
          <w:sz w:val="20"/>
          <w:lang w:val="es-419"/>
        </w:rPr>
        <w:t xml:space="preserve">la distribución de artículos por subcategoría es altamente asimétrica. cs.CV concentra por sí sola 59,780 artículos (16.7% del subconjunto núcleo), mientras que varias subcategorías cuentan con menos de 1,000 artículos. </w:t>
      </w:r>
    </w:p>
    <w:p w14:paraId="45D83EE2" w14:textId="77777777" w:rsidR="00EB0109" w:rsidRPr="00361D0D" w:rsidRDefault="00000000">
      <w:pPr>
        <w:pBdr>
          <w:top w:val="nil"/>
          <w:left w:val="nil"/>
          <w:bottom w:val="nil"/>
          <w:right w:val="nil"/>
          <w:between w:val="nil"/>
        </w:pBdr>
        <w:ind w:left="-90"/>
        <w:jc w:val="both"/>
        <w:rPr>
          <w:lang w:val="es-419"/>
        </w:rPr>
      </w:pPr>
      <w:r w:rsidRPr="00361D0D">
        <w:rPr>
          <w:b/>
          <w:bCs/>
          <w:sz w:val="20"/>
          <w:lang w:val="es-419"/>
        </w:rPr>
        <w:t>Desbalance potencial en las funciones de cita:</w:t>
      </w:r>
      <w:r w:rsidRPr="00361D0D">
        <w:rPr>
          <w:sz w:val="20"/>
          <w:lang w:val="es-419"/>
        </w:rPr>
        <w:t xml:space="preserve"> dado que las 9 categorías de función de cita aún no han sido etiquetadas (A2,A3), no se conoce todavía su distribución natural. Sin embargo, se anticipa que categorías como Gap, Identification of the Originator y Further Reading podrían estar subrepresentadas en subcampos altamente aplicados como cs.CV (más orientados a Application y Comparison). Por este motivo se optó por una estrategia de construcción incremental que incorpora categorías estilísticamente distintas (cs.SI, cs.HC, cs.CY, cs.ET</w:t>
      </w:r>
      <w:r>
        <w:rPr>
          <w:sz w:val="20"/>
          <w:vertAlign w:val="superscript"/>
        </w:rPr>
        <w:footnoteReference w:id="1"/>
      </w:r>
      <w:r w:rsidRPr="00361D0D">
        <w:rPr>
          <w:sz w:val="20"/>
          <w:lang w:val="es-419"/>
        </w:rPr>
        <w:t>) para mitigar este riesgo desde la etapa de extracción.</w:t>
      </w:r>
    </w:p>
    <w:p w14:paraId="13F13494" w14:textId="77777777" w:rsidR="00EB0109" w:rsidRDefault="00000000">
      <w:pPr>
        <w:pBdr>
          <w:top w:val="nil"/>
          <w:left w:val="nil"/>
          <w:bottom w:val="nil"/>
          <w:right w:val="nil"/>
          <w:between w:val="nil"/>
        </w:pBdr>
        <w:ind w:left="-90"/>
        <w:jc w:val="both"/>
        <w:rPr>
          <w:sz w:val="20"/>
          <w:lang w:val="es-419"/>
        </w:rPr>
      </w:pPr>
      <w:r w:rsidRPr="00361D0D">
        <w:rPr>
          <w:b/>
          <w:bCs/>
          <w:sz w:val="20"/>
          <w:lang w:val="es-419"/>
        </w:rPr>
        <w:t>Cobertura incompleta de la red de citas:</w:t>
      </w:r>
      <w:r w:rsidRPr="00361D0D">
        <w:rPr>
          <w:sz w:val="20"/>
          <w:lang w:val="es-419"/>
        </w:rPr>
        <w:t xml:space="preserve"> como se mencionó antes, solo ~11% de las citas resuelven a un arxiv_id, y de estas, ~27% corresponde a artículos citados que no se encuentran presentes como documento dentro del subconjunto disponible. Se espera que con las citas resueltas y autocontenidas sea suficiente para la construcción del conjunto balanceado. </w:t>
      </w:r>
    </w:p>
    <w:p w14:paraId="473E7760" w14:textId="77777777" w:rsidR="001E04DB" w:rsidRPr="001E04DB" w:rsidRDefault="001E04DB">
      <w:pPr>
        <w:pBdr>
          <w:top w:val="nil"/>
          <w:left w:val="nil"/>
          <w:bottom w:val="nil"/>
          <w:right w:val="nil"/>
          <w:between w:val="nil"/>
        </w:pBdr>
        <w:ind w:left="-90"/>
        <w:jc w:val="both"/>
        <w:rPr>
          <w:sz w:val="8"/>
          <w:szCs w:val="8"/>
          <w:lang w:val="es-419"/>
        </w:rPr>
      </w:pPr>
    </w:p>
    <w:p w14:paraId="2C6667C4" w14:textId="772D3981" w:rsidR="00EB0109" w:rsidRPr="001E04DB" w:rsidRDefault="00000000" w:rsidP="001E04DB">
      <w:pPr>
        <w:ind w:left="-90"/>
        <w:jc w:val="both"/>
        <w:rPr>
          <w:lang w:val="es-419"/>
        </w:rPr>
      </w:pPr>
      <w:r w:rsidRPr="00361D0D">
        <w:rPr>
          <w:b/>
          <w:bCs/>
          <w:sz w:val="20"/>
          <w:lang w:val="es-419"/>
        </w:rPr>
        <w:t xml:space="preserve">Información sensible, confidencial y restricciones de uso: </w:t>
      </w:r>
      <w:r w:rsidRPr="00361D0D">
        <w:rPr>
          <w:sz w:val="20"/>
          <w:lang w:val="es-419"/>
        </w:rPr>
        <w:t xml:space="preserve">Los datos corresponden a artículos científicos que no contienen información personal ni datos sensibles. Sin embargo, existen </w:t>
      </w:r>
      <w:r w:rsidRPr="00361D0D">
        <w:rPr>
          <w:b/>
          <w:bCs/>
          <w:sz w:val="20"/>
          <w:lang w:val="es-419"/>
        </w:rPr>
        <w:t>restricciones de licenciamiento a nivel de artículo individual</w:t>
      </w:r>
      <w:r w:rsidRPr="00361D0D">
        <w:rPr>
          <w:sz w:val="20"/>
          <w:lang w:val="es-419"/>
        </w:rPr>
        <w:t xml:space="preserve"> que sí deben gestionarse con cuidado. Los investigadores del dataset comunicaron explícitamente que cualquier publicación, demostrador o despliegue derivado del proyecto debe cumplir con la licencia individual de cada artículo.  Como estrategia de cumplimiento, se decidió no filtrar por licencia durante la construcción del dataset de entrenamiento (para no reducir aún más un conjunto ya limitado por los requisitos de balance de clases), sino aplicar el filtrado únicamente en la capa de demostrador/publicación. Cada registro extraído conserva el campo de licencia tanto del artículo citante como del citado, lo que permite, en tiempo de despliegue, decidir si se muestra el texto completo recuperado o solo un enlace a la fuente original en arXiv.</w:t>
      </w:r>
    </w:p>
    <w:p w14:paraId="6FA78FF5" w14:textId="664AEC94" w:rsidR="00EB0109" w:rsidRPr="00361D0D" w:rsidRDefault="00961B57">
      <w:pPr>
        <w:pStyle w:val="Heading2"/>
        <w:widowControl w:val="0"/>
        <w:spacing w:before="160" w:after="80"/>
        <w:rPr>
          <w:rFonts w:ascii="Calibri" w:eastAsia="Calibri" w:hAnsi="Calibri" w:cs="Calibri"/>
          <w:i/>
          <w:iCs/>
          <w:sz w:val="24"/>
          <w:szCs w:val="24"/>
          <w:lang w:val="es-419"/>
        </w:rPr>
      </w:pPr>
      <w:bookmarkStart w:id="2" w:name="_ydxxw74dmclz" w:colFirst="0" w:colLast="0"/>
      <w:bookmarkEnd w:id="2"/>
      <w:r w:rsidRPr="00361D0D">
        <w:rPr>
          <w:b/>
          <w:i/>
          <w:sz w:val="20"/>
          <w:lang w:val="es-419"/>
        </w:rPr>
        <w:t>B. Preparación de datos</w:t>
      </w:r>
    </w:p>
    <w:p w14:paraId="0A4AAE55" w14:textId="77777777" w:rsidR="00EB0109" w:rsidRPr="00361D0D" w:rsidRDefault="00000000">
      <w:pPr>
        <w:widowControl w:val="0"/>
        <w:ind w:left="-90"/>
        <w:jc w:val="both"/>
        <w:rPr>
          <w:lang w:val="es-419"/>
        </w:rPr>
      </w:pPr>
      <w:r w:rsidRPr="00361D0D">
        <w:rPr>
          <w:b/>
          <w:bCs/>
          <w:sz w:val="20"/>
          <w:lang w:val="es-419"/>
        </w:rPr>
        <w:t>1. Filtrado y reducción de ruido</w:t>
      </w:r>
      <w:r w:rsidRPr="00361D0D">
        <w:rPr>
          <w:sz w:val="20"/>
          <w:lang w:val="es-419"/>
        </w:rPr>
        <w:t xml:space="preserve">. Se aplican dos filtros secuenciales antes de cualquier extracción de citas para eliminar artículos cuyo campo principal es ajeno a cs. </w:t>
      </w:r>
    </w:p>
    <w:p w14:paraId="6E0E9DCF" w14:textId="77777777" w:rsidR="00EB0109" w:rsidRPr="00361D0D" w:rsidRDefault="00EB0109">
      <w:pPr>
        <w:widowControl w:val="0"/>
        <w:spacing w:line="120" w:lineRule="exact"/>
        <w:ind w:left="-90"/>
        <w:rPr>
          <w:b/>
          <w:bCs/>
          <w:sz w:val="8"/>
          <w:szCs w:val="10"/>
          <w:lang w:val="es-419"/>
        </w:rPr>
      </w:pPr>
    </w:p>
    <w:p w14:paraId="41C91179" w14:textId="77777777" w:rsidR="00EB0109" w:rsidRPr="00361D0D" w:rsidRDefault="00000000">
      <w:pPr>
        <w:ind w:left="-90"/>
        <w:jc w:val="both"/>
        <w:rPr>
          <w:lang w:val="es-419"/>
        </w:rPr>
      </w:pPr>
      <w:r w:rsidRPr="00361D0D">
        <w:rPr>
          <w:b/>
          <w:bCs/>
          <w:sz w:val="20"/>
          <w:lang w:val="es-419"/>
        </w:rPr>
        <w:t>2. Resolución y normalización de la red de citas.</w:t>
      </w:r>
      <w:r w:rsidRPr="00361D0D">
        <w:rPr>
          <w:sz w:val="20"/>
          <w:lang w:val="es-419"/>
        </w:rPr>
        <w:t xml:space="preserve"> Para cada artículo, se identifican las entradas bibliográficas que cuentan con un arxiv_id resuelto y se determina, cuáles de esos artículos citados están disponibles como documento completo dentro del propio subconjunto (auto-referencialidad). La salida genera dos archivos normalizados: uno con los contextos de cita (referenciando al artículo citado únicamente por su identificador) y otro con el texto completo de cada artículo citado, deduplicado (una sola instancia por artículo, independientemente de cuántas veces sea citado). Adicionalmente, se identificó que unarXive representa una cita múltiple agrupada (p. ej. "[1,2,3]") como varias entradas bibliográficas separadas dentro del mismo contexto, es necesario un identificador de grupo que marca qué filas provienen de una misma cita agrupada, </w:t>
      </w:r>
      <w:r w:rsidRPr="00361D0D">
        <w:rPr>
          <w:sz w:val="20"/>
          <w:lang w:val="es-419"/>
        </w:rPr>
        <w:lastRenderedPageBreak/>
        <w:t>información necesaria para evitar que texto idéntico quede repartido entre las particiones de entrenamiento y prueba al momento de dividir el dataset (ver también punto 5).</w:t>
      </w:r>
    </w:p>
    <w:p w14:paraId="59B031C9" w14:textId="77777777" w:rsidR="00EB0109" w:rsidRPr="00361D0D" w:rsidRDefault="00EB0109">
      <w:pPr>
        <w:spacing w:line="120" w:lineRule="exact"/>
        <w:ind w:left="-90"/>
        <w:rPr>
          <w:sz w:val="8"/>
          <w:szCs w:val="10"/>
          <w:lang w:val="es-419"/>
        </w:rPr>
      </w:pPr>
    </w:p>
    <w:p w14:paraId="5772DC43" w14:textId="77777777" w:rsidR="00EB0109" w:rsidRDefault="00000000">
      <w:pPr>
        <w:ind w:left="-90"/>
        <w:jc w:val="both"/>
        <w:rPr>
          <w:sz w:val="20"/>
          <w:lang w:val="es-419"/>
        </w:rPr>
      </w:pPr>
      <w:r w:rsidRPr="00361D0D">
        <w:rPr>
          <w:b/>
          <w:bCs/>
          <w:sz w:val="20"/>
          <w:lang w:val="es-419"/>
        </w:rPr>
        <w:t xml:space="preserve">3. Segmentación en </w:t>
      </w:r>
      <w:r w:rsidRPr="00361D0D">
        <w:rPr>
          <w:b/>
          <w:bCs/>
          <w:i/>
          <w:iCs/>
          <w:sz w:val="20"/>
          <w:lang w:val="es-419"/>
        </w:rPr>
        <w:t>chunks</w:t>
      </w:r>
      <w:r w:rsidRPr="00361D0D">
        <w:rPr>
          <w:b/>
          <w:bCs/>
          <w:sz w:val="20"/>
          <w:lang w:val="es-419"/>
        </w:rPr>
        <w:t xml:space="preserve"> (</w:t>
      </w:r>
      <w:r w:rsidRPr="00361D0D">
        <w:rPr>
          <w:b/>
          <w:bCs/>
          <w:i/>
          <w:iCs/>
          <w:sz w:val="20"/>
          <w:lang w:val="es-419"/>
        </w:rPr>
        <w:t>chunking</w:t>
      </w:r>
      <w:r w:rsidRPr="00361D0D">
        <w:rPr>
          <w:b/>
          <w:bCs/>
          <w:sz w:val="20"/>
          <w:lang w:val="es-419"/>
        </w:rPr>
        <w:t>).</w:t>
      </w:r>
      <w:r w:rsidRPr="00361D0D">
        <w:rPr>
          <w:sz w:val="20"/>
          <w:lang w:val="es-419"/>
        </w:rPr>
        <w:t xml:space="preserve"> Los artículos citados se segmentan en fragmentos (</w:t>
      </w:r>
      <w:r w:rsidRPr="00361D0D">
        <w:rPr>
          <w:i/>
          <w:iCs/>
          <w:sz w:val="20"/>
          <w:lang w:val="es-419"/>
        </w:rPr>
        <w:t>chunks</w:t>
      </w:r>
      <w:r w:rsidRPr="00361D0D">
        <w:rPr>
          <w:sz w:val="20"/>
          <w:lang w:val="es-419"/>
        </w:rPr>
        <w:t xml:space="preserve">) que respetan los límites de sección y no superan un máximo configurable de palabras y párrafos (por defecto, max. 300 palabras/2 párrafos, según lo definido en el DPP-PLN). Esta segmentación se implementó como una etapa </w:t>
      </w:r>
      <w:r w:rsidRPr="00361D0D">
        <w:rPr>
          <w:b/>
          <w:bCs/>
          <w:sz w:val="20"/>
          <w:lang w:val="es-419"/>
        </w:rPr>
        <w:t>independiente y desacoplada</w:t>
      </w:r>
      <w:r w:rsidRPr="00361D0D">
        <w:rPr>
          <w:sz w:val="20"/>
          <w:lang w:val="es-419"/>
        </w:rPr>
        <w:t xml:space="preserve"> de la extracción de citas, precisamente para permitir experimentar con distintos tamaños de </w:t>
      </w:r>
      <w:r w:rsidRPr="00361D0D">
        <w:rPr>
          <w:i/>
          <w:iCs/>
          <w:sz w:val="20"/>
          <w:lang w:val="es-419"/>
        </w:rPr>
        <w:t>chunk</w:t>
      </w:r>
      <w:r w:rsidRPr="00361D0D">
        <w:rPr>
          <w:sz w:val="20"/>
          <w:lang w:val="es-419"/>
        </w:rPr>
        <w:t xml:space="preserve">. Cada </w:t>
      </w:r>
      <w:r w:rsidRPr="00361D0D">
        <w:rPr>
          <w:i/>
          <w:iCs/>
          <w:sz w:val="20"/>
          <w:lang w:val="es-419"/>
        </w:rPr>
        <w:t>chunk</w:t>
      </w:r>
      <w:r w:rsidRPr="00361D0D">
        <w:rPr>
          <w:sz w:val="20"/>
          <w:lang w:val="es-419"/>
        </w:rPr>
        <w:t xml:space="preserve"> conserva metadatos de su sección de origen (nombre, número y tipo de sección), necesarios para la subtarea de identificación de la sección discursiva. además del límite de palabras, se verifica el conteo real de tokens usando el tokenizador de allenai/scibert_scivocab_uncased (este mismo se prevé para A4, para mantener consistencia). Los marcadores internos de referencia ({{formula:hash}}, {{cite:hash}}, {{figure:hash}}, {{table:hash}}) cuyo hash alfanumérico puede fragmentarse en 15-25 subpalabras sin valor informativo se normalizan a una forma corta únicamente al momento de contar tokens, mientras el equipo decide la forma de manejarlos. </w:t>
      </w:r>
    </w:p>
    <w:p w14:paraId="36833683" w14:textId="77777777" w:rsidR="001E2251" w:rsidRPr="001E2251" w:rsidRDefault="001E2251">
      <w:pPr>
        <w:ind w:left="-90"/>
        <w:jc w:val="both"/>
        <w:rPr>
          <w:sz w:val="8"/>
          <w:szCs w:val="13"/>
          <w:lang w:val="es-419"/>
        </w:rPr>
      </w:pPr>
    </w:p>
    <w:p w14:paraId="3755B97D" w14:textId="551094EA" w:rsidR="001E2251" w:rsidRDefault="001E2251">
      <w:pPr>
        <w:ind w:left="-90"/>
        <w:jc w:val="both"/>
        <w:rPr>
          <w:sz w:val="20"/>
          <w:lang w:val="es-419"/>
        </w:rPr>
      </w:pPr>
      <w:r>
        <w:rPr>
          <w:b/>
          <w:bCs/>
          <w:sz w:val="20"/>
          <w:lang w:val="es-419"/>
        </w:rPr>
        <w:t>4.</w:t>
      </w:r>
      <w:r>
        <w:rPr>
          <w:sz w:val="20"/>
          <w:lang w:val="es-419"/>
        </w:rPr>
        <w:t xml:space="preserve"> </w:t>
      </w:r>
      <w:r w:rsidRPr="001E2251">
        <w:rPr>
          <w:b/>
          <w:bCs/>
          <w:sz w:val="20"/>
          <w:lang w:val="es-419"/>
        </w:rPr>
        <w:t>La etapa de limpieza</w:t>
      </w:r>
      <w:r w:rsidRPr="001E2251">
        <w:rPr>
          <w:sz w:val="20"/>
          <w:lang w:val="es-419"/>
        </w:rPr>
        <w:t xml:space="preserve"> aplica sobre los datos ya segmentados en chunks: 1</w:t>
      </w:r>
      <w:r>
        <w:rPr>
          <w:sz w:val="20"/>
          <w:lang w:val="es-419"/>
        </w:rPr>
        <w:t>.</w:t>
      </w:r>
      <w:r w:rsidRPr="001E2251">
        <w:rPr>
          <w:sz w:val="20"/>
          <w:lang w:val="es-419"/>
        </w:rPr>
        <w:t xml:space="preserve"> </w:t>
      </w:r>
      <w:r>
        <w:rPr>
          <w:sz w:val="20"/>
          <w:lang w:val="es-419"/>
        </w:rPr>
        <w:t>E</w:t>
      </w:r>
      <w:r w:rsidRPr="001E2251">
        <w:rPr>
          <w:sz w:val="20"/>
          <w:lang w:val="es-419"/>
        </w:rPr>
        <w:t>liminación de fragmentos duplicados dentro de un mismo artículo citado (texto idéntico, retenido solo una vez)</w:t>
      </w:r>
      <w:r>
        <w:rPr>
          <w:sz w:val="20"/>
          <w:lang w:val="es-419"/>
        </w:rPr>
        <w:t xml:space="preserve">. </w:t>
      </w:r>
      <w:r w:rsidRPr="001E2251">
        <w:rPr>
          <w:sz w:val="20"/>
          <w:lang w:val="es-419"/>
        </w:rPr>
        <w:t>2</w:t>
      </w:r>
      <w:r>
        <w:rPr>
          <w:sz w:val="20"/>
          <w:lang w:val="es-419"/>
        </w:rPr>
        <w:t>.</w:t>
      </w:r>
      <w:r w:rsidRPr="001E2251">
        <w:rPr>
          <w:sz w:val="20"/>
          <w:lang w:val="es-419"/>
        </w:rPr>
        <w:t xml:space="preserve"> </w:t>
      </w:r>
      <w:r>
        <w:rPr>
          <w:sz w:val="20"/>
          <w:lang w:val="es-419"/>
        </w:rPr>
        <w:t>D</w:t>
      </w:r>
      <w:r w:rsidRPr="001E2251">
        <w:rPr>
          <w:sz w:val="20"/>
          <w:lang w:val="es-419"/>
        </w:rPr>
        <w:t>escarte de chunks individuales que sean demasiado cortos (&lt;15 palabras), carezcan de una sección de origen identificada, coincidan con boilerplate de plantillas LaTeX conocidas, o superen un techo defensivo de 900 palabras</w:t>
      </w:r>
      <w:r>
        <w:rPr>
          <w:sz w:val="20"/>
          <w:lang w:val="es-419"/>
        </w:rPr>
        <w:t>.</w:t>
      </w:r>
      <w:r w:rsidRPr="001E2251">
        <w:rPr>
          <w:sz w:val="20"/>
          <w:lang w:val="es-419"/>
        </w:rPr>
        <w:t xml:space="preserve"> 3</w:t>
      </w:r>
      <w:r>
        <w:rPr>
          <w:sz w:val="20"/>
          <w:lang w:val="es-419"/>
        </w:rPr>
        <w:t>.</w:t>
      </w:r>
      <w:r w:rsidRPr="001E2251">
        <w:rPr>
          <w:sz w:val="20"/>
          <w:lang w:val="es-419"/>
        </w:rPr>
        <w:t xml:space="preserve"> </w:t>
      </w:r>
      <w:r>
        <w:rPr>
          <w:sz w:val="20"/>
          <w:lang w:val="es-419"/>
        </w:rPr>
        <w:t>D</w:t>
      </w:r>
      <w:r w:rsidRPr="001E2251">
        <w:rPr>
          <w:sz w:val="20"/>
          <w:lang w:val="es-419"/>
        </w:rPr>
        <w:t xml:space="preserve">escarte completo de artículos citados que queden sin ningún chunk utilizable tras </w:t>
      </w:r>
      <w:r>
        <w:rPr>
          <w:sz w:val="20"/>
          <w:lang w:val="es-419"/>
        </w:rPr>
        <w:t xml:space="preserve">1 y 2. </w:t>
      </w:r>
      <w:r w:rsidRPr="001E2251">
        <w:rPr>
          <w:sz w:val="20"/>
          <w:lang w:val="es-419"/>
        </w:rPr>
        <w:t>4</w:t>
      </w:r>
      <w:r>
        <w:rPr>
          <w:sz w:val="20"/>
          <w:lang w:val="es-419"/>
        </w:rPr>
        <w:t xml:space="preserve">. </w:t>
      </w:r>
      <w:r w:rsidRPr="001E2251">
        <w:rPr>
          <w:sz w:val="20"/>
          <w:lang w:val="es-419"/>
        </w:rPr>
        <w:t xml:space="preserve"> </w:t>
      </w:r>
      <w:r>
        <w:rPr>
          <w:sz w:val="20"/>
          <w:lang w:val="es-419"/>
        </w:rPr>
        <w:t>E</w:t>
      </w:r>
      <w:r w:rsidRPr="001E2251">
        <w:rPr>
          <w:sz w:val="20"/>
          <w:lang w:val="es-419"/>
        </w:rPr>
        <w:t>liminación de contextos de cita huérfanos (artículo citado descartado</w:t>
      </w:r>
      <w:r w:rsidR="00192649">
        <w:rPr>
          <w:sz w:val="20"/>
          <w:lang w:val="es-419"/>
        </w:rPr>
        <w:t xml:space="preserve"> en 3</w:t>
      </w:r>
      <w:r w:rsidRPr="001E2251">
        <w:rPr>
          <w:sz w:val="20"/>
          <w:lang w:val="es-419"/>
        </w:rPr>
        <w:t>) o cuya longitud supere las 1.000 palabras</w:t>
      </w:r>
      <w:r w:rsidR="00192649">
        <w:rPr>
          <w:sz w:val="20"/>
          <w:lang w:val="es-419"/>
        </w:rPr>
        <w:t>.</w:t>
      </w:r>
      <w:r w:rsidRPr="001E2251">
        <w:rPr>
          <w:sz w:val="20"/>
          <w:lang w:val="es-419"/>
        </w:rPr>
        <w:t xml:space="preserve"> </w:t>
      </w:r>
    </w:p>
    <w:p w14:paraId="0A6BC93B" w14:textId="77777777" w:rsidR="001E04DB" w:rsidRPr="001E04DB" w:rsidRDefault="001E04DB">
      <w:pPr>
        <w:ind w:left="-90"/>
        <w:jc w:val="both"/>
        <w:rPr>
          <w:sz w:val="8"/>
          <w:szCs w:val="8"/>
          <w:lang w:val="es-419"/>
        </w:rPr>
      </w:pPr>
    </w:p>
    <w:p w14:paraId="6C78D3EC" w14:textId="4BA1EB65" w:rsidR="00EB0109" w:rsidRDefault="00192649" w:rsidP="001E04DB">
      <w:pPr>
        <w:ind w:left="-90"/>
        <w:jc w:val="both"/>
        <w:rPr>
          <w:sz w:val="20"/>
          <w:lang w:val="es-419"/>
        </w:rPr>
      </w:pPr>
      <w:r>
        <w:rPr>
          <w:b/>
          <w:bCs/>
          <w:sz w:val="20"/>
          <w:lang w:val="es-419"/>
        </w:rPr>
        <w:t>5</w:t>
      </w:r>
      <w:r w:rsidRPr="00361D0D">
        <w:rPr>
          <w:b/>
          <w:bCs/>
          <w:sz w:val="20"/>
          <w:lang w:val="es-419"/>
        </w:rPr>
        <w:t>. Propagación de metadatos relevantes sin filtrado temprano.</w:t>
      </w:r>
      <w:r w:rsidRPr="00361D0D">
        <w:rPr>
          <w:sz w:val="20"/>
          <w:lang w:val="es-419"/>
        </w:rPr>
        <w:t xml:space="preserve"> Se decidió conservar, sin filtrar, los campos de licencia y categoría de cada artículo (tanto citante como citado) a lo largo de todo el </w:t>
      </w:r>
      <w:r w:rsidRPr="00361D0D">
        <w:rPr>
          <w:i/>
          <w:iCs/>
          <w:sz w:val="20"/>
          <w:lang w:val="es-419"/>
        </w:rPr>
        <w:t>pipeline</w:t>
      </w:r>
      <w:r w:rsidRPr="00361D0D">
        <w:rPr>
          <w:sz w:val="20"/>
          <w:lang w:val="es-419"/>
        </w:rPr>
        <w:t xml:space="preserve"> de construcción. El filtrado por licencia se difiere deliberadamente a la capa de demostración/publicación (ver sección anterior), para no reducir aún más un conjunto de datos ya limitado por los requisitos de balance entre las 9 categorías de función de cita.</w:t>
      </w:r>
    </w:p>
    <w:p w14:paraId="5E2887F1" w14:textId="36891F10" w:rsidR="001E04DB" w:rsidRPr="001E04DB" w:rsidRDefault="001E04DB" w:rsidP="001E04DB">
      <w:pPr>
        <w:ind w:left="-90"/>
        <w:jc w:val="both"/>
        <w:rPr>
          <w:sz w:val="8"/>
          <w:szCs w:val="8"/>
          <w:lang w:val="es-419"/>
        </w:rPr>
      </w:pPr>
    </w:p>
    <w:p w14:paraId="7266FFEA" w14:textId="5F960815" w:rsidR="00EB0109" w:rsidRPr="00361D0D" w:rsidRDefault="00192649" w:rsidP="001E04DB">
      <w:pPr>
        <w:ind w:left="-90"/>
        <w:jc w:val="both"/>
        <w:rPr>
          <w:lang w:val="es-419"/>
        </w:rPr>
      </w:pPr>
      <w:r>
        <w:rPr>
          <w:b/>
          <w:bCs/>
          <w:sz w:val="20"/>
          <w:lang w:val="es-419"/>
        </w:rPr>
        <w:t>6</w:t>
      </w:r>
      <w:r w:rsidRPr="00361D0D">
        <w:rPr>
          <w:b/>
          <w:bCs/>
          <w:sz w:val="20"/>
          <w:lang w:val="es-419"/>
        </w:rPr>
        <w:t>. Redistribución compatible con licencias mediante identificadores posicionales</w:t>
      </w:r>
      <w:r w:rsidRPr="00361D0D">
        <w:rPr>
          <w:sz w:val="20"/>
          <w:lang w:val="es-419"/>
        </w:rPr>
        <w:t xml:space="preserve">. Se adoptó un esquema de identificadores posicionales en lugar de la alternativa de excluir artículos con licencia restrictiva del conjunto de entrenamiento/prueba: cada contexto de cita y cada chunk conservan la posición exacta (índice de párrafo y cuando corresponde, offsets de carácter) dentro del documento original, de modo que el texto pueda reconstruirse localmente a partir de una copia de unarXive obtenida bajo licencia propia, sin necesidad de redistribuir el texto protegido directamente. Esto permite usar el corpus completo (artículos de licencia restringida y no restringida) para entrenamiento y prueba. </w:t>
      </w:r>
    </w:p>
    <w:p w14:paraId="657F8DE3" w14:textId="77777777" w:rsidR="001E04DB" w:rsidRPr="001E04DB" w:rsidRDefault="001E04DB" w:rsidP="001E04DB">
      <w:pPr>
        <w:ind w:left="-90"/>
        <w:jc w:val="both"/>
        <w:rPr>
          <w:b/>
          <w:bCs/>
          <w:sz w:val="8"/>
          <w:szCs w:val="8"/>
          <w:lang w:val="es-419"/>
        </w:rPr>
      </w:pPr>
    </w:p>
    <w:p w14:paraId="7474A585" w14:textId="1AC43E04" w:rsidR="00EB0109" w:rsidRDefault="00192649" w:rsidP="001E04DB">
      <w:pPr>
        <w:ind w:left="-90"/>
        <w:jc w:val="both"/>
        <w:rPr>
          <w:sz w:val="20"/>
          <w:lang w:val="es-419"/>
        </w:rPr>
      </w:pPr>
      <w:r>
        <w:rPr>
          <w:b/>
          <w:bCs/>
          <w:sz w:val="20"/>
          <w:lang w:val="es-419"/>
        </w:rPr>
        <w:t>7</w:t>
      </w:r>
      <w:r w:rsidRPr="00361D0D">
        <w:rPr>
          <w:b/>
          <w:bCs/>
          <w:sz w:val="20"/>
          <w:lang w:val="es-419"/>
        </w:rPr>
        <w:t>. Construcción incremental (estrategia piloto).</w:t>
      </w:r>
      <w:r w:rsidRPr="00361D0D">
        <w:rPr>
          <w:sz w:val="20"/>
          <w:lang w:val="es-419"/>
        </w:rPr>
        <w:t xml:space="preserve"> La preparación del </w:t>
      </w:r>
      <w:r w:rsidRPr="00361D0D">
        <w:rPr>
          <w:i/>
          <w:iCs/>
          <w:sz w:val="20"/>
          <w:lang w:val="es-419"/>
        </w:rPr>
        <w:t>dataset</w:t>
      </w:r>
      <w:r w:rsidRPr="00361D0D">
        <w:rPr>
          <w:sz w:val="20"/>
          <w:lang w:val="es-419"/>
        </w:rPr>
        <w:t xml:space="preserve"> de entrenamiento se aborda de forma incremental. La primera iteración se restringe, del lado del artículo </w:t>
      </w:r>
      <w:r w:rsidRPr="00361D0D">
        <w:rPr>
          <w:i/>
          <w:iCs/>
          <w:sz w:val="20"/>
          <w:lang w:val="es-419"/>
        </w:rPr>
        <w:t>citante</w:t>
      </w:r>
      <w:r w:rsidRPr="00361D0D">
        <w:rPr>
          <w:sz w:val="20"/>
          <w:lang w:val="es-419"/>
        </w:rPr>
        <w:t xml:space="preserve">, a cinco subcategorías seleccionadas por un criterio combinado de volumen y diversidad estilística; el artículo </w:t>
      </w:r>
      <w:r w:rsidRPr="00361D0D">
        <w:rPr>
          <w:i/>
          <w:iCs/>
          <w:sz w:val="20"/>
          <w:lang w:val="es-419"/>
        </w:rPr>
        <w:t>citado</w:t>
      </w:r>
      <w:r w:rsidRPr="00361D0D">
        <w:rPr>
          <w:sz w:val="20"/>
          <w:lang w:val="es-419"/>
        </w:rPr>
        <w:t>, en cambio, no se restringe por categoría, ya que un artículo citante de estas categorías puede legítimamente citar trabajo de cualquier subcampo. De ser necesario, iteraciones posteriores ampliarán progresivamente el conjunto de categorías citantes, guiadas por el análisis de balance de funciones de cita obtenido tras el pre-etiquetado automático.</w:t>
      </w:r>
    </w:p>
    <w:p w14:paraId="1E340A0E" w14:textId="77777777" w:rsidR="001E04DB" w:rsidRPr="001E2251" w:rsidRDefault="001E04DB" w:rsidP="001E04DB">
      <w:pPr>
        <w:jc w:val="both"/>
        <w:rPr>
          <w:sz w:val="8"/>
          <w:szCs w:val="8"/>
          <w:lang w:val="es-419"/>
        </w:rPr>
      </w:pPr>
    </w:p>
    <w:p w14:paraId="20816E79" w14:textId="77777777" w:rsidR="00C92850" w:rsidRPr="00361D0D" w:rsidRDefault="00961B57" w:rsidP="001E04DB">
      <w:pPr>
        <w:pStyle w:val="Heading2"/>
        <w:spacing w:before="0" w:after="0"/>
        <w:rPr>
          <w:lang w:val="es-419"/>
        </w:rPr>
      </w:pPr>
      <w:r w:rsidRPr="00361D0D">
        <w:rPr>
          <w:b/>
          <w:i/>
          <w:sz w:val="20"/>
          <w:lang w:val="es-419"/>
        </w:rPr>
        <w:t>C. Análisis Exploratorio de Datos (EDA)</w:t>
      </w:r>
    </w:p>
    <w:p w14:paraId="269AF263" w14:textId="5A5EFB72" w:rsidR="00356E15" w:rsidRDefault="00C92850" w:rsidP="00192649">
      <w:pPr>
        <w:widowControl w:val="0"/>
        <w:ind w:left="-90"/>
        <w:jc w:val="both"/>
        <w:rPr>
          <w:sz w:val="20"/>
          <w:lang w:val="es-419"/>
        </w:rPr>
      </w:pPr>
      <w:r w:rsidRPr="00361D0D">
        <w:rPr>
          <w:sz w:val="20"/>
          <w:lang w:val="es-419"/>
        </w:rPr>
        <w:t xml:space="preserve">Los siguientes son los resultados sobre el conjunto piloto completo, </w:t>
      </w:r>
      <w:r w:rsidR="00356E15" w:rsidRPr="00361D0D">
        <w:rPr>
          <w:sz w:val="20"/>
          <w:lang w:val="es-419"/>
        </w:rPr>
        <w:t xml:space="preserve">luego de realizar </w:t>
      </w:r>
      <w:r w:rsidR="00192649">
        <w:rPr>
          <w:sz w:val="20"/>
          <w:lang w:val="es-419"/>
        </w:rPr>
        <w:t>l</w:t>
      </w:r>
      <w:r w:rsidR="00356E15" w:rsidRPr="00361D0D">
        <w:rPr>
          <w:sz w:val="20"/>
          <w:lang w:val="es-419"/>
        </w:rPr>
        <w:t>a limpieza</w:t>
      </w:r>
      <w:r w:rsidR="00192649">
        <w:rPr>
          <w:sz w:val="20"/>
          <w:lang w:val="es-419"/>
        </w:rPr>
        <w:t xml:space="preserve"> descrita en B.5.</w:t>
      </w:r>
      <w:r w:rsidRPr="00361D0D">
        <w:rPr>
          <w:sz w:val="20"/>
          <w:lang w:val="es-419"/>
        </w:rPr>
        <w:t>: 1.151.673 filas de contexto de cita y 32.253 artículos citados distintos, provenientes de 50.688 artículos citantes distintos.</w:t>
      </w:r>
    </w:p>
    <w:p w14:paraId="37B3DCAA" w14:textId="77777777" w:rsidR="001E04DB" w:rsidRPr="001E04DB" w:rsidRDefault="001E04DB" w:rsidP="001E04DB">
      <w:pPr>
        <w:widowControl w:val="0"/>
        <w:jc w:val="both"/>
        <w:rPr>
          <w:sz w:val="6"/>
          <w:szCs w:val="11"/>
          <w:lang w:val="es-419"/>
        </w:rPr>
      </w:pPr>
    </w:p>
    <w:p w14:paraId="3237F55D" w14:textId="4C64E6DE" w:rsidR="00F74F7E" w:rsidRPr="001E04DB" w:rsidRDefault="00356E15" w:rsidP="001E04DB">
      <w:pPr>
        <w:jc w:val="both"/>
        <w:rPr>
          <w:b/>
          <w:bCs/>
        </w:rPr>
      </w:pPr>
      <w:proofErr w:type="spellStart"/>
      <w:r w:rsidRPr="00780B89">
        <w:rPr>
          <w:b/>
          <w:bCs/>
          <w:sz w:val="20"/>
        </w:rPr>
        <w:t>Ejemplo</w:t>
      </w:r>
      <w:proofErr w:type="spellEnd"/>
      <w:r w:rsidRPr="00780B89">
        <w:rPr>
          <w:b/>
          <w:bCs/>
          <w:sz w:val="20"/>
        </w:rPr>
        <w:t xml:space="preserve"> Citation Context</w:t>
      </w:r>
      <w:r w:rsidR="00E86C18">
        <w:rPr>
          <w:b/>
          <w:bCs/>
          <w:sz w:val="20"/>
        </w:rPr>
        <w:t>:</w:t>
      </w:r>
    </w:p>
    <w:p w14:paraId="0C60F228"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CITING PAPER: 1910.07954 -- Convolutional Character Networks</w:t>
      </w:r>
    </w:p>
    <w:p w14:paraId="7E369AE1"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Section: Introduction (section)</w:t>
      </w:r>
    </w:p>
    <w:p w14:paraId="0FE0AC57"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Citation context (121 words):</w:t>
      </w:r>
    </w:p>
    <w:p w14:paraId="39405029"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 xml:space="preserve">Contributions. In this work, we present </w:t>
      </w:r>
      <w:proofErr w:type="spellStart"/>
      <w:r w:rsidRPr="001E04DB">
        <w:rPr>
          <w:rFonts w:ascii="Menlo" w:hAnsi="Menlo" w:cs="Menlo"/>
          <w:color w:val="000000"/>
          <w:sz w:val="18"/>
          <w:szCs w:val="16"/>
        </w:rPr>
        <w:t>Convolotional</w:t>
      </w:r>
      <w:proofErr w:type="spellEnd"/>
      <w:r w:rsidRPr="001E04DB">
        <w:rPr>
          <w:rFonts w:ascii="Menlo" w:hAnsi="Menlo" w:cs="Menlo"/>
          <w:color w:val="000000"/>
          <w:sz w:val="18"/>
          <w:szCs w:val="16"/>
        </w:rPr>
        <w:t xml:space="preserve"> Character Networks (referred as </w:t>
      </w:r>
      <w:proofErr w:type="spellStart"/>
      <w:r w:rsidRPr="001E04DB">
        <w:rPr>
          <w:rFonts w:ascii="Menlo" w:hAnsi="Menlo" w:cs="Menlo"/>
          <w:color w:val="000000"/>
          <w:sz w:val="18"/>
          <w:szCs w:val="16"/>
        </w:rPr>
        <w:t>CharNet</w:t>
      </w:r>
      <w:proofErr w:type="spellEnd"/>
      <w:r w:rsidRPr="001E04DB">
        <w:rPr>
          <w:rFonts w:ascii="Menlo" w:hAnsi="Menlo" w:cs="Menlo"/>
          <w:color w:val="000000"/>
          <w:sz w:val="18"/>
          <w:szCs w:val="16"/>
        </w:rPr>
        <w:t xml:space="preserve">) for joint text detection and recognition, by leveraging character as basic unit. Moreover, for the first time, we provide </w:t>
      </w:r>
      <w:proofErr w:type="gramStart"/>
      <w:r w:rsidRPr="001E04DB">
        <w:rPr>
          <w:rFonts w:ascii="Menlo" w:hAnsi="Menlo" w:cs="Menlo"/>
          <w:color w:val="000000"/>
          <w:sz w:val="18"/>
          <w:szCs w:val="16"/>
        </w:rPr>
        <w:t>an</w:t>
      </w:r>
      <w:proofErr w:type="gramEnd"/>
      <w:r w:rsidRPr="001E04DB">
        <w:rPr>
          <w:rFonts w:ascii="Menlo" w:hAnsi="Menlo" w:cs="Menlo"/>
          <w:color w:val="000000"/>
          <w:sz w:val="18"/>
          <w:szCs w:val="16"/>
        </w:rPr>
        <w:t xml:space="preserve"> one-stage CNN model for the joint tasks, with significant performance improvements over the state-of-the-art results achieved by a more complex two-stage framework, such as {{cite:94f876c0c57cf01290001bb4bae9e7b9b7a565e3}}, {{cite:0ae55d7b9c953f3c9187db7f7e6f0f58abab6431}} and </w:t>
      </w:r>
      <w:proofErr w:type="gramStart"/>
      <w:r w:rsidRPr="001E04DB">
        <w:rPr>
          <w:rFonts w:ascii="Menlo" w:hAnsi="Menlo" w:cs="Menlo"/>
          <w:color w:val="000000"/>
          <w:sz w:val="18"/>
          <w:szCs w:val="16"/>
        </w:rPr>
        <w:t>{{ [...]</w:t>
      </w:r>
      <w:proofErr w:type="gramEnd"/>
    </w:p>
    <w:p w14:paraId="73500477" w14:textId="77777777" w:rsidR="00356E15" w:rsidRPr="001E04DB" w:rsidRDefault="00356E15" w:rsidP="001E2251">
      <w:pPr>
        <w:rPr>
          <w:rFonts w:ascii="Menlo" w:hAnsi="Menlo" w:cs="Menlo"/>
          <w:color w:val="000000"/>
          <w:sz w:val="6"/>
          <w:szCs w:val="16"/>
        </w:rPr>
      </w:pPr>
    </w:p>
    <w:p w14:paraId="5FC845AF"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 xml:space="preserve">  -&gt; CITES: 1803.03474 -- An end-to-end </w:t>
      </w:r>
      <w:proofErr w:type="spellStart"/>
      <w:r w:rsidRPr="001E04DB">
        <w:rPr>
          <w:rFonts w:ascii="Menlo" w:hAnsi="Menlo" w:cs="Menlo"/>
          <w:color w:val="000000"/>
          <w:sz w:val="18"/>
          <w:szCs w:val="16"/>
        </w:rPr>
        <w:t>TextSpotter</w:t>
      </w:r>
      <w:proofErr w:type="spellEnd"/>
      <w:r w:rsidRPr="001E04DB">
        <w:rPr>
          <w:rFonts w:ascii="Menlo" w:hAnsi="Menlo" w:cs="Menlo"/>
          <w:color w:val="000000"/>
          <w:sz w:val="18"/>
          <w:szCs w:val="16"/>
        </w:rPr>
        <w:t xml:space="preserve"> with Explicit Alignment and Attention</w:t>
      </w:r>
    </w:p>
    <w:p w14:paraId="21263F8A"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 xml:space="preserve">     First chunk -- section: Introduction</w:t>
      </w:r>
    </w:p>
    <w:p w14:paraId="7322D424" w14:textId="77777777" w:rsidR="00356E15" w:rsidRPr="001E04DB" w:rsidRDefault="00356E15" w:rsidP="001E2251">
      <w:pPr>
        <w:rPr>
          <w:rFonts w:ascii="Menlo" w:hAnsi="Menlo" w:cs="Menlo"/>
          <w:color w:val="000000"/>
          <w:sz w:val="16"/>
          <w:szCs w:val="16"/>
        </w:rPr>
      </w:pPr>
      <w:r w:rsidRPr="001E04DB">
        <w:rPr>
          <w:rFonts w:ascii="Menlo" w:hAnsi="Menlo" w:cs="Menlo"/>
          <w:color w:val="000000"/>
          <w:sz w:val="18"/>
          <w:szCs w:val="16"/>
        </w:rPr>
        <w:t xml:space="preserve">     The goal of text spotting is to map an input natural image into a set of character sequences or word transcripts and corresponding location. It has attracted increasing attention in the vision community, due to its numerous potential applications. It has made rapid progress riding on the wave of rec [...]</w:t>
      </w:r>
    </w:p>
    <w:p w14:paraId="7419A6E7" w14:textId="77777777" w:rsidR="00356E15" w:rsidRPr="001E04DB" w:rsidRDefault="00356E15" w:rsidP="001E04DB">
      <w:pPr>
        <w:spacing w:line="120" w:lineRule="exact"/>
        <w:rPr>
          <w:rFonts w:ascii="Menlo" w:hAnsi="Menlo" w:cs="Menlo"/>
          <w:color w:val="000000"/>
          <w:sz w:val="6"/>
          <w:szCs w:val="16"/>
        </w:rPr>
      </w:pPr>
    </w:p>
    <w:p w14:paraId="22645ECC" w14:textId="516936B7" w:rsidR="00356E15" w:rsidRPr="00361D0D" w:rsidRDefault="00C92850" w:rsidP="001E04DB">
      <w:pPr>
        <w:jc w:val="both"/>
        <w:rPr>
          <w:b/>
          <w:bCs/>
          <w:lang w:val="es-419"/>
        </w:rPr>
      </w:pPr>
      <w:r w:rsidRPr="00361D0D">
        <w:rPr>
          <w:b/>
          <w:bCs/>
          <w:sz w:val="20"/>
          <w:lang w:val="es-419"/>
        </w:rPr>
        <w:t>Volumen y cobertura</w:t>
      </w:r>
      <w:r w:rsidR="00E86C18">
        <w:rPr>
          <w:b/>
          <w:bCs/>
          <w:sz w:val="20"/>
          <w:lang w:val="es-419"/>
        </w:rPr>
        <w:t>:</w:t>
      </w:r>
    </w:p>
    <w:p w14:paraId="349A6343" w14:textId="77777777" w:rsidR="009A4DBF" w:rsidRDefault="00C92850" w:rsidP="001E04DB">
      <w:pPr>
        <w:jc w:val="both"/>
        <w:rPr>
          <w:sz w:val="20"/>
          <w:lang w:val="es-419"/>
        </w:rPr>
      </w:pPr>
      <w:r w:rsidRPr="00F74F7E">
        <w:rPr>
          <w:sz w:val="20"/>
          <w:lang w:val="es-419"/>
        </w:rPr>
        <w:t>De los 32.253 artículos citados cargados, 31.819 aparecen referenciados por al menos una fila de contexto de cita en el archivo de contextos. La diferencia (434 artículos) corresponde a artículos citados cuyos chunks sobrevivieron la limpieza pero cuyas filas de contexto de cita asociadas fueron descartadas por algún otro criterio (p. ej. exceso de longitud)</w:t>
      </w:r>
      <w:r w:rsidR="00356E15" w:rsidRPr="00F74F7E">
        <w:rPr>
          <w:sz w:val="20"/>
          <w:lang w:val="es-419"/>
        </w:rPr>
        <w:t>.</w:t>
      </w:r>
    </w:p>
    <w:p w14:paraId="521AE570" w14:textId="77777777" w:rsidR="001E04DB" w:rsidRPr="005E094B" w:rsidRDefault="001E04DB" w:rsidP="001E04DB">
      <w:pPr>
        <w:jc w:val="both"/>
        <w:rPr>
          <w:b/>
          <w:bCs/>
          <w:sz w:val="8"/>
          <w:szCs w:val="13"/>
          <w:lang w:val="es-419"/>
        </w:rPr>
      </w:pPr>
    </w:p>
    <w:p w14:paraId="487713D3" w14:textId="27DFD7DE" w:rsidR="001E04DB" w:rsidRDefault="001E04DB" w:rsidP="001E04DB">
      <w:pPr>
        <w:jc w:val="both"/>
        <w:rPr>
          <w:b/>
          <w:bCs/>
          <w:sz w:val="20"/>
          <w:lang w:val="es-419"/>
        </w:rPr>
      </w:pPr>
      <w:r w:rsidRPr="00361D0D">
        <w:rPr>
          <w:b/>
          <w:bCs/>
          <w:sz w:val="20"/>
          <w:lang w:val="es-419"/>
        </w:rPr>
        <w:lastRenderedPageBreak/>
        <w:t>Longitud del contexto de cita (lado citante)</w:t>
      </w:r>
      <w:r w:rsidR="00E86C18">
        <w:rPr>
          <w:b/>
          <w:bCs/>
          <w:sz w:val="20"/>
          <w:lang w:val="es-419"/>
        </w:rPr>
        <w:t>:</w:t>
      </w:r>
    </w:p>
    <w:tbl>
      <w:tblPr>
        <w:tblStyle w:val="TableGrid"/>
        <w:tblW w:w="0" w:type="auto"/>
        <w:tblLook w:val="04A0" w:firstRow="1" w:lastRow="0" w:firstColumn="1" w:lastColumn="0" w:noHBand="0" w:noVBand="1"/>
      </w:tblPr>
      <w:tblGrid>
        <w:gridCol w:w="1616"/>
        <w:gridCol w:w="1439"/>
        <w:gridCol w:w="1795"/>
      </w:tblGrid>
      <w:tr w:rsidR="001E04DB" w14:paraId="4774A93C" w14:textId="77777777" w:rsidTr="00093A1E">
        <w:tc>
          <w:tcPr>
            <w:tcW w:w="1616" w:type="dxa"/>
          </w:tcPr>
          <w:p w14:paraId="59221D28" w14:textId="7BD91843" w:rsidR="001E04DB" w:rsidRDefault="001E04DB" w:rsidP="001E04DB">
            <w:pPr>
              <w:jc w:val="center"/>
              <w:rPr>
                <w:b/>
                <w:bCs/>
                <w:sz w:val="20"/>
                <w:lang w:val="es-419"/>
              </w:rPr>
            </w:pPr>
            <w:proofErr w:type="spellStart"/>
            <w:r w:rsidRPr="00780B89">
              <w:rPr>
                <w:b/>
                <w:bCs/>
                <w:sz w:val="18"/>
              </w:rPr>
              <w:t>Métrica</w:t>
            </w:r>
            <w:proofErr w:type="spellEnd"/>
          </w:p>
        </w:tc>
        <w:tc>
          <w:tcPr>
            <w:tcW w:w="1439" w:type="dxa"/>
          </w:tcPr>
          <w:p w14:paraId="0CC56F3C" w14:textId="5284B607" w:rsidR="001E04DB" w:rsidRDefault="001E04DB" w:rsidP="001E04DB">
            <w:pPr>
              <w:jc w:val="center"/>
              <w:rPr>
                <w:b/>
                <w:bCs/>
                <w:sz w:val="20"/>
                <w:lang w:val="es-419"/>
              </w:rPr>
            </w:pPr>
            <w:r w:rsidRPr="00780B89">
              <w:rPr>
                <w:b/>
                <w:bCs/>
                <w:sz w:val="18"/>
              </w:rPr>
              <w:t>Palabras</w:t>
            </w:r>
          </w:p>
        </w:tc>
        <w:tc>
          <w:tcPr>
            <w:tcW w:w="1795" w:type="dxa"/>
          </w:tcPr>
          <w:p w14:paraId="0D491343" w14:textId="484815C4" w:rsidR="001E04DB" w:rsidRDefault="001E04DB" w:rsidP="001E04DB">
            <w:pPr>
              <w:jc w:val="center"/>
              <w:rPr>
                <w:b/>
                <w:bCs/>
                <w:sz w:val="20"/>
                <w:lang w:val="es-419"/>
              </w:rPr>
            </w:pPr>
            <w:r w:rsidRPr="00780B89">
              <w:rPr>
                <w:b/>
                <w:bCs/>
                <w:sz w:val="18"/>
              </w:rPr>
              <w:t xml:space="preserve">Tokens </w:t>
            </w:r>
            <w:proofErr w:type="spellStart"/>
            <w:r w:rsidRPr="00780B89">
              <w:rPr>
                <w:b/>
                <w:bCs/>
                <w:sz w:val="18"/>
              </w:rPr>
              <w:t>SciBERT</w:t>
            </w:r>
            <w:proofErr w:type="spellEnd"/>
            <w:r w:rsidRPr="00780B89">
              <w:rPr>
                <w:b/>
                <w:bCs/>
                <w:sz w:val="18"/>
              </w:rPr>
              <w:t xml:space="preserve"> (</w:t>
            </w:r>
            <w:proofErr w:type="spellStart"/>
            <w:r w:rsidRPr="00780B89">
              <w:rPr>
                <w:b/>
                <w:bCs/>
                <w:sz w:val="18"/>
              </w:rPr>
              <w:t>normalizados</w:t>
            </w:r>
            <w:proofErr w:type="spellEnd"/>
            <w:r w:rsidRPr="00780B89">
              <w:rPr>
                <w:b/>
                <w:bCs/>
                <w:sz w:val="18"/>
              </w:rPr>
              <w:t>)</w:t>
            </w:r>
          </w:p>
        </w:tc>
      </w:tr>
      <w:tr w:rsidR="001E04DB" w14:paraId="0690971A" w14:textId="77777777" w:rsidTr="00093A1E">
        <w:tc>
          <w:tcPr>
            <w:tcW w:w="1616" w:type="dxa"/>
          </w:tcPr>
          <w:p w14:paraId="618D4FF7" w14:textId="26540FC1" w:rsidR="001E04DB" w:rsidRDefault="001E04DB" w:rsidP="001E04DB">
            <w:pPr>
              <w:jc w:val="both"/>
              <w:rPr>
                <w:b/>
                <w:bCs/>
                <w:sz w:val="20"/>
                <w:lang w:val="es-419"/>
              </w:rPr>
            </w:pPr>
            <w:r w:rsidRPr="009A4DBF">
              <w:rPr>
                <w:sz w:val="18"/>
              </w:rPr>
              <w:t>Media</w:t>
            </w:r>
            <w:r w:rsidRPr="009A4DBF">
              <w:rPr>
                <w:sz w:val="18"/>
              </w:rPr>
              <w:tab/>
            </w:r>
          </w:p>
        </w:tc>
        <w:tc>
          <w:tcPr>
            <w:tcW w:w="1439" w:type="dxa"/>
          </w:tcPr>
          <w:p w14:paraId="0541A986" w14:textId="07F26339" w:rsidR="001E04DB" w:rsidRDefault="001E04DB" w:rsidP="001E04DB">
            <w:pPr>
              <w:jc w:val="right"/>
              <w:rPr>
                <w:b/>
                <w:bCs/>
                <w:sz w:val="20"/>
                <w:lang w:val="es-419"/>
              </w:rPr>
            </w:pPr>
            <w:r w:rsidRPr="009A4DBF">
              <w:rPr>
                <w:sz w:val="18"/>
              </w:rPr>
              <w:t>139</w:t>
            </w:r>
            <w:r>
              <w:rPr>
                <w:sz w:val="18"/>
              </w:rPr>
              <w:t>.</w:t>
            </w:r>
            <w:r w:rsidRPr="009A4DBF">
              <w:rPr>
                <w:sz w:val="18"/>
              </w:rPr>
              <w:t>5</w:t>
            </w:r>
          </w:p>
        </w:tc>
        <w:tc>
          <w:tcPr>
            <w:tcW w:w="1795" w:type="dxa"/>
          </w:tcPr>
          <w:p w14:paraId="431137A5" w14:textId="78D546CA" w:rsidR="001E04DB" w:rsidRDefault="001E04DB" w:rsidP="001E04DB">
            <w:pPr>
              <w:jc w:val="right"/>
              <w:rPr>
                <w:b/>
                <w:bCs/>
                <w:sz w:val="20"/>
                <w:lang w:val="es-419"/>
              </w:rPr>
            </w:pPr>
            <w:r w:rsidRPr="009A4DBF">
              <w:rPr>
                <w:sz w:val="18"/>
              </w:rPr>
              <w:t>183</w:t>
            </w:r>
            <w:r>
              <w:rPr>
                <w:sz w:val="18"/>
              </w:rPr>
              <w:t>.</w:t>
            </w:r>
            <w:r w:rsidRPr="009A4DBF">
              <w:rPr>
                <w:sz w:val="18"/>
              </w:rPr>
              <w:t>7</w:t>
            </w:r>
          </w:p>
        </w:tc>
      </w:tr>
      <w:tr w:rsidR="001E04DB" w14:paraId="0288BA04" w14:textId="77777777" w:rsidTr="00093A1E">
        <w:tc>
          <w:tcPr>
            <w:tcW w:w="1616" w:type="dxa"/>
          </w:tcPr>
          <w:p w14:paraId="740171F8" w14:textId="29099F5B" w:rsidR="001E04DB" w:rsidRDefault="001E04DB" w:rsidP="001E04DB">
            <w:pPr>
              <w:jc w:val="both"/>
              <w:rPr>
                <w:b/>
                <w:bCs/>
                <w:sz w:val="20"/>
                <w:lang w:val="es-419"/>
              </w:rPr>
            </w:pPr>
            <w:r w:rsidRPr="009A4DBF">
              <w:rPr>
                <w:sz w:val="18"/>
              </w:rPr>
              <w:t>Mediana</w:t>
            </w:r>
            <w:r w:rsidRPr="009A4DBF">
              <w:rPr>
                <w:sz w:val="18"/>
              </w:rPr>
              <w:tab/>
            </w:r>
          </w:p>
        </w:tc>
        <w:tc>
          <w:tcPr>
            <w:tcW w:w="1439" w:type="dxa"/>
          </w:tcPr>
          <w:p w14:paraId="767E39C4" w14:textId="71333627" w:rsidR="001E04DB" w:rsidRDefault="001E04DB" w:rsidP="001E04DB">
            <w:pPr>
              <w:jc w:val="right"/>
              <w:rPr>
                <w:b/>
                <w:bCs/>
                <w:sz w:val="20"/>
                <w:lang w:val="es-419"/>
              </w:rPr>
            </w:pPr>
            <w:r w:rsidRPr="009A4DBF">
              <w:rPr>
                <w:sz w:val="18"/>
              </w:rPr>
              <w:t>127</w:t>
            </w:r>
          </w:p>
        </w:tc>
        <w:tc>
          <w:tcPr>
            <w:tcW w:w="1795" w:type="dxa"/>
          </w:tcPr>
          <w:p w14:paraId="637B0C03" w14:textId="54B17D0A" w:rsidR="001E04DB" w:rsidRDefault="001E04DB" w:rsidP="001E04DB">
            <w:pPr>
              <w:jc w:val="right"/>
              <w:rPr>
                <w:b/>
                <w:bCs/>
                <w:sz w:val="20"/>
                <w:lang w:val="es-419"/>
              </w:rPr>
            </w:pPr>
            <w:r w:rsidRPr="009A4DBF">
              <w:rPr>
                <w:sz w:val="18"/>
              </w:rPr>
              <w:t>168</w:t>
            </w:r>
          </w:p>
        </w:tc>
      </w:tr>
      <w:tr w:rsidR="001E04DB" w14:paraId="7D50436D" w14:textId="77777777" w:rsidTr="00093A1E">
        <w:tc>
          <w:tcPr>
            <w:tcW w:w="1616" w:type="dxa"/>
          </w:tcPr>
          <w:p w14:paraId="5254E6A5" w14:textId="3816C0AD" w:rsidR="001E04DB" w:rsidRDefault="001E04DB" w:rsidP="001E04DB">
            <w:pPr>
              <w:jc w:val="both"/>
              <w:rPr>
                <w:b/>
                <w:bCs/>
                <w:sz w:val="20"/>
                <w:lang w:val="es-419"/>
              </w:rPr>
            </w:pPr>
            <w:proofErr w:type="spellStart"/>
            <w:r w:rsidRPr="009A4DBF">
              <w:rPr>
                <w:sz w:val="18"/>
              </w:rPr>
              <w:t>Desv</w:t>
            </w:r>
            <w:proofErr w:type="spellEnd"/>
            <w:r w:rsidRPr="009A4DBF">
              <w:rPr>
                <w:sz w:val="18"/>
              </w:rPr>
              <w:t xml:space="preserve">. </w:t>
            </w:r>
            <w:proofErr w:type="spellStart"/>
            <w:r w:rsidRPr="009A4DBF">
              <w:rPr>
                <w:sz w:val="18"/>
              </w:rPr>
              <w:t>estándar</w:t>
            </w:r>
            <w:proofErr w:type="spellEnd"/>
          </w:p>
        </w:tc>
        <w:tc>
          <w:tcPr>
            <w:tcW w:w="1439" w:type="dxa"/>
          </w:tcPr>
          <w:p w14:paraId="1E2134D1" w14:textId="5BEA70BB" w:rsidR="001E04DB" w:rsidRDefault="001E04DB" w:rsidP="001E04DB">
            <w:pPr>
              <w:jc w:val="right"/>
              <w:rPr>
                <w:b/>
                <w:bCs/>
                <w:sz w:val="20"/>
                <w:lang w:val="es-419"/>
              </w:rPr>
            </w:pPr>
            <w:r w:rsidRPr="009A4DBF">
              <w:rPr>
                <w:sz w:val="18"/>
              </w:rPr>
              <w:tab/>
              <w:t>74</w:t>
            </w:r>
            <w:r>
              <w:rPr>
                <w:sz w:val="18"/>
              </w:rPr>
              <w:t>.</w:t>
            </w:r>
            <w:r w:rsidRPr="009A4DBF">
              <w:rPr>
                <w:sz w:val="18"/>
              </w:rPr>
              <w:t>5</w:t>
            </w:r>
          </w:p>
        </w:tc>
        <w:tc>
          <w:tcPr>
            <w:tcW w:w="1795" w:type="dxa"/>
          </w:tcPr>
          <w:p w14:paraId="7AF3FD7B" w14:textId="4BF3A580" w:rsidR="001E04DB" w:rsidRDefault="001E04DB" w:rsidP="001E04DB">
            <w:pPr>
              <w:jc w:val="right"/>
              <w:rPr>
                <w:b/>
                <w:bCs/>
                <w:sz w:val="20"/>
                <w:lang w:val="es-419"/>
              </w:rPr>
            </w:pPr>
            <w:r w:rsidRPr="009A4DBF">
              <w:rPr>
                <w:sz w:val="18"/>
              </w:rPr>
              <w:t>96</w:t>
            </w:r>
            <w:r>
              <w:rPr>
                <w:sz w:val="18"/>
              </w:rPr>
              <w:t>.</w:t>
            </w:r>
            <w:r w:rsidRPr="009A4DBF">
              <w:rPr>
                <w:sz w:val="18"/>
              </w:rPr>
              <w:t>3</w:t>
            </w:r>
          </w:p>
        </w:tc>
      </w:tr>
      <w:tr w:rsidR="001E04DB" w14:paraId="54E9222D" w14:textId="77777777" w:rsidTr="00093A1E">
        <w:tc>
          <w:tcPr>
            <w:tcW w:w="1616" w:type="dxa"/>
          </w:tcPr>
          <w:p w14:paraId="0B37B472" w14:textId="5D210B18" w:rsidR="001E04DB" w:rsidRDefault="001E04DB" w:rsidP="001E04DB">
            <w:pPr>
              <w:jc w:val="both"/>
              <w:rPr>
                <w:b/>
                <w:bCs/>
                <w:sz w:val="20"/>
                <w:lang w:val="es-419"/>
              </w:rPr>
            </w:pPr>
            <w:r w:rsidRPr="009A4DBF">
              <w:rPr>
                <w:sz w:val="18"/>
              </w:rPr>
              <w:t>75%</w:t>
            </w:r>
          </w:p>
        </w:tc>
        <w:tc>
          <w:tcPr>
            <w:tcW w:w="1439" w:type="dxa"/>
          </w:tcPr>
          <w:p w14:paraId="73123907" w14:textId="57B391A0" w:rsidR="001E04DB" w:rsidRDefault="001E04DB" w:rsidP="001E04DB">
            <w:pPr>
              <w:jc w:val="right"/>
              <w:rPr>
                <w:b/>
                <w:bCs/>
                <w:sz w:val="20"/>
                <w:lang w:val="es-419"/>
              </w:rPr>
            </w:pPr>
            <w:r w:rsidRPr="009A4DBF">
              <w:rPr>
                <w:sz w:val="18"/>
              </w:rPr>
              <w:t>175</w:t>
            </w:r>
          </w:p>
        </w:tc>
        <w:tc>
          <w:tcPr>
            <w:tcW w:w="1795" w:type="dxa"/>
          </w:tcPr>
          <w:p w14:paraId="1D22A38D" w14:textId="1EE69546" w:rsidR="001E04DB" w:rsidRDefault="001E04DB" w:rsidP="001E04DB">
            <w:pPr>
              <w:jc w:val="right"/>
              <w:rPr>
                <w:b/>
                <w:bCs/>
                <w:sz w:val="20"/>
                <w:lang w:val="es-419"/>
              </w:rPr>
            </w:pPr>
            <w:r w:rsidRPr="009A4DBF">
              <w:rPr>
                <w:sz w:val="18"/>
              </w:rPr>
              <w:t>230</w:t>
            </w:r>
          </w:p>
        </w:tc>
      </w:tr>
      <w:tr w:rsidR="001E04DB" w14:paraId="12A8438A" w14:textId="77777777" w:rsidTr="00093A1E">
        <w:tc>
          <w:tcPr>
            <w:tcW w:w="1616" w:type="dxa"/>
          </w:tcPr>
          <w:p w14:paraId="0ED0FCE8" w14:textId="443B5677" w:rsidR="001E04DB" w:rsidRDefault="001E04DB" w:rsidP="001E04DB">
            <w:pPr>
              <w:jc w:val="both"/>
              <w:rPr>
                <w:b/>
                <w:bCs/>
                <w:sz w:val="20"/>
                <w:lang w:val="es-419"/>
              </w:rPr>
            </w:pPr>
            <w:r w:rsidRPr="009A4DBF">
              <w:rPr>
                <w:sz w:val="18"/>
              </w:rPr>
              <w:t>Máximo</w:t>
            </w:r>
            <w:r w:rsidRPr="009A4DBF">
              <w:rPr>
                <w:sz w:val="18"/>
              </w:rPr>
              <w:tab/>
            </w:r>
          </w:p>
        </w:tc>
        <w:tc>
          <w:tcPr>
            <w:tcW w:w="1439" w:type="dxa"/>
          </w:tcPr>
          <w:p w14:paraId="0282FA9F" w14:textId="0DD9422E" w:rsidR="001E04DB" w:rsidRDefault="001E04DB" w:rsidP="001E04DB">
            <w:pPr>
              <w:jc w:val="right"/>
              <w:rPr>
                <w:b/>
                <w:bCs/>
                <w:sz w:val="20"/>
                <w:lang w:val="es-419"/>
              </w:rPr>
            </w:pPr>
            <w:r w:rsidRPr="009A4DBF">
              <w:rPr>
                <w:sz w:val="18"/>
              </w:rPr>
              <w:t>999</w:t>
            </w:r>
          </w:p>
        </w:tc>
        <w:tc>
          <w:tcPr>
            <w:tcW w:w="1795" w:type="dxa"/>
          </w:tcPr>
          <w:p w14:paraId="75D54AEC" w14:textId="62CC9F5F" w:rsidR="001E04DB" w:rsidRDefault="001E04DB" w:rsidP="001E04DB">
            <w:pPr>
              <w:jc w:val="right"/>
              <w:rPr>
                <w:b/>
                <w:bCs/>
                <w:sz w:val="20"/>
                <w:lang w:val="es-419"/>
              </w:rPr>
            </w:pPr>
            <w:r w:rsidRPr="009A4DBF">
              <w:rPr>
                <w:sz w:val="18"/>
              </w:rPr>
              <w:t>1.934</w:t>
            </w:r>
          </w:p>
        </w:tc>
      </w:tr>
      <w:tr w:rsidR="001E04DB" w14:paraId="789BDDCE" w14:textId="77777777" w:rsidTr="00093A1E">
        <w:tc>
          <w:tcPr>
            <w:tcW w:w="1616" w:type="dxa"/>
          </w:tcPr>
          <w:p w14:paraId="04BD08D5" w14:textId="0E993108" w:rsidR="001E04DB" w:rsidRPr="009A4DBF" w:rsidRDefault="001E04DB" w:rsidP="001E04DB">
            <w:pPr>
              <w:jc w:val="both"/>
              <w:rPr>
                <w:sz w:val="18"/>
              </w:rPr>
            </w:pPr>
            <w:proofErr w:type="spellStart"/>
            <w:r w:rsidRPr="009A4DBF">
              <w:rPr>
                <w:sz w:val="18"/>
              </w:rPr>
              <w:t>Contextos</w:t>
            </w:r>
            <w:proofErr w:type="spellEnd"/>
            <w:r w:rsidRPr="009A4DBF">
              <w:rPr>
                <w:sz w:val="18"/>
              </w:rPr>
              <w:t xml:space="preserve"> </w:t>
            </w:r>
            <w:proofErr w:type="spellStart"/>
            <w:r w:rsidRPr="009A4DBF">
              <w:rPr>
                <w:sz w:val="18"/>
              </w:rPr>
              <w:t>vacíos</w:t>
            </w:r>
            <w:proofErr w:type="spellEnd"/>
          </w:p>
        </w:tc>
        <w:tc>
          <w:tcPr>
            <w:tcW w:w="1439" w:type="dxa"/>
          </w:tcPr>
          <w:p w14:paraId="63088AF9" w14:textId="25FAC9DD" w:rsidR="001E04DB" w:rsidRPr="009A4DBF" w:rsidRDefault="001E04DB" w:rsidP="001E04DB">
            <w:pPr>
              <w:jc w:val="right"/>
              <w:rPr>
                <w:sz w:val="18"/>
              </w:rPr>
            </w:pPr>
            <w:r w:rsidRPr="009A4DBF">
              <w:rPr>
                <w:sz w:val="18"/>
              </w:rPr>
              <w:t xml:space="preserve">0 </w:t>
            </w:r>
          </w:p>
        </w:tc>
        <w:tc>
          <w:tcPr>
            <w:tcW w:w="1795" w:type="dxa"/>
          </w:tcPr>
          <w:p w14:paraId="59C86A1E" w14:textId="77777777" w:rsidR="001E04DB" w:rsidRPr="009A4DBF" w:rsidRDefault="001E04DB" w:rsidP="001E04DB">
            <w:pPr>
              <w:jc w:val="right"/>
              <w:rPr>
                <w:sz w:val="18"/>
              </w:rPr>
            </w:pPr>
          </w:p>
        </w:tc>
      </w:tr>
    </w:tbl>
    <w:p w14:paraId="2EBE5925" w14:textId="77777777" w:rsidR="001E04DB" w:rsidRDefault="001E04DB" w:rsidP="001E04DB">
      <w:pPr>
        <w:jc w:val="both"/>
        <w:rPr>
          <w:b/>
          <w:bCs/>
          <w:sz w:val="8"/>
          <w:szCs w:val="13"/>
          <w:lang w:val="es-419"/>
        </w:rPr>
      </w:pPr>
    </w:p>
    <w:p w14:paraId="59B7BEC9" w14:textId="582BEAE9" w:rsidR="001E04DB" w:rsidRPr="00780B89" w:rsidRDefault="001E04DB" w:rsidP="001E04DB">
      <w:pPr>
        <w:jc w:val="both"/>
        <w:rPr>
          <w:b/>
          <w:bCs/>
          <w:lang w:val="es-419"/>
        </w:rPr>
      </w:pPr>
      <w:r w:rsidRPr="00780B89">
        <w:rPr>
          <w:b/>
          <w:bCs/>
          <w:sz w:val="20"/>
          <w:lang w:val="es-419"/>
        </w:rPr>
        <w:t>Chunks del artículo citado (lado citado)</w:t>
      </w:r>
      <w:r w:rsidR="00E86C18">
        <w:rPr>
          <w:b/>
          <w:bCs/>
          <w:sz w:val="20"/>
          <w:lang w:val="es-419"/>
        </w:rPr>
        <w:t>:</w:t>
      </w:r>
    </w:p>
    <w:tbl>
      <w:tblPr>
        <w:tblStyle w:val="TableGrid"/>
        <w:tblW w:w="4855" w:type="dxa"/>
        <w:tblLook w:val="04A0" w:firstRow="1" w:lastRow="0" w:firstColumn="1" w:lastColumn="0" w:noHBand="0" w:noVBand="1"/>
      </w:tblPr>
      <w:tblGrid>
        <w:gridCol w:w="1075"/>
        <w:gridCol w:w="1080"/>
        <w:gridCol w:w="1260"/>
        <w:gridCol w:w="1440"/>
      </w:tblGrid>
      <w:tr w:rsidR="005E094B" w:rsidRPr="001E04DB" w14:paraId="30882290" w14:textId="77777777" w:rsidTr="00093A1E">
        <w:tc>
          <w:tcPr>
            <w:tcW w:w="1075" w:type="dxa"/>
          </w:tcPr>
          <w:p w14:paraId="7EA7726C" w14:textId="24AD1CC3" w:rsidR="005E094B" w:rsidRDefault="005E094B" w:rsidP="005E094B">
            <w:pPr>
              <w:jc w:val="center"/>
              <w:rPr>
                <w:b/>
                <w:bCs/>
                <w:sz w:val="8"/>
                <w:szCs w:val="13"/>
                <w:lang w:val="es-419"/>
              </w:rPr>
            </w:pPr>
            <w:proofErr w:type="spellStart"/>
            <w:r w:rsidRPr="00780B89">
              <w:rPr>
                <w:b/>
                <w:bCs/>
                <w:sz w:val="18"/>
              </w:rPr>
              <w:t>Métrica</w:t>
            </w:r>
            <w:proofErr w:type="spellEnd"/>
          </w:p>
        </w:tc>
        <w:tc>
          <w:tcPr>
            <w:tcW w:w="1080" w:type="dxa"/>
          </w:tcPr>
          <w:p w14:paraId="78DDA7E6" w14:textId="18E316C6" w:rsidR="005E094B" w:rsidRDefault="005E094B" w:rsidP="005E094B">
            <w:pPr>
              <w:jc w:val="center"/>
              <w:rPr>
                <w:b/>
                <w:bCs/>
                <w:sz w:val="8"/>
                <w:szCs w:val="13"/>
                <w:lang w:val="es-419"/>
              </w:rPr>
            </w:pPr>
            <w:proofErr w:type="spellStart"/>
            <w:r w:rsidRPr="00780B89">
              <w:rPr>
                <w:b/>
                <w:bCs/>
                <w:sz w:val="18"/>
              </w:rPr>
              <w:t>Cantidad</w:t>
            </w:r>
            <w:proofErr w:type="spellEnd"/>
            <w:r w:rsidRPr="00780B89">
              <w:rPr>
                <w:b/>
                <w:bCs/>
                <w:sz w:val="18"/>
              </w:rPr>
              <w:t xml:space="preserve"> de chunks/</w:t>
            </w:r>
            <w:r>
              <w:rPr>
                <w:b/>
                <w:bCs/>
                <w:sz w:val="18"/>
              </w:rPr>
              <w:t xml:space="preserve"> </w:t>
            </w:r>
            <w:proofErr w:type="spellStart"/>
            <w:r w:rsidRPr="00780B89">
              <w:rPr>
                <w:b/>
                <w:bCs/>
                <w:sz w:val="18"/>
              </w:rPr>
              <w:t>artículo</w:t>
            </w:r>
            <w:proofErr w:type="spellEnd"/>
          </w:p>
        </w:tc>
        <w:tc>
          <w:tcPr>
            <w:tcW w:w="1260" w:type="dxa"/>
          </w:tcPr>
          <w:p w14:paraId="6A7F0D53" w14:textId="3259D16C" w:rsidR="005E094B" w:rsidRDefault="005E094B" w:rsidP="005E094B">
            <w:pPr>
              <w:jc w:val="center"/>
              <w:rPr>
                <w:b/>
                <w:bCs/>
                <w:sz w:val="8"/>
                <w:szCs w:val="13"/>
                <w:lang w:val="es-419"/>
              </w:rPr>
            </w:pPr>
            <w:proofErr w:type="spellStart"/>
            <w:r w:rsidRPr="00780B89">
              <w:rPr>
                <w:b/>
                <w:bCs/>
                <w:sz w:val="18"/>
              </w:rPr>
              <w:t>Longitud</w:t>
            </w:r>
            <w:proofErr w:type="spellEnd"/>
            <w:r w:rsidRPr="00780B89">
              <w:rPr>
                <w:b/>
                <w:bCs/>
                <w:sz w:val="18"/>
              </w:rPr>
              <w:t xml:space="preserve"> de chunk (palabras)</w:t>
            </w:r>
          </w:p>
        </w:tc>
        <w:tc>
          <w:tcPr>
            <w:tcW w:w="1440" w:type="dxa"/>
          </w:tcPr>
          <w:p w14:paraId="272F2336" w14:textId="3AC3F613" w:rsidR="005E094B" w:rsidRPr="001E04DB" w:rsidRDefault="005E094B" w:rsidP="005E094B">
            <w:pPr>
              <w:jc w:val="center"/>
              <w:rPr>
                <w:b/>
                <w:bCs/>
                <w:sz w:val="8"/>
                <w:szCs w:val="13"/>
              </w:rPr>
            </w:pPr>
            <w:proofErr w:type="spellStart"/>
            <w:r w:rsidRPr="00780B89">
              <w:rPr>
                <w:b/>
                <w:bCs/>
                <w:sz w:val="18"/>
              </w:rPr>
              <w:t>Longitud</w:t>
            </w:r>
            <w:proofErr w:type="spellEnd"/>
            <w:r w:rsidRPr="00780B89">
              <w:rPr>
                <w:b/>
                <w:bCs/>
                <w:sz w:val="18"/>
              </w:rPr>
              <w:t xml:space="preserve"> de chunk (tokens </w:t>
            </w:r>
            <w:proofErr w:type="spellStart"/>
            <w:r w:rsidRPr="00780B89">
              <w:rPr>
                <w:b/>
                <w:bCs/>
                <w:sz w:val="18"/>
              </w:rPr>
              <w:t>SciBERT</w:t>
            </w:r>
            <w:proofErr w:type="spellEnd"/>
            <w:r w:rsidRPr="00780B89">
              <w:rPr>
                <w:b/>
                <w:bCs/>
                <w:sz w:val="18"/>
              </w:rPr>
              <w:t>)</w:t>
            </w:r>
          </w:p>
        </w:tc>
      </w:tr>
      <w:tr w:rsidR="005E094B" w14:paraId="2B6A5F84" w14:textId="77777777" w:rsidTr="00093A1E">
        <w:tc>
          <w:tcPr>
            <w:tcW w:w="1075" w:type="dxa"/>
          </w:tcPr>
          <w:p w14:paraId="3ABB494A" w14:textId="0AC40894" w:rsidR="005E094B" w:rsidRDefault="005E094B" w:rsidP="001E04DB">
            <w:pPr>
              <w:jc w:val="both"/>
              <w:rPr>
                <w:b/>
                <w:bCs/>
                <w:sz w:val="8"/>
                <w:szCs w:val="13"/>
                <w:lang w:val="es-419"/>
              </w:rPr>
            </w:pPr>
            <w:r w:rsidRPr="00CB7A1F">
              <w:rPr>
                <w:sz w:val="18"/>
              </w:rPr>
              <w:t>Media</w:t>
            </w:r>
            <w:r w:rsidRPr="00CB7A1F">
              <w:rPr>
                <w:sz w:val="18"/>
              </w:rPr>
              <w:tab/>
            </w:r>
            <w:r w:rsidRPr="00CB7A1F">
              <w:rPr>
                <w:sz w:val="18"/>
              </w:rPr>
              <w:tab/>
            </w:r>
          </w:p>
        </w:tc>
        <w:tc>
          <w:tcPr>
            <w:tcW w:w="1080" w:type="dxa"/>
          </w:tcPr>
          <w:p w14:paraId="3DF771C0" w14:textId="1D89C8CB" w:rsidR="005E094B" w:rsidRDefault="005E094B" w:rsidP="005E094B">
            <w:pPr>
              <w:jc w:val="right"/>
              <w:rPr>
                <w:b/>
                <w:bCs/>
                <w:sz w:val="8"/>
                <w:szCs w:val="13"/>
                <w:lang w:val="es-419"/>
              </w:rPr>
            </w:pPr>
            <w:r w:rsidRPr="00CB7A1F">
              <w:rPr>
                <w:sz w:val="18"/>
              </w:rPr>
              <w:t>37.8</w:t>
            </w:r>
          </w:p>
        </w:tc>
        <w:tc>
          <w:tcPr>
            <w:tcW w:w="1260" w:type="dxa"/>
          </w:tcPr>
          <w:p w14:paraId="58D3B2BB" w14:textId="49E8E1F9" w:rsidR="005E094B" w:rsidRDefault="005E094B" w:rsidP="005E094B">
            <w:pPr>
              <w:jc w:val="right"/>
              <w:rPr>
                <w:b/>
                <w:bCs/>
                <w:sz w:val="8"/>
                <w:szCs w:val="13"/>
                <w:lang w:val="es-419"/>
              </w:rPr>
            </w:pPr>
            <w:r w:rsidRPr="00CB7A1F">
              <w:rPr>
                <w:sz w:val="18"/>
              </w:rPr>
              <w:t>134</w:t>
            </w:r>
          </w:p>
        </w:tc>
        <w:tc>
          <w:tcPr>
            <w:tcW w:w="1440" w:type="dxa"/>
          </w:tcPr>
          <w:p w14:paraId="4C7CA3EC" w14:textId="0631D937" w:rsidR="005E094B" w:rsidRDefault="005E094B" w:rsidP="005E094B">
            <w:pPr>
              <w:jc w:val="right"/>
              <w:rPr>
                <w:b/>
                <w:bCs/>
                <w:sz w:val="8"/>
                <w:szCs w:val="13"/>
                <w:lang w:val="es-419"/>
              </w:rPr>
            </w:pPr>
            <w:r w:rsidRPr="00CB7A1F">
              <w:rPr>
                <w:sz w:val="18"/>
              </w:rPr>
              <w:t>169</w:t>
            </w:r>
          </w:p>
        </w:tc>
      </w:tr>
      <w:tr w:rsidR="005E094B" w14:paraId="1B60F001" w14:textId="77777777" w:rsidTr="00093A1E">
        <w:tc>
          <w:tcPr>
            <w:tcW w:w="1075" w:type="dxa"/>
          </w:tcPr>
          <w:p w14:paraId="540C432D" w14:textId="4166B898" w:rsidR="005E094B" w:rsidRDefault="005E094B" w:rsidP="001E04DB">
            <w:pPr>
              <w:jc w:val="both"/>
              <w:rPr>
                <w:b/>
                <w:bCs/>
                <w:sz w:val="8"/>
                <w:szCs w:val="13"/>
                <w:lang w:val="es-419"/>
              </w:rPr>
            </w:pPr>
            <w:r w:rsidRPr="00CB7A1F">
              <w:rPr>
                <w:sz w:val="18"/>
              </w:rPr>
              <w:t>Mediana</w:t>
            </w:r>
            <w:r w:rsidRPr="00CB7A1F">
              <w:rPr>
                <w:sz w:val="18"/>
              </w:rPr>
              <w:tab/>
            </w:r>
          </w:p>
        </w:tc>
        <w:tc>
          <w:tcPr>
            <w:tcW w:w="1080" w:type="dxa"/>
          </w:tcPr>
          <w:p w14:paraId="7579F33B" w14:textId="1CC4801A" w:rsidR="005E094B" w:rsidRDefault="005E094B" w:rsidP="005E094B">
            <w:pPr>
              <w:jc w:val="right"/>
              <w:rPr>
                <w:b/>
                <w:bCs/>
                <w:sz w:val="8"/>
                <w:szCs w:val="13"/>
                <w:lang w:val="es-419"/>
              </w:rPr>
            </w:pPr>
            <w:r w:rsidRPr="00CB7A1F">
              <w:rPr>
                <w:sz w:val="18"/>
              </w:rPr>
              <w:t>33</w:t>
            </w:r>
          </w:p>
        </w:tc>
        <w:tc>
          <w:tcPr>
            <w:tcW w:w="1260" w:type="dxa"/>
          </w:tcPr>
          <w:p w14:paraId="62750F20" w14:textId="397339F7" w:rsidR="005E094B" w:rsidRDefault="005E094B" w:rsidP="005E094B">
            <w:pPr>
              <w:jc w:val="right"/>
              <w:rPr>
                <w:b/>
                <w:bCs/>
                <w:sz w:val="8"/>
                <w:szCs w:val="13"/>
                <w:lang w:val="es-419"/>
              </w:rPr>
            </w:pPr>
            <w:r w:rsidRPr="00CB7A1F">
              <w:rPr>
                <w:sz w:val="18"/>
              </w:rPr>
              <w:t>125</w:t>
            </w:r>
          </w:p>
        </w:tc>
        <w:tc>
          <w:tcPr>
            <w:tcW w:w="1440" w:type="dxa"/>
          </w:tcPr>
          <w:p w14:paraId="3FD21FA8" w14:textId="14838E60" w:rsidR="005E094B" w:rsidRDefault="005E094B" w:rsidP="005E094B">
            <w:pPr>
              <w:jc w:val="right"/>
              <w:rPr>
                <w:b/>
                <w:bCs/>
                <w:sz w:val="8"/>
                <w:szCs w:val="13"/>
                <w:lang w:val="es-419"/>
              </w:rPr>
            </w:pPr>
            <w:r w:rsidRPr="00CB7A1F">
              <w:rPr>
                <w:sz w:val="18"/>
              </w:rPr>
              <w:t>156</w:t>
            </w:r>
          </w:p>
        </w:tc>
      </w:tr>
      <w:tr w:rsidR="005E094B" w14:paraId="56ECA920" w14:textId="77777777" w:rsidTr="00093A1E">
        <w:tc>
          <w:tcPr>
            <w:tcW w:w="1075" w:type="dxa"/>
          </w:tcPr>
          <w:p w14:paraId="7C0A52CF" w14:textId="753176A1" w:rsidR="005E094B" w:rsidRDefault="005E094B" w:rsidP="001E04DB">
            <w:pPr>
              <w:jc w:val="both"/>
              <w:rPr>
                <w:b/>
                <w:bCs/>
                <w:sz w:val="8"/>
                <w:szCs w:val="13"/>
                <w:lang w:val="es-419"/>
              </w:rPr>
            </w:pPr>
            <w:proofErr w:type="spellStart"/>
            <w:r w:rsidRPr="00CB7A1F">
              <w:rPr>
                <w:sz w:val="18"/>
              </w:rPr>
              <w:t>Desv</w:t>
            </w:r>
            <w:proofErr w:type="spellEnd"/>
            <w:r w:rsidRPr="00CB7A1F">
              <w:rPr>
                <w:sz w:val="18"/>
              </w:rPr>
              <w:t xml:space="preserve">. </w:t>
            </w:r>
            <w:r w:rsidR="00093A1E">
              <w:rPr>
                <w:sz w:val="18"/>
              </w:rPr>
              <w:t>Std.</w:t>
            </w:r>
          </w:p>
        </w:tc>
        <w:tc>
          <w:tcPr>
            <w:tcW w:w="1080" w:type="dxa"/>
          </w:tcPr>
          <w:p w14:paraId="3317C177" w14:textId="29DF41A2" w:rsidR="005E094B" w:rsidRDefault="005E094B" w:rsidP="005E094B">
            <w:pPr>
              <w:jc w:val="right"/>
              <w:rPr>
                <w:b/>
                <w:bCs/>
                <w:sz w:val="8"/>
                <w:szCs w:val="13"/>
                <w:lang w:val="es-419"/>
              </w:rPr>
            </w:pPr>
            <w:r w:rsidRPr="00CB7A1F">
              <w:rPr>
                <w:sz w:val="18"/>
              </w:rPr>
              <w:t>23.4</w:t>
            </w:r>
          </w:p>
        </w:tc>
        <w:tc>
          <w:tcPr>
            <w:tcW w:w="1260" w:type="dxa"/>
          </w:tcPr>
          <w:p w14:paraId="3165CC38" w14:textId="74E59D18" w:rsidR="005E094B" w:rsidRDefault="005E094B" w:rsidP="005E094B">
            <w:pPr>
              <w:jc w:val="right"/>
              <w:rPr>
                <w:b/>
                <w:bCs/>
                <w:sz w:val="8"/>
                <w:szCs w:val="13"/>
                <w:lang w:val="es-419"/>
              </w:rPr>
            </w:pPr>
            <w:r w:rsidRPr="00CB7A1F">
              <w:rPr>
                <w:sz w:val="18"/>
              </w:rPr>
              <w:tab/>
              <w:t>76.4</w:t>
            </w:r>
          </w:p>
        </w:tc>
        <w:tc>
          <w:tcPr>
            <w:tcW w:w="1440" w:type="dxa"/>
          </w:tcPr>
          <w:p w14:paraId="29585FF4" w14:textId="27C8993B" w:rsidR="005E094B" w:rsidRDefault="005E094B" w:rsidP="005E094B">
            <w:pPr>
              <w:jc w:val="right"/>
              <w:rPr>
                <w:b/>
                <w:bCs/>
                <w:sz w:val="8"/>
                <w:szCs w:val="13"/>
                <w:lang w:val="es-419"/>
              </w:rPr>
            </w:pPr>
            <w:r w:rsidRPr="00CB7A1F">
              <w:rPr>
                <w:sz w:val="18"/>
              </w:rPr>
              <w:t>99.33</w:t>
            </w:r>
          </w:p>
        </w:tc>
      </w:tr>
      <w:tr w:rsidR="005E094B" w14:paraId="4C7E86BF" w14:textId="77777777" w:rsidTr="00093A1E">
        <w:tc>
          <w:tcPr>
            <w:tcW w:w="1075" w:type="dxa"/>
          </w:tcPr>
          <w:p w14:paraId="6606E85B" w14:textId="55AB3B7B" w:rsidR="005E094B" w:rsidRDefault="005E094B" w:rsidP="001E04DB">
            <w:pPr>
              <w:jc w:val="both"/>
              <w:rPr>
                <w:b/>
                <w:bCs/>
                <w:sz w:val="8"/>
                <w:szCs w:val="13"/>
                <w:lang w:val="es-419"/>
              </w:rPr>
            </w:pPr>
            <w:r w:rsidRPr="00CB7A1F">
              <w:rPr>
                <w:sz w:val="18"/>
              </w:rPr>
              <w:t>75%</w:t>
            </w:r>
          </w:p>
        </w:tc>
        <w:tc>
          <w:tcPr>
            <w:tcW w:w="1080" w:type="dxa"/>
          </w:tcPr>
          <w:p w14:paraId="320CD622" w14:textId="2515CFBA" w:rsidR="005E094B" w:rsidRDefault="005E094B" w:rsidP="005E094B">
            <w:pPr>
              <w:jc w:val="right"/>
              <w:rPr>
                <w:b/>
                <w:bCs/>
                <w:sz w:val="8"/>
                <w:szCs w:val="13"/>
                <w:lang w:val="es-419"/>
              </w:rPr>
            </w:pPr>
            <w:r w:rsidRPr="00CB7A1F">
              <w:rPr>
                <w:sz w:val="18"/>
              </w:rPr>
              <w:t>44</w:t>
            </w:r>
          </w:p>
        </w:tc>
        <w:tc>
          <w:tcPr>
            <w:tcW w:w="1260" w:type="dxa"/>
          </w:tcPr>
          <w:p w14:paraId="317F9F7C" w14:textId="50CED794" w:rsidR="005E094B" w:rsidRDefault="005E094B" w:rsidP="005E094B">
            <w:pPr>
              <w:jc w:val="right"/>
              <w:rPr>
                <w:b/>
                <w:bCs/>
                <w:sz w:val="8"/>
                <w:szCs w:val="13"/>
                <w:lang w:val="es-419"/>
              </w:rPr>
            </w:pPr>
            <w:r w:rsidRPr="00CB7A1F">
              <w:rPr>
                <w:sz w:val="18"/>
              </w:rPr>
              <w:t>190</w:t>
            </w:r>
          </w:p>
        </w:tc>
        <w:tc>
          <w:tcPr>
            <w:tcW w:w="1440" w:type="dxa"/>
          </w:tcPr>
          <w:p w14:paraId="08161651" w14:textId="2A312DC5" w:rsidR="005E094B" w:rsidRDefault="005E094B" w:rsidP="005E094B">
            <w:pPr>
              <w:jc w:val="right"/>
              <w:rPr>
                <w:b/>
                <w:bCs/>
                <w:sz w:val="8"/>
                <w:szCs w:val="13"/>
                <w:lang w:val="es-419"/>
              </w:rPr>
            </w:pPr>
            <w:r w:rsidRPr="00CB7A1F">
              <w:rPr>
                <w:sz w:val="18"/>
              </w:rPr>
              <w:t>239</w:t>
            </w:r>
          </w:p>
        </w:tc>
      </w:tr>
      <w:tr w:rsidR="005E094B" w14:paraId="7DCF1041" w14:textId="77777777" w:rsidTr="00093A1E">
        <w:tc>
          <w:tcPr>
            <w:tcW w:w="1075" w:type="dxa"/>
          </w:tcPr>
          <w:p w14:paraId="343B1757" w14:textId="3BB5B2B6" w:rsidR="005E094B" w:rsidRDefault="005E094B" w:rsidP="001E04DB">
            <w:pPr>
              <w:jc w:val="both"/>
              <w:rPr>
                <w:b/>
                <w:bCs/>
                <w:sz w:val="8"/>
                <w:szCs w:val="13"/>
                <w:lang w:val="es-419"/>
              </w:rPr>
            </w:pPr>
            <w:r w:rsidRPr="00CB7A1F">
              <w:rPr>
                <w:sz w:val="18"/>
              </w:rPr>
              <w:t>Máximo</w:t>
            </w:r>
            <w:r w:rsidRPr="00CB7A1F">
              <w:rPr>
                <w:sz w:val="18"/>
              </w:rPr>
              <w:tab/>
            </w:r>
          </w:p>
        </w:tc>
        <w:tc>
          <w:tcPr>
            <w:tcW w:w="1080" w:type="dxa"/>
          </w:tcPr>
          <w:p w14:paraId="59FB426A" w14:textId="4495C948" w:rsidR="005E094B" w:rsidRDefault="005E094B" w:rsidP="005E094B">
            <w:pPr>
              <w:jc w:val="right"/>
              <w:rPr>
                <w:b/>
                <w:bCs/>
                <w:sz w:val="8"/>
                <w:szCs w:val="13"/>
                <w:lang w:val="es-419"/>
              </w:rPr>
            </w:pPr>
            <w:r w:rsidRPr="00CB7A1F">
              <w:rPr>
                <w:sz w:val="18"/>
              </w:rPr>
              <w:t>504</w:t>
            </w:r>
          </w:p>
        </w:tc>
        <w:tc>
          <w:tcPr>
            <w:tcW w:w="1260" w:type="dxa"/>
          </w:tcPr>
          <w:p w14:paraId="172FC63C" w14:textId="4157AED7" w:rsidR="005E094B" w:rsidRDefault="005E094B" w:rsidP="005E094B">
            <w:pPr>
              <w:jc w:val="right"/>
              <w:rPr>
                <w:b/>
                <w:bCs/>
                <w:sz w:val="8"/>
                <w:szCs w:val="13"/>
                <w:lang w:val="es-419"/>
              </w:rPr>
            </w:pPr>
            <w:r w:rsidRPr="00CB7A1F">
              <w:rPr>
                <w:sz w:val="18"/>
              </w:rPr>
              <w:t>897</w:t>
            </w:r>
          </w:p>
        </w:tc>
        <w:tc>
          <w:tcPr>
            <w:tcW w:w="1440" w:type="dxa"/>
          </w:tcPr>
          <w:p w14:paraId="1ED4AA97" w14:textId="5BDB4638" w:rsidR="005E094B" w:rsidRDefault="005E094B" w:rsidP="005E094B">
            <w:pPr>
              <w:jc w:val="right"/>
              <w:rPr>
                <w:b/>
                <w:bCs/>
                <w:sz w:val="8"/>
                <w:szCs w:val="13"/>
                <w:lang w:val="es-419"/>
              </w:rPr>
            </w:pPr>
            <w:r w:rsidRPr="00CB7A1F">
              <w:rPr>
                <w:sz w:val="18"/>
              </w:rPr>
              <w:t>3420</w:t>
            </w:r>
          </w:p>
        </w:tc>
      </w:tr>
    </w:tbl>
    <w:p w14:paraId="2F2F4698" w14:textId="77777777" w:rsidR="005E094B" w:rsidRPr="005E094B" w:rsidRDefault="005E094B" w:rsidP="00780B89">
      <w:pPr>
        <w:jc w:val="both"/>
        <w:rPr>
          <w:sz w:val="8"/>
          <w:szCs w:val="8"/>
          <w:lang w:val="es-419"/>
        </w:rPr>
      </w:pPr>
    </w:p>
    <w:p w14:paraId="6CE1C6F3" w14:textId="2871C214" w:rsidR="00885BAD" w:rsidRPr="00361D0D" w:rsidRDefault="00C92850" w:rsidP="00780B89">
      <w:pPr>
        <w:jc w:val="both"/>
        <w:rPr>
          <w:lang w:val="es-419"/>
        </w:rPr>
      </w:pPr>
      <w:r w:rsidRPr="00361D0D">
        <w:rPr>
          <w:sz w:val="20"/>
          <w:lang w:val="es-419"/>
        </w:rPr>
        <w:t>0% de artículos citados quedaron con cero chunks tras la limpieza.</w:t>
      </w:r>
      <w:r w:rsidR="00F14CE5" w:rsidRPr="00361D0D">
        <w:rPr>
          <w:sz w:val="20"/>
          <w:lang w:val="es-419"/>
        </w:rPr>
        <w:t xml:space="preserve"> </w:t>
      </w:r>
      <w:r w:rsidRPr="00361D0D">
        <w:rPr>
          <w:sz w:val="20"/>
          <w:lang w:val="es-419"/>
        </w:rPr>
        <w:t>160 artículos (0,50%) tienen menos de 3 chunks disponibles — relevante porque la recuperación de A1 apunta a un Top-3: para estos casos, el resultado será necesariamente un "Top-N disponible" con N&lt;3. Afecta a 2.779 filas de contexto de cita (0,24%).</w:t>
      </w:r>
      <w:r w:rsidR="00F14CE5" w:rsidRPr="00361D0D">
        <w:rPr>
          <w:sz w:val="20"/>
          <w:lang w:val="es-419"/>
        </w:rPr>
        <w:t xml:space="preserve"> </w:t>
      </w:r>
      <w:r w:rsidRPr="00361D0D">
        <w:rPr>
          <w:sz w:val="20"/>
          <w:lang w:val="es-419"/>
        </w:rPr>
        <w:t>65 chunks (0,0%) superan el objetivo de 300 palabras, y ninguno supera 900</w:t>
      </w:r>
      <w:r w:rsidR="00885BAD" w:rsidRPr="00361D0D">
        <w:rPr>
          <w:sz w:val="20"/>
          <w:lang w:val="es-419"/>
        </w:rPr>
        <w:t xml:space="preserve">. </w:t>
      </w:r>
      <w:r w:rsidRPr="00361D0D">
        <w:rPr>
          <w:sz w:val="20"/>
          <w:lang w:val="es-419"/>
        </w:rPr>
        <w:t xml:space="preserve">142 chunks, 0,01%, </w:t>
      </w:r>
      <w:r w:rsidR="00885BAD" w:rsidRPr="00361D0D">
        <w:rPr>
          <w:sz w:val="20"/>
          <w:lang w:val="es-419"/>
        </w:rPr>
        <w:t>superan</w:t>
      </w:r>
      <w:r w:rsidRPr="00361D0D">
        <w:rPr>
          <w:sz w:val="20"/>
          <w:lang w:val="es-419"/>
        </w:rPr>
        <w:t xml:space="preserve"> el límite de 512</w:t>
      </w:r>
      <w:r w:rsidR="00885BAD" w:rsidRPr="00361D0D">
        <w:rPr>
          <w:sz w:val="20"/>
          <w:lang w:val="es-419"/>
        </w:rPr>
        <w:t xml:space="preserve"> tokens de SciBERT. </w:t>
      </w:r>
    </w:p>
    <w:p w14:paraId="41DBF1FA" w14:textId="77777777" w:rsidR="00780B89" w:rsidRPr="00361D0D" w:rsidRDefault="00780B89" w:rsidP="00780B89">
      <w:pPr>
        <w:spacing w:line="120" w:lineRule="exact"/>
        <w:rPr>
          <w:sz w:val="8"/>
          <w:lang w:val="es-419"/>
        </w:rPr>
      </w:pPr>
    </w:p>
    <w:p w14:paraId="38E7F0EE" w14:textId="3935D461" w:rsidR="00885BAD" w:rsidRPr="00CB7A1F" w:rsidRDefault="00885BAD" w:rsidP="00780B89">
      <w:pPr>
        <w:jc w:val="both"/>
        <w:rPr>
          <w:b/>
          <w:bCs/>
          <w:lang w:val="es-419"/>
        </w:rPr>
      </w:pPr>
      <w:r w:rsidRPr="00CB7A1F">
        <w:rPr>
          <w:b/>
          <w:bCs/>
          <w:sz w:val="20"/>
          <w:lang w:val="es-419"/>
        </w:rPr>
        <w:t>La estadísticas obtenidas en esta primera exploración indican que puede ser necesaria un reducción adicional del límite de palabras por chunk</w:t>
      </w:r>
      <w:r w:rsidR="005569C9" w:rsidRPr="00CB7A1F">
        <w:rPr>
          <w:b/>
          <w:bCs/>
          <w:sz w:val="20"/>
          <w:lang w:val="es-419"/>
        </w:rPr>
        <w:t xml:space="preserve">, o un tratamiento especial cuando se incluya en el entrenamiento </w:t>
      </w:r>
      <w:r w:rsidR="00B41437" w:rsidRPr="00CB7A1F">
        <w:rPr>
          <w:b/>
          <w:bCs/>
          <w:sz w:val="20"/>
          <w:lang w:val="es-419"/>
        </w:rPr>
        <w:t xml:space="preserve">tanto el chunk citante como los </w:t>
      </w:r>
      <w:r w:rsidR="005569C9" w:rsidRPr="00CB7A1F">
        <w:rPr>
          <w:b/>
          <w:bCs/>
          <w:sz w:val="20"/>
          <w:lang w:val="es-419"/>
        </w:rPr>
        <w:t xml:space="preserve">los tres más similares. </w:t>
      </w:r>
    </w:p>
    <w:p w14:paraId="59969737" w14:textId="77777777" w:rsidR="00885BAD" w:rsidRPr="00CB7A1F" w:rsidRDefault="00885BAD" w:rsidP="00780B89">
      <w:pPr>
        <w:spacing w:line="120" w:lineRule="exact"/>
        <w:rPr>
          <w:sz w:val="8"/>
          <w:lang w:val="es-419"/>
        </w:rPr>
      </w:pPr>
    </w:p>
    <w:p w14:paraId="44F685EC" w14:textId="21A6E0A4" w:rsidR="00885BAD" w:rsidRPr="00CB7A1F" w:rsidRDefault="009D721E" w:rsidP="00093A1E">
      <w:pPr>
        <w:rPr>
          <w:b/>
          <w:bCs/>
          <w:lang w:val="es-419"/>
        </w:rPr>
      </w:pPr>
      <w:r w:rsidRPr="00CB7A1F">
        <w:rPr>
          <w:b/>
          <w:bCs/>
          <w:sz w:val="20"/>
          <w:lang w:val="es-419"/>
        </w:rPr>
        <w:t>Distribución de Secciones: Sección citante vs. Sección citada</w:t>
      </w:r>
    </w:p>
    <w:p w14:paraId="0E9ACA40" w14:textId="3A777A79" w:rsidR="009D721E" w:rsidRPr="00CB7A1F" w:rsidRDefault="009D721E" w:rsidP="00780B89">
      <w:pPr>
        <w:jc w:val="both"/>
        <w:rPr>
          <w:lang w:val="es-419"/>
        </w:rPr>
      </w:pPr>
      <w:r w:rsidRPr="00CB7A1F">
        <w:rPr>
          <w:sz w:val="20"/>
          <w:lang w:val="es-419"/>
        </w:rPr>
        <w:t xml:space="preserve">Las siguientes gráficas muestran las secciones que más hacen citas y las secciones más citadas: </w:t>
      </w:r>
    </w:p>
    <w:p w14:paraId="2ED4DC35" w14:textId="77777777" w:rsidR="009D721E" w:rsidRPr="00CB7A1F" w:rsidRDefault="009D721E" w:rsidP="00885BAD">
      <w:pPr>
        <w:spacing w:line="120" w:lineRule="exact"/>
        <w:rPr>
          <w:sz w:val="8"/>
          <w:lang w:val="es-419"/>
        </w:rPr>
      </w:pPr>
    </w:p>
    <w:p w14:paraId="17D3FF51" w14:textId="4F3DECDC" w:rsidR="009D721E" w:rsidRDefault="009D721E" w:rsidP="00356E15">
      <w:pPr>
        <w:jc w:val="center"/>
      </w:pPr>
      <w:r w:rsidRPr="009D721E">
        <w:rPr>
          <w:noProof/>
          <w:sz w:val="20"/>
        </w:rPr>
        <w:drawing>
          <wp:inline distT="0" distB="0" distL="0" distR="0" wp14:anchorId="15B48FF0" wp14:editId="7C9E862A">
            <wp:extent cx="3063240" cy="2048865"/>
            <wp:effectExtent l="0" t="0" r="0" b="1270"/>
            <wp:docPr id="813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127" name=""/>
                    <pic:cNvPicPr/>
                  </pic:nvPicPr>
                  <pic:blipFill rotWithShape="1">
                    <a:blip r:embed="rId7"/>
                    <a:srcRect r="47215"/>
                    <a:stretch>
                      <a:fillRect/>
                    </a:stretch>
                  </pic:blipFill>
                  <pic:spPr bwMode="auto">
                    <a:xfrm>
                      <a:off x="0" y="0"/>
                      <a:ext cx="3063240" cy="2048865"/>
                    </a:xfrm>
                    <a:prstGeom prst="rect">
                      <a:avLst/>
                    </a:prstGeom>
                    <a:ln>
                      <a:noFill/>
                    </a:ln>
                    <a:extLst>
                      <a:ext uri="{53640926-AAD7-44D8-BBD7-CCE9431645EC}">
                        <a14:shadowObscured xmlns:a14="http://schemas.microsoft.com/office/drawing/2010/main"/>
                      </a:ext>
                    </a:extLst>
                  </pic:spPr>
                </pic:pic>
              </a:graphicData>
            </a:graphic>
          </wp:inline>
        </w:drawing>
      </w:r>
    </w:p>
    <w:p w14:paraId="0666B13F" w14:textId="2CAA7470" w:rsidR="00356E15" w:rsidRDefault="00356E15" w:rsidP="00356E15">
      <w:pPr>
        <w:jc w:val="center"/>
      </w:pPr>
      <w:r w:rsidRPr="009D721E">
        <w:rPr>
          <w:noProof/>
          <w:sz w:val="20"/>
        </w:rPr>
        <w:drawing>
          <wp:inline distT="0" distB="0" distL="0" distR="0" wp14:anchorId="2241A928" wp14:editId="198C2A2A">
            <wp:extent cx="2907284" cy="2157601"/>
            <wp:effectExtent l="0" t="0" r="1270" b="1905"/>
            <wp:docPr id="18868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127" name=""/>
                    <pic:cNvPicPr/>
                  </pic:nvPicPr>
                  <pic:blipFill rotWithShape="1">
                    <a:blip r:embed="rId7"/>
                    <a:srcRect l="52426"/>
                    <a:stretch>
                      <a:fillRect/>
                    </a:stretch>
                  </pic:blipFill>
                  <pic:spPr bwMode="auto">
                    <a:xfrm>
                      <a:off x="0" y="0"/>
                      <a:ext cx="2930342" cy="2174713"/>
                    </a:xfrm>
                    <a:prstGeom prst="rect">
                      <a:avLst/>
                    </a:prstGeom>
                    <a:ln>
                      <a:noFill/>
                    </a:ln>
                    <a:extLst>
                      <a:ext uri="{53640926-AAD7-44D8-BBD7-CCE9431645EC}">
                        <a14:shadowObscured xmlns:a14="http://schemas.microsoft.com/office/drawing/2010/main"/>
                      </a:ext>
                    </a:extLst>
                  </pic:spPr>
                </pic:pic>
              </a:graphicData>
            </a:graphic>
          </wp:inline>
        </w:drawing>
      </w:r>
    </w:p>
    <w:p w14:paraId="55C9A6B3" w14:textId="77777777" w:rsidR="009D721E" w:rsidRDefault="009D721E" w:rsidP="00885BAD">
      <w:pPr>
        <w:spacing w:line="120" w:lineRule="exact"/>
        <w:rPr>
          <w:sz w:val="8"/>
        </w:rPr>
      </w:pPr>
    </w:p>
    <w:p w14:paraId="725CB8AB" w14:textId="2F27DBE8" w:rsidR="009D721E" w:rsidRPr="00361D0D" w:rsidRDefault="009D721E" w:rsidP="00780B89">
      <w:pPr>
        <w:jc w:val="both"/>
        <w:rPr>
          <w:lang w:val="es-419"/>
        </w:rPr>
      </w:pPr>
      <w:r w:rsidRPr="00361D0D">
        <w:rPr>
          <w:sz w:val="20"/>
          <w:lang w:val="es-419"/>
        </w:rPr>
        <w:lastRenderedPageBreak/>
        <w:t xml:space="preserve">Se observan variaciones en los nombres de las secciones. </w:t>
      </w:r>
      <w:r w:rsidR="005569C9" w:rsidRPr="00780B89">
        <w:rPr>
          <w:sz w:val="20"/>
          <w:lang w:val="es-419"/>
        </w:rPr>
        <w:t xml:space="preserve">La gráfica </w:t>
      </w:r>
      <w:r w:rsidR="00780B89" w:rsidRPr="00780B89">
        <w:rPr>
          <w:sz w:val="20"/>
          <w:lang w:val="es-419"/>
        </w:rPr>
        <w:t xml:space="preserve">superior </w:t>
      </w:r>
      <w:r w:rsidR="00730184">
        <w:rPr>
          <w:sz w:val="20"/>
          <w:lang w:val="es-419"/>
        </w:rPr>
        <w:t xml:space="preserve">sugiere </w:t>
      </w:r>
      <w:r w:rsidR="005569C9" w:rsidRPr="00780B89">
        <w:rPr>
          <w:sz w:val="20"/>
          <w:lang w:val="es-419"/>
        </w:rPr>
        <w:t xml:space="preserve">la confirmación del </w:t>
      </w:r>
      <w:r w:rsidR="00E95057">
        <w:rPr>
          <w:sz w:val="20"/>
          <w:lang w:val="es-419"/>
        </w:rPr>
        <w:t>de</w:t>
      </w:r>
      <w:r w:rsidR="00780B89" w:rsidRPr="00780B89">
        <w:rPr>
          <w:sz w:val="20"/>
          <w:lang w:val="es-419"/>
        </w:rPr>
        <w:t>sbalance</w:t>
      </w:r>
      <w:r w:rsidR="005569C9" w:rsidRPr="00780B89">
        <w:rPr>
          <w:sz w:val="20"/>
          <w:lang w:val="es-419"/>
        </w:rPr>
        <w:t xml:space="preserve"> de clases </w:t>
      </w:r>
      <w:r w:rsidR="00730184">
        <w:rPr>
          <w:sz w:val="20"/>
          <w:lang w:val="es-419"/>
        </w:rPr>
        <w:t>mencionado</w:t>
      </w:r>
      <w:r w:rsidR="005569C9" w:rsidRPr="00780B89">
        <w:rPr>
          <w:sz w:val="20"/>
          <w:lang w:val="es-419"/>
        </w:rPr>
        <w:t xml:space="preserve"> </w:t>
      </w:r>
      <w:r w:rsidR="00730184" w:rsidRPr="00730184">
        <w:rPr>
          <w:sz w:val="20"/>
          <w:lang w:val="es-419"/>
        </w:rPr>
        <w:t>antes</w:t>
      </w:r>
      <w:r w:rsidR="005569C9" w:rsidRPr="00730184">
        <w:rPr>
          <w:sz w:val="20"/>
          <w:lang w:val="es-419"/>
        </w:rPr>
        <w:t>.</w:t>
      </w:r>
      <w:r w:rsidR="005569C9" w:rsidRPr="00780B89">
        <w:rPr>
          <w:sz w:val="20"/>
          <w:lang w:val="es-419"/>
        </w:rPr>
        <w:t xml:space="preserve"> </w:t>
      </w:r>
      <w:r w:rsidR="005569C9" w:rsidRPr="00361D0D">
        <w:rPr>
          <w:b/>
          <w:bCs/>
          <w:sz w:val="20"/>
          <w:lang w:val="es-419"/>
        </w:rPr>
        <w:t xml:space="preserve">Si la mayoría de las citas se encuentra en la introducción y trabajos relacionados, entonces, probablemente categorías como Background y Comparison estén altamente representadas, mientras que Further Reading no lo esté. </w:t>
      </w:r>
      <w:r w:rsidR="00B41437" w:rsidRPr="00361D0D">
        <w:rPr>
          <w:sz w:val="20"/>
          <w:lang w:val="es-419"/>
        </w:rPr>
        <w:t xml:space="preserve">Por otro lado, es significativo que la Introducción sea la sección que más contribuye en términos de </w:t>
      </w:r>
      <w:r w:rsidR="00B41437" w:rsidRPr="00361D0D">
        <w:rPr>
          <w:b/>
          <w:bCs/>
          <w:sz w:val="20"/>
          <w:lang w:val="es-419"/>
        </w:rPr>
        <w:t>contenido</w:t>
      </w:r>
      <w:r w:rsidR="00B41437" w:rsidRPr="00361D0D">
        <w:rPr>
          <w:sz w:val="20"/>
          <w:lang w:val="es-419"/>
        </w:rPr>
        <w:t xml:space="preserve"> a los chunks de los papers citados. </w:t>
      </w:r>
    </w:p>
    <w:p w14:paraId="67056743" w14:textId="77777777" w:rsidR="00CB7A1F" w:rsidRPr="00361D0D" w:rsidRDefault="00CB7A1F" w:rsidP="00780B89">
      <w:pPr>
        <w:spacing w:line="120" w:lineRule="exact"/>
        <w:rPr>
          <w:sz w:val="8"/>
          <w:lang w:val="es-419"/>
        </w:rPr>
      </w:pPr>
    </w:p>
    <w:p w14:paraId="4908F414" w14:textId="1D15B99C" w:rsidR="00CB7A1F" w:rsidRDefault="00C92850" w:rsidP="00780B89">
      <w:pPr>
        <w:jc w:val="both"/>
        <w:rPr>
          <w:b/>
          <w:bCs/>
          <w:lang w:val="es-419"/>
        </w:rPr>
      </w:pPr>
      <w:r w:rsidRPr="00CB7A1F">
        <w:rPr>
          <w:b/>
          <w:bCs/>
          <w:sz w:val="20"/>
          <w:lang w:val="es-419"/>
        </w:rPr>
        <w:t>Artículos más citados</w:t>
      </w:r>
      <w:r w:rsidR="00CB7A1F">
        <w:rPr>
          <w:b/>
          <w:bCs/>
          <w:sz w:val="20"/>
          <w:lang w:val="es-419"/>
        </w:rPr>
        <w:t>.</w:t>
      </w:r>
    </w:p>
    <w:p w14:paraId="6F254963" w14:textId="392E874A" w:rsidR="00C92850" w:rsidRPr="00CB7A1F" w:rsidRDefault="00C92850" w:rsidP="00780B89">
      <w:pPr>
        <w:jc w:val="both"/>
        <w:rPr>
          <w:lang w:val="es-419"/>
        </w:rPr>
      </w:pPr>
      <w:r w:rsidRPr="00CB7A1F">
        <w:rPr>
          <w:sz w:val="20"/>
          <w:lang w:val="es-419"/>
        </w:rPr>
        <w:t xml:space="preserve">El top 10 de artículos más citados dentro del piloto está compuesto casi en su totalidad por trabajos fundacionales de visión computacional: </w:t>
      </w:r>
    </w:p>
    <w:p w14:paraId="10446A6C" w14:textId="77777777" w:rsidR="00CB7A1F" w:rsidRPr="00CB7A1F" w:rsidRDefault="00CB7A1F" w:rsidP="00CB7A1F">
      <w:pPr>
        <w:spacing w:line="120" w:lineRule="exact"/>
        <w:jc w:val="both"/>
        <w:rPr>
          <w:rFonts w:ascii="Arial" w:hAnsi="Arial" w:cs="Arial"/>
          <w:b/>
          <w:bCs/>
          <w:sz w:val="8"/>
          <w:szCs w:val="22"/>
          <w:lang w:val="es-419"/>
        </w:rPr>
      </w:pPr>
    </w:p>
    <w:p w14:paraId="5614E556" w14:textId="245A49B3" w:rsidR="00885BAD" w:rsidRDefault="00885BAD" w:rsidP="00885BAD">
      <w:r w:rsidRPr="00885BAD">
        <w:rPr>
          <w:noProof/>
          <w:sz w:val="20"/>
        </w:rPr>
        <w:drawing>
          <wp:inline distT="0" distB="0" distL="0" distR="0" wp14:anchorId="36CA16AB" wp14:editId="3EDFE3AE">
            <wp:extent cx="3063240" cy="1288990"/>
            <wp:effectExtent l="0" t="0" r="0" b="0"/>
            <wp:docPr id="3096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3166" name=""/>
                    <pic:cNvPicPr/>
                  </pic:nvPicPr>
                  <pic:blipFill>
                    <a:blip r:embed="rId8"/>
                    <a:stretch>
                      <a:fillRect/>
                    </a:stretch>
                  </pic:blipFill>
                  <pic:spPr>
                    <a:xfrm>
                      <a:off x="0" y="0"/>
                      <a:ext cx="3087648" cy="1299261"/>
                    </a:xfrm>
                    <a:prstGeom prst="rect">
                      <a:avLst/>
                    </a:prstGeom>
                  </pic:spPr>
                </pic:pic>
              </a:graphicData>
            </a:graphic>
          </wp:inline>
        </w:drawing>
      </w:r>
    </w:p>
    <w:p w14:paraId="57C6364D" w14:textId="77777777" w:rsidR="00C92850" w:rsidRPr="00780B89" w:rsidRDefault="00C92850" w:rsidP="00780B89">
      <w:pPr>
        <w:jc w:val="both"/>
        <w:rPr>
          <w:b/>
          <w:bCs/>
          <w:lang w:val="es-419"/>
        </w:rPr>
      </w:pPr>
      <w:r w:rsidRPr="00780B89">
        <w:rPr>
          <w:b/>
          <w:bCs/>
          <w:sz w:val="20"/>
          <w:lang w:val="es-419"/>
        </w:rPr>
        <w:t>Pares de cita repetidos y grupos de citas agrupadas</w:t>
      </w:r>
    </w:p>
    <w:p w14:paraId="6A1E0E06" w14:textId="59643731" w:rsidR="00C92850" w:rsidRPr="00780B89" w:rsidRDefault="00C92850" w:rsidP="00E86C18">
      <w:pPr>
        <w:pStyle w:val="ListParagraph"/>
        <w:numPr>
          <w:ilvl w:val="0"/>
          <w:numId w:val="1"/>
        </w:numPr>
        <w:ind w:left="180" w:hanging="180"/>
        <w:jc w:val="both"/>
        <w:rPr>
          <w:lang w:val="es-419"/>
        </w:rPr>
      </w:pPr>
      <w:r w:rsidRPr="00780B89">
        <w:rPr>
          <w:sz w:val="20"/>
          <w:lang w:val="es-419"/>
        </w:rPr>
        <w:t>539.700 pares distintos citante</w:t>
      </w:r>
      <w:r w:rsidR="003E766A" w:rsidRPr="00780B89">
        <w:rPr>
          <w:sz w:val="20"/>
          <w:lang w:val="es-419"/>
        </w:rPr>
        <w:t xml:space="preserve"> -&gt; </w:t>
      </w:r>
      <w:r w:rsidRPr="00780B89">
        <w:rPr>
          <w:sz w:val="20"/>
          <w:lang w:val="es-419"/>
        </w:rPr>
        <w:t>citado; 226.082 (41,9%) son citados más de una vez por el mismo artículo citante en distintos contextos</w:t>
      </w:r>
      <w:r w:rsidR="003E766A" w:rsidRPr="00780B89">
        <w:rPr>
          <w:sz w:val="20"/>
          <w:lang w:val="es-419"/>
        </w:rPr>
        <w:t xml:space="preserve">. Los pares de artículos citante -&gt; citado deben pertenecer a la misma division train/validatation/test para evitar “data leakage”. </w:t>
      </w:r>
      <w:r w:rsidRPr="00780B89">
        <w:rPr>
          <w:sz w:val="20"/>
          <w:lang w:val="es-419"/>
        </w:rPr>
        <w:t xml:space="preserve"> </w:t>
      </w:r>
      <w:r w:rsidR="003E766A" w:rsidRPr="00780B89">
        <w:rPr>
          <w:sz w:val="20"/>
          <w:lang w:val="es-419"/>
        </w:rPr>
        <w:t>Se propone restringir la Actividad A2 a los primeros 539.700 pares distintos.</w:t>
      </w:r>
    </w:p>
    <w:p w14:paraId="62BAF119" w14:textId="77777777" w:rsidR="00CB7A1F" w:rsidRPr="003E766A" w:rsidRDefault="00CB7A1F" w:rsidP="00E86C18">
      <w:pPr>
        <w:spacing w:line="120" w:lineRule="exact"/>
        <w:ind w:left="180" w:hanging="180"/>
        <w:rPr>
          <w:sz w:val="8"/>
          <w:lang w:val="es-419"/>
        </w:rPr>
      </w:pPr>
    </w:p>
    <w:p w14:paraId="1E0CE528" w14:textId="02463941" w:rsidR="00C92850" w:rsidRPr="002665D0" w:rsidRDefault="003E766A" w:rsidP="00E86C18">
      <w:pPr>
        <w:pStyle w:val="ListParagraph"/>
        <w:numPr>
          <w:ilvl w:val="0"/>
          <w:numId w:val="1"/>
        </w:numPr>
        <w:ind w:left="180" w:hanging="180"/>
        <w:jc w:val="both"/>
        <w:rPr>
          <w:lang w:val="es-419"/>
        </w:rPr>
      </w:pPr>
      <w:r w:rsidRPr="00780B89">
        <w:rPr>
          <w:sz w:val="20"/>
          <w:lang w:val="es-419"/>
        </w:rPr>
        <w:t>D</w:t>
      </w:r>
      <w:r w:rsidR="00C92850" w:rsidRPr="00780B89">
        <w:rPr>
          <w:sz w:val="20"/>
          <w:lang w:val="es-419"/>
        </w:rPr>
        <w:t>e los 819.177 grupos de citación distintos (citation_group_id), 212.913 (26,0%) tienen más de un miembro</w:t>
      </w:r>
      <w:r w:rsidR="002665D0">
        <w:rPr>
          <w:sz w:val="20"/>
          <w:lang w:val="es-419"/>
        </w:rPr>
        <w:t xml:space="preserve">. Estos </w:t>
      </w:r>
      <w:r w:rsidR="00C92850" w:rsidRPr="00780B89">
        <w:rPr>
          <w:sz w:val="20"/>
          <w:lang w:val="es-419"/>
        </w:rPr>
        <w:t xml:space="preserve">grupos concentran 545.409 filas, el 47,4% de </w:t>
      </w:r>
      <w:r w:rsidR="002665D0">
        <w:rPr>
          <w:sz w:val="20"/>
          <w:lang w:val="es-419"/>
        </w:rPr>
        <w:t xml:space="preserve">todas los </w:t>
      </w:r>
      <w:r w:rsidR="00C92850" w:rsidRPr="00780B89">
        <w:rPr>
          <w:sz w:val="20"/>
          <w:lang w:val="es-419"/>
        </w:rPr>
        <w:t>contexto</w:t>
      </w:r>
      <w:r w:rsidR="002665D0">
        <w:rPr>
          <w:sz w:val="20"/>
          <w:lang w:val="es-419"/>
        </w:rPr>
        <w:t>s</w:t>
      </w:r>
      <w:r w:rsidR="00C92850" w:rsidRPr="00780B89">
        <w:rPr>
          <w:sz w:val="20"/>
          <w:lang w:val="es-419"/>
        </w:rPr>
        <w:t xml:space="preserve"> de cita del </w:t>
      </w:r>
      <w:r w:rsidR="002665D0">
        <w:rPr>
          <w:sz w:val="20"/>
          <w:lang w:val="es-419"/>
        </w:rPr>
        <w:t>conjunto</w:t>
      </w:r>
      <w:r w:rsidR="00C92850" w:rsidRPr="00780B89">
        <w:rPr>
          <w:sz w:val="20"/>
          <w:lang w:val="es-419"/>
        </w:rPr>
        <w:t xml:space="preserve">. </w:t>
      </w:r>
      <w:r w:rsidR="002665D0">
        <w:rPr>
          <w:sz w:val="20"/>
          <w:lang w:val="es-419"/>
        </w:rPr>
        <w:t xml:space="preserve">La implicación es que adicional al punto anterior es necesario asegurar el </w:t>
      </w:r>
      <w:r w:rsidR="00C92850" w:rsidRPr="002665D0">
        <w:rPr>
          <w:sz w:val="20"/>
          <w:lang w:val="es-419"/>
        </w:rPr>
        <w:t xml:space="preserve">agrupamiento por citation_group_id al momento de dividir train/val/test </w:t>
      </w:r>
      <w:r w:rsidR="002665D0">
        <w:rPr>
          <w:sz w:val="20"/>
          <w:lang w:val="es-419"/>
        </w:rPr>
        <w:t>ya que</w:t>
      </w:r>
      <w:r w:rsidR="00C92850" w:rsidRPr="002665D0">
        <w:rPr>
          <w:sz w:val="20"/>
          <w:lang w:val="es-419"/>
        </w:rPr>
        <w:t xml:space="preserve"> sin él, casi la mitad de las instancias estarían expuestas al riesgo de fuga de información entre particiones.</w:t>
      </w:r>
    </w:p>
    <w:p w14:paraId="2DBFFA7F" w14:textId="77777777" w:rsidR="001A2C2C" w:rsidRPr="001A2C2C" w:rsidRDefault="001A2C2C" w:rsidP="00E86C18">
      <w:pPr>
        <w:pStyle w:val="ListParagraph"/>
        <w:spacing w:line="120" w:lineRule="exact"/>
        <w:ind w:left="180" w:hanging="180"/>
        <w:rPr>
          <w:sz w:val="8"/>
          <w:lang w:val="es-419"/>
        </w:rPr>
      </w:pPr>
    </w:p>
    <w:p w14:paraId="5ED8B52D" w14:textId="2F740E7D" w:rsidR="00C92850" w:rsidRPr="00E86C18" w:rsidRDefault="00957537" w:rsidP="00E86C18">
      <w:pPr>
        <w:pStyle w:val="ListParagraph"/>
        <w:numPr>
          <w:ilvl w:val="0"/>
          <w:numId w:val="1"/>
        </w:numPr>
        <w:ind w:left="180" w:hanging="180"/>
        <w:jc w:val="both"/>
        <w:rPr>
          <w:lang w:val="es-419"/>
        </w:rPr>
      </w:pPr>
      <w:r w:rsidRPr="00E86C18">
        <w:rPr>
          <w:sz w:val="20"/>
          <w:lang w:val="es-419"/>
        </w:rPr>
        <w:t>D</w:t>
      </w:r>
      <w:r w:rsidR="001A2C2C" w:rsidRPr="00E86C18">
        <w:rPr>
          <w:sz w:val="20"/>
          <w:lang w:val="es-419"/>
        </w:rPr>
        <w:t xml:space="preserve">e </w:t>
      </w:r>
      <w:r w:rsidRPr="00E86C18">
        <w:rPr>
          <w:sz w:val="20"/>
          <w:lang w:val="es-419"/>
        </w:rPr>
        <w:t xml:space="preserve">los </w:t>
      </w:r>
      <w:r w:rsidR="001A2C2C" w:rsidRPr="00E86C18">
        <w:rPr>
          <w:sz w:val="20"/>
          <w:lang w:val="es-419"/>
        </w:rPr>
        <w:t xml:space="preserve">819.177 grupos, 102.818 (12,6%) tienen el mismo cited_paper_id repetido, totalizando 245.831 filas. </w:t>
      </w:r>
      <w:r w:rsidRPr="00E86C18">
        <w:rPr>
          <w:sz w:val="20"/>
          <w:lang w:val="es-419"/>
        </w:rPr>
        <w:t>Se</w:t>
      </w:r>
      <w:r w:rsidR="001A2C2C" w:rsidRPr="00E86C18">
        <w:rPr>
          <w:sz w:val="20"/>
          <w:lang w:val="es-419"/>
        </w:rPr>
        <w:t xml:space="preserve"> confirmó que el 100% de estos casos corresponde a marcadores de cita distintos dentro del mismo párrafo, referencias genuinamente independientes al mismo trabajo citado en distintas posiciones del texto, no duplicados de datos. </w:t>
      </w:r>
    </w:p>
    <w:p w14:paraId="5EED458B" w14:textId="77777777" w:rsidR="00E86C18" w:rsidRPr="00E86C18" w:rsidRDefault="00E86C18" w:rsidP="00780B89">
      <w:pPr>
        <w:rPr>
          <w:sz w:val="10"/>
          <w:szCs w:val="10"/>
          <w:lang w:val="es-419"/>
        </w:rPr>
      </w:pPr>
    </w:p>
    <w:p w14:paraId="4E731F59" w14:textId="7E27CE8D" w:rsidR="00E86C18" w:rsidRPr="00E86C18" w:rsidRDefault="00E86C18" w:rsidP="00780B89">
      <w:pPr>
        <w:rPr>
          <w:b/>
          <w:bCs/>
          <w:sz w:val="20"/>
          <w:lang w:val="es-419"/>
        </w:rPr>
      </w:pPr>
      <w:r w:rsidRPr="00957537">
        <w:rPr>
          <w:b/>
          <w:bCs/>
          <w:sz w:val="20"/>
          <w:lang w:val="es-419"/>
        </w:rPr>
        <w:t>Distribución de licencias por artículo</w:t>
      </w:r>
      <w:r>
        <w:rPr>
          <w:b/>
          <w:bCs/>
          <w:sz w:val="20"/>
          <w:lang w:val="es-419"/>
        </w:rPr>
        <w:t>:</w:t>
      </w:r>
    </w:p>
    <w:tbl>
      <w:tblPr>
        <w:tblStyle w:val="TableGrid"/>
        <w:tblW w:w="4884" w:type="dxa"/>
        <w:tblLook w:val="04A0" w:firstRow="1" w:lastRow="0" w:firstColumn="1" w:lastColumn="0" w:noHBand="0" w:noVBand="1"/>
      </w:tblPr>
      <w:tblGrid>
        <w:gridCol w:w="1435"/>
        <w:gridCol w:w="989"/>
        <w:gridCol w:w="1209"/>
        <w:gridCol w:w="1251"/>
      </w:tblGrid>
      <w:tr w:rsidR="00E86C18" w14:paraId="5C221DE6" w14:textId="77777777" w:rsidTr="00E86C18">
        <w:tc>
          <w:tcPr>
            <w:tcW w:w="1435" w:type="dxa"/>
          </w:tcPr>
          <w:p w14:paraId="72491BDE" w14:textId="5BD3E8F0" w:rsidR="00E86C18" w:rsidRPr="00E86C18" w:rsidRDefault="00E86C18" w:rsidP="00E86C18">
            <w:pPr>
              <w:jc w:val="center"/>
              <w:rPr>
                <w:b/>
                <w:bCs/>
                <w:lang w:val="es-419"/>
              </w:rPr>
            </w:pPr>
            <w:r w:rsidRPr="00E86C18">
              <w:rPr>
                <w:b/>
                <w:bCs/>
                <w:sz w:val="18"/>
                <w:szCs w:val="18"/>
                <w:lang w:val="es-419"/>
              </w:rPr>
              <w:t>Tipo Licencia</w:t>
            </w:r>
          </w:p>
        </w:tc>
        <w:tc>
          <w:tcPr>
            <w:tcW w:w="989" w:type="dxa"/>
          </w:tcPr>
          <w:p w14:paraId="4CC97E6C" w14:textId="77777777" w:rsidR="00E86C18" w:rsidRPr="00E86C18" w:rsidRDefault="00E86C18" w:rsidP="00E86C18">
            <w:pPr>
              <w:spacing w:after="40"/>
              <w:jc w:val="center"/>
              <w:rPr>
                <w:b/>
                <w:bCs/>
              </w:rPr>
            </w:pPr>
            <w:proofErr w:type="spellStart"/>
            <w:r w:rsidRPr="00E86C18">
              <w:rPr>
                <w:b/>
                <w:bCs/>
                <w:sz w:val="18"/>
              </w:rPr>
              <w:t>Citante</w:t>
            </w:r>
            <w:proofErr w:type="spellEnd"/>
          </w:p>
          <w:p w14:paraId="79BEFE31" w14:textId="6903D225" w:rsidR="00E86C18" w:rsidRPr="00E86C18" w:rsidRDefault="00E86C18" w:rsidP="00E86C18">
            <w:pPr>
              <w:jc w:val="center"/>
              <w:rPr>
                <w:b/>
                <w:bCs/>
                <w:lang w:val="es-419"/>
              </w:rPr>
            </w:pPr>
            <w:r w:rsidRPr="00E86C18">
              <w:rPr>
                <w:b/>
                <w:bCs/>
                <w:sz w:val="18"/>
              </w:rPr>
              <w:t>(</w:t>
            </w:r>
            <w:proofErr w:type="spellStart"/>
            <w:r w:rsidRPr="00E86C18">
              <w:rPr>
                <w:b/>
                <w:bCs/>
                <w:sz w:val="18"/>
              </w:rPr>
              <w:t>por</w:t>
            </w:r>
            <w:proofErr w:type="spellEnd"/>
            <w:r w:rsidRPr="00E86C18">
              <w:rPr>
                <w:b/>
                <w:bCs/>
                <w:sz w:val="18"/>
              </w:rPr>
              <w:t xml:space="preserve"> </w:t>
            </w:r>
            <w:proofErr w:type="spellStart"/>
            <w:r w:rsidRPr="00E86C18">
              <w:rPr>
                <w:b/>
                <w:bCs/>
                <w:sz w:val="18"/>
              </w:rPr>
              <w:t>cita</w:t>
            </w:r>
            <w:proofErr w:type="spellEnd"/>
            <w:r w:rsidRPr="00E86C18">
              <w:rPr>
                <w:b/>
                <w:bCs/>
                <w:sz w:val="18"/>
              </w:rPr>
              <w:t>)</w:t>
            </w:r>
          </w:p>
        </w:tc>
        <w:tc>
          <w:tcPr>
            <w:tcW w:w="1209" w:type="dxa"/>
          </w:tcPr>
          <w:p w14:paraId="52A1B845" w14:textId="77777777" w:rsidR="00E86C18" w:rsidRPr="00E86C18" w:rsidRDefault="00E86C18" w:rsidP="00E86C18">
            <w:pPr>
              <w:spacing w:after="40"/>
              <w:jc w:val="center"/>
              <w:rPr>
                <w:b/>
                <w:bCs/>
              </w:rPr>
            </w:pPr>
            <w:proofErr w:type="spellStart"/>
            <w:r w:rsidRPr="00E86C18">
              <w:rPr>
                <w:b/>
                <w:bCs/>
                <w:sz w:val="18"/>
              </w:rPr>
              <w:t>Citante</w:t>
            </w:r>
            <w:proofErr w:type="spellEnd"/>
          </w:p>
          <w:p w14:paraId="2F2AA93E" w14:textId="21271F50" w:rsidR="00E86C18" w:rsidRPr="00E86C18" w:rsidRDefault="00E86C18" w:rsidP="00E86C18">
            <w:pPr>
              <w:jc w:val="center"/>
              <w:rPr>
                <w:b/>
                <w:bCs/>
                <w:lang w:val="es-419"/>
              </w:rPr>
            </w:pPr>
            <w:r w:rsidRPr="00E86C18">
              <w:rPr>
                <w:b/>
                <w:bCs/>
                <w:sz w:val="18"/>
              </w:rPr>
              <w:t>(</w:t>
            </w:r>
            <w:proofErr w:type="spellStart"/>
            <w:r w:rsidRPr="00E86C18">
              <w:rPr>
                <w:b/>
                <w:bCs/>
                <w:sz w:val="18"/>
              </w:rPr>
              <w:t>por</w:t>
            </w:r>
            <w:proofErr w:type="spellEnd"/>
            <w:r w:rsidRPr="00E86C18">
              <w:rPr>
                <w:b/>
                <w:bCs/>
                <w:sz w:val="18"/>
              </w:rPr>
              <w:t xml:space="preserve"> </w:t>
            </w:r>
            <w:proofErr w:type="spellStart"/>
            <w:r w:rsidRPr="00E86C18">
              <w:rPr>
                <w:b/>
                <w:bCs/>
                <w:sz w:val="18"/>
              </w:rPr>
              <w:t>artículo</w:t>
            </w:r>
            <w:proofErr w:type="spellEnd"/>
            <w:r w:rsidRPr="00E86C18">
              <w:rPr>
                <w:b/>
                <w:bCs/>
                <w:sz w:val="18"/>
              </w:rPr>
              <w:t xml:space="preserve"> </w:t>
            </w:r>
            <w:proofErr w:type="spellStart"/>
            <w:r w:rsidRPr="00E86C18">
              <w:rPr>
                <w:b/>
                <w:bCs/>
                <w:sz w:val="18"/>
              </w:rPr>
              <w:t>distinto</w:t>
            </w:r>
            <w:proofErr w:type="spellEnd"/>
            <w:r w:rsidRPr="00E86C18">
              <w:rPr>
                <w:b/>
                <w:bCs/>
                <w:sz w:val="18"/>
              </w:rPr>
              <w:t>)</w:t>
            </w:r>
          </w:p>
        </w:tc>
        <w:tc>
          <w:tcPr>
            <w:tcW w:w="1251" w:type="dxa"/>
          </w:tcPr>
          <w:p w14:paraId="74E8F748" w14:textId="77777777" w:rsidR="00E86C18" w:rsidRPr="00E86C18" w:rsidRDefault="00E86C18" w:rsidP="00E86C18">
            <w:pPr>
              <w:spacing w:after="40"/>
              <w:jc w:val="center"/>
              <w:rPr>
                <w:b/>
                <w:bCs/>
              </w:rPr>
            </w:pPr>
            <w:proofErr w:type="spellStart"/>
            <w:r w:rsidRPr="00E86C18">
              <w:rPr>
                <w:b/>
                <w:bCs/>
                <w:sz w:val="18"/>
              </w:rPr>
              <w:t>Citado</w:t>
            </w:r>
            <w:proofErr w:type="spellEnd"/>
          </w:p>
          <w:p w14:paraId="12AB8AB7" w14:textId="239879B9" w:rsidR="00E86C18" w:rsidRPr="00E86C18" w:rsidRDefault="00E86C18" w:rsidP="00E86C18">
            <w:pPr>
              <w:spacing w:after="40"/>
              <w:jc w:val="center"/>
              <w:rPr>
                <w:b/>
                <w:bCs/>
              </w:rPr>
            </w:pPr>
            <w:r w:rsidRPr="00E86C18">
              <w:rPr>
                <w:b/>
                <w:bCs/>
                <w:sz w:val="18"/>
              </w:rPr>
              <w:t>(</w:t>
            </w:r>
            <w:proofErr w:type="spellStart"/>
            <w:r w:rsidRPr="00E86C18">
              <w:rPr>
                <w:b/>
                <w:bCs/>
                <w:sz w:val="18"/>
              </w:rPr>
              <w:t>por</w:t>
            </w:r>
            <w:proofErr w:type="spellEnd"/>
            <w:r w:rsidRPr="00E86C18">
              <w:rPr>
                <w:b/>
                <w:bCs/>
                <w:sz w:val="18"/>
              </w:rPr>
              <w:t xml:space="preserve"> </w:t>
            </w:r>
            <w:proofErr w:type="spellStart"/>
            <w:r w:rsidRPr="00E86C18">
              <w:rPr>
                <w:b/>
                <w:bCs/>
                <w:sz w:val="18"/>
              </w:rPr>
              <w:t>artículo</w:t>
            </w:r>
            <w:proofErr w:type="spellEnd"/>
            <w:r w:rsidRPr="00E86C18">
              <w:rPr>
                <w:b/>
                <w:bCs/>
                <w:sz w:val="18"/>
              </w:rPr>
              <w:t xml:space="preserve"> </w:t>
            </w:r>
            <w:proofErr w:type="spellStart"/>
            <w:r w:rsidRPr="00E86C18">
              <w:rPr>
                <w:b/>
                <w:bCs/>
                <w:sz w:val="18"/>
              </w:rPr>
              <w:t>distinto</w:t>
            </w:r>
            <w:proofErr w:type="spellEnd"/>
            <w:r w:rsidRPr="00E86C18">
              <w:rPr>
                <w:b/>
                <w:bCs/>
                <w:sz w:val="18"/>
              </w:rPr>
              <w:t>)</w:t>
            </w:r>
          </w:p>
        </w:tc>
      </w:tr>
      <w:tr w:rsidR="00E86C18" w14:paraId="2D161645" w14:textId="77777777" w:rsidTr="00E86C18">
        <w:tc>
          <w:tcPr>
            <w:tcW w:w="1435" w:type="dxa"/>
          </w:tcPr>
          <w:p w14:paraId="314381ED" w14:textId="4F21C68A" w:rsidR="00E86C18" w:rsidRDefault="00E86C18" w:rsidP="00E86C18">
            <w:pPr>
              <w:rPr>
                <w:lang w:val="es-419"/>
              </w:rPr>
            </w:pPr>
            <w:proofErr w:type="spellStart"/>
            <w:r w:rsidRPr="00CB7A1F">
              <w:rPr>
                <w:sz w:val="18"/>
              </w:rPr>
              <w:t>Restrictiva</w:t>
            </w:r>
            <w:proofErr w:type="spellEnd"/>
          </w:p>
        </w:tc>
        <w:tc>
          <w:tcPr>
            <w:tcW w:w="989" w:type="dxa"/>
          </w:tcPr>
          <w:p w14:paraId="05DC3612" w14:textId="74A3776E" w:rsidR="00E86C18" w:rsidRDefault="00E86C18" w:rsidP="00E86C18">
            <w:pPr>
              <w:jc w:val="right"/>
              <w:rPr>
                <w:lang w:val="es-419"/>
              </w:rPr>
            </w:pPr>
            <w:r w:rsidRPr="00CB7A1F">
              <w:rPr>
                <w:sz w:val="18"/>
              </w:rPr>
              <w:t>82</w:t>
            </w:r>
            <w:r>
              <w:rPr>
                <w:sz w:val="18"/>
              </w:rPr>
              <w:t>.</w:t>
            </w:r>
            <w:r w:rsidRPr="00CB7A1F">
              <w:rPr>
                <w:sz w:val="18"/>
              </w:rPr>
              <w:t>5</w:t>
            </w:r>
            <w:r>
              <w:rPr>
                <w:sz w:val="18"/>
              </w:rPr>
              <w:t xml:space="preserve"> </w:t>
            </w:r>
            <w:r w:rsidRPr="00CB7A1F">
              <w:rPr>
                <w:sz w:val="18"/>
              </w:rPr>
              <w:t>%</w:t>
            </w:r>
          </w:p>
        </w:tc>
        <w:tc>
          <w:tcPr>
            <w:tcW w:w="1209" w:type="dxa"/>
          </w:tcPr>
          <w:p w14:paraId="6C130343" w14:textId="3E29B8D0" w:rsidR="00E86C18" w:rsidRDefault="00E86C18" w:rsidP="00E86C18">
            <w:pPr>
              <w:jc w:val="right"/>
              <w:rPr>
                <w:lang w:val="es-419"/>
              </w:rPr>
            </w:pPr>
            <w:r w:rsidRPr="00CB7A1F">
              <w:rPr>
                <w:sz w:val="18"/>
              </w:rPr>
              <w:t>83</w:t>
            </w:r>
            <w:r>
              <w:rPr>
                <w:sz w:val="18"/>
              </w:rPr>
              <w:t>.</w:t>
            </w:r>
            <w:r w:rsidRPr="00CB7A1F">
              <w:rPr>
                <w:sz w:val="18"/>
              </w:rPr>
              <w:t>2</w:t>
            </w:r>
            <w:r>
              <w:rPr>
                <w:sz w:val="18"/>
              </w:rPr>
              <w:t xml:space="preserve"> </w:t>
            </w:r>
            <w:r w:rsidRPr="00CB7A1F">
              <w:rPr>
                <w:sz w:val="18"/>
              </w:rPr>
              <w:t>%</w:t>
            </w:r>
          </w:p>
        </w:tc>
        <w:tc>
          <w:tcPr>
            <w:tcW w:w="1251" w:type="dxa"/>
          </w:tcPr>
          <w:p w14:paraId="3071206B" w14:textId="2BF41DA3" w:rsidR="00E86C18" w:rsidRDefault="00E86C18" w:rsidP="00E86C18">
            <w:pPr>
              <w:jc w:val="right"/>
              <w:rPr>
                <w:lang w:val="es-419"/>
              </w:rPr>
            </w:pPr>
            <w:r w:rsidRPr="00CB7A1F">
              <w:rPr>
                <w:sz w:val="18"/>
              </w:rPr>
              <w:t>88</w:t>
            </w:r>
            <w:r>
              <w:rPr>
                <w:sz w:val="18"/>
              </w:rPr>
              <w:t>.</w:t>
            </w:r>
            <w:r w:rsidRPr="00CB7A1F">
              <w:rPr>
                <w:sz w:val="18"/>
              </w:rPr>
              <w:t>5</w:t>
            </w:r>
            <w:r>
              <w:rPr>
                <w:sz w:val="18"/>
              </w:rPr>
              <w:t xml:space="preserve"> </w:t>
            </w:r>
            <w:r w:rsidRPr="00CB7A1F">
              <w:rPr>
                <w:sz w:val="18"/>
              </w:rPr>
              <w:t>%</w:t>
            </w:r>
          </w:p>
        </w:tc>
      </w:tr>
      <w:tr w:rsidR="00E86C18" w14:paraId="082FD87A" w14:textId="77777777" w:rsidTr="00E86C18">
        <w:tc>
          <w:tcPr>
            <w:tcW w:w="1435" w:type="dxa"/>
          </w:tcPr>
          <w:p w14:paraId="2C004DA7" w14:textId="65355850" w:rsidR="00E86C18" w:rsidRDefault="00E86C18" w:rsidP="00E86C18">
            <w:pPr>
              <w:rPr>
                <w:lang w:val="es-419"/>
              </w:rPr>
            </w:pPr>
            <w:proofErr w:type="spellStart"/>
            <w:r w:rsidRPr="00CB7A1F">
              <w:rPr>
                <w:sz w:val="18"/>
              </w:rPr>
              <w:t>Permisiva</w:t>
            </w:r>
            <w:proofErr w:type="spellEnd"/>
            <w:r w:rsidRPr="009A4DBF">
              <w:rPr>
                <w:sz w:val="18"/>
              </w:rPr>
              <w:tab/>
            </w:r>
          </w:p>
        </w:tc>
        <w:tc>
          <w:tcPr>
            <w:tcW w:w="989" w:type="dxa"/>
          </w:tcPr>
          <w:p w14:paraId="22AFC847" w14:textId="4A89EDC6" w:rsidR="00E86C18" w:rsidRDefault="00E86C18" w:rsidP="00E86C18">
            <w:pPr>
              <w:jc w:val="right"/>
              <w:rPr>
                <w:lang w:val="es-419"/>
              </w:rPr>
            </w:pPr>
            <w:r w:rsidRPr="00CB7A1F">
              <w:rPr>
                <w:sz w:val="18"/>
              </w:rPr>
              <w:t>16</w:t>
            </w:r>
            <w:r>
              <w:rPr>
                <w:sz w:val="18"/>
              </w:rPr>
              <w:t>.</w:t>
            </w:r>
            <w:r w:rsidRPr="00CB7A1F">
              <w:rPr>
                <w:sz w:val="18"/>
              </w:rPr>
              <w:t>5</w:t>
            </w:r>
            <w:r>
              <w:rPr>
                <w:sz w:val="18"/>
              </w:rPr>
              <w:t xml:space="preserve"> </w:t>
            </w:r>
            <w:r w:rsidRPr="00CB7A1F">
              <w:rPr>
                <w:sz w:val="18"/>
              </w:rPr>
              <w:t>%</w:t>
            </w:r>
          </w:p>
        </w:tc>
        <w:tc>
          <w:tcPr>
            <w:tcW w:w="1209" w:type="dxa"/>
          </w:tcPr>
          <w:p w14:paraId="4CA2FFA5" w14:textId="7D959260" w:rsidR="00E86C18" w:rsidRDefault="00E86C18" w:rsidP="00E86C18">
            <w:pPr>
              <w:jc w:val="right"/>
              <w:rPr>
                <w:lang w:val="es-419"/>
              </w:rPr>
            </w:pPr>
            <w:r>
              <w:rPr>
                <w:sz w:val="18"/>
              </w:rPr>
              <w:t xml:space="preserve">  </w:t>
            </w:r>
            <w:r w:rsidRPr="00CB7A1F">
              <w:rPr>
                <w:sz w:val="18"/>
              </w:rPr>
              <w:t>15</w:t>
            </w:r>
            <w:r>
              <w:rPr>
                <w:sz w:val="18"/>
              </w:rPr>
              <w:t>.</w:t>
            </w:r>
            <w:r w:rsidRPr="00CB7A1F">
              <w:rPr>
                <w:sz w:val="18"/>
              </w:rPr>
              <w:t>7</w:t>
            </w:r>
            <w:r>
              <w:rPr>
                <w:sz w:val="18"/>
              </w:rPr>
              <w:t xml:space="preserve"> </w:t>
            </w:r>
            <w:r w:rsidRPr="00CB7A1F">
              <w:rPr>
                <w:sz w:val="18"/>
              </w:rPr>
              <w:t>%</w:t>
            </w:r>
          </w:p>
        </w:tc>
        <w:tc>
          <w:tcPr>
            <w:tcW w:w="1251" w:type="dxa"/>
          </w:tcPr>
          <w:p w14:paraId="24362B18" w14:textId="7473F632" w:rsidR="00E86C18" w:rsidRDefault="00E86C18" w:rsidP="00E86C18">
            <w:pPr>
              <w:jc w:val="right"/>
              <w:rPr>
                <w:lang w:val="es-419"/>
              </w:rPr>
            </w:pPr>
            <w:r w:rsidRPr="00CB7A1F">
              <w:rPr>
                <w:sz w:val="18"/>
              </w:rPr>
              <w:t>10</w:t>
            </w:r>
            <w:r>
              <w:rPr>
                <w:sz w:val="18"/>
              </w:rPr>
              <w:t>.</w:t>
            </w:r>
            <w:r w:rsidRPr="00CB7A1F">
              <w:rPr>
                <w:sz w:val="18"/>
              </w:rPr>
              <w:t>5</w:t>
            </w:r>
            <w:r>
              <w:rPr>
                <w:sz w:val="18"/>
              </w:rPr>
              <w:t xml:space="preserve"> </w:t>
            </w:r>
            <w:r w:rsidRPr="00CB7A1F">
              <w:rPr>
                <w:sz w:val="18"/>
              </w:rPr>
              <w:t>%</w:t>
            </w:r>
          </w:p>
        </w:tc>
      </w:tr>
      <w:tr w:rsidR="00E86C18" w14:paraId="584F5636" w14:textId="77777777" w:rsidTr="00E86C18">
        <w:tc>
          <w:tcPr>
            <w:tcW w:w="1435" w:type="dxa"/>
          </w:tcPr>
          <w:p w14:paraId="5F26B0F6" w14:textId="1FB8D1A7" w:rsidR="00E86C18" w:rsidRDefault="00E86C18" w:rsidP="00E86C18">
            <w:pPr>
              <w:rPr>
                <w:lang w:val="es-419"/>
              </w:rPr>
            </w:pPr>
            <w:proofErr w:type="spellStart"/>
            <w:r w:rsidRPr="00CB7A1F">
              <w:rPr>
                <w:sz w:val="18"/>
              </w:rPr>
              <w:t>Otra</w:t>
            </w:r>
            <w:proofErr w:type="spellEnd"/>
            <w:r w:rsidRPr="00CB7A1F">
              <w:rPr>
                <w:sz w:val="18"/>
              </w:rPr>
              <w:t xml:space="preserve">/sin </w:t>
            </w:r>
            <w:proofErr w:type="spellStart"/>
            <w:r w:rsidRPr="00CB7A1F">
              <w:rPr>
                <w:sz w:val="18"/>
              </w:rPr>
              <w:t>clasificar</w:t>
            </w:r>
            <w:proofErr w:type="spellEnd"/>
            <w:r w:rsidRPr="00CB7A1F">
              <w:rPr>
                <w:sz w:val="18"/>
              </w:rPr>
              <w:t xml:space="preserve"> + </w:t>
            </w:r>
            <w:proofErr w:type="spellStart"/>
            <w:r w:rsidRPr="00CB7A1F">
              <w:rPr>
                <w:sz w:val="18"/>
              </w:rPr>
              <w:t>desconocida</w:t>
            </w:r>
            <w:proofErr w:type="spellEnd"/>
          </w:p>
        </w:tc>
        <w:tc>
          <w:tcPr>
            <w:tcW w:w="989" w:type="dxa"/>
          </w:tcPr>
          <w:p w14:paraId="6A5FADDF" w14:textId="354283BB" w:rsidR="00E86C18" w:rsidRDefault="00E86C18" w:rsidP="00E86C18">
            <w:pPr>
              <w:jc w:val="right"/>
              <w:rPr>
                <w:lang w:val="es-419"/>
              </w:rPr>
            </w:pPr>
            <w:r w:rsidRPr="00CB7A1F">
              <w:rPr>
                <w:sz w:val="18"/>
              </w:rPr>
              <w:t>1</w:t>
            </w:r>
            <w:r>
              <w:rPr>
                <w:sz w:val="18"/>
              </w:rPr>
              <w:t>.</w:t>
            </w:r>
            <w:r w:rsidRPr="00CB7A1F">
              <w:rPr>
                <w:sz w:val="18"/>
              </w:rPr>
              <w:t>0</w:t>
            </w:r>
            <w:r>
              <w:rPr>
                <w:sz w:val="18"/>
              </w:rPr>
              <w:t xml:space="preserve"> </w:t>
            </w:r>
            <w:r w:rsidRPr="00CB7A1F">
              <w:rPr>
                <w:sz w:val="18"/>
              </w:rPr>
              <w:t>%</w:t>
            </w:r>
          </w:p>
        </w:tc>
        <w:tc>
          <w:tcPr>
            <w:tcW w:w="1209" w:type="dxa"/>
          </w:tcPr>
          <w:p w14:paraId="739E426A" w14:textId="5F77D250" w:rsidR="00E86C18" w:rsidRDefault="00E86C18" w:rsidP="00E86C18">
            <w:pPr>
              <w:jc w:val="right"/>
              <w:rPr>
                <w:lang w:val="es-419"/>
              </w:rPr>
            </w:pPr>
            <w:r w:rsidRPr="00CB7A1F">
              <w:rPr>
                <w:sz w:val="18"/>
              </w:rPr>
              <w:t>1</w:t>
            </w:r>
            <w:r>
              <w:rPr>
                <w:sz w:val="18"/>
              </w:rPr>
              <w:t>.</w:t>
            </w:r>
            <w:r w:rsidRPr="00CB7A1F">
              <w:rPr>
                <w:sz w:val="18"/>
              </w:rPr>
              <w:t>1</w:t>
            </w:r>
            <w:r>
              <w:rPr>
                <w:sz w:val="18"/>
              </w:rPr>
              <w:t xml:space="preserve"> %</w:t>
            </w:r>
          </w:p>
        </w:tc>
        <w:tc>
          <w:tcPr>
            <w:tcW w:w="1251" w:type="dxa"/>
          </w:tcPr>
          <w:p w14:paraId="1966C6C2" w14:textId="12CC2C72" w:rsidR="00E86C18" w:rsidRDefault="00E86C18" w:rsidP="00E86C18">
            <w:pPr>
              <w:jc w:val="right"/>
              <w:rPr>
                <w:lang w:val="es-419"/>
              </w:rPr>
            </w:pPr>
            <w:r w:rsidRPr="00CB7A1F">
              <w:rPr>
                <w:sz w:val="18"/>
              </w:rPr>
              <w:t>1</w:t>
            </w:r>
            <w:r>
              <w:rPr>
                <w:sz w:val="18"/>
              </w:rPr>
              <w:t>.</w:t>
            </w:r>
            <w:r w:rsidRPr="00CB7A1F">
              <w:rPr>
                <w:sz w:val="18"/>
              </w:rPr>
              <w:t>0</w:t>
            </w:r>
            <w:r>
              <w:rPr>
                <w:sz w:val="18"/>
              </w:rPr>
              <w:t xml:space="preserve"> </w:t>
            </w:r>
            <w:r w:rsidRPr="00CB7A1F">
              <w:rPr>
                <w:sz w:val="18"/>
              </w:rPr>
              <w:t>%</w:t>
            </w:r>
          </w:p>
        </w:tc>
      </w:tr>
    </w:tbl>
    <w:p w14:paraId="6AEFAF07" w14:textId="77777777" w:rsidR="00E86C18" w:rsidRPr="00E86C18" w:rsidRDefault="00E86C18" w:rsidP="00780B89">
      <w:pPr>
        <w:jc w:val="both"/>
        <w:rPr>
          <w:sz w:val="8"/>
          <w:szCs w:val="8"/>
          <w:lang w:val="es-419"/>
        </w:rPr>
      </w:pPr>
    </w:p>
    <w:p w14:paraId="66D89AE6" w14:textId="0758EAD9" w:rsidR="00C92850" w:rsidRDefault="00C92850" w:rsidP="00780B89">
      <w:pPr>
        <w:jc w:val="both"/>
        <w:rPr>
          <w:lang w:val="es-419"/>
        </w:rPr>
      </w:pPr>
      <w:r w:rsidRPr="00CB7A1F">
        <w:rPr>
          <w:sz w:val="20"/>
          <w:lang w:val="es-419"/>
        </w:rPr>
        <w:t xml:space="preserve">El </w:t>
      </w:r>
      <w:r w:rsidR="000A53FC">
        <w:rPr>
          <w:sz w:val="20"/>
          <w:lang w:val="es-419"/>
        </w:rPr>
        <w:t>10.5</w:t>
      </w:r>
      <w:r w:rsidRPr="00CB7A1F">
        <w:rPr>
          <w:sz w:val="20"/>
          <w:lang w:val="es-419"/>
        </w:rPr>
        <w:t xml:space="preserve">% de los artículos citados distintos tiene licencia </w:t>
      </w:r>
      <w:r w:rsidR="000A53FC">
        <w:rPr>
          <w:sz w:val="20"/>
          <w:lang w:val="es-419"/>
        </w:rPr>
        <w:t xml:space="preserve">permisiva. </w:t>
      </w:r>
      <w:r w:rsidRPr="00CB7A1F">
        <w:rPr>
          <w:sz w:val="20"/>
          <w:lang w:val="es-419"/>
        </w:rPr>
        <w:t xml:space="preserve"> </w:t>
      </w:r>
      <w:r w:rsidR="000A53FC">
        <w:rPr>
          <w:sz w:val="20"/>
          <w:lang w:val="es-419"/>
        </w:rPr>
        <w:t>Esto valida la decisión</w:t>
      </w:r>
      <w:r w:rsidRPr="00CB7A1F">
        <w:rPr>
          <w:sz w:val="20"/>
          <w:lang w:val="es-419"/>
        </w:rPr>
        <w:t xml:space="preserve"> de no filtrar por licencia durante la construcción del dataset</w:t>
      </w:r>
      <w:r w:rsidR="000A53FC">
        <w:rPr>
          <w:sz w:val="20"/>
          <w:lang w:val="es-419"/>
        </w:rPr>
        <w:t>, si no diferirla a la etapa de demostración.</w:t>
      </w:r>
    </w:p>
    <w:p w14:paraId="5916875F" w14:textId="77777777" w:rsidR="000A53FC" w:rsidRPr="00CB7A1F" w:rsidRDefault="000A53FC" w:rsidP="00780B89">
      <w:pPr>
        <w:spacing w:line="120" w:lineRule="exact"/>
        <w:rPr>
          <w:sz w:val="8"/>
          <w:lang w:val="es-419"/>
        </w:rPr>
      </w:pPr>
    </w:p>
    <w:p w14:paraId="15149D54" w14:textId="77777777" w:rsidR="00C92850" w:rsidRPr="000A53FC" w:rsidRDefault="00C92850" w:rsidP="00780B89">
      <w:pPr>
        <w:jc w:val="both"/>
        <w:rPr>
          <w:b/>
          <w:bCs/>
          <w:lang w:val="es-419"/>
        </w:rPr>
      </w:pPr>
      <w:r w:rsidRPr="000A53FC">
        <w:rPr>
          <w:b/>
          <w:bCs/>
          <w:sz w:val="20"/>
          <w:lang w:val="es-419"/>
        </w:rPr>
        <w:t>Distribución por categoría primaria</w:t>
      </w:r>
    </w:p>
    <w:p w14:paraId="2C0CC744" w14:textId="60BD8127" w:rsidR="00C92850" w:rsidRDefault="000A53FC" w:rsidP="00C92850">
      <w:pPr>
        <w:jc w:val="both"/>
        <w:rPr>
          <w:sz w:val="20"/>
          <w:lang w:val="es-419"/>
        </w:rPr>
      </w:pPr>
      <w:r>
        <w:rPr>
          <w:sz w:val="20"/>
          <w:lang w:val="es-419"/>
        </w:rPr>
        <w:t>En la practica, e</w:t>
      </w:r>
      <w:r w:rsidR="00C92850" w:rsidRPr="00CB7A1F">
        <w:rPr>
          <w:sz w:val="20"/>
          <w:lang w:val="es-419"/>
        </w:rPr>
        <w:t>l piloto está</w:t>
      </w:r>
      <w:r>
        <w:rPr>
          <w:sz w:val="20"/>
          <w:lang w:val="es-419"/>
        </w:rPr>
        <w:t xml:space="preserve"> casi </w:t>
      </w:r>
      <w:r w:rsidR="00C92850" w:rsidRPr="00CB7A1F">
        <w:rPr>
          <w:sz w:val="20"/>
          <w:lang w:val="es-419"/>
        </w:rPr>
        <w:t xml:space="preserve">enteramente concentrado en cs.CV: 1.126.247 de 1.151.673 filas de contexto de cita (97,8%) provienen de artículos citantes de esa categoría; las otras cuatro categorías incluidas (cs.SI, cs.HC, cs.CY, cs.ET) suman en conjunto apenas el 2,2% del volumen total. </w:t>
      </w:r>
      <w:r w:rsidR="00C92850" w:rsidRPr="000A53FC">
        <w:rPr>
          <w:sz w:val="20"/>
          <w:lang w:val="es-419"/>
        </w:rPr>
        <w:t>Est</w:t>
      </w:r>
      <w:r>
        <w:rPr>
          <w:sz w:val="20"/>
          <w:lang w:val="es-419"/>
        </w:rPr>
        <w:t>o</w:t>
      </w:r>
      <w:r w:rsidR="00C92850" w:rsidRPr="000A53FC">
        <w:rPr>
          <w:sz w:val="20"/>
          <w:lang w:val="es-419"/>
        </w:rPr>
        <w:t xml:space="preserve"> </w:t>
      </w:r>
      <w:r>
        <w:rPr>
          <w:sz w:val="20"/>
          <w:lang w:val="es-419"/>
        </w:rPr>
        <w:t>refuerza</w:t>
      </w:r>
      <w:r w:rsidR="00C92850" w:rsidRPr="000A53FC">
        <w:rPr>
          <w:sz w:val="20"/>
          <w:lang w:val="es-419"/>
        </w:rPr>
        <w:t xml:space="preserve"> directamente el sesgo de selección de categoría identificado </w:t>
      </w:r>
      <w:r>
        <w:rPr>
          <w:sz w:val="20"/>
          <w:lang w:val="es-419"/>
        </w:rPr>
        <w:t>previamente</w:t>
      </w:r>
      <w:r w:rsidRPr="000A53FC">
        <w:rPr>
          <w:sz w:val="20"/>
          <w:lang w:val="es-419"/>
        </w:rPr>
        <w:t>.</w:t>
      </w:r>
      <w:r>
        <w:rPr>
          <w:sz w:val="20"/>
          <w:lang w:val="es-419"/>
        </w:rPr>
        <w:t xml:space="preserve"> También </w:t>
      </w:r>
      <w:r w:rsidR="00C92850" w:rsidRPr="000A53FC">
        <w:rPr>
          <w:sz w:val="20"/>
          <w:lang w:val="es-419"/>
        </w:rPr>
        <w:t xml:space="preserve">subraya la importancia de la expansión incremental ya planificada (Sección </w:t>
      </w:r>
      <w:r>
        <w:rPr>
          <w:sz w:val="20"/>
          <w:lang w:val="es-419"/>
        </w:rPr>
        <w:t>8</w:t>
      </w:r>
      <w:r w:rsidR="00C92850" w:rsidRPr="000A53FC">
        <w:rPr>
          <w:sz w:val="20"/>
          <w:lang w:val="es-419"/>
        </w:rPr>
        <w:t xml:space="preserve">.2, punto </w:t>
      </w:r>
      <w:r>
        <w:rPr>
          <w:sz w:val="20"/>
          <w:lang w:val="es-419"/>
        </w:rPr>
        <w:t>6</w:t>
      </w:r>
      <w:r w:rsidR="00C92850" w:rsidRPr="000A53FC">
        <w:rPr>
          <w:sz w:val="20"/>
          <w:lang w:val="es-419"/>
        </w:rPr>
        <w:t>) antes de generalizar cualquier conclusión del piloto al resto del corpus.</w:t>
      </w:r>
    </w:p>
    <w:p w14:paraId="375F374F" w14:textId="77777777" w:rsidR="000D6497" w:rsidRDefault="000D6497" w:rsidP="00C92850">
      <w:pPr>
        <w:jc w:val="both"/>
        <w:rPr>
          <w:sz w:val="20"/>
          <w:lang w:val="es-419"/>
        </w:rPr>
      </w:pPr>
    </w:p>
    <w:p w14:paraId="3179DE68" w14:textId="5E0D7D28" w:rsidR="004B5837" w:rsidRPr="005431F1" w:rsidRDefault="004B5837" w:rsidP="005431F1">
      <w:pPr>
        <w:ind w:left="-90"/>
        <w:jc w:val="both"/>
        <w:rPr>
          <w:b/>
          <w:bCs/>
          <w:sz w:val="20"/>
          <w:lang w:val="es-419"/>
        </w:rPr>
      </w:pPr>
      <w:r>
        <w:rPr>
          <w:b/>
          <w:bCs/>
          <w:sz w:val="20"/>
          <w:lang w:val="es-419"/>
        </w:rPr>
        <w:t>Próximos pasos:</w:t>
      </w:r>
      <w:r w:rsidR="005431F1">
        <w:rPr>
          <w:b/>
          <w:bCs/>
          <w:sz w:val="20"/>
          <w:lang w:val="es-419"/>
        </w:rPr>
        <w:t xml:space="preserve"> </w:t>
      </w:r>
      <w:r w:rsidR="00055046">
        <w:rPr>
          <w:sz w:val="20"/>
          <w:lang w:val="es-419"/>
        </w:rPr>
        <w:t>E</w:t>
      </w:r>
      <w:r w:rsidR="00192649">
        <w:rPr>
          <w:sz w:val="20"/>
          <w:lang w:val="es-419"/>
        </w:rPr>
        <w:t>xtra</w:t>
      </w:r>
      <w:r w:rsidR="005431F1">
        <w:rPr>
          <w:sz w:val="20"/>
          <w:lang w:val="es-419"/>
        </w:rPr>
        <w:t>c</w:t>
      </w:r>
      <w:r w:rsidR="00192649">
        <w:rPr>
          <w:sz w:val="20"/>
          <w:lang w:val="es-419"/>
        </w:rPr>
        <w:t>ción de los Top3 chunks más similares a los contextos de cita utilizando los embeddings de SciBERT</w:t>
      </w:r>
      <w:r w:rsidR="00204865" w:rsidRPr="00204865">
        <w:rPr>
          <w:sz w:val="20"/>
          <w:lang w:val="es-419"/>
        </w:rPr>
        <w:t>. Como entrada, se utilizarán los contextos de cita ya depurados en la limpieza previa, excluyendo los que superan el límite de 512 tokens de SciBERT (0,73% del total).</w:t>
      </w:r>
    </w:p>
    <w:p w14:paraId="5FC744E5" w14:textId="22279359" w:rsidR="000D6497" w:rsidRDefault="000D6497">
      <w:pPr>
        <w:jc w:val="both"/>
        <w:rPr>
          <w:lang w:val="es-419"/>
        </w:rPr>
      </w:pPr>
      <w:bookmarkStart w:id="3" w:name="_gy2rvzcm8agu" w:colFirst="0" w:colLast="0"/>
      <w:bookmarkStart w:id="4" w:name="_fwfygwkv80rc" w:colFirst="0" w:colLast="0"/>
      <w:bookmarkStart w:id="5" w:name="_Anexo_1:_Esquema"/>
      <w:bookmarkEnd w:id="3"/>
      <w:bookmarkEnd w:id="4"/>
      <w:bookmarkEnd w:id="5"/>
      <w:r>
        <w:rPr>
          <w:lang w:val="es-419"/>
        </w:rPr>
        <w:br w:type="page"/>
      </w:r>
    </w:p>
    <w:p w14:paraId="634C8D5B" w14:textId="15FD84E6" w:rsidR="000D6497" w:rsidRDefault="000D6497" w:rsidP="000D6497">
      <w:pPr>
        <w:spacing w:line="264" w:lineRule="auto"/>
        <w:jc w:val="both"/>
        <w:rPr>
          <w:lang w:val="es-419"/>
        </w:rPr>
      </w:pPr>
    </w:p>
    <w:p w14:paraId="65AD55B4" w14:textId="0DE3A43F" w:rsidR="00EB0109" w:rsidRPr="00361D0D" w:rsidRDefault="00000000" w:rsidP="000D6497">
      <w:pPr>
        <w:pStyle w:val="Heading1"/>
        <w:ind w:hanging="450"/>
        <w:rPr>
          <w:lang w:val="es-419"/>
        </w:rPr>
      </w:pPr>
      <w:bookmarkStart w:id="6" w:name="_vq06hrdpyqwz" w:colFirst="0" w:colLast="0"/>
      <w:bookmarkEnd w:id="6"/>
      <w:r w:rsidRPr="00361D0D">
        <w:rPr>
          <w:lang w:val="es-419"/>
        </w:rPr>
        <w:t xml:space="preserve">Anexo </w:t>
      </w:r>
      <w:r w:rsidR="000D0535">
        <w:rPr>
          <w:lang w:val="es-419"/>
        </w:rPr>
        <w:t>5</w:t>
      </w:r>
      <w:r w:rsidRPr="00361D0D">
        <w:rPr>
          <w:lang w:val="es-419"/>
        </w:rPr>
        <w:t>: Estructura del archivo de datos crudo (unarXive)</w:t>
      </w:r>
    </w:p>
    <w:p w14:paraId="1CC5E9EE" w14:textId="7BA3D7D1" w:rsidR="00EB0109" w:rsidRPr="00093A1E" w:rsidRDefault="00000000" w:rsidP="00093A1E">
      <w:pPr>
        <w:ind w:left="-90"/>
        <w:rPr>
          <w:sz w:val="22"/>
          <w:szCs w:val="22"/>
          <w:lang w:val="es-419"/>
        </w:rPr>
      </w:pPr>
      <w:r w:rsidRPr="000D0535">
        <w:rPr>
          <w:sz w:val="22"/>
          <w:szCs w:val="22"/>
          <w:lang w:val="es-419"/>
        </w:rPr>
        <w:t xml:space="preserve">Referencia : </w:t>
      </w:r>
      <w:r w:rsidR="00EB0109">
        <w:fldChar w:fldCharType="begin"/>
      </w:r>
      <w:r w:rsidR="00EB0109" w:rsidRPr="008408FE">
        <w:rPr>
          <w:lang w:val="es-419"/>
        </w:rPr>
        <w:instrText>HYPERLINK "https://github.com/IllDepence/unarXive/blob/master/doc/data_format.md" \h</w:instrText>
      </w:r>
      <w:r w:rsidR="00EB0109">
        <w:fldChar w:fldCharType="separate"/>
      </w:r>
      <w:r w:rsidR="00EB0109" w:rsidRPr="000D0535">
        <w:rPr>
          <w:color w:val="1155CC"/>
          <w:sz w:val="22"/>
          <w:szCs w:val="22"/>
          <w:u w:val="single"/>
          <w:lang w:val="es-419"/>
        </w:rPr>
        <w:t>https://github.com/IllDepence/unarXive/blob/master/doc/data_format.md</w:t>
      </w:r>
      <w:r w:rsidR="00EB0109">
        <w:fldChar w:fldCharType="end"/>
      </w:r>
    </w:p>
    <w:tbl>
      <w:tblPr>
        <w:tblStyle w:val="aa"/>
        <w:tblW w:w="9936"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936"/>
      </w:tblGrid>
      <w:tr w:rsidR="00EB0109" w14:paraId="39660FE8" w14:textId="77777777">
        <w:trPr>
          <w:trHeight w:val="7590"/>
        </w:trPr>
        <w:tc>
          <w:tcPr>
            <w:tcW w:w="9936" w:type="dxa"/>
            <w:tcMar>
              <w:top w:w="0" w:type="dxa"/>
              <w:left w:w="0" w:type="dxa"/>
              <w:bottom w:w="0" w:type="dxa"/>
              <w:right w:w="0" w:type="dxa"/>
            </w:tcMar>
          </w:tcPr>
          <w:p w14:paraId="6FAC2075" w14:textId="77777777" w:rsidR="00EB0109" w:rsidRDefault="00000000">
            <w:r>
              <w:rPr>
                <w:noProof/>
              </w:rPr>
              <w:drawing>
                <wp:inline distT="114300" distB="114300" distL="114300" distR="114300" wp14:anchorId="402015D8" wp14:editId="29F2D9FC">
                  <wp:extent cx="5581650" cy="4749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581650" cy="4749800"/>
                          </a:xfrm>
                          <a:prstGeom prst="rect">
                            <a:avLst/>
                          </a:prstGeom>
                          <a:ln/>
                        </pic:spPr>
                      </pic:pic>
                    </a:graphicData>
                  </a:graphic>
                </wp:inline>
              </w:drawing>
            </w:r>
          </w:p>
        </w:tc>
      </w:tr>
      <w:tr w:rsidR="00EB0109" w:rsidRPr="008408FE" w14:paraId="26183A2E" w14:textId="77777777">
        <w:tc>
          <w:tcPr>
            <w:tcW w:w="9936" w:type="dxa"/>
            <w:tcMar>
              <w:top w:w="0" w:type="dxa"/>
              <w:left w:w="0" w:type="dxa"/>
              <w:bottom w:w="0" w:type="dxa"/>
              <w:right w:w="0" w:type="dxa"/>
            </w:tcMar>
          </w:tcPr>
          <w:p w14:paraId="1B7D043C" w14:textId="77777777" w:rsidR="00EB0109" w:rsidRPr="00361D0D" w:rsidRDefault="00000000">
            <w:pPr>
              <w:widowControl w:val="0"/>
              <w:pBdr>
                <w:top w:val="nil"/>
                <w:left w:val="nil"/>
                <w:bottom w:val="nil"/>
                <w:right w:val="nil"/>
                <w:between w:val="nil"/>
              </w:pBdr>
              <w:jc w:val="center"/>
              <w:rPr>
                <w:lang w:val="es-419"/>
              </w:rPr>
            </w:pPr>
            <w:r w:rsidRPr="00093A1E">
              <w:rPr>
                <w:sz w:val="20"/>
                <w:szCs w:val="20"/>
                <w:lang w:val="es-419"/>
              </w:rPr>
              <w:t xml:space="preserve">Ejemplo Datos (tomado de </w:t>
            </w:r>
            <w:r w:rsidR="00EB0109">
              <w:fldChar w:fldCharType="begin"/>
            </w:r>
            <w:r w:rsidR="00EB0109" w:rsidRPr="008408FE">
              <w:rPr>
                <w:lang w:val="es-419"/>
              </w:rPr>
              <w:instrText>HYPERLINK "https://arxiv.org/abs/2303.14957" \h</w:instrText>
            </w:r>
            <w:r w:rsidR="00EB0109">
              <w:fldChar w:fldCharType="separate"/>
            </w:r>
            <w:r w:rsidR="00EB0109" w:rsidRPr="00093A1E">
              <w:rPr>
                <w:color w:val="1155CC"/>
                <w:sz w:val="20"/>
                <w:szCs w:val="20"/>
                <w:u w:val="single"/>
                <w:lang w:val="es-419"/>
              </w:rPr>
              <w:t>https://arxiv.org/abs/2303.14957</w:t>
            </w:r>
            <w:r w:rsidR="00EB0109">
              <w:fldChar w:fldCharType="end"/>
            </w:r>
            <w:r w:rsidRPr="00093A1E">
              <w:rPr>
                <w:sz w:val="20"/>
                <w:szCs w:val="20"/>
                <w:lang w:val="es-419"/>
              </w:rPr>
              <w:t xml:space="preserve"> )</w:t>
            </w:r>
          </w:p>
        </w:tc>
      </w:tr>
    </w:tbl>
    <w:p w14:paraId="1DADDD1F" w14:textId="77777777" w:rsidR="00093A1E" w:rsidRPr="00192649" w:rsidRDefault="00093A1E" w:rsidP="00093A1E">
      <w:pPr>
        <w:rPr>
          <w:color w:val="000000" w:themeColor="text1"/>
          <w:sz w:val="21"/>
          <w:szCs w:val="21"/>
          <w:lang w:val="es-419"/>
        </w:rPr>
      </w:pPr>
    </w:p>
    <w:p w14:paraId="0A7CBC06" w14:textId="08C8E2B5" w:rsidR="00EB0109" w:rsidRPr="00192649" w:rsidRDefault="00000000" w:rsidP="00093A1E">
      <w:pPr>
        <w:rPr>
          <w:color w:val="000000" w:themeColor="text1"/>
          <w:sz w:val="21"/>
          <w:szCs w:val="21"/>
          <w:lang w:val="es-419"/>
        </w:rPr>
      </w:pPr>
      <w:r w:rsidRPr="00192649">
        <w:rPr>
          <w:color w:val="000000" w:themeColor="text1"/>
          <w:sz w:val="21"/>
          <w:szCs w:val="21"/>
          <w:lang w:val="es-419"/>
        </w:rPr>
        <w:t xml:space="preserve">Cada línea del archivo </w:t>
      </w:r>
      <w:r w:rsidRPr="00192649">
        <w:rPr>
          <w:rFonts w:eastAsia="Roboto Mono"/>
          <w:color w:val="000000" w:themeColor="text1"/>
          <w:sz w:val="21"/>
          <w:szCs w:val="21"/>
          <w:lang w:val="es-419"/>
        </w:rPr>
        <w:t>.jsonl</w:t>
      </w:r>
      <w:r w:rsidRPr="00192649">
        <w:rPr>
          <w:color w:val="000000" w:themeColor="text1"/>
          <w:sz w:val="21"/>
          <w:szCs w:val="21"/>
          <w:lang w:val="es-419"/>
        </w:rPr>
        <w:t xml:space="preserve"> extraído corresponde a un artículo científico completo, representado como un objeto JSON con la siguiente estructura de alto nivel:</w:t>
      </w:r>
    </w:p>
    <w:tbl>
      <w:tblPr>
        <w:tblStyle w:val="ab"/>
        <w:tblW w:w="99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6"/>
      </w:tblGrid>
      <w:tr w:rsidR="00EB0109" w:rsidRPr="00192649" w14:paraId="61434430" w14:textId="77777777">
        <w:tc>
          <w:tcPr>
            <w:tcW w:w="9936" w:type="dxa"/>
            <w:tcMar>
              <w:top w:w="100" w:type="dxa"/>
              <w:left w:w="100" w:type="dxa"/>
              <w:bottom w:w="100" w:type="dxa"/>
              <w:right w:w="100" w:type="dxa"/>
            </w:tcMar>
          </w:tcPr>
          <w:p w14:paraId="6E45E654" w14:textId="77777777" w:rsidR="00EB0109" w:rsidRPr="00192649" w:rsidRDefault="00000000">
            <w:pPr>
              <w:rPr>
                <w:color w:val="000000" w:themeColor="text1"/>
              </w:rPr>
            </w:pPr>
            <w:r w:rsidRPr="00192649">
              <w:rPr>
                <w:color w:val="000000" w:themeColor="text1"/>
              </w:rPr>
              <w:t>json</w:t>
            </w:r>
          </w:p>
          <w:p w14:paraId="0AA20E8B" w14:textId="77777777" w:rsidR="00EB0109" w:rsidRPr="00192649" w:rsidRDefault="00000000">
            <w:pPr>
              <w:rPr>
                <w:color w:val="000000" w:themeColor="text1"/>
              </w:rPr>
            </w:pPr>
            <w:r w:rsidRPr="00192649">
              <w:rPr>
                <w:color w:val="000000" w:themeColor="text1"/>
              </w:rPr>
              <w:t>{</w:t>
            </w:r>
          </w:p>
          <w:p w14:paraId="06149EE0" w14:textId="77777777" w:rsidR="00EB0109" w:rsidRPr="00192649" w:rsidRDefault="00000000">
            <w:pPr>
              <w:rPr>
                <w:rFonts w:ascii="Courier New" w:eastAsia="Courier New" w:hAnsi="Courier New" w:cs="Courier New"/>
                <w:color w:val="000000" w:themeColor="text1"/>
                <w:sz w:val="18"/>
                <w:szCs w:val="18"/>
              </w:rPr>
            </w:pPr>
            <w:r w:rsidRPr="00192649">
              <w:rPr>
                <w:color w:val="000000" w:themeColor="text1"/>
              </w:rPr>
              <w:t xml:space="preserve">  </w:t>
            </w:r>
            <w:r w:rsidRPr="00192649">
              <w:rPr>
                <w:rFonts w:ascii="Courier New" w:eastAsia="Courier New" w:hAnsi="Courier New" w:cs="Courier New"/>
                <w:color w:val="000000" w:themeColor="text1"/>
                <w:sz w:val="18"/>
                <w:szCs w:val="18"/>
              </w:rPr>
              <w:t>"</w:t>
            </w:r>
            <w:proofErr w:type="spellStart"/>
            <w:r w:rsidRPr="00192649">
              <w:rPr>
                <w:rFonts w:ascii="Courier New" w:eastAsia="Courier New" w:hAnsi="Courier New" w:cs="Courier New"/>
                <w:color w:val="000000" w:themeColor="text1"/>
                <w:sz w:val="18"/>
                <w:szCs w:val="18"/>
              </w:rPr>
              <w:t>paper_id</w:t>
            </w:r>
            <w:proofErr w:type="spellEnd"/>
            <w:r w:rsidRPr="00192649">
              <w:rPr>
                <w:rFonts w:ascii="Courier New" w:eastAsia="Courier New" w:hAnsi="Courier New" w:cs="Courier New"/>
                <w:color w:val="000000" w:themeColor="text1"/>
                <w:sz w:val="18"/>
                <w:szCs w:val="18"/>
              </w:rPr>
              <w:t>": "2212.11867",</w:t>
            </w:r>
          </w:p>
          <w:p w14:paraId="601FA993"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"_</w:t>
            </w:r>
            <w:proofErr w:type="spellStart"/>
            <w:r w:rsidRPr="00192649">
              <w:rPr>
                <w:rFonts w:ascii="Courier New" w:eastAsia="Courier New" w:hAnsi="Courier New" w:cs="Courier New"/>
                <w:color w:val="000000" w:themeColor="text1"/>
                <w:sz w:val="18"/>
                <w:szCs w:val="18"/>
              </w:rPr>
              <w:t>pdf_hash</w:t>
            </w:r>
            <w:proofErr w:type="spellEnd"/>
            <w:r w:rsidRPr="00192649">
              <w:rPr>
                <w:rFonts w:ascii="Courier New" w:eastAsia="Courier New" w:hAnsi="Courier New" w:cs="Courier New"/>
                <w:color w:val="000000" w:themeColor="text1"/>
                <w:sz w:val="18"/>
                <w:szCs w:val="18"/>
              </w:rPr>
              <w:t>": null,</w:t>
            </w:r>
          </w:p>
          <w:p w14:paraId="39B96111"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"_</w:t>
            </w:r>
            <w:proofErr w:type="spellStart"/>
            <w:r w:rsidRPr="00192649">
              <w:rPr>
                <w:rFonts w:ascii="Courier New" w:eastAsia="Courier New" w:hAnsi="Courier New" w:cs="Courier New"/>
                <w:color w:val="000000" w:themeColor="text1"/>
                <w:sz w:val="18"/>
                <w:szCs w:val="18"/>
              </w:rPr>
              <w:t>source_hash</w:t>
            </w:r>
            <w:proofErr w:type="spellEnd"/>
            <w:r w:rsidRPr="00192649">
              <w:rPr>
                <w:rFonts w:ascii="Courier New" w:eastAsia="Courier New" w:hAnsi="Courier New" w:cs="Courier New"/>
                <w:color w:val="000000" w:themeColor="text1"/>
                <w:sz w:val="18"/>
                <w:szCs w:val="18"/>
              </w:rPr>
              <w:t>": "1b58f2ef4d4e3600b29f23a1aada45db0d435dbf",</w:t>
            </w:r>
          </w:p>
          <w:p w14:paraId="17CD9BE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"_</w:t>
            </w:r>
            <w:proofErr w:type="spellStart"/>
            <w:r w:rsidRPr="00192649">
              <w:rPr>
                <w:rFonts w:ascii="Courier New" w:eastAsia="Courier New" w:hAnsi="Courier New" w:cs="Courier New"/>
                <w:color w:val="000000" w:themeColor="text1"/>
                <w:sz w:val="18"/>
                <w:szCs w:val="18"/>
              </w:rPr>
              <w:t>source_name</w:t>
            </w:r>
            <w:proofErr w:type="spellEnd"/>
            <w:r w:rsidRPr="00192649">
              <w:rPr>
                <w:rFonts w:ascii="Courier New" w:eastAsia="Courier New" w:hAnsi="Courier New" w:cs="Courier New"/>
                <w:color w:val="000000" w:themeColor="text1"/>
                <w:sz w:val="18"/>
                <w:szCs w:val="18"/>
              </w:rPr>
              <w:t>": "2212.11867.gz",</w:t>
            </w:r>
          </w:p>
          <w:p w14:paraId="45E28E69"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"metadata": {</w:t>
            </w:r>
          </w:p>
          <w:p w14:paraId="1F7E336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"id": "2212.11867",</w:t>
            </w:r>
          </w:p>
          <w:p w14:paraId="4786C76A"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"submitter": "Marcus Michelen",</w:t>
            </w:r>
          </w:p>
          <w:p w14:paraId="189D14E9"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"authors": "Marcus Michelen, Xuan-Truong Vu",</w:t>
            </w:r>
          </w:p>
          <w:p w14:paraId="5D37FB98"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"title": "Zeros of a growing number of derivatives of random polynomials with\</w:t>
            </w:r>
            <w:proofErr w:type="gramStart"/>
            <w:r w:rsidRPr="00192649">
              <w:rPr>
                <w:rFonts w:ascii="Courier New" w:eastAsia="Courier New" w:hAnsi="Courier New" w:cs="Courier New"/>
                <w:color w:val="000000" w:themeColor="text1"/>
                <w:sz w:val="18"/>
                <w:szCs w:val="18"/>
              </w:rPr>
              <w:t>n  independent</w:t>
            </w:r>
            <w:proofErr w:type="gramEnd"/>
            <w:r w:rsidRPr="00192649">
              <w:rPr>
                <w:rFonts w:ascii="Courier New" w:eastAsia="Courier New" w:hAnsi="Courier New" w:cs="Courier New"/>
                <w:color w:val="000000" w:themeColor="text1"/>
                <w:sz w:val="18"/>
                <w:szCs w:val="18"/>
              </w:rPr>
              <w:t xml:space="preserve"> roots",</w:t>
            </w:r>
          </w:p>
          <w:p w14:paraId="47BBE4F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"comments": "12 pages",</w:t>
            </w:r>
          </w:p>
          <w:p w14:paraId="0E4B9D0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"journal-ref": null,</w:t>
            </w:r>
          </w:p>
          <w:p w14:paraId="05D4632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doi</w:t>
            </w:r>
            <w:proofErr w:type="spellEnd"/>
            <w:r w:rsidRPr="00192649">
              <w:rPr>
                <w:rFonts w:ascii="Courier New" w:eastAsia="Courier New" w:hAnsi="Courier New" w:cs="Courier New"/>
                <w:color w:val="000000" w:themeColor="text1"/>
                <w:sz w:val="18"/>
                <w:szCs w:val="18"/>
              </w:rPr>
              <w:t>": null,</w:t>
            </w:r>
          </w:p>
          <w:p w14:paraId="3FEC6C7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"report-no": null,</w:t>
            </w:r>
          </w:p>
          <w:p w14:paraId="6C09EBE4"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"categories": "math.PR math.CA math.CV",</w:t>
            </w:r>
          </w:p>
          <w:p w14:paraId="53AB81CA"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"license": "</w:t>
            </w:r>
            <w:hyperlink r:id="rId10">
              <w:r w:rsidR="00EB0109" w:rsidRPr="00192649">
                <w:rPr>
                  <w:rFonts w:ascii="Courier New" w:eastAsia="Courier New" w:hAnsi="Courier New" w:cs="Courier New"/>
                  <w:color w:val="000000" w:themeColor="text1"/>
                  <w:sz w:val="18"/>
                  <w:szCs w:val="18"/>
                  <w:u w:val="single"/>
                </w:rPr>
                <w:t>http://creativecommons.org/licenses/by/4.0/</w:t>
              </w:r>
            </w:hyperlink>
            <w:r w:rsidRPr="00192649">
              <w:rPr>
                <w:rFonts w:ascii="Courier New" w:eastAsia="Courier New" w:hAnsi="Courier New" w:cs="Courier New"/>
                <w:color w:val="000000" w:themeColor="text1"/>
                <w:sz w:val="18"/>
                <w:szCs w:val="18"/>
              </w:rPr>
              <w:t>",</w:t>
            </w:r>
          </w:p>
          <w:p w14:paraId="759EF4E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lastRenderedPageBreak/>
              <w:t xml:space="preserve">   "abstract": </w:t>
            </w:r>
            <w:proofErr w:type="gramStart"/>
            <w:r w:rsidRPr="00192649">
              <w:rPr>
                <w:rFonts w:ascii="Courier New" w:eastAsia="Courier New" w:hAnsi="Courier New" w:cs="Courier New"/>
                <w:color w:val="000000" w:themeColor="text1"/>
                <w:sz w:val="18"/>
                <w:szCs w:val="18"/>
              </w:rPr>
              <w:t>"  Let</w:t>
            </w:r>
            <w:proofErr w:type="gramEnd"/>
            <w:r w:rsidRPr="00192649">
              <w:rPr>
                <w:rFonts w:ascii="Courier New" w:eastAsia="Courier New" w:hAnsi="Courier New" w:cs="Courier New"/>
                <w:color w:val="000000" w:themeColor="text1"/>
                <w:sz w:val="18"/>
                <w:szCs w:val="18"/>
              </w:rPr>
              <w:t xml:space="preserve"> $X_</w:t>
            </w:r>
            <w:proofErr w:type="gramStart"/>
            <w:r w:rsidRPr="00192649">
              <w:rPr>
                <w:rFonts w:ascii="Courier New" w:eastAsia="Courier New" w:hAnsi="Courier New" w:cs="Courier New"/>
                <w:color w:val="000000" w:themeColor="text1"/>
                <w:sz w:val="18"/>
                <w:szCs w:val="18"/>
              </w:rPr>
              <w:t>1,X</w:t>
            </w:r>
            <w:proofErr w:type="gramEnd"/>
            <w:r w:rsidRPr="00192649">
              <w:rPr>
                <w:rFonts w:ascii="Courier New" w:eastAsia="Courier New" w:hAnsi="Courier New" w:cs="Courier New"/>
                <w:color w:val="000000" w:themeColor="text1"/>
                <w:sz w:val="18"/>
                <w:szCs w:val="18"/>
              </w:rPr>
              <w:t>_</w:t>
            </w:r>
            <w:proofErr w:type="gramStart"/>
            <w:r w:rsidRPr="00192649">
              <w:rPr>
                <w:rFonts w:ascii="Courier New" w:eastAsia="Courier New" w:hAnsi="Courier New" w:cs="Courier New"/>
                <w:color w:val="000000" w:themeColor="text1"/>
                <w:sz w:val="18"/>
                <w:szCs w:val="18"/>
              </w:rPr>
              <w:t>2,\\</w:t>
            </w:r>
            <w:proofErr w:type="spellStart"/>
            <w:r w:rsidRPr="00192649">
              <w:rPr>
                <w:rFonts w:ascii="Courier New" w:eastAsia="Courier New" w:hAnsi="Courier New" w:cs="Courier New"/>
                <w:color w:val="000000" w:themeColor="text1"/>
                <w:sz w:val="18"/>
                <w:szCs w:val="18"/>
              </w:rPr>
              <w:t>ldots</w:t>
            </w:r>
            <w:proofErr w:type="spellEnd"/>
            <w:proofErr w:type="gramEnd"/>
            <w:r w:rsidRPr="00192649">
              <w:rPr>
                <w:rFonts w:ascii="Courier New" w:eastAsia="Courier New" w:hAnsi="Courier New" w:cs="Courier New"/>
                <w:color w:val="000000" w:themeColor="text1"/>
                <w:sz w:val="18"/>
                <w:szCs w:val="18"/>
              </w:rPr>
              <w:t>$ be independent and identically distributed random\</w:t>
            </w:r>
            <w:proofErr w:type="spellStart"/>
            <w:r w:rsidRPr="00192649">
              <w:rPr>
                <w:rFonts w:ascii="Courier New" w:eastAsia="Courier New" w:hAnsi="Courier New" w:cs="Courier New"/>
                <w:color w:val="000000" w:themeColor="text1"/>
                <w:sz w:val="18"/>
                <w:szCs w:val="18"/>
              </w:rPr>
              <w:t>nvariables</w:t>
            </w:r>
            <w:proofErr w:type="spellEnd"/>
            <w:r w:rsidRPr="00192649">
              <w:rPr>
                <w:rFonts w:ascii="Courier New" w:eastAsia="Courier New" w:hAnsi="Courier New" w:cs="Courier New"/>
                <w:color w:val="000000" w:themeColor="text1"/>
                <w:sz w:val="18"/>
                <w:szCs w:val="18"/>
              </w:rPr>
              <w:t xml:space="preserve"> in $\\</w:t>
            </w:r>
            <w:proofErr w:type="spellStart"/>
            <w:r w:rsidRPr="00192649">
              <w:rPr>
                <w:rFonts w:ascii="Courier New" w:eastAsia="Courier New" w:hAnsi="Courier New" w:cs="Courier New"/>
                <w:color w:val="000000" w:themeColor="text1"/>
                <w:sz w:val="18"/>
                <w:szCs w:val="18"/>
              </w:rPr>
              <w:t>mathbb</w:t>
            </w:r>
            <w:proofErr w:type="spellEnd"/>
            <w:r w:rsidRPr="00192649">
              <w:rPr>
                <w:rFonts w:ascii="Courier New" w:eastAsia="Courier New" w:hAnsi="Courier New" w:cs="Courier New"/>
                <w:color w:val="000000" w:themeColor="text1"/>
                <w:sz w:val="18"/>
                <w:szCs w:val="18"/>
              </w:rPr>
              <w:t>{C}$ chosen from a probability measure $\\mu$ and define\</w:t>
            </w:r>
            <w:proofErr w:type="spellStart"/>
            <w:r w:rsidRPr="00192649">
              <w:rPr>
                <w:rFonts w:ascii="Courier New" w:eastAsia="Courier New" w:hAnsi="Courier New" w:cs="Courier New"/>
                <w:color w:val="000000" w:themeColor="text1"/>
                <w:sz w:val="18"/>
                <w:szCs w:val="18"/>
              </w:rPr>
              <w:t>nthe</w:t>
            </w:r>
            <w:proofErr w:type="spellEnd"/>
            <w:r w:rsidRPr="00192649">
              <w:rPr>
                <w:rFonts w:ascii="Courier New" w:eastAsia="Courier New" w:hAnsi="Courier New" w:cs="Courier New"/>
                <w:color w:val="000000" w:themeColor="text1"/>
                <w:sz w:val="18"/>
                <w:szCs w:val="18"/>
              </w:rPr>
              <w:t xml:space="preserve"> random polynomial $$ </w:t>
            </w:r>
            <w:proofErr w:type="spellStart"/>
            <w:r w:rsidRPr="00192649">
              <w:rPr>
                <w:rFonts w:ascii="Courier New" w:eastAsia="Courier New" w:hAnsi="Courier New" w:cs="Courier New"/>
                <w:color w:val="000000" w:themeColor="text1"/>
                <w:sz w:val="18"/>
                <w:szCs w:val="18"/>
              </w:rPr>
              <w:t>P_n</w:t>
            </w:r>
            <w:proofErr w:type="spellEnd"/>
            <w:r w:rsidRPr="00192649">
              <w:rPr>
                <w:rFonts w:ascii="Courier New" w:eastAsia="Courier New" w:hAnsi="Courier New" w:cs="Courier New"/>
                <w:color w:val="000000" w:themeColor="text1"/>
                <w:sz w:val="18"/>
                <w:szCs w:val="18"/>
              </w:rPr>
              <w:t>(z)=(z-X_</w:t>
            </w:r>
            <w:proofErr w:type="gramStart"/>
            <w:r w:rsidRPr="00192649">
              <w:rPr>
                <w:rFonts w:ascii="Courier New" w:eastAsia="Courier New" w:hAnsi="Courier New" w:cs="Courier New"/>
                <w:color w:val="000000" w:themeColor="text1"/>
                <w:sz w:val="18"/>
                <w:szCs w:val="18"/>
              </w:rPr>
              <w:t>1)\\</w:t>
            </w:r>
            <w:proofErr w:type="spellStart"/>
            <w:r w:rsidRPr="00192649">
              <w:rPr>
                <w:rFonts w:ascii="Courier New" w:eastAsia="Courier New" w:hAnsi="Courier New" w:cs="Courier New"/>
                <w:color w:val="000000" w:themeColor="text1"/>
                <w:sz w:val="18"/>
                <w:szCs w:val="18"/>
              </w:rPr>
              <w:t>ldots</w:t>
            </w:r>
            <w:proofErr w:type="spellEnd"/>
            <w:proofErr w:type="gramEnd"/>
            <w:r w:rsidRPr="00192649">
              <w:rPr>
                <w:rFonts w:ascii="Courier New" w:eastAsia="Courier New" w:hAnsi="Courier New" w:cs="Courier New"/>
                <w:color w:val="000000" w:themeColor="text1"/>
                <w:sz w:val="18"/>
                <w:szCs w:val="18"/>
              </w:rPr>
              <w:t>(z-</w:t>
            </w:r>
            <w:proofErr w:type="spellStart"/>
            <w:r w:rsidRPr="00192649">
              <w:rPr>
                <w:rFonts w:ascii="Courier New" w:eastAsia="Courier New" w:hAnsi="Courier New" w:cs="Courier New"/>
                <w:color w:val="000000" w:themeColor="text1"/>
                <w:sz w:val="18"/>
                <w:szCs w:val="18"/>
              </w:rPr>
              <w:t>X_</w:t>
            </w:r>
            <w:proofErr w:type="gramStart"/>
            <w:r w:rsidRPr="00192649">
              <w:rPr>
                <w:rFonts w:ascii="Courier New" w:eastAsia="Courier New" w:hAnsi="Courier New" w:cs="Courier New"/>
                <w:color w:val="000000" w:themeColor="text1"/>
                <w:sz w:val="18"/>
                <w:szCs w:val="18"/>
              </w:rPr>
              <w:t>n</w:t>
            </w:r>
            <w:proofErr w:type="spellEnd"/>
            <w:r w:rsidRPr="00192649">
              <w:rPr>
                <w:rFonts w:ascii="Courier New" w:eastAsia="Courier New" w:hAnsi="Courier New" w:cs="Courier New"/>
                <w:color w:val="000000" w:themeColor="text1"/>
                <w:sz w:val="18"/>
                <w:szCs w:val="18"/>
              </w:rPr>
              <w:t>)\\,.</w:t>
            </w:r>
            <w:proofErr w:type="gramEnd"/>
            <w:r w:rsidRPr="00192649">
              <w:rPr>
                <w:rFonts w:ascii="Courier New" w:eastAsia="Courier New" w:hAnsi="Courier New" w:cs="Courier New"/>
                <w:color w:val="000000" w:themeColor="text1"/>
                <w:sz w:val="18"/>
                <w:szCs w:val="18"/>
              </w:rPr>
              <w:t xml:space="preserve"> $$ We show that for any\</w:t>
            </w:r>
            <w:proofErr w:type="spellStart"/>
            <w:r w:rsidRPr="00192649">
              <w:rPr>
                <w:rFonts w:ascii="Courier New" w:eastAsia="Courier New" w:hAnsi="Courier New" w:cs="Courier New"/>
                <w:color w:val="000000" w:themeColor="text1"/>
                <w:sz w:val="18"/>
                <w:szCs w:val="18"/>
              </w:rPr>
              <w:t>nsequence</w:t>
            </w:r>
            <w:proofErr w:type="spellEnd"/>
            <w:r w:rsidRPr="00192649">
              <w:rPr>
                <w:rFonts w:ascii="Courier New" w:eastAsia="Courier New" w:hAnsi="Courier New" w:cs="Courier New"/>
                <w:color w:val="000000" w:themeColor="text1"/>
                <w:sz w:val="18"/>
                <w:szCs w:val="18"/>
              </w:rPr>
              <w:t xml:space="preserve"> $k = k(n)$ satisfying $k \\</w:t>
            </w:r>
            <w:proofErr w:type="spellStart"/>
            <w:r w:rsidRPr="00192649">
              <w:rPr>
                <w:rFonts w:ascii="Courier New" w:eastAsia="Courier New" w:hAnsi="Courier New" w:cs="Courier New"/>
                <w:color w:val="000000" w:themeColor="text1"/>
                <w:sz w:val="18"/>
                <w:szCs w:val="18"/>
              </w:rPr>
              <w:t>leq</w:t>
            </w:r>
            <w:proofErr w:type="spellEnd"/>
            <w:r w:rsidRPr="00192649">
              <w:rPr>
                <w:rFonts w:ascii="Courier New" w:eastAsia="Courier New" w:hAnsi="Courier New" w:cs="Courier New"/>
                <w:color w:val="000000" w:themeColor="text1"/>
                <w:sz w:val="18"/>
                <w:szCs w:val="18"/>
              </w:rPr>
              <w:t xml:space="preserve"> \\log n</w:t>
            </w:r>
            <w:hyperlink r:id="rId11">
              <w:r w:rsidR="00EB0109" w:rsidRPr="00192649">
                <w:rPr>
                  <w:rFonts w:ascii="Courier New" w:eastAsia="Courier New" w:hAnsi="Courier New" w:cs="Courier New"/>
                  <w:color w:val="000000" w:themeColor="text1"/>
                  <w:sz w:val="18"/>
                  <w:szCs w:val="18"/>
                </w:rPr>
                <w:t xml:space="preserve"> </w:t>
              </w:r>
            </w:hyperlink>
            <w:hyperlink r:id="rId12">
              <w:r w:rsidR="00EB0109" w:rsidRPr="00192649">
                <w:rPr>
                  <w:rFonts w:ascii="Courier New" w:eastAsia="Courier New" w:hAnsi="Courier New" w:cs="Courier New"/>
                  <w:color w:val="000000" w:themeColor="text1"/>
                  <w:sz w:val="18"/>
                  <w:szCs w:val="18"/>
                  <w:u w:val="single"/>
                </w:rPr>
                <w:t>/</w:t>
              </w:r>
            </w:hyperlink>
            <w:r w:rsidRPr="00192649">
              <w:rPr>
                <w:rFonts w:ascii="Courier New" w:eastAsia="Courier New" w:hAnsi="Courier New" w:cs="Courier New"/>
                <w:color w:val="000000" w:themeColor="text1"/>
                <w:sz w:val="18"/>
                <w:szCs w:val="18"/>
              </w:rPr>
              <w:t xml:space="preserve"> (5 \\log\\log </w:t>
            </w:r>
            <w:proofErr w:type="gramStart"/>
            <w:r w:rsidRPr="00192649">
              <w:rPr>
                <w:rFonts w:ascii="Courier New" w:eastAsia="Courier New" w:hAnsi="Courier New" w:cs="Courier New"/>
                <w:color w:val="000000" w:themeColor="text1"/>
                <w:sz w:val="18"/>
                <w:szCs w:val="18"/>
              </w:rPr>
              <w:t>n)$</w:t>
            </w:r>
            <w:proofErr w:type="gramEnd"/>
            <w:r w:rsidRPr="00192649">
              <w:rPr>
                <w:rFonts w:ascii="Courier New" w:eastAsia="Courier New" w:hAnsi="Courier New" w:cs="Courier New"/>
                <w:color w:val="000000" w:themeColor="text1"/>
                <w:sz w:val="18"/>
                <w:szCs w:val="18"/>
              </w:rPr>
              <w:t>, the zeros of\</w:t>
            </w:r>
            <w:proofErr w:type="spellStart"/>
            <w:r w:rsidRPr="00192649">
              <w:rPr>
                <w:rFonts w:ascii="Courier New" w:eastAsia="Courier New" w:hAnsi="Courier New" w:cs="Courier New"/>
                <w:color w:val="000000" w:themeColor="text1"/>
                <w:sz w:val="18"/>
                <w:szCs w:val="18"/>
              </w:rPr>
              <w:t>nthe</w:t>
            </w:r>
            <w:proofErr w:type="spellEnd"/>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k$th</w:t>
            </w:r>
            <w:proofErr w:type="spellEnd"/>
            <w:r w:rsidRPr="00192649">
              <w:rPr>
                <w:rFonts w:ascii="Courier New" w:eastAsia="Courier New" w:hAnsi="Courier New" w:cs="Courier New"/>
                <w:color w:val="000000" w:themeColor="text1"/>
                <w:sz w:val="18"/>
                <w:szCs w:val="18"/>
              </w:rPr>
              <w:t xml:space="preserve"> derivative of $</w:t>
            </w:r>
            <w:proofErr w:type="spellStart"/>
            <w:r w:rsidRPr="00192649">
              <w:rPr>
                <w:rFonts w:ascii="Courier New" w:eastAsia="Courier New" w:hAnsi="Courier New" w:cs="Courier New"/>
                <w:color w:val="000000" w:themeColor="text1"/>
                <w:sz w:val="18"/>
                <w:szCs w:val="18"/>
              </w:rPr>
              <w:t>P_n</w:t>
            </w:r>
            <w:proofErr w:type="spellEnd"/>
            <w:r w:rsidRPr="00192649">
              <w:rPr>
                <w:rFonts w:ascii="Courier New" w:eastAsia="Courier New" w:hAnsi="Courier New" w:cs="Courier New"/>
                <w:color w:val="000000" w:themeColor="text1"/>
                <w:sz w:val="18"/>
                <w:szCs w:val="18"/>
              </w:rPr>
              <w:t>$ are asymptotically distributed according to the\</w:t>
            </w:r>
            <w:proofErr w:type="spellStart"/>
            <w:r w:rsidRPr="00192649">
              <w:rPr>
                <w:rFonts w:ascii="Courier New" w:eastAsia="Courier New" w:hAnsi="Courier New" w:cs="Courier New"/>
                <w:color w:val="000000" w:themeColor="text1"/>
                <w:sz w:val="18"/>
                <w:szCs w:val="18"/>
              </w:rPr>
              <w:t>nsame</w:t>
            </w:r>
            <w:proofErr w:type="spellEnd"/>
            <w:r w:rsidRPr="00192649">
              <w:rPr>
                <w:rFonts w:ascii="Courier New" w:eastAsia="Courier New" w:hAnsi="Courier New" w:cs="Courier New"/>
                <w:color w:val="000000" w:themeColor="text1"/>
                <w:sz w:val="18"/>
                <w:szCs w:val="18"/>
              </w:rPr>
              <w:t xml:space="preserve"> measure $\\mu$. This extends work of </w:t>
            </w:r>
            <w:proofErr w:type="spellStart"/>
            <w:r w:rsidRPr="00192649">
              <w:rPr>
                <w:rFonts w:ascii="Courier New" w:eastAsia="Courier New" w:hAnsi="Courier New" w:cs="Courier New"/>
                <w:color w:val="000000" w:themeColor="text1"/>
                <w:sz w:val="18"/>
                <w:szCs w:val="18"/>
              </w:rPr>
              <w:t>Kabluchko</w:t>
            </w:r>
            <w:proofErr w:type="spellEnd"/>
            <w:r w:rsidRPr="00192649">
              <w:rPr>
                <w:rFonts w:ascii="Courier New" w:eastAsia="Courier New" w:hAnsi="Courier New" w:cs="Courier New"/>
                <w:color w:val="000000" w:themeColor="text1"/>
                <w:sz w:val="18"/>
                <w:szCs w:val="18"/>
              </w:rPr>
              <w:t>, which proved the $k = 1$\</w:t>
            </w:r>
            <w:proofErr w:type="spellStart"/>
            <w:r w:rsidRPr="00192649">
              <w:rPr>
                <w:rFonts w:ascii="Courier New" w:eastAsia="Courier New" w:hAnsi="Courier New" w:cs="Courier New"/>
                <w:color w:val="000000" w:themeColor="text1"/>
                <w:sz w:val="18"/>
                <w:szCs w:val="18"/>
              </w:rPr>
              <w:t>ncase</w:t>
            </w:r>
            <w:proofErr w:type="spellEnd"/>
            <w:r w:rsidRPr="00192649">
              <w:rPr>
                <w:rFonts w:ascii="Courier New" w:eastAsia="Courier New" w:hAnsi="Courier New" w:cs="Courier New"/>
                <w:color w:val="000000" w:themeColor="text1"/>
                <w:sz w:val="18"/>
                <w:szCs w:val="18"/>
              </w:rPr>
              <w:t>, as well as Byun, Lee and Reddy who proved the fixed $k$ case.\n",</w:t>
            </w:r>
          </w:p>
          <w:p w14:paraId="6E25350D"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"versions": [</w:t>
            </w:r>
          </w:p>
          <w:p w14:paraId="24712158"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2318FCE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"version": "v1",</w:t>
            </w:r>
          </w:p>
          <w:p w14:paraId="10AB95F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"created": "Thu, 22 Dec 2022 17:01:56 GMT"</w:t>
            </w:r>
          </w:p>
          <w:p w14:paraId="21A41ED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303FBAE1"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17F119FD"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update_date</w:t>
            </w:r>
            <w:proofErr w:type="spellEnd"/>
            <w:r w:rsidRPr="00192649">
              <w:rPr>
                <w:rFonts w:ascii="Courier New" w:eastAsia="Courier New" w:hAnsi="Courier New" w:cs="Courier New"/>
                <w:color w:val="000000" w:themeColor="text1"/>
                <w:sz w:val="18"/>
                <w:szCs w:val="18"/>
              </w:rPr>
              <w:t>": "2022-12-23",</w:t>
            </w:r>
          </w:p>
          <w:p w14:paraId="177EC6FE"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authors_parsed</w:t>
            </w:r>
            <w:proofErr w:type="spellEnd"/>
            <w:r w:rsidRPr="00192649">
              <w:rPr>
                <w:rFonts w:ascii="Courier New" w:eastAsia="Courier New" w:hAnsi="Courier New" w:cs="Courier New"/>
                <w:color w:val="000000" w:themeColor="text1"/>
                <w:sz w:val="18"/>
                <w:szCs w:val="18"/>
              </w:rPr>
              <w:t>": [</w:t>
            </w:r>
          </w:p>
          <w:p w14:paraId="75A4CE1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4E827389"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Michelen</w:t>
            </w:r>
            <w:proofErr w:type="spellEnd"/>
            <w:r w:rsidRPr="00192649">
              <w:rPr>
                <w:rFonts w:ascii="Courier New" w:eastAsia="Courier New" w:hAnsi="Courier New" w:cs="Courier New"/>
                <w:color w:val="000000" w:themeColor="text1"/>
                <w:sz w:val="18"/>
                <w:szCs w:val="18"/>
              </w:rPr>
              <w:t>",</w:t>
            </w:r>
          </w:p>
          <w:p w14:paraId="7D97374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"Marcus",</w:t>
            </w:r>
          </w:p>
          <w:p w14:paraId="2D3120FF"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50CBADED"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30DC4E64"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0EB81E6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"Vu",</w:t>
            </w:r>
          </w:p>
          <w:p w14:paraId="4872571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"Xuan-Truong",</w:t>
            </w:r>
          </w:p>
          <w:p w14:paraId="6583DDC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0EDF0B2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1DBADEE9"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25065608"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7F1F2C05" w14:textId="77777777" w:rsidR="00EB0109" w:rsidRPr="00192649" w:rsidRDefault="00000000">
            <w:pPr>
              <w:rPr>
                <w:color w:val="000000" w:themeColor="text1"/>
              </w:rPr>
            </w:pPr>
            <w:r w:rsidRPr="00192649">
              <w:rPr>
                <w:rFonts w:ascii="Courier New" w:eastAsia="Courier New" w:hAnsi="Courier New" w:cs="Courier New"/>
                <w:color w:val="000000" w:themeColor="text1"/>
                <w:sz w:val="18"/>
                <w:szCs w:val="18"/>
              </w:rPr>
              <w:t xml:space="preserve">  "discipline": "Mathematics"</w:t>
            </w:r>
            <w:r w:rsidRPr="00192649">
              <w:rPr>
                <w:color w:val="000000" w:themeColor="text1"/>
              </w:rPr>
              <w:t>,</w:t>
            </w:r>
          </w:p>
          <w:p w14:paraId="69E8C814" w14:textId="77777777" w:rsidR="00EB0109" w:rsidRPr="00192649" w:rsidRDefault="00000000">
            <w:pPr>
              <w:rPr>
                <w:rFonts w:ascii="Courier New" w:eastAsia="Courier New" w:hAnsi="Courier New" w:cs="Courier New"/>
                <w:color w:val="000000" w:themeColor="text1"/>
                <w:sz w:val="18"/>
                <w:szCs w:val="18"/>
              </w:rPr>
            </w:pPr>
            <w:r w:rsidRPr="00192649">
              <w:rPr>
                <w:color w:val="000000" w:themeColor="text1"/>
              </w:rPr>
              <w:t xml:space="preserve"> </w:t>
            </w: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body_text</w:t>
            </w:r>
            <w:proofErr w:type="spellEnd"/>
            <w:r w:rsidRPr="00192649">
              <w:rPr>
                <w:rFonts w:ascii="Courier New" w:eastAsia="Courier New" w:hAnsi="Courier New" w:cs="Courier New"/>
                <w:color w:val="000000" w:themeColor="text1"/>
                <w:sz w:val="18"/>
                <w:szCs w:val="18"/>
              </w:rPr>
              <w:t xml:space="preserve">": [ </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w:t>
            </w:r>
          </w:p>
          <w:p w14:paraId="2250A8A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bib_entries</w:t>
            </w:r>
            <w:proofErr w:type="spellEnd"/>
            <w:r w:rsidRPr="00192649">
              <w:rPr>
                <w:rFonts w:ascii="Courier New" w:eastAsia="Courier New" w:hAnsi="Courier New" w:cs="Courier New"/>
                <w:color w:val="000000" w:themeColor="text1"/>
                <w:sz w:val="18"/>
                <w:szCs w:val="18"/>
              </w:rPr>
              <w:t xml:space="preserve">": </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 xml:space="preserve"> },</w:t>
            </w:r>
          </w:p>
          <w:p w14:paraId="0B637633"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ref_entries</w:t>
            </w:r>
            <w:proofErr w:type="spellEnd"/>
            <w:r w:rsidRPr="00192649">
              <w:rPr>
                <w:rFonts w:ascii="Courier New" w:eastAsia="Courier New" w:hAnsi="Courier New" w:cs="Courier New"/>
                <w:color w:val="000000" w:themeColor="text1"/>
                <w:sz w:val="18"/>
                <w:szCs w:val="18"/>
              </w:rPr>
              <w:t xml:space="preserve">": </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 xml:space="preserve"> }</w:t>
            </w:r>
          </w:p>
          <w:p w14:paraId="01BA4059" w14:textId="77777777" w:rsidR="00EB0109" w:rsidRPr="00192649" w:rsidRDefault="00000000">
            <w:pPr>
              <w:rPr>
                <w:color w:val="000000" w:themeColor="text1"/>
              </w:rPr>
            </w:pPr>
            <w:r w:rsidRPr="00192649">
              <w:rPr>
                <w:color w:val="000000" w:themeColor="text1"/>
              </w:rPr>
              <w:t>}</w:t>
            </w:r>
          </w:p>
        </w:tc>
      </w:tr>
    </w:tbl>
    <w:p w14:paraId="6C9BC592" w14:textId="77777777" w:rsidR="00EB0109" w:rsidRPr="00192649" w:rsidRDefault="00EB0109">
      <w:pPr>
        <w:rPr>
          <w:rFonts w:eastAsia="Roboto Mono"/>
          <w:b/>
          <w:bCs/>
          <w:color w:val="000000" w:themeColor="text1"/>
          <w:sz w:val="20"/>
          <w:szCs w:val="20"/>
        </w:rPr>
      </w:pPr>
    </w:p>
    <w:p w14:paraId="2EF7649B" w14:textId="77777777" w:rsidR="00EB0109" w:rsidRPr="00192649" w:rsidRDefault="00000000">
      <w:pPr>
        <w:rPr>
          <w:color w:val="000000" w:themeColor="text1"/>
          <w:sz w:val="20"/>
          <w:szCs w:val="20"/>
          <w:lang w:val="es-419"/>
        </w:rPr>
      </w:pPr>
      <w:r w:rsidRPr="00192649">
        <w:rPr>
          <w:rFonts w:eastAsia="Roboto Mono"/>
          <w:b/>
          <w:bCs/>
          <w:color w:val="000000" w:themeColor="text1"/>
          <w:sz w:val="20"/>
          <w:szCs w:val="20"/>
          <w:lang w:val="es-419"/>
        </w:rPr>
        <w:t>paper_id</w:t>
      </w:r>
      <w:r w:rsidRPr="00192649">
        <w:rPr>
          <w:color w:val="000000" w:themeColor="text1"/>
          <w:sz w:val="20"/>
          <w:szCs w:val="20"/>
          <w:lang w:val="es-419"/>
        </w:rPr>
        <w:t xml:space="preserve">: identificador del artículo en arXiv (equivalente al </w:t>
      </w:r>
      <w:r w:rsidRPr="00192649">
        <w:rPr>
          <w:rFonts w:eastAsia="Roboto Mono"/>
          <w:color w:val="000000" w:themeColor="text1"/>
          <w:sz w:val="20"/>
          <w:szCs w:val="20"/>
          <w:lang w:val="es-419"/>
        </w:rPr>
        <w:t>arxiv_id</w:t>
      </w:r>
      <w:r w:rsidRPr="00192649">
        <w:rPr>
          <w:color w:val="000000" w:themeColor="text1"/>
          <w:sz w:val="20"/>
          <w:szCs w:val="20"/>
          <w:lang w:val="es-419"/>
        </w:rPr>
        <w:t>), usado como llave primaria para vincular citas y para determinar la auto-referencialidad dentro del subconjunto.</w:t>
      </w:r>
    </w:p>
    <w:p w14:paraId="0E3EC701" w14:textId="77777777" w:rsidR="00093A1E" w:rsidRPr="00192649" w:rsidRDefault="00093A1E">
      <w:pPr>
        <w:rPr>
          <w:color w:val="000000" w:themeColor="text1"/>
          <w:sz w:val="20"/>
          <w:szCs w:val="20"/>
          <w:lang w:val="es-419"/>
        </w:rPr>
      </w:pPr>
    </w:p>
    <w:p w14:paraId="63DB5DCE" w14:textId="77777777" w:rsidR="00EB0109" w:rsidRPr="00192649" w:rsidRDefault="00000000" w:rsidP="00093A1E">
      <w:pPr>
        <w:rPr>
          <w:color w:val="000000" w:themeColor="text1"/>
          <w:sz w:val="20"/>
          <w:szCs w:val="20"/>
          <w:lang w:val="es-419"/>
        </w:rPr>
      </w:pPr>
      <w:r w:rsidRPr="00192649">
        <w:rPr>
          <w:b/>
          <w:bCs/>
          <w:color w:val="000000" w:themeColor="text1"/>
          <w:sz w:val="20"/>
          <w:szCs w:val="20"/>
          <w:lang w:val="es-419"/>
        </w:rPr>
        <w:t>Campos internos de unarXive</w:t>
      </w:r>
      <w:r w:rsidRPr="00192649">
        <w:rPr>
          <w:color w:val="000000" w:themeColor="text1"/>
          <w:sz w:val="20"/>
          <w:szCs w:val="20"/>
          <w:lang w:val="es-419"/>
        </w:rPr>
        <w:t xml:space="preserve"> (</w:t>
      </w:r>
      <w:r w:rsidRPr="00192649">
        <w:rPr>
          <w:rFonts w:eastAsia="Roboto Mono"/>
          <w:color w:val="000000" w:themeColor="text1"/>
          <w:sz w:val="20"/>
          <w:szCs w:val="20"/>
          <w:lang w:val="es-419"/>
        </w:rPr>
        <w:t>_pdf_hash</w:t>
      </w:r>
      <w:r w:rsidRPr="00192649">
        <w:rPr>
          <w:color w:val="000000" w:themeColor="text1"/>
          <w:sz w:val="20"/>
          <w:szCs w:val="20"/>
          <w:lang w:val="es-419"/>
        </w:rPr>
        <w:t xml:space="preserve">, </w:t>
      </w:r>
      <w:r w:rsidRPr="00192649">
        <w:rPr>
          <w:rFonts w:eastAsia="Roboto Mono"/>
          <w:color w:val="000000" w:themeColor="text1"/>
          <w:sz w:val="20"/>
          <w:szCs w:val="20"/>
          <w:lang w:val="es-419"/>
        </w:rPr>
        <w:t>_source_hash</w:t>
      </w:r>
      <w:r w:rsidRPr="00192649">
        <w:rPr>
          <w:color w:val="000000" w:themeColor="text1"/>
          <w:sz w:val="20"/>
          <w:szCs w:val="20"/>
          <w:lang w:val="es-419"/>
        </w:rPr>
        <w:t xml:space="preserve">, </w:t>
      </w:r>
      <w:r w:rsidRPr="00192649">
        <w:rPr>
          <w:rFonts w:eastAsia="Roboto Mono"/>
          <w:color w:val="000000" w:themeColor="text1"/>
          <w:sz w:val="20"/>
          <w:szCs w:val="20"/>
          <w:lang w:val="es-419"/>
        </w:rPr>
        <w:t>_source_name</w:t>
      </w:r>
      <w:r w:rsidRPr="00192649">
        <w:rPr>
          <w:color w:val="000000" w:themeColor="text1"/>
          <w:sz w:val="20"/>
          <w:szCs w:val="20"/>
          <w:lang w:val="es-419"/>
        </w:rPr>
        <w:t xml:space="preserve">): metadatos de procedencia generados por el propio </w:t>
      </w:r>
      <w:r w:rsidRPr="00192649">
        <w:rPr>
          <w:i/>
          <w:iCs/>
          <w:color w:val="000000" w:themeColor="text1"/>
          <w:sz w:val="20"/>
          <w:szCs w:val="20"/>
          <w:lang w:val="es-419"/>
        </w:rPr>
        <w:t>pipeline</w:t>
      </w:r>
      <w:r w:rsidRPr="00192649">
        <w:rPr>
          <w:color w:val="000000" w:themeColor="text1"/>
          <w:sz w:val="20"/>
          <w:szCs w:val="20"/>
          <w:lang w:val="es-419"/>
        </w:rPr>
        <w:t xml:space="preserve"> de unarXive para trazabilidad de la fuente original (archivo fuente de arXiv del que proviene el artículo). No se utilizan en el proyecto más allá de la trazabilidad.</w:t>
      </w:r>
    </w:p>
    <w:p w14:paraId="57A22505" w14:textId="77777777" w:rsidR="00093A1E" w:rsidRPr="00192649" w:rsidRDefault="00093A1E" w:rsidP="00093A1E">
      <w:pPr>
        <w:rPr>
          <w:color w:val="000000" w:themeColor="text1"/>
          <w:sz w:val="20"/>
          <w:szCs w:val="20"/>
          <w:lang w:val="es-419"/>
        </w:rPr>
      </w:pPr>
    </w:p>
    <w:p w14:paraId="71AA9D52" w14:textId="77777777" w:rsidR="00EB0109" w:rsidRPr="00192649" w:rsidRDefault="00000000" w:rsidP="00093A1E">
      <w:pPr>
        <w:rPr>
          <w:color w:val="000000" w:themeColor="text1"/>
          <w:sz w:val="20"/>
          <w:szCs w:val="20"/>
          <w:lang w:val="es-419"/>
        </w:rPr>
      </w:pPr>
      <w:r w:rsidRPr="00192649">
        <w:rPr>
          <w:rFonts w:eastAsia="Roboto Mono"/>
          <w:b/>
          <w:bCs/>
          <w:color w:val="000000" w:themeColor="text1"/>
          <w:sz w:val="20"/>
          <w:szCs w:val="20"/>
          <w:lang w:val="es-419"/>
        </w:rPr>
        <w:t>metadata</w:t>
      </w:r>
      <w:r w:rsidRPr="00192649">
        <w:rPr>
          <w:color w:val="000000" w:themeColor="text1"/>
          <w:sz w:val="20"/>
          <w:szCs w:val="20"/>
          <w:lang w:val="es-419"/>
        </w:rPr>
        <w:t>: bloque con los datos bibliográficos del artículo — título, lista de autores, resumen (</w:t>
      </w:r>
      <w:r w:rsidRPr="00192649">
        <w:rPr>
          <w:i/>
          <w:iCs/>
          <w:color w:val="000000" w:themeColor="text1"/>
          <w:sz w:val="20"/>
          <w:szCs w:val="20"/>
          <w:lang w:val="es-419"/>
        </w:rPr>
        <w:t>abstract</w:t>
      </w:r>
      <w:r w:rsidRPr="00192649">
        <w:rPr>
          <w:color w:val="000000" w:themeColor="text1"/>
          <w:sz w:val="20"/>
          <w:szCs w:val="20"/>
          <w:lang w:val="es-419"/>
        </w:rPr>
        <w:t>), categorías de arXiv (</w:t>
      </w:r>
      <w:r w:rsidRPr="00192649">
        <w:rPr>
          <w:rFonts w:eastAsia="Roboto Mono"/>
          <w:color w:val="000000" w:themeColor="text1"/>
          <w:sz w:val="20"/>
          <w:szCs w:val="20"/>
          <w:lang w:val="es-419"/>
        </w:rPr>
        <w:t>categories</w:t>
      </w:r>
      <w:r w:rsidRPr="00192649">
        <w:rPr>
          <w:color w:val="000000" w:themeColor="text1"/>
          <w:sz w:val="20"/>
          <w:szCs w:val="20"/>
          <w:lang w:val="es-419"/>
        </w:rPr>
        <w:t xml:space="preserve">, cadena separada por espacios, ya que un artículo puede pertenecer a varias categorías simultáneamente, p. ej. </w:t>
      </w:r>
      <w:r w:rsidRPr="00192649">
        <w:rPr>
          <w:rFonts w:eastAsia="Roboto Mono"/>
          <w:color w:val="000000" w:themeColor="text1"/>
          <w:sz w:val="20"/>
          <w:szCs w:val="20"/>
          <w:lang w:val="es-419"/>
        </w:rPr>
        <w:t>"cs.CL cs.LG"</w:t>
      </w:r>
      <w:r w:rsidRPr="00192649">
        <w:rPr>
          <w:color w:val="000000" w:themeColor="text1"/>
          <w:sz w:val="20"/>
          <w:szCs w:val="20"/>
          <w:lang w:val="es-419"/>
        </w:rPr>
        <w:t xml:space="preserve">), DOI, referencia de la revista (si aplica), y el campo </w:t>
      </w:r>
      <w:r w:rsidRPr="00192649">
        <w:rPr>
          <w:rFonts w:eastAsia="Roboto Mono"/>
          <w:color w:val="000000" w:themeColor="text1"/>
          <w:sz w:val="20"/>
          <w:szCs w:val="20"/>
          <w:lang w:val="es-419"/>
        </w:rPr>
        <w:t>license</w:t>
      </w:r>
      <w:r w:rsidRPr="00192649">
        <w:rPr>
          <w:color w:val="000000" w:themeColor="text1"/>
          <w:sz w:val="20"/>
          <w:szCs w:val="20"/>
          <w:lang w:val="es-419"/>
        </w:rPr>
        <w:t xml:space="preserve"> (URL de la licencia bajo la cual el autor publicó el artículo). Este último campo es central para el manejo de restricciones de uso descrito en </w:t>
      </w:r>
      <w:r w:rsidR="00EB0109">
        <w:fldChar w:fldCharType="begin"/>
      </w:r>
      <w:r w:rsidR="00EB0109" w:rsidRPr="008408FE">
        <w:rPr>
          <w:lang w:val="es-419"/>
        </w:rPr>
        <w:instrText>HYPERLINK \l "_ydxxw74dmclz" \h</w:instrText>
      </w:r>
      <w:r w:rsidR="00EB0109">
        <w:fldChar w:fldCharType="separate"/>
      </w:r>
      <w:r w:rsidR="00EB0109" w:rsidRPr="00192649">
        <w:rPr>
          <w:color w:val="000000" w:themeColor="text1"/>
          <w:sz w:val="20"/>
          <w:szCs w:val="20"/>
          <w:u w:val="single"/>
          <w:lang w:val="es-419"/>
        </w:rPr>
        <w:t>5.2. Preparación de datos.</w:t>
      </w:r>
      <w:r w:rsidR="00EB0109">
        <w:fldChar w:fldCharType="end"/>
      </w:r>
    </w:p>
    <w:p w14:paraId="39624BCD" w14:textId="77777777" w:rsidR="00EB0109" w:rsidRPr="00192649" w:rsidRDefault="00EB0109" w:rsidP="00093A1E">
      <w:pPr>
        <w:rPr>
          <w:rFonts w:eastAsia="Roboto Mono"/>
          <w:b/>
          <w:bCs/>
          <w:color w:val="000000" w:themeColor="text1"/>
          <w:sz w:val="20"/>
          <w:szCs w:val="20"/>
          <w:lang w:val="es-419"/>
        </w:rPr>
      </w:pPr>
    </w:p>
    <w:p w14:paraId="0B02B870" w14:textId="77777777" w:rsidR="00EB0109" w:rsidRPr="00192649" w:rsidRDefault="00000000" w:rsidP="00093A1E">
      <w:pPr>
        <w:rPr>
          <w:color w:val="000000" w:themeColor="text1"/>
          <w:sz w:val="20"/>
          <w:szCs w:val="20"/>
          <w:lang w:val="es-419"/>
        </w:rPr>
      </w:pPr>
      <w:r w:rsidRPr="00192649">
        <w:rPr>
          <w:rFonts w:eastAsia="Roboto Mono"/>
          <w:b/>
          <w:bCs/>
          <w:color w:val="000000" w:themeColor="text1"/>
          <w:sz w:val="20"/>
          <w:szCs w:val="20"/>
          <w:lang w:val="es-419"/>
        </w:rPr>
        <w:t>discipline</w:t>
      </w:r>
      <w:r w:rsidRPr="00192649">
        <w:rPr>
          <w:color w:val="000000" w:themeColor="text1"/>
          <w:sz w:val="20"/>
          <w:szCs w:val="20"/>
          <w:lang w:val="es-419"/>
        </w:rPr>
        <w:t xml:space="preserve">: campo de clasificación gruesa del área temática (p. ej. </w:t>
      </w:r>
      <w:r w:rsidRPr="00192649">
        <w:rPr>
          <w:i/>
          <w:iCs/>
          <w:color w:val="000000" w:themeColor="text1"/>
          <w:sz w:val="20"/>
          <w:szCs w:val="20"/>
          <w:lang w:val="es-419"/>
        </w:rPr>
        <w:t>"Computer Science"</w:t>
      </w:r>
      <w:r w:rsidRPr="00192649">
        <w:rPr>
          <w:color w:val="000000" w:themeColor="text1"/>
          <w:sz w:val="20"/>
          <w:szCs w:val="20"/>
          <w:lang w:val="es-419"/>
        </w:rPr>
        <w:t xml:space="preserve">, </w:t>
      </w:r>
      <w:r w:rsidRPr="00192649">
        <w:rPr>
          <w:i/>
          <w:iCs/>
          <w:color w:val="000000" w:themeColor="text1"/>
          <w:sz w:val="20"/>
          <w:szCs w:val="20"/>
          <w:lang w:val="es-419"/>
        </w:rPr>
        <w:t>"Mathematics"</w:t>
      </w:r>
      <w:r w:rsidRPr="00192649">
        <w:rPr>
          <w:color w:val="000000" w:themeColor="text1"/>
          <w:sz w:val="20"/>
          <w:szCs w:val="20"/>
          <w:lang w:val="es-419"/>
        </w:rPr>
        <w:t xml:space="preserve">), derivado por unarXive a partir de las categorías de arXiv. Es una clasificación más burda que </w:t>
      </w:r>
      <w:r w:rsidRPr="00192649">
        <w:rPr>
          <w:rFonts w:eastAsia="Roboto Mono"/>
          <w:color w:val="000000" w:themeColor="text1"/>
          <w:sz w:val="20"/>
          <w:szCs w:val="20"/>
          <w:lang w:val="es-419"/>
        </w:rPr>
        <w:t>metadata.categories</w:t>
      </w:r>
      <w:r w:rsidRPr="00192649">
        <w:rPr>
          <w:color w:val="000000" w:themeColor="text1"/>
          <w:sz w:val="20"/>
          <w:szCs w:val="20"/>
          <w:lang w:val="es-419"/>
        </w:rPr>
        <w:t xml:space="preserve"> y no se utiliza para el filtrado del proyecto, ya que no distingue subcategorías ni identifica cuál categoría es la primaria.</w:t>
      </w:r>
    </w:p>
    <w:p w14:paraId="026A66AD" w14:textId="77777777" w:rsidR="00EB0109" w:rsidRPr="00192649" w:rsidRDefault="00EB0109" w:rsidP="00093A1E">
      <w:pPr>
        <w:rPr>
          <w:color w:val="000000" w:themeColor="text1"/>
          <w:sz w:val="20"/>
          <w:szCs w:val="20"/>
          <w:lang w:val="es-419"/>
        </w:rPr>
      </w:pPr>
    </w:p>
    <w:p w14:paraId="3EB9CED9" w14:textId="02730ACF" w:rsidR="00EB0109" w:rsidRPr="00192649" w:rsidRDefault="00000000">
      <w:pPr>
        <w:rPr>
          <w:color w:val="000000" w:themeColor="text1"/>
          <w:sz w:val="20"/>
          <w:szCs w:val="20"/>
          <w:lang w:val="es-419"/>
        </w:rPr>
      </w:pPr>
      <w:r w:rsidRPr="00192649">
        <w:rPr>
          <w:rFonts w:eastAsia="Roboto Mono"/>
          <w:b/>
          <w:bCs/>
          <w:color w:val="000000" w:themeColor="text1"/>
          <w:sz w:val="20"/>
          <w:szCs w:val="20"/>
          <w:lang w:val="es-419"/>
        </w:rPr>
        <w:t>body_text</w:t>
      </w:r>
      <w:r w:rsidRPr="00192649">
        <w:rPr>
          <w:color w:val="000000" w:themeColor="text1"/>
          <w:sz w:val="20"/>
          <w:szCs w:val="20"/>
          <w:lang w:val="es-419"/>
        </w:rPr>
        <w:t>: lista ordenada de los párrafos que componen el cuerpo del artículo. Cada elemento de la lista es un objeto con la siguiente estructura:</w:t>
      </w:r>
    </w:p>
    <w:p w14:paraId="48EAC690" w14:textId="77777777" w:rsidR="00093A1E" w:rsidRPr="00192649" w:rsidRDefault="00093A1E">
      <w:pPr>
        <w:rPr>
          <w:color w:val="000000" w:themeColor="text1"/>
          <w:sz w:val="20"/>
          <w:szCs w:val="20"/>
          <w:lang w:val="es-419"/>
        </w:rPr>
      </w:pPr>
    </w:p>
    <w:tbl>
      <w:tblPr>
        <w:tblStyle w:val="ac"/>
        <w:tblW w:w="99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6"/>
      </w:tblGrid>
      <w:tr w:rsidR="00EB0109" w:rsidRPr="00192649" w14:paraId="2EC51C28" w14:textId="77777777">
        <w:tc>
          <w:tcPr>
            <w:tcW w:w="9936" w:type="dxa"/>
            <w:tcMar>
              <w:top w:w="100" w:type="dxa"/>
              <w:left w:w="100" w:type="dxa"/>
              <w:bottom w:w="100" w:type="dxa"/>
              <w:right w:w="100" w:type="dxa"/>
            </w:tcMar>
          </w:tcPr>
          <w:p w14:paraId="79412981" w14:textId="77777777" w:rsidR="00EB0109" w:rsidRPr="00192649" w:rsidRDefault="00000000">
            <w:pPr>
              <w:rPr>
                <w:color w:val="000000" w:themeColor="text1"/>
              </w:rPr>
            </w:pPr>
            <w:r w:rsidRPr="00192649">
              <w:rPr>
                <w:color w:val="000000" w:themeColor="text1"/>
              </w:rPr>
              <w:t>json</w:t>
            </w:r>
          </w:p>
          <w:p w14:paraId="53E22F6D"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first </w:t>
            </w:r>
            <w:proofErr w:type="spellStart"/>
            <w:r w:rsidRPr="00192649">
              <w:rPr>
                <w:rFonts w:ascii="Courier New" w:eastAsia="Courier New" w:hAnsi="Courier New" w:cs="Courier New"/>
                <w:color w:val="000000" w:themeColor="text1"/>
                <w:sz w:val="18"/>
                <w:szCs w:val="18"/>
              </w:rPr>
              <w:t>body_text</w:t>
            </w:r>
            <w:proofErr w:type="spellEnd"/>
            <w:r w:rsidRPr="00192649">
              <w:rPr>
                <w:rFonts w:ascii="Courier New" w:eastAsia="Courier New" w:hAnsi="Courier New" w:cs="Courier New"/>
                <w:color w:val="000000" w:themeColor="text1"/>
                <w:sz w:val="18"/>
                <w:szCs w:val="18"/>
              </w:rPr>
              <w:t xml:space="preserve"> paragraph with </w:t>
            </w:r>
            <w:proofErr w:type="spellStart"/>
            <w:r w:rsidRPr="00192649">
              <w:rPr>
                <w:rFonts w:ascii="Courier New" w:eastAsia="Courier New" w:hAnsi="Courier New" w:cs="Courier New"/>
                <w:color w:val="000000" w:themeColor="text1"/>
                <w:sz w:val="18"/>
                <w:szCs w:val="18"/>
              </w:rPr>
              <w:t>cite_spans</w:t>
            </w:r>
            <w:proofErr w:type="spellEnd"/>
            <w:r w:rsidRPr="00192649">
              <w:rPr>
                <w:rFonts w:ascii="Courier New" w:eastAsia="Courier New" w:hAnsi="Courier New" w:cs="Courier New"/>
                <w:color w:val="000000" w:themeColor="text1"/>
                <w:sz w:val="18"/>
                <w:szCs w:val="18"/>
              </w:rPr>
              <w:t xml:space="preserve"> ---</w:t>
            </w:r>
          </w:p>
          <w:p w14:paraId="2742424A"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w:t>
            </w:r>
          </w:p>
          <w:p w14:paraId="33F5D49E"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"section": "Introduction",</w:t>
            </w:r>
          </w:p>
          <w:p w14:paraId="78EA930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sec_number</w:t>
            </w:r>
            <w:proofErr w:type="spellEnd"/>
            <w:r w:rsidRPr="00192649">
              <w:rPr>
                <w:rFonts w:ascii="Courier New" w:eastAsia="Courier New" w:hAnsi="Courier New" w:cs="Courier New"/>
                <w:color w:val="000000" w:themeColor="text1"/>
                <w:sz w:val="18"/>
                <w:szCs w:val="18"/>
              </w:rPr>
              <w:t>": "1",</w:t>
            </w:r>
          </w:p>
          <w:p w14:paraId="5A176761"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sec_type</w:t>
            </w:r>
            <w:proofErr w:type="spellEnd"/>
            <w:r w:rsidRPr="00192649">
              <w:rPr>
                <w:rFonts w:ascii="Courier New" w:eastAsia="Courier New" w:hAnsi="Courier New" w:cs="Courier New"/>
                <w:color w:val="000000" w:themeColor="text1"/>
                <w:sz w:val="18"/>
                <w:szCs w:val="18"/>
              </w:rPr>
              <w:t>": "section",</w:t>
            </w:r>
          </w:p>
          <w:p w14:paraId="4EE5ED6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content_type</w:t>
            </w:r>
            <w:proofErr w:type="spellEnd"/>
            <w:r w:rsidRPr="00192649">
              <w:rPr>
                <w:rFonts w:ascii="Courier New" w:eastAsia="Courier New" w:hAnsi="Courier New" w:cs="Courier New"/>
                <w:color w:val="000000" w:themeColor="text1"/>
                <w:sz w:val="18"/>
                <w:szCs w:val="18"/>
              </w:rPr>
              <w:t>": "paragraph",</w:t>
            </w:r>
          </w:p>
          <w:p w14:paraId="65D130E1"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lastRenderedPageBreak/>
              <w:t xml:space="preserve">  "text": "By the law of large numbers if we consider the empirical measure of {{</w:t>
            </w:r>
            <w:proofErr w:type="gramStart"/>
            <w:r w:rsidRPr="00192649">
              <w:rPr>
                <w:rFonts w:ascii="Courier New" w:eastAsia="Courier New" w:hAnsi="Courier New" w:cs="Courier New"/>
                <w:color w:val="000000" w:themeColor="text1"/>
                <w:sz w:val="18"/>
                <w:szCs w:val="18"/>
              </w:rPr>
              <w:t>formula:d</w:t>
            </w:r>
            <w:proofErr w:type="gramEnd"/>
            <w:r w:rsidRPr="00192649">
              <w:rPr>
                <w:rFonts w:ascii="Courier New" w:eastAsia="Courier New" w:hAnsi="Courier New" w:cs="Courier New"/>
                <w:color w:val="000000" w:themeColor="text1"/>
                <w:sz w:val="18"/>
                <w:szCs w:val="18"/>
              </w:rPr>
              <w:t>84f7f30-f422-4f31-bf13-bc0d453f3ed6}</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 xml:space="preserve"> where we a put a point mass of {{formula:10c72a4a-34d1-4284-87d4-5cba4200b902</w:t>
            </w:r>
            <w:proofErr w:type="gramStart"/>
            <w:r w:rsidRPr="00192649">
              <w:rPr>
                <w:rFonts w:ascii="Courier New" w:eastAsia="Courier New" w:hAnsi="Courier New" w:cs="Courier New"/>
                <w:color w:val="000000" w:themeColor="text1"/>
                <w:sz w:val="18"/>
                <w:szCs w:val="18"/>
              </w:rPr>
              <w:t>}}  at</w:t>
            </w:r>
            <w:proofErr w:type="gramEnd"/>
            <w:r w:rsidRPr="00192649">
              <w:rPr>
                <w:rFonts w:ascii="Courier New" w:eastAsia="Courier New" w:hAnsi="Courier New" w:cs="Courier New"/>
                <w:color w:val="000000" w:themeColor="text1"/>
                <w:sz w:val="18"/>
                <w:szCs w:val="18"/>
              </w:rPr>
              <w:t xml:space="preserve"> each root of {{formula:191c12e9-7891-4704-853e-070cc4bcdefa}</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 xml:space="preserve"> then we see that the empirical measure converges to {{formula:54f9b4a5-ff6e-4309-8390-cfd0658e617a</w:t>
            </w:r>
            <w:proofErr w:type="gramStart"/>
            <w:r w:rsidRPr="00192649">
              <w:rPr>
                <w:rFonts w:ascii="Courier New" w:eastAsia="Courier New" w:hAnsi="Courier New" w:cs="Courier New"/>
                <w:color w:val="000000" w:themeColor="text1"/>
                <w:sz w:val="18"/>
                <w:szCs w:val="18"/>
              </w:rPr>
              <w:t>}}  as</w:t>
            </w:r>
            <w:proofErr w:type="gramEnd"/>
            <w:r w:rsidRPr="00192649">
              <w:rPr>
                <w:rFonts w:ascii="Courier New" w:eastAsia="Courier New" w:hAnsi="Courier New" w:cs="Courier New"/>
                <w:color w:val="000000" w:themeColor="text1"/>
                <w:sz w:val="18"/>
                <w:szCs w:val="18"/>
              </w:rPr>
              <w:t xml:space="preserve"> {{formula:25cde6e4-473e-4199-ad51-b8d83c7b6669</w:t>
            </w:r>
            <w:proofErr w:type="gramStart"/>
            <w:r w:rsidRPr="00192649">
              <w:rPr>
                <w:rFonts w:ascii="Courier New" w:eastAsia="Courier New" w:hAnsi="Courier New" w:cs="Courier New"/>
                <w:color w:val="000000" w:themeColor="text1"/>
                <w:sz w:val="18"/>
                <w:szCs w:val="18"/>
              </w:rPr>
              <w:t>}}  approaches</w:t>
            </w:r>
            <w:proofErr w:type="gramEnd"/>
            <w:r w:rsidRPr="00192649">
              <w:rPr>
                <w:rFonts w:ascii="Courier New" w:eastAsia="Courier New" w:hAnsi="Courier New" w:cs="Courier New"/>
                <w:color w:val="000000" w:themeColor="text1"/>
                <w:sz w:val="18"/>
                <w:szCs w:val="18"/>
              </w:rPr>
              <w:t xml:space="preserve"> infinity. </w:t>
            </w:r>
            <w:proofErr w:type="spellStart"/>
            <w:r w:rsidRPr="00192649">
              <w:rPr>
                <w:rFonts w:ascii="Courier New" w:eastAsia="Courier New" w:hAnsi="Courier New" w:cs="Courier New"/>
                <w:color w:val="000000" w:themeColor="text1"/>
                <w:sz w:val="18"/>
                <w:szCs w:val="18"/>
              </w:rPr>
              <w:t>Pemantle</w:t>
            </w:r>
            <w:proofErr w:type="spellEnd"/>
            <w:r w:rsidRPr="00192649">
              <w:rPr>
                <w:rFonts w:ascii="Courier New" w:eastAsia="Courier New" w:hAnsi="Courier New" w:cs="Courier New"/>
                <w:color w:val="000000" w:themeColor="text1"/>
                <w:sz w:val="18"/>
                <w:szCs w:val="18"/>
              </w:rPr>
              <w:t xml:space="preserve"> and Rivin {{</w:t>
            </w:r>
            <w:proofErr w:type="gramStart"/>
            <w:r w:rsidRPr="00192649">
              <w:rPr>
                <w:rFonts w:ascii="Courier New" w:eastAsia="Courier New" w:hAnsi="Courier New" w:cs="Courier New"/>
                <w:b/>
                <w:bCs/>
                <w:color w:val="000000" w:themeColor="text1"/>
                <w:sz w:val="18"/>
                <w:szCs w:val="18"/>
              </w:rPr>
              <w:t>cite:b</w:t>
            </w:r>
            <w:proofErr w:type="gramEnd"/>
            <w:r w:rsidRPr="00192649">
              <w:rPr>
                <w:rFonts w:ascii="Courier New" w:eastAsia="Courier New" w:hAnsi="Courier New" w:cs="Courier New"/>
                <w:b/>
                <w:bCs/>
                <w:color w:val="000000" w:themeColor="text1"/>
                <w:sz w:val="18"/>
                <w:szCs w:val="18"/>
              </w:rPr>
              <w:t>9a0ebd270d67144ab9dc65179a9fbab756141e3</w:t>
            </w:r>
            <w:r w:rsidRPr="00192649">
              <w:rPr>
                <w:rFonts w:ascii="Courier New" w:eastAsia="Courier New" w:hAnsi="Courier New" w:cs="Courier New"/>
                <w:color w:val="000000" w:themeColor="text1"/>
                <w:sz w:val="18"/>
                <w:szCs w:val="18"/>
              </w:rPr>
              <w:t>}} conjectured that the same holds for the derivative {{formula:4b24a77e-3d9f-4377-ad59-4f67617075de}</w:t>
            </w:r>
            <w:proofErr w:type="gramStart"/>
            <w:r w:rsidRPr="00192649">
              <w:rPr>
                <w:rFonts w:ascii="Courier New" w:eastAsia="Courier New" w:hAnsi="Courier New" w:cs="Courier New"/>
                <w:color w:val="000000" w:themeColor="text1"/>
                <w:sz w:val="18"/>
                <w:szCs w:val="18"/>
              </w:rPr>
              <w:t>} .</w:t>
            </w:r>
            <w:proofErr w:type="gramEnd"/>
            <w:r w:rsidRPr="00192649">
              <w:rPr>
                <w:rFonts w:ascii="Courier New" w:eastAsia="Courier New" w:hAnsi="Courier New" w:cs="Courier New"/>
                <w:color w:val="000000" w:themeColor="text1"/>
                <w:sz w:val="18"/>
                <w:szCs w:val="18"/>
              </w:rPr>
              <w:t xml:space="preserve"> To make this precise, we define {{formula:f7391ae3-3798-4af6-8997-87974aefb592}}  to be the probability measure on {{formula:15337979-18e5-4978-a51b-fc430b3a3a3b}} </w:t>
            </w:r>
            <w:proofErr w:type="spellStart"/>
            <w:r w:rsidRPr="00192649">
              <w:rPr>
                <w:rFonts w:ascii="Courier New" w:eastAsia="Courier New" w:hAnsi="Courier New" w:cs="Courier New"/>
                <w:color w:val="000000" w:themeColor="text1"/>
                <w:sz w:val="18"/>
                <w:szCs w:val="18"/>
              </w:rPr>
              <w:t>Pn</w:t>
            </w:r>
            <w:proofErr w:type="spellEnd"/>
            <w:r w:rsidRPr="00192649">
              <w:rPr>
                <w:rFonts w:ascii="Courier New" w:eastAsia="Courier New" w:hAnsi="Courier New" w:cs="Courier New"/>
                <w:color w:val="000000" w:themeColor="text1"/>
                <w:sz w:val="18"/>
                <w:szCs w:val="18"/>
              </w:rPr>
              <w:t>{{formula:31a8f78c-7527-46e2-bc02-ad376f92a967}} n(1) {{formula:7e9d1314-1e4b-4daf-87a6-80db93760b0c}} n{{formula:ed17ec5d-6749-42b8-bccd-402669dac53d}}{{formula:dd09b2da-d208-4100-b1fc-06276c748815}} 1{{formula:d307f763-9a91-45c2-8f5c-ae2c3b821c66}}{{formula:87a0ce4c-8ce2-4bb6-9b05-224f6b31a12f}}{{formula:c7ea004f-0439-4ed0-bbd2-f7a8c30a8e07}} k{{formula:d2c3c731-8163-42b4-b526-9db1209f3b11}} n(k){{formula:2f5ebdf9-f0a4-4421-8f25-8c1e2d0474f3}}\n{{formula:ef4930de-96fd-439b-88da-d7b8ca04b3ef}} \n",</w:t>
            </w:r>
          </w:p>
          <w:p w14:paraId="254D04E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b/>
                <w:bCs/>
                <w:color w:val="000000" w:themeColor="text1"/>
                <w:sz w:val="18"/>
                <w:szCs w:val="18"/>
              </w:rPr>
              <w:t>cite_spans</w:t>
            </w:r>
            <w:proofErr w:type="spellEnd"/>
            <w:r w:rsidRPr="00192649">
              <w:rPr>
                <w:rFonts w:ascii="Courier New" w:eastAsia="Courier New" w:hAnsi="Courier New" w:cs="Courier New"/>
                <w:color w:val="000000" w:themeColor="text1"/>
                <w:sz w:val="18"/>
                <w:szCs w:val="18"/>
              </w:rPr>
              <w:t>": [</w:t>
            </w:r>
          </w:p>
          <w:p w14:paraId="16C0D6C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7EFB4143"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"start": 462,</w:t>
            </w:r>
          </w:p>
          <w:p w14:paraId="0803AC6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"end": 511,</w:t>
            </w:r>
          </w:p>
          <w:p w14:paraId="0FFA28C4"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"text": "{{</w:t>
            </w:r>
            <w:proofErr w:type="gramStart"/>
            <w:r w:rsidRPr="00192649">
              <w:rPr>
                <w:rFonts w:ascii="Courier New" w:eastAsia="Courier New" w:hAnsi="Courier New" w:cs="Courier New"/>
                <w:b/>
                <w:bCs/>
                <w:color w:val="000000" w:themeColor="text1"/>
                <w:sz w:val="18"/>
                <w:szCs w:val="18"/>
              </w:rPr>
              <w:t>cite:b</w:t>
            </w:r>
            <w:proofErr w:type="gramEnd"/>
            <w:r w:rsidRPr="00192649">
              <w:rPr>
                <w:rFonts w:ascii="Courier New" w:eastAsia="Courier New" w:hAnsi="Courier New" w:cs="Courier New"/>
                <w:b/>
                <w:bCs/>
                <w:color w:val="000000" w:themeColor="text1"/>
                <w:sz w:val="18"/>
                <w:szCs w:val="18"/>
              </w:rPr>
              <w:t>9a0ebd270d67144ab9dc65179a9fbab756141e3</w:t>
            </w:r>
            <w:r w:rsidRPr="00192649">
              <w:rPr>
                <w:rFonts w:ascii="Courier New" w:eastAsia="Courier New" w:hAnsi="Courier New" w:cs="Courier New"/>
                <w:color w:val="000000" w:themeColor="text1"/>
                <w:sz w:val="18"/>
                <w:szCs w:val="18"/>
              </w:rPr>
              <w:t>}}",</w:t>
            </w:r>
          </w:p>
          <w:p w14:paraId="0AFA9AE8"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ref_id</w:t>
            </w:r>
            <w:proofErr w:type="spellEnd"/>
            <w:r w:rsidRPr="00192649">
              <w:rPr>
                <w:rFonts w:ascii="Courier New" w:eastAsia="Courier New" w:hAnsi="Courier New" w:cs="Courier New"/>
                <w:color w:val="000000" w:themeColor="text1"/>
                <w:sz w:val="18"/>
                <w:szCs w:val="18"/>
              </w:rPr>
              <w:t>": "</w:t>
            </w:r>
            <w:r w:rsidRPr="00192649">
              <w:rPr>
                <w:rFonts w:ascii="Courier New" w:eastAsia="Courier New" w:hAnsi="Courier New" w:cs="Courier New"/>
                <w:b/>
                <w:bCs/>
                <w:color w:val="000000" w:themeColor="text1"/>
                <w:sz w:val="18"/>
                <w:szCs w:val="18"/>
              </w:rPr>
              <w:t>b9a0ebd270d67144ab9dc65179a9fbab756141e3</w:t>
            </w:r>
            <w:r w:rsidRPr="00192649">
              <w:rPr>
                <w:rFonts w:ascii="Courier New" w:eastAsia="Courier New" w:hAnsi="Courier New" w:cs="Courier New"/>
                <w:color w:val="000000" w:themeColor="text1"/>
                <w:sz w:val="18"/>
                <w:szCs w:val="18"/>
              </w:rPr>
              <w:t>"</w:t>
            </w:r>
          </w:p>
          <w:p w14:paraId="4B15767F"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116FB32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0539219C"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ref_spans</w:t>
            </w:r>
            <w:proofErr w:type="spellEnd"/>
            <w:r w:rsidRPr="00192649">
              <w:rPr>
                <w:rFonts w:ascii="Courier New" w:eastAsia="Courier New" w:hAnsi="Courier New" w:cs="Courier New"/>
                <w:color w:val="000000" w:themeColor="text1"/>
                <w:sz w:val="18"/>
                <w:szCs w:val="18"/>
              </w:rPr>
              <w:t>": [</w:t>
            </w:r>
          </w:p>
          <w:p w14:paraId="7BCB1ED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3A6BB8D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"start": 68,</w:t>
            </w:r>
          </w:p>
          <w:p w14:paraId="519DC3C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"end": 116,</w:t>
            </w:r>
          </w:p>
          <w:p w14:paraId="2C6C765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"text": "{{</w:t>
            </w:r>
            <w:proofErr w:type="gramStart"/>
            <w:r w:rsidRPr="00192649">
              <w:rPr>
                <w:rFonts w:ascii="Courier New" w:eastAsia="Courier New" w:hAnsi="Courier New" w:cs="Courier New"/>
                <w:color w:val="000000" w:themeColor="text1"/>
                <w:sz w:val="18"/>
                <w:szCs w:val="18"/>
              </w:rPr>
              <w:t>formula:d</w:t>
            </w:r>
            <w:proofErr w:type="gramEnd"/>
            <w:r w:rsidRPr="00192649">
              <w:rPr>
                <w:rFonts w:ascii="Courier New" w:eastAsia="Courier New" w:hAnsi="Courier New" w:cs="Courier New"/>
                <w:color w:val="000000" w:themeColor="text1"/>
                <w:sz w:val="18"/>
                <w:szCs w:val="18"/>
              </w:rPr>
              <w:t>84f7f30-f422-4f31-bf13-bc0d453f3ed6}}",</w:t>
            </w:r>
          </w:p>
          <w:p w14:paraId="5803F723"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ref_id</w:t>
            </w:r>
            <w:proofErr w:type="spellEnd"/>
            <w:r w:rsidRPr="00192649">
              <w:rPr>
                <w:rFonts w:ascii="Courier New" w:eastAsia="Courier New" w:hAnsi="Courier New" w:cs="Courier New"/>
                <w:color w:val="000000" w:themeColor="text1"/>
                <w:sz w:val="18"/>
                <w:szCs w:val="18"/>
              </w:rPr>
              <w:t>": "d84f7f30-f422-4f31-bf13-bc0d453f3ed6"</w:t>
            </w:r>
          </w:p>
          <w:p w14:paraId="2B2CE144"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73CAC89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 (17 more omitted)"</w:t>
            </w:r>
          </w:p>
          <w:p w14:paraId="457E2F5B"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14EBA27C" w14:textId="77777777" w:rsidR="00EB0109" w:rsidRPr="00192649" w:rsidRDefault="00000000">
            <w:pPr>
              <w:rPr>
                <w:color w:val="000000" w:themeColor="text1"/>
              </w:rPr>
            </w:pPr>
            <w:r w:rsidRPr="00192649">
              <w:rPr>
                <w:rFonts w:ascii="Courier New" w:eastAsia="Courier New" w:hAnsi="Courier New" w:cs="Courier New"/>
                <w:color w:val="000000" w:themeColor="text1"/>
                <w:sz w:val="18"/>
                <w:szCs w:val="18"/>
              </w:rPr>
              <w:t>}</w:t>
            </w:r>
          </w:p>
        </w:tc>
      </w:tr>
    </w:tbl>
    <w:p w14:paraId="5AD5EB58" w14:textId="77777777" w:rsidR="00EB0109" w:rsidRPr="00192649" w:rsidRDefault="00000000">
      <w:pPr>
        <w:numPr>
          <w:ilvl w:val="0"/>
          <w:numId w:val="3"/>
        </w:numPr>
        <w:spacing w:before="240"/>
        <w:ind w:left="360"/>
        <w:rPr>
          <w:color w:val="000000" w:themeColor="text1"/>
          <w:sz w:val="21"/>
          <w:szCs w:val="21"/>
          <w:lang w:val="es-419"/>
        </w:rPr>
      </w:pPr>
      <w:r w:rsidRPr="00192649">
        <w:rPr>
          <w:rFonts w:eastAsia="Roboto Mono"/>
          <w:color w:val="000000" w:themeColor="text1"/>
          <w:sz w:val="21"/>
          <w:szCs w:val="21"/>
          <w:lang w:val="es-419"/>
        </w:rPr>
        <w:t>section</w:t>
      </w:r>
      <w:r w:rsidRPr="00192649">
        <w:rPr>
          <w:color w:val="000000" w:themeColor="text1"/>
          <w:sz w:val="21"/>
          <w:szCs w:val="21"/>
          <w:lang w:val="es-419"/>
        </w:rPr>
        <w:t xml:space="preserve">, </w:t>
      </w:r>
      <w:r w:rsidRPr="00192649">
        <w:rPr>
          <w:rFonts w:eastAsia="Roboto Mono"/>
          <w:color w:val="000000" w:themeColor="text1"/>
          <w:sz w:val="21"/>
          <w:szCs w:val="21"/>
          <w:lang w:val="es-419"/>
        </w:rPr>
        <w:t>sec_number</w:t>
      </w:r>
      <w:r w:rsidRPr="00192649">
        <w:rPr>
          <w:color w:val="000000" w:themeColor="text1"/>
          <w:sz w:val="21"/>
          <w:szCs w:val="21"/>
          <w:lang w:val="es-419"/>
        </w:rPr>
        <w:t xml:space="preserve">, </w:t>
      </w:r>
      <w:r w:rsidRPr="00192649">
        <w:rPr>
          <w:rFonts w:eastAsia="Roboto Mono"/>
          <w:color w:val="000000" w:themeColor="text1"/>
          <w:sz w:val="21"/>
          <w:szCs w:val="21"/>
          <w:lang w:val="es-419"/>
        </w:rPr>
        <w:t>sec_type</w:t>
      </w:r>
      <w:r w:rsidRPr="00192649">
        <w:rPr>
          <w:color w:val="000000" w:themeColor="text1"/>
          <w:sz w:val="21"/>
          <w:szCs w:val="21"/>
          <w:lang w:val="es-419"/>
        </w:rPr>
        <w:t xml:space="preserve">: nombre, número y tipo de la sección a la que pertenece el párrafo (p. ej. </w:t>
      </w:r>
      <w:r w:rsidRPr="00192649">
        <w:rPr>
          <w:rFonts w:eastAsia="Roboto Mono"/>
          <w:color w:val="000000" w:themeColor="text1"/>
          <w:sz w:val="21"/>
          <w:szCs w:val="21"/>
          <w:lang w:val="es-419"/>
        </w:rPr>
        <w:t>sec_type: "subsection"</w:t>
      </w:r>
      <w:r w:rsidRPr="00192649">
        <w:rPr>
          <w:color w:val="000000" w:themeColor="text1"/>
          <w:sz w:val="21"/>
          <w:szCs w:val="21"/>
          <w:lang w:val="es-419"/>
        </w:rPr>
        <w:t>). Esta información es la que permite, en la Tarea 1 del proyecto, determinar la sección discursiva de origen de un fragmento (</w:t>
      </w:r>
      <w:r w:rsidRPr="00192649">
        <w:rPr>
          <w:i/>
          <w:iCs/>
          <w:color w:val="000000" w:themeColor="text1"/>
          <w:sz w:val="21"/>
          <w:szCs w:val="21"/>
          <w:lang w:val="es-419"/>
        </w:rPr>
        <w:t>chunk</w:t>
      </w:r>
      <w:r w:rsidRPr="00192649">
        <w:rPr>
          <w:color w:val="000000" w:themeColor="text1"/>
          <w:sz w:val="21"/>
          <w:szCs w:val="21"/>
          <w:lang w:val="es-419"/>
        </w:rPr>
        <w:t>) recuperado.</w:t>
      </w:r>
    </w:p>
    <w:p w14:paraId="5BB26D61" w14:textId="77777777" w:rsidR="00EB0109" w:rsidRPr="00192649" w:rsidRDefault="00000000">
      <w:pPr>
        <w:numPr>
          <w:ilvl w:val="0"/>
          <w:numId w:val="3"/>
        </w:numPr>
        <w:ind w:left="360"/>
        <w:rPr>
          <w:color w:val="000000" w:themeColor="text1"/>
          <w:sz w:val="21"/>
          <w:szCs w:val="21"/>
        </w:rPr>
      </w:pPr>
      <w:r w:rsidRPr="00192649">
        <w:rPr>
          <w:rFonts w:eastAsia="Roboto Mono"/>
          <w:color w:val="000000" w:themeColor="text1"/>
          <w:sz w:val="21"/>
          <w:szCs w:val="21"/>
          <w:lang w:val="es-419"/>
        </w:rPr>
        <w:t>content_type</w:t>
      </w:r>
      <w:r w:rsidRPr="00192649">
        <w:rPr>
          <w:color w:val="000000" w:themeColor="text1"/>
          <w:sz w:val="21"/>
          <w:szCs w:val="21"/>
          <w:lang w:val="es-419"/>
        </w:rPr>
        <w:t xml:space="preserve">: tipo de contenido del párrafo (p. ej. </w:t>
      </w:r>
      <w:r w:rsidRPr="00192649">
        <w:rPr>
          <w:rFonts w:eastAsia="Roboto Mono"/>
          <w:color w:val="000000" w:themeColor="text1"/>
          <w:sz w:val="21"/>
          <w:szCs w:val="21"/>
        </w:rPr>
        <w:t>"paragraph"</w:t>
      </w:r>
      <w:r w:rsidRPr="00192649">
        <w:rPr>
          <w:color w:val="000000" w:themeColor="text1"/>
          <w:sz w:val="21"/>
          <w:szCs w:val="21"/>
        </w:rPr>
        <w:t xml:space="preserve">, </w:t>
      </w:r>
      <w:r w:rsidRPr="00192649">
        <w:rPr>
          <w:rFonts w:eastAsia="Roboto Mono"/>
          <w:color w:val="000000" w:themeColor="text1"/>
          <w:sz w:val="21"/>
          <w:szCs w:val="21"/>
        </w:rPr>
        <w:t>"listing"</w:t>
      </w:r>
      <w:r w:rsidRPr="00192649">
        <w:rPr>
          <w:color w:val="000000" w:themeColor="text1"/>
          <w:sz w:val="21"/>
          <w:szCs w:val="21"/>
        </w:rPr>
        <w:t xml:space="preserve">, </w:t>
      </w:r>
      <w:r w:rsidRPr="00192649">
        <w:rPr>
          <w:rFonts w:eastAsia="Roboto Mono"/>
          <w:color w:val="000000" w:themeColor="text1"/>
          <w:sz w:val="21"/>
          <w:szCs w:val="21"/>
        </w:rPr>
        <w:t>"proof"</w:t>
      </w:r>
      <w:r w:rsidRPr="00192649">
        <w:rPr>
          <w:color w:val="000000" w:themeColor="text1"/>
          <w:sz w:val="21"/>
          <w:szCs w:val="21"/>
        </w:rPr>
        <w:t>).</w:t>
      </w:r>
    </w:p>
    <w:p w14:paraId="671AF6FB" w14:textId="77777777" w:rsidR="00EB0109" w:rsidRPr="00192649" w:rsidRDefault="00000000">
      <w:pPr>
        <w:numPr>
          <w:ilvl w:val="0"/>
          <w:numId w:val="3"/>
        </w:numPr>
        <w:ind w:left="360"/>
        <w:rPr>
          <w:color w:val="000000" w:themeColor="text1"/>
          <w:sz w:val="21"/>
          <w:szCs w:val="21"/>
          <w:lang w:val="es-419"/>
        </w:rPr>
      </w:pPr>
      <w:r w:rsidRPr="00192649">
        <w:rPr>
          <w:rFonts w:eastAsia="Roboto Mono"/>
          <w:color w:val="000000" w:themeColor="text1"/>
          <w:sz w:val="21"/>
          <w:szCs w:val="21"/>
          <w:lang w:val="es-419"/>
        </w:rPr>
        <w:t>text</w:t>
      </w:r>
      <w:r w:rsidRPr="00192649">
        <w:rPr>
          <w:color w:val="000000" w:themeColor="text1"/>
          <w:sz w:val="21"/>
          <w:szCs w:val="21"/>
          <w:lang w:val="es-419"/>
        </w:rPr>
        <w:t xml:space="preserve">: el texto plano del párrafo. Las posiciones de citas, fórmulas, tablas y figuras dentro del texto se marcan con marcadores del tipo </w:t>
      </w:r>
      <w:r w:rsidRPr="00192649">
        <w:rPr>
          <w:rFonts w:eastAsia="Roboto Mono"/>
          <w:color w:val="000000" w:themeColor="text1"/>
          <w:sz w:val="21"/>
          <w:szCs w:val="21"/>
          <w:lang w:val="es-419"/>
        </w:rPr>
        <w:t>{{cite:&lt;hash&gt;}}</w:t>
      </w:r>
      <w:r w:rsidRPr="00192649">
        <w:rPr>
          <w:color w:val="000000" w:themeColor="text1"/>
          <w:sz w:val="21"/>
          <w:szCs w:val="21"/>
          <w:lang w:val="es-419"/>
        </w:rPr>
        <w:t xml:space="preserve"> o </w:t>
      </w:r>
      <w:r w:rsidRPr="00192649">
        <w:rPr>
          <w:rFonts w:eastAsia="Roboto Mono"/>
          <w:color w:val="000000" w:themeColor="text1"/>
          <w:sz w:val="21"/>
          <w:szCs w:val="21"/>
          <w:lang w:val="es-419"/>
        </w:rPr>
        <w:t>{{formula:&lt;hash&gt;}}</w:t>
      </w:r>
      <w:r w:rsidRPr="00192649">
        <w:rPr>
          <w:color w:val="000000" w:themeColor="text1"/>
          <w:sz w:val="21"/>
          <w:szCs w:val="21"/>
          <w:lang w:val="es-419"/>
        </w:rPr>
        <w:t>.</w:t>
      </w:r>
    </w:p>
    <w:p w14:paraId="1081E5BC" w14:textId="77777777" w:rsidR="00EB0109" w:rsidRPr="00192649" w:rsidRDefault="00000000">
      <w:pPr>
        <w:numPr>
          <w:ilvl w:val="0"/>
          <w:numId w:val="3"/>
        </w:numPr>
        <w:ind w:left="360"/>
        <w:rPr>
          <w:color w:val="000000" w:themeColor="text1"/>
          <w:sz w:val="21"/>
          <w:szCs w:val="21"/>
          <w:lang w:val="es-419"/>
        </w:rPr>
      </w:pPr>
      <w:r w:rsidRPr="00192649">
        <w:rPr>
          <w:rFonts w:eastAsia="Roboto Mono"/>
          <w:color w:val="000000" w:themeColor="text1"/>
          <w:sz w:val="21"/>
          <w:szCs w:val="21"/>
          <w:lang w:val="es-419"/>
        </w:rPr>
        <w:t>cite_spans</w:t>
      </w:r>
      <w:r w:rsidRPr="00192649">
        <w:rPr>
          <w:color w:val="000000" w:themeColor="text1"/>
          <w:sz w:val="21"/>
          <w:szCs w:val="21"/>
          <w:lang w:val="es-419"/>
        </w:rPr>
        <w:t>: lista de las citas presentes en ese párrafo, cada una con la posición (</w:t>
      </w:r>
      <w:r w:rsidRPr="00192649">
        <w:rPr>
          <w:rFonts w:eastAsia="Roboto Mono"/>
          <w:color w:val="000000" w:themeColor="text1"/>
          <w:sz w:val="21"/>
          <w:szCs w:val="21"/>
          <w:lang w:val="es-419"/>
        </w:rPr>
        <w:t>start</w:t>
      </w:r>
      <w:r w:rsidRPr="00192649">
        <w:rPr>
          <w:color w:val="000000" w:themeColor="text1"/>
          <w:sz w:val="21"/>
          <w:szCs w:val="21"/>
          <w:lang w:val="es-419"/>
        </w:rPr>
        <w:t xml:space="preserve">, </w:t>
      </w:r>
      <w:r w:rsidRPr="00192649">
        <w:rPr>
          <w:rFonts w:eastAsia="Roboto Mono"/>
          <w:color w:val="000000" w:themeColor="text1"/>
          <w:sz w:val="21"/>
          <w:szCs w:val="21"/>
          <w:lang w:val="es-419"/>
        </w:rPr>
        <w:t>end</w:t>
      </w:r>
      <w:r w:rsidRPr="00192649">
        <w:rPr>
          <w:color w:val="000000" w:themeColor="text1"/>
          <w:sz w:val="21"/>
          <w:szCs w:val="21"/>
          <w:lang w:val="es-419"/>
        </w:rPr>
        <w:t xml:space="preserve">) del marcador dentro del texto y un </w:t>
      </w:r>
      <w:r w:rsidRPr="00192649">
        <w:rPr>
          <w:rFonts w:eastAsia="Roboto Mono"/>
          <w:color w:val="000000" w:themeColor="text1"/>
          <w:sz w:val="21"/>
          <w:szCs w:val="21"/>
          <w:lang w:val="es-419"/>
        </w:rPr>
        <w:t>ref_id</w:t>
      </w:r>
      <w:r w:rsidRPr="00192649">
        <w:rPr>
          <w:color w:val="000000" w:themeColor="text1"/>
          <w:sz w:val="21"/>
          <w:szCs w:val="21"/>
          <w:lang w:val="es-419"/>
        </w:rPr>
        <w:t xml:space="preserve"> que apunta a la entrada correspondiente en </w:t>
      </w:r>
      <w:r w:rsidRPr="00192649">
        <w:rPr>
          <w:rFonts w:eastAsia="Roboto Mono"/>
          <w:color w:val="000000" w:themeColor="text1"/>
          <w:sz w:val="21"/>
          <w:szCs w:val="21"/>
          <w:lang w:val="es-419"/>
        </w:rPr>
        <w:t>bib_entries</w:t>
      </w:r>
      <w:r w:rsidRPr="00192649">
        <w:rPr>
          <w:color w:val="000000" w:themeColor="text1"/>
          <w:sz w:val="21"/>
          <w:szCs w:val="21"/>
          <w:lang w:val="es-419"/>
        </w:rPr>
        <w:t xml:space="preserve">. Este campo es la base para extraer los </w:t>
      </w:r>
      <w:r w:rsidRPr="00192649">
        <w:rPr>
          <w:i/>
          <w:iCs/>
          <w:color w:val="000000" w:themeColor="text1"/>
          <w:sz w:val="21"/>
          <w:szCs w:val="21"/>
          <w:lang w:val="es-419"/>
        </w:rPr>
        <w:t>citation contexts</w:t>
      </w:r>
      <w:r w:rsidRPr="00192649">
        <w:rPr>
          <w:color w:val="000000" w:themeColor="text1"/>
          <w:sz w:val="21"/>
          <w:szCs w:val="21"/>
          <w:lang w:val="es-419"/>
        </w:rPr>
        <w:t xml:space="preserve"> del proyecto.</w:t>
      </w:r>
    </w:p>
    <w:p w14:paraId="62571C03" w14:textId="77777777" w:rsidR="00EB0109" w:rsidRPr="00192649" w:rsidRDefault="00000000">
      <w:pPr>
        <w:numPr>
          <w:ilvl w:val="0"/>
          <w:numId w:val="3"/>
        </w:numPr>
        <w:spacing w:after="240"/>
        <w:ind w:left="360"/>
        <w:rPr>
          <w:color w:val="000000" w:themeColor="text1"/>
          <w:sz w:val="21"/>
          <w:szCs w:val="21"/>
          <w:lang w:val="es-419"/>
        </w:rPr>
      </w:pPr>
      <w:r w:rsidRPr="00192649">
        <w:rPr>
          <w:rFonts w:eastAsia="Roboto Mono"/>
          <w:color w:val="000000" w:themeColor="text1"/>
          <w:sz w:val="21"/>
          <w:szCs w:val="21"/>
          <w:lang w:val="es-419"/>
        </w:rPr>
        <w:t>ref_spans</w:t>
      </w:r>
      <w:r w:rsidRPr="00192649">
        <w:rPr>
          <w:color w:val="000000" w:themeColor="text1"/>
          <w:sz w:val="21"/>
          <w:szCs w:val="21"/>
          <w:lang w:val="es-419"/>
        </w:rPr>
        <w:t xml:space="preserve">: análogo a </w:t>
      </w:r>
      <w:r w:rsidRPr="00192649">
        <w:rPr>
          <w:rFonts w:eastAsia="Roboto Mono"/>
          <w:color w:val="000000" w:themeColor="text1"/>
          <w:sz w:val="21"/>
          <w:szCs w:val="21"/>
          <w:lang w:val="es-419"/>
        </w:rPr>
        <w:t>cite_spans</w:t>
      </w:r>
      <w:r w:rsidRPr="00192649">
        <w:rPr>
          <w:color w:val="000000" w:themeColor="text1"/>
          <w:sz w:val="21"/>
          <w:szCs w:val="21"/>
          <w:lang w:val="es-419"/>
        </w:rPr>
        <w:t xml:space="preserve">, pero para referencias a contenido no textual (fórmulas, tablas, figuras), vinculadas a </w:t>
      </w:r>
      <w:r w:rsidRPr="00192649">
        <w:rPr>
          <w:rFonts w:eastAsia="Roboto Mono"/>
          <w:color w:val="000000" w:themeColor="text1"/>
          <w:sz w:val="21"/>
          <w:szCs w:val="21"/>
          <w:lang w:val="es-419"/>
        </w:rPr>
        <w:t>ref_entries</w:t>
      </w:r>
      <w:r w:rsidRPr="00192649">
        <w:rPr>
          <w:color w:val="000000" w:themeColor="text1"/>
          <w:sz w:val="21"/>
          <w:szCs w:val="21"/>
          <w:lang w:val="es-419"/>
        </w:rPr>
        <w:t>.</w:t>
      </w:r>
    </w:p>
    <w:p w14:paraId="42DA7A34" w14:textId="77777777" w:rsidR="00EB0109" w:rsidRPr="00192649" w:rsidRDefault="00000000">
      <w:pPr>
        <w:spacing w:before="240" w:after="240"/>
        <w:rPr>
          <w:color w:val="000000" w:themeColor="text1"/>
          <w:sz w:val="20"/>
          <w:szCs w:val="20"/>
          <w:lang w:val="es-419"/>
        </w:rPr>
      </w:pPr>
      <w:r w:rsidRPr="00192649">
        <w:rPr>
          <w:rFonts w:eastAsia="Roboto Mono"/>
          <w:b/>
          <w:bCs/>
          <w:color w:val="000000" w:themeColor="text1"/>
          <w:sz w:val="20"/>
          <w:szCs w:val="20"/>
          <w:lang w:val="es-419"/>
        </w:rPr>
        <w:t>bib_entries</w:t>
      </w:r>
      <w:r w:rsidRPr="00192649">
        <w:rPr>
          <w:color w:val="000000" w:themeColor="text1"/>
          <w:sz w:val="20"/>
          <w:szCs w:val="20"/>
          <w:lang w:val="es-419"/>
        </w:rPr>
        <w:t xml:space="preserve">: Lista de referencia bibliograficas. diccionario donde cada llave es un </w:t>
      </w:r>
      <w:r w:rsidRPr="00192649">
        <w:rPr>
          <w:rFonts w:eastAsia="Roboto Mono"/>
          <w:color w:val="000000" w:themeColor="text1"/>
          <w:sz w:val="20"/>
          <w:szCs w:val="20"/>
          <w:lang w:val="es-419"/>
        </w:rPr>
        <w:t>ref_id</w:t>
      </w:r>
      <w:r w:rsidRPr="00192649">
        <w:rPr>
          <w:color w:val="000000" w:themeColor="text1"/>
          <w:sz w:val="20"/>
          <w:szCs w:val="20"/>
          <w:lang w:val="es-419"/>
        </w:rPr>
        <w:t xml:space="preserve"> (hash) y cada valor describe una referencia bibliográfica citada por el artículo:</w:t>
      </w:r>
    </w:p>
    <w:tbl>
      <w:tblPr>
        <w:tblStyle w:val="ad"/>
        <w:tblW w:w="99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6"/>
      </w:tblGrid>
      <w:tr w:rsidR="00EB0109" w:rsidRPr="00192649" w14:paraId="6FA635B6" w14:textId="77777777">
        <w:tc>
          <w:tcPr>
            <w:tcW w:w="9936" w:type="dxa"/>
            <w:tcMar>
              <w:top w:w="100" w:type="dxa"/>
              <w:left w:w="100" w:type="dxa"/>
              <w:bottom w:w="100" w:type="dxa"/>
              <w:right w:w="100" w:type="dxa"/>
            </w:tcMar>
          </w:tcPr>
          <w:p w14:paraId="528EF1EF" w14:textId="77777777" w:rsidR="00EB0109" w:rsidRPr="00192649" w:rsidRDefault="00000000">
            <w:pPr>
              <w:rPr>
                <w:color w:val="000000" w:themeColor="text1"/>
              </w:rPr>
            </w:pPr>
            <w:r w:rsidRPr="00192649">
              <w:rPr>
                <w:color w:val="000000" w:themeColor="text1"/>
              </w:rPr>
              <w:t>json</w:t>
            </w:r>
          </w:p>
          <w:p w14:paraId="50E43DE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matching </w:t>
            </w:r>
            <w:proofErr w:type="spellStart"/>
            <w:r w:rsidRPr="00192649">
              <w:rPr>
                <w:rFonts w:ascii="Courier New" w:eastAsia="Courier New" w:hAnsi="Courier New" w:cs="Courier New"/>
                <w:color w:val="000000" w:themeColor="text1"/>
                <w:sz w:val="18"/>
                <w:szCs w:val="18"/>
              </w:rPr>
              <w:t>bib_entries</w:t>
            </w:r>
            <w:proofErr w:type="spellEnd"/>
            <w:r w:rsidRPr="00192649">
              <w:rPr>
                <w:rFonts w:ascii="Courier New" w:eastAsia="Courier New" w:hAnsi="Courier New" w:cs="Courier New"/>
                <w:color w:val="000000" w:themeColor="text1"/>
                <w:sz w:val="18"/>
                <w:szCs w:val="18"/>
              </w:rPr>
              <w:t>["</w:t>
            </w:r>
            <w:r w:rsidRPr="00192649">
              <w:rPr>
                <w:rFonts w:ascii="Courier New" w:eastAsia="Courier New" w:hAnsi="Courier New" w:cs="Courier New"/>
                <w:b/>
                <w:bCs/>
                <w:color w:val="000000" w:themeColor="text1"/>
                <w:sz w:val="18"/>
                <w:szCs w:val="18"/>
              </w:rPr>
              <w:t>b9a0ebd270d67144ab9dc65179a9fbab756141e3</w:t>
            </w:r>
            <w:r w:rsidRPr="00192649">
              <w:rPr>
                <w:rFonts w:ascii="Courier New" w:eastAsia="Courier New" w:hAnsi="Courier New" w:cs="Courier New"/>
                <w:color w:val="000000" w:themeColor="text1"/>
                <w:sz w:val="18"/>
                <w:szCs w:val="18"/>
              </w:rPr>
              <w:t>"] ---</w:t>
            </w:r>
          </w:p>
          <w:p w14:paraId="5F26DBB2"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w:t>
            </w:r>
          </w:p>
          <w:p w14:paraId="70C71846"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bib_entry_raw</w:t>
            </w:r>
            <w:proofErr w:type="spellEnd"/>
            <w:r w:rsidRPr="00192649">
              <w:rPr>
                <w:rFonts w:ascii="Courier New" w:eastAsia="Courier New" w:hAnsi="Courier New" w:cs="Courier New"/>
                <w:color w:val="000000" w:themeColor="text1"/>
                <w:sz w:val="18"/>
                <w:szCs w:val="18"/>
              </w:rPr>
              <w:t xml:space="preserve">": "R. </w:t>
            </w:r>
            <w:proofErr w:type="spellStart"/>
            <w:r w:rsidRPr="00192649">
              <w:rPr>
                <w:rFonts w:ascii="Courier New" w:eastAsia="Courier New" w:hAnsi="Courier New" w:cs="Courier New"/>
                <w:color w:val="000000" w:themeColor="text1"/>
                <w:sz w:val="18"/>
                <w:szCs w:val="18"/>
              </w:rPr>
              <w:t>Pemantle</w:t>
            </w:r>
            <w:proofErr w:type="spellEnd"/>
            <w:r w:rsidRPr="00192649">
              <w:rPr>
                <w:rFonts w:ascii="Courier New" w:eastAsia="Courier New" w:hAnsi="Courier New" w:cs="Courier New"/>
                <w:color w:val="000000" w:themeColor="text1"/>
                <w:sz w:val="18"/>
                <w:szCs w:val="18"/>
              </w:rPr>
              <w:t xml:space="preserve"> and I. Rivin. The distribution of zeros of the derivative of a random polynomial. In Advances in combinatorics, pages 259\u2013273. Springer, Heidelberg, 2013.",</w:t>
            </w:r>
          </w:p>
          <w:p w14:paraId="20FB22C1"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contained_arXiv_ids</w:t>
            </w:r>
            <w:proofErr w:type="spellEnd"/>
            <w:r w:rsidRPr="00192649">
              <w:rPr>
                <w:rFonts w:ascii="Courier New" w:eastAsia="Courier New" w:hAnsi="Courier New" w:cs="Courier New"/>
                <w:color w:val="000000" w:themeColor="text1"/>
                <w:sz w:val="18"/>
                <w:szCs w:val="18"/>
              </w:rPr>
              <w:t>": [],</w:t>
            </w:r>
          </w:p>
          <w:p w14:paraId="5D70FA30"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contained_links</w:t>
            </w:r>
            <w:proofErr w:type="spellEnd"/>
            <w:r w:rsidRPr="00192649">
              <w:rPr>
                <w:rFonts w:ascii="Courier New" w:eastAsia="Courier New" w:hAnsi="Courier New" w:cs="Courier New"/>
                <w:color w:val="000000" w:themeColor="text1"/>
                <w:sz w:val="18"/>
                <w:szCs w:val="18"/>
              </w:rPr>
              <w:t>": [],</w:t>
            </w:r>
          </w:p>
          <w:p w14:paraId="523AE67E"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"discipline": "Mathematics",</w:t>
            </w:r>
          </w:p>
          <w:p w14:paraId="38A94E8F"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"ids": {</w:t>
            </w:r>
          </w:p>
          <w:p w14:paraId="5237952C"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open_alex_id</w:t>
            </w:r>
            <w:proofErr w:type="spellEnd"/>
            <w:r w:rsidRPr="00192649">
              <w:rPr>
                <w:rFonts w:ascii="Courier New" w:eastAsia="Courier New" w:hAnsi="Courier New" w:cs="Courier New"/>
                <w:color w:val="000000" w:themeColor="text1"/>
                <w:sz w:val="18"/>
                <w:szCs w:val="18"/>
              </w:rPr>
              <w:t>": "</w:t>
            </w:r>
            <w:hyperlink r:id="rId13">
              <w:r w:rsidR="00EB0109" w:rsidRPr="00192649">
                <w:rPr>
                  <w:rFonts w:ascii="Courier New" w:eastAsia="Courier New" w:hAnsi="Courier New" w:cs="Courier New"/>
                  <w:color w:val="000000" w:themeColor="text1"/>
                  <w:sz w:val="18"/>
                  <w:szCs w:val="18"/>
                  <w:u w:val="single"/>
                </w:rPr>
                <w:t>https://openalex.org/W1890931827</w:t>
              </w:r>
            </w:hyperlink>
            <w:r w:rsidRPr="00192649">
              <w:rPr>
                <w:rFonts w:ascii="Courier New" w:eastAsia="Courier New" w:hAnsi="Courier New" w:cs="Courier New"/>
                <w:color w:val="000000" w:themeColor="text1"/>
                <w:sz w:val="18"/>
                <w:szCs w:val="18"/>
              </w:rPr>
              <w:t>",</w:t>
            </w:r>
          </w:p>
          <w:p w14:paraId="39628EEE"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sem_open_alex_id</w:t>
            </w:r>
            <w:proofErr w:type="spellEnd"/>
            <w:r w:rsidRPr="00192649">
              <w:rPr>
                <w:rFonts w:ascii="Courier New" w:eastAsia="Courier New" w:hAnsi="Courier New" w:cs="Courier New"/>
                <w:color w:val="000000" w:themeColor="text1"/>
                <w:sz w:val="18"/>
                <w:szCs w:val="18"/>
              </w:rPr>
              <w:t>": "</w:t>
            </w:r>
            <w:hyperlink r:id="rId14">
              <w:r w:rsidR="00EB0109" w:rsidRPr="00192649">
                <w:rPr>
                  <w:rFonts w:ascii="Courier New" w:eastAsia="Courier New" w:hAnsi="Courier New" w:cs="Courier New"/>
                  <w:color w:val="000000" w:themeColor="text1"/>
                  <w:sz w:val="18"/>
                  <w:szCs w:val="18"/>
                  <w:u w:val="single"/>
                </w:rPr>
                <w:t>https://semopenalex.org/work/W1890931827</w:t>
              </w:r>
            </w:hyperlink>
            <w:r w:rsidRPr="00192649">
              <w:rPr>
                <w:rFonts w:ascii="Courier New" w:eastAsia="Courier New" w:hAnsi="Courier New" w:cs="Courier New"/>
                <w:color w:val="000000" w:themeColor="text1"/>
                <w:sz w:val="18"/>
                <w:szCs w:val="18"/>
              </w:rPr>
              <w:t>",</w:t>
            </w:r>
          </w:p>
          <w:p w14:paraId="1512010D"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lastRenderedPageBreak/>
              <w:t xml:space="preserve">    "</w:t>
            </w:r>
            <w:proofErr w:type="spellStart"/>
            <w:r w:rsidRPr="00192649">
              <w:rPr>
                <w:rFonts w:ascii="Courier New" w:eastAsia="Courier New" w:hAnsi="Courier New" w:cs="Courier New"/>
                <w:color w:val="000000" w:themeColor="text1"/>
                <w:sz w:val="18"/>
                <w:szCs w:val="18"/>
              </w:rPr>
              <w:t>pubmed_id</w:t>
            </w:r>
            <w:proofErr w:type="spellEnd"/>
            <w:r w:rsidRPr="00192649">
              <w:rPr>
                <w:rFonts w:ascii="Courier New" w:eastAsia="Courier New" w:hAnsi="Courier New" w:cs="Courier New"/>
                <w:color w:val="000000" w:themeColor="text1"/>
                <w:sz w:val="18"/>
                <w:szCs w:val="18"/>
              </w:rPr>
              <w:t>": "",</w:t>
            </w:r>
          </w:p>
          <w:p w14:paraId="6EBF193A"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pmc_id</w:t>
            </w:r>
            <w:proofErr w:type="spellEnd"/>
            <w:r w:rsidRPr="00192649">
              <w:rPr>
                <w:rFonts w:ascii="Courier New" w:eastAsia="Courier New" w:hAnsi="Courier New" w:cs="Courier New"/>
                <w:color w:val="000000" w:themeColor="text1"/>
                <w:sz w:val="18"/>
                <w:szCs w:val="18"/>
              </w:rPr>
              <w:t>": "",</w:t>
            </w:r>
          </w:p>
          <w:p w14:paraId="3437A72E"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doi</w:t>
            </w:r>
            <w:proofErr w:type="spellEnd"/>
            <w:r w:rsidRPr="00192649">
              <w:rPr>
                <w:rFonts w:ascii="Courier New" w:eastAsia="Courier New" w:hAnsi="Courier New" w:cs="Courier New"/>
                <w:color w:val="000000" w:themeColor="text1"/>
                <w:sz w:val="18"/>
                <w:szCs w:val="18"/>
              </w:rPr>
              <w:t>": "10.1007/978-3-642-30979-3_14",</w:t>
            </w:r>
          </w:p>
          <w:p w14:paraId="561552C5"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roofErr w:type="spellStart"/>
            <w:r w:rsidRPr="00192649">
              <w:rPr>
                <w:rFonts w:ascii="Courier New" w:eastAsia="Courier New" w:hAnsi="Courier New" w:cs="Courier New"/>
                <w:color w:val="000000" w:themeColor="text1"/>
                <w:sz w:val="18"/>
                <w:szCs w:val="18"/>
              </w:rPr>
              <w:t>arxiv_id</w:t>
            </w:r>
            <w:proofErr w:type="spellEnd"/>
            <w:r w:rsidRPr="00192649">
              <w:rPr>
                <w:rFonts w:ascii="Courier New" w:eastAsia="Courier New" w:hAnsi="Courier New" w:cs="Courier New"/>
                <w:color w:val="000000" w:themeColor="text1"/>
                <w:sz w:val="18"/>
                <w:szCs w:val="18"/>
              </w:rPr>
              <w:t>": "1109.5975"</w:t>
            </w:r>
          </w:p>
          <w:p w14:paraId="0B153F37" w14:textId="77777777" w:rsidR="00EB0109" w:rsidRPr="00192649" w:rsidRDefault="00000000">
            <w:pPr>
              <w:rPr>
                <w:rFonts w:ascii="Courier New" w:eastAsia="Courier New" w:hAnsi="Courier New" w:cs="Courier New"/>
                <w:color w:val="000000" w:themeColor="text1"/>
                <w:sz w:val="18"/>
                <w:szCs w:val="18"/>
              </w:rPr>
            </w:pPr>
            <w:r w:rsidRPr="00192649">
              <w:rPr>
                <w:rFonts w:ascii="Courier New" w:eastAsia="Courier New" w:hAnsi="Courier New" w:cs="Courier New"/>
                <w:color w:val="000000" w:themeColor="text1"/>
                <w:sz w:val="18"/>
                <w:szCs w:val="18"/>
              </w:rPr>
              <w:t xml:space="preserve">  }</w:t>
            </w:r>
          </w:p>
          <w:p w14:paraId="4926C6D2" w14:textId="77777777" w:rsidR="00EB0109" w:rsidRPr="00192649" w:rsidRDefault="00000000">
            <w:pPr>
              <w:rPr>
                <w:color w:val="000000" w:themeColor="text1"/>
              </w:rPr>
            </w:pPr>
            <w:r w:rsidRPr="00192649">
              <w:rPr>
                <w:rFonts w:ascii="Courier New" w:eastAsia="Courier New" w:hAnsi="Courier New" w:cs="Courier New"/>
                <w:color w:val="000000" w:themeColor="text1"/>
                <w:sz w:val="18"/>
                <w:szCs w:val="18"/>
              </w:rPr>
              <w:t>}</w:t>
            </w:r>
          </w:p>
        </w:tc>
      </w:tr>
    </w:tbl>
    <w:p w14:paraId="566775A3" w14:textId="77777777" w:rsidR="00EB0109" w:rsidRPr="00192649" w:rsidRDefault="00000000">
      <w:pPr>
        <w:numPr>
          <w:ilvl w:val="0"/>
          <w:numId w:val="10"/>
        </w:numPr>
        <w:spacing w:before="240"/>
        <w:ind w:left="360"/>
        <w:rPr>
          <w:color w:val="000000" w:themeColor="text1"/>
          <w:sz w:val="20"/>
          <w:szCs w:val="20"/>
          <w:lang w:val="es-419"/>
        </w:rPr>
      </w:pPr>
      <w:r w:rsidRPr="00192649">
        <w:rPr>
          <w:rFonts w:eastAsia="Roboto Mono"/>
          <w:color w:val="000000" w:themeColor="text1"/>
          <w:sz w:val="20"/>
          <w:szCs w:val="20"/>
          <w:lang w:val="es-419"/>
        </w:rPr>
        <w:t>bib_entry_raw</w:t>
      </w:r>
      <w:r w:rsidRPr="00192649">
        <w:rPr>
          <w:color w:val="000000" w:themeColor="text1"/>
          <w:sz w:val="20"/>
          <w:szCs w:val="20"/>
          <w:lang w:val="es-419"/>
        </w:rPr>
        <w:t>: la cadena de texto original de la referencia, sin procesar.</w:t>
      </w:r>
    </w:p>
    <w:p w14:paraId="5A18C50E" w14:textId="77777777" w:rsidR="00EB0109" w:rsidRPr="00192649" w:rsidRDefault="00000000">
      <w:pPr>
        <w:numPr>
          <w:ilvl w:val="0"/>
          <w:numId w:val="10"/>
        </w:numPr>
        <w:spacing w:after="240"/>
        <w:ind w:left="360"/>
        <w:rPr>
          <w:color w:val="000000" w:themeColor="text1"/>
          <w:sz w:val="20"/>
          <w:szCs w:val="20"/>
          <w:lang w:val="es-419"/>
        </w:rPr>
      </w:pPr>
      <w:r w:rsidRPr="00192649">
        <w:rPr>
          <w:rFonts w:eastAsia="Roboto Mono"/>
          <w:color w:val="000000" w:themeColor="text1"/>
          <w:sz w:val="20"/>
          <w:szCs w:val="20"/>
          <w:lang w:val="es-419"/>
        </w:rPr>
        <w:t>ids</w:t>
      </w:r>
      <w:r w:rsidRPr="00192649">
        <w:rPr>
          <w:color w:val="000000" w:themeColor="text1"/>
          <w:sz w:val="20"/>
          <w:szCs w:val="20"/>
          <w:lang w:val="es-419"/>
        </w:rPr>
        <w:t xml:space="preserve">: identificadores externos resueltos para esa referencia. El campo </w:t>
      </w:r>
      <w:r w:rsidRPr="00192649">
        <w:rPr>
          <w:rFonts w:eastAsia="Roboto Mono"/>
          <w:color w:val="000000" w:themeColor="text1"/>
          <w:sz w:val="20"/>
          <w:szCs w:val="20"/>
          <w:lang w:val="es-419"/>
        </w:rPr>
        <w:t>ids.arxiv_id</w:t>
      </w:r>
      <w:r w:rsidRPr="00192649">
        <w:rPr>
          <w:color w:val="000000" w:themeColor="text1"/>
          <w:sz w:val="20"/>
          <w:szCs w:val="20"/>
          <w:lang w:val="es-419"/>
        </w:rPr>
        <w:t xml:space="preserve"> es el que permite vincular la cita con un artículo específico de arXiv; su ausencia (o la ausencia de todo el campo </w:t>
      </w:r>
      <w:r w:rsidRPr="00192649">
        <w:rPr>
          <w:rFonts w:eastAsia="Roboto Mono"/>
          <w:color w:val="000000" w:themeColor="text1"/>
          <w:sz w:val="20"/>
          <w:szCs w:val="20"/>
          <w:lang w:val="es-419"/>
        </w:rPr>
        <w:t>ids</w:t>
      </w:r>
      <w:r w:rsidRPr="00192649">
        <w:rPr>
          <w:color w:val="000000" w:themeColor="text1"/>
          <w:sz w:val="20"/>
          <w:szCs w:val="20"/>
          <w:lang w:val="es-419"/>
        </w:rPr>
        <w:t xml:space="preserve">, que ocurre en una proporción significativa de los casos, según el perfilamiento presentado) implica que la referencia no puede vincularse directamente a un texto completo dentro del </w:t>
      </w:r>
      <w:r w:rsidRPr="00192649">
        <w:rPr>
          <w:i/>
          <w:iCs/>
          <w:color w:val="000000" w:themeColor="text1"/>
          <w:sz w:val="20"/>
          <w:szCs w:val="20"/>
          <w:lang w:val="es-419"/>
        </w:rPr>
        <w:t>dataset</w:t>
      </w:r>
      <w:r w:rsidRPr="00192649">
        <w:rPr>
          <w:color w:val="000000" w:themeColor="text1"/>
          <w:sz w:val="20"/>
          <w:szCs w:val="20"/>
          <w:lang w:val="es-419"/>
        </w:rPr>
        <w:t xml:space="preserve">. El campo </w:t>
      </w:r>
      <w:r w:rsidRPr="00192649">
        <w:rPr>
          <w:rFonts w:eastAsia="Roboto Mono"/>
          <w:color w:val="000000" w:themeColor="text1"/>
          <w:sz w:val="20"/>
          <w:szCs w:val="20"/>
          <w:lang w:val="es-419"/>
        </w:rPr>
        <w:t>ids</w:t>
      </w:r>
      <w:r w:rsidRPr="00192649">
        <w:rPr>
          <w:color w:val="000000" w:themeColor="text1"/>
          <w:sz w:val="20"/>
          <w:szCs w:val="20"/>
          <w:lang w:val="es-419"/>
        </w:rPr>
        <w:t xml:space="preserve"> puede además estar completamente ausente del objeto (no solo vacío) cuando unarXive no logró resolver la referencia contra ningún corpus externo (OpenAlex, PubMed, etc.), lo cual debe manejarse explícitamente al procesar el archivo (</w:t>
      </w:r>
      <w:r w:rsidRPr="00192649">
        <w:rPr>
          <w:rFonts w:eastAsia="Roboto Mono"/>
          <w:color w:val="000000" w:themeColor="text1"/>
          <w:sz w:val="20"/>
          <w:szCs w:val="20"/>
          <w:lang w:val="es-419"/>
        </w:rPr>
        <w:t>bib.get("ids")</w:t>
      </w:r>
      <w:r w:rsidRPr="00192649">
        <w:rPr>
          <w:color w:val="000000" w:themeColor="text1"/>
          <w:sz w:val="20"/>
          <w:szCs w:val="20"/>
          <w:lang w:val="es-419"/>
        </w:rPr>
        <w:t xml:space="preserve"> en lugar de asumir su presencia).</w:t>
      </w:r>
    </w:p>
    <w:p w14:paraId="034C97EF" w14:textId="77777777" w:rsidR="00EB0109" w:rsidRPr="00093A1E" w:rsidRDefault="00000000">
      <w:pPr>
        <w:spacing w:before="240" w:after="240"/>
        <w:rPr>
          <w:sz w:val="20"/>
          <w:szCs w:val="20"/>
          <w:lang w:val="es-419"/>
        </w:rPr>
      </w:pPr>
      <w:r w:rsidRPr="00192649">
        <w:rPr>
          <w:rFonts w:eastAsia="Roboto Mono"/>
          <w:b/>
          <w:bCs/>
          <w:color w:val="000000" w:themeColor="text1"/>
          <w:sz w:val="20"/>
          <w:szCs w:val="20"/>
          <w:lang w:val="es-419"/>
        </w:rPr>
        <w:t>ref_entries</w:t>
      </w:r>
      <w:r w:rsidRPr="00192649">
        <w:rPr>
          <w:color w:val="000000" w:themeColor="text1"/>
          <w:sz w:val="20"/>
          <w:szCs w:val="20"/>
          <w:lang w:val="es-419"/>
        </w:rPr>
        <w:t xml:space="preserve">: diccionario análogo a </w:t>
      </w:r>
      <w:r w:rsidRPr="00192649">
        <w:rPr>
          <w:rFonts w:eastAsia="Roboto Mono"/>
          <w:color w:val="000000" w:themeColor="text1"/>
          <w:sz w:val="20"/>
          <w:szCs w:val="20"/>
          <w:lang w:val="es-419"/>
        </w:rPr>
        <w:t>bib_entries</w:t>
      </w:r>
      <w:r w:rsidRPr="00192649">
        <w:rPr>
          <w:color w:val="000000" w:themeColor="text1"/>
          <w:sz w:val="20"/>
          <w:szCs w:val="20"/>
          <w:lang w:val="es-419"/>
        </w:rPr>
        <w:t xml:space="preserve">, pero para contenido no textual referenciado en el cuerpo del artículo (notación matemática en LaTeX, y captions de tablas y figuras), vinculado desde </w:t>
      </w:r>
      <w:r w:rsidRPr="00192649">
        <w:rPr>
          <w:rFonts w:eastAsia="Roboto Mono"/>
          <w:color w:val="000000" w:themeColor="text1"/>
          <w:sz w:val="20"/>
          <w:szCs w:val="20"/>
          <w:lang w:val="es-419"/>
        </w:rPr>
        <w:t>ref_spans</w:t>
      </w:r>
      <w:r w:rsidRPr="00192649">
        <w:rPr>
          <w:color w:val="000000" w:themeColor="text1"/>
          <w:sz w:val="20"/>
          <w:szCs w:val="20"/>
          <w:lang w:val="es-419"/>
        </w:rPr>
        <w:t>. No se utiliza directamente en las tareas del proyect</w:t>
      </w:r>
      <w:r w:rsidRPr="00093A1E">
        <w:rPr>
          <w:sz w:val="20"/>
          <w:szCs w:val="20"/>
          <w:lang w:val="es-419"/>
        </w:rPr>
        <w:t>o, pero forma parte de la estructura completa del documento.</w:t>
      </w:r>
    </w:p>
    <w:sectPr w:rsidR="00EB0109" w:rsidRPr="00093A1E">
      <w:headerReference w:type="default" r:id="rId15"/>
      <w:pgSz w:w="12240" w:h="15840"/>
      <w:pgMar w:top="1152" w:right="1152" w:bottom="863" w:left="1152" w:header="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169FD" w14:textId="77777777" w:rsidR="00B05B91" w:rsidRDefault="00B05B91">
      <w:r>
        <w:separator/>
      </w:r>
    </w:p>
  </w:endnote>
  <w:endnote w:type="continuationSeparator" w:id="0">
    <w:p w14:paraId="3C04D725" w14:textId="77777777" w:rsidR="00B05B91" w:rsidRDefault="00B05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4690A0-A251-5344-AC8F-DCCED13E5464}"/>
    <w:embedBold r:id="rId2" w:fontKey="{B4EF684E-21BC-5144-A50E-9651EF882149}"/>
    <w:embedItalic r:id="rId3" w:fontKey="{31AF863F-E89F-5942-A313-EC8D221408DA}"/>
    <w:embedBoldItalic r:id="rId4" w:fontKey="{FE180D6C-8134-6A4E-B43F-079AC5591FD7}"/>
  </w:font>
  <w:font w:name="Courier New">
    <w:panose1 w:val="02070309020205020404"/>
    <w:charset w:val="00"/>
    <w:family w:val="modern"/>
    <w:pitch w:val="fixed"/>
    <w:sig w:usb0="E0002EFF" w:usb1="C0007843" w:usb2="00000009" w:usb3="00000000" w:csb0="000001FF" w:csb1="00000000"/>
    <w:embedRegular r:id="rId5" w:fontKey="{05D46896-5A23-7F4F-AD48-9628AD6FDE35}"/>
    <w:embedBold r:id="rId6" w:fontKey="{C3AA4828-2E43-D843-9471-AB7C5A71413E}"/>
  </w:font>
  <w:font w:name="Arial">
    <w:panose1 w:val="020B0604020202020204"/>
    <w:charset w:val="00"/>
    <w:family w:val="swiss"/>
    <w:pitch w:val="variable"/>
    <w:sig w:usb0="E0002AFF" w:usb1="C0007843" w:usb2="00000009" w:usb3="00000000" w:csb0="000001FF" w:csb1="00000000"/>
    <w:embedRegular r:id="rId7" w:fontKey="{C05E9547-AD49-B549-8922-6273F379ED6E}"/>
    <w:embedBold r:id="rId8" w:fontKey="{6BE46D62-F153-6F4D-8825-9B55A95C7940}"/>
  </w:font>
  <w:font w:name="Rajdhani">
    <w:altName w:val="Mangal"/>
    <w:panose1 w:val="020B0604020202020204"/>
    <w:charset w:val="00"/>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embedRegular r:id="rId10" w:fontKey="{11F8B5BA-7784-CF4C-B9E2-0BC97B88271D}"/>
    <w:embedItalic r:id="rId11" w:fontKey="{9C8ACDD6-3F23-5F4D-AD52-9BB44287D0EE}"/>
  </w:font>
  <w:font w:name="Menlo">
    <w:panose1 w:val="020B0609030804020204"/>
    <w:charset w:val="00"/>
    <w:family w:val="modern"/>
    <w:pitch w:val="fixed"/>
    <w:sig w:usb0="E60022FF" w:usb1="D200F9FB" w:usb2="02000028" w:usb3="00000000" w:csb0="000001DF" w:csb1="00000000"/>
  </w:font>
  <w:font w:name="Roboto Mono">
    <w:panose1 w:val="00000009000000000000"/>
    <w:charset w:val="00"/>
    <w:family w:val="modern"/>
    <w:pitch w:val="fixed"/>
    <w:sig w:usb0="E00002FF" w:usb1="1000205B" w:usb2="00000020" w:usb3="00000000" w:csb0="0000019F" w:csb1="00000000"/>
    <w:embedRegular r:id="rId13" w:fontKey="{C6572720-E043-9741-9AE7-D9BCA2C2DB42}"/>
    <w:embedBold r:id="rId14" w:fontKey="{3DA951C9-7627-404B-A7CD-A93F400D32C0}"/>
  </w:font>
  <w:font w:name="Cambria">
    <w:panose1 w:val="02040503050406030204"/>
    <w:charset w:val="00"/>
    <w:family w:val="roman"/>
    <w:pitch w:val="variable"/>
    <w:sig w:usb0="E00006FF" w:usb1="420024FF" w:usb2="02000000" w:usb3="00000000" w:csb0="0000019F" w:csb1="00000000"/>
    <w:embedRegular r:id="rId15" w:fontKey="{CB8343B9-D99E-C446-9885-3F32F55F5D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03E7E" w14:textId="77777777" w:rsidR="00B05B91" w:rsidRDefault="00B05B91">
      <w:r>
        <w:separator/>
      </w:r>
    </w:p>
  </w:footnote>
  <w:footnote w:type="continuationSeparator" w:id="0">
    <w:p w14:paraId="18E3B565" w14:textId="77777777" w:rsidR="00B05B91" w:rsidRDefault="00B05B91">
      <w:r>
        <w:continuationSeparator/>
      </w:r>
    </w:p>
  </w:footnote>
  <w:footnote w:id="1">
    <w:p w14:paraId="49772AAF" w14:textId="77777777" w:rsidR="00EB0109" w:rsidRPr="00361D0D" w:rsidRDefault="00000000">
      <w:pPr>
        <w:rPr>
          <w:sz w:val="20"/>
          <w:szCs w:val="20"/>
          <w:lang w:val="es-419"/>
        </w:rPr>
      </w:pPr>
      <w:r>
        <w:rPr>
          <w:vertAlign w:val="superscript"/>
        </w:rPr>
        <w:footnoteRef/>
      </w:r>
      <w:r w:rsidRPr="00361D0D">
        <w:rPr>
          <w:sz w:val="20"/>
          <w:szCs w:val="20"/>
          <w:lang w:val="es-419"/>
        </w:rPr>
        <w:t xml:space="preserve"> Ver las subcategorías de arvix de cs en </w:t>
      </w:r>
      <w:hyperlink r:id="rId1">
        <w:r w:rsidR="00EB0109" w:rsidRPr="00361D0D">
          <w:rPr>
            <w:color w:val="1155CC"/>
            <w:sz w:val="20"/>
            <w:szCs w:val="20"/>
            <w:u w:val="single"/>
            <w:lang w:val="es-419"/>
          </w:rPr>
          <w:t>Computer Science</w:t>
        </w:r>
      </w:hyperlink>
      <w:r w:rsidRPr="00361D0D">
        <w:rPr>
          <w:sz w:val="20"/>
          <w:szCs w:val="20"/>
          <w:lang w:val="es-419"/>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7CD48" w14:textId="77777777" w:rsidR="00EB0109" w:rsidRDefault="00EB01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436C7"/>
    <w:multiLevelType w:val="multilevel"/>
    <w:tmpl w:val="097673C8"/>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A96368"/>
    <w:multiLevelType w:val="multilevel"/>
    <w:tmpl w:val="B0205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79587B"/>
    <w:multiLevelType w:val="multilevel"/>
    <w:tmpl w:val="7BC6F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01F71"/>
    <w:multiLevelType w:val="multilevel"/>
    <w:tmpl w:val="8E42F632"/>
    <w:lvl w:ilvl="0">
      <w:start w:val="1"/>
      <w:numFmt w:val="bullet"/>
      <w:lvlText w:val="●"/>
      <w:lvlJc w:val="left"/>
      <w:pPr>
        <w:ind w:left="360" w:hanging="360"/>
      </w:pPr>
      <w:rPr>
        <w:sz w:val="20"/>
        <w:szCs w:val="20"/>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1457FDB"/>
    <w:multiLevelType w:val="multilevel"/>
    <w:tmpl w:val="ABD20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8971A1"/>
    <w:multiLevelType w:val="multilevel"/>
    <w:tmpl w:val="E5823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75657B"/>
    <w:multiLevelType w:val="multilevel"/>
    <w:tmpl w:val="CF2A1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4476D"/>
    <w:multiLevelType w:val="multilevel"/>
    <w:tmpl w:val="BB30988C"/>
    <w:lvl w:ilvl="0">
      <w:start w:val="1"/>
      <w:numFmt w:val="bullet"/>
      <w:lvlText w:val="-"/>
      <w:lvlJc w:val="left"/>
      <w:pPr>
        <w:ind w:left="990" w:hanging="360"/>
      </w:pPr>
      <w:rPr>
        <w:u w:val="none"/>
      </w:rPr>
    </w:lvl>
    <w:lvl w:ilvl="1">
      <w:start w:val="1"/>
      <w:numFmt w:val="bullet"/>
      <w:lvlText w:val="-"/>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
      <w:lvlJc w:val="left"/>
      <w:pPr>
        <w:ind w:left="6390" w:hanging="360"/>
      </w:pPr>
      <w:rPr>
        <w:u w:val="none"/>
      </w:rPr>
    </w:lvl>
    <w:lvl w:ilvl="8">
      <w:start w:val="1"/>
      <w:numFmt w:val="bullet"/>
      <w:lvlText w:val="-"/>
      <w:lvlJc w:val="left"/>
      <w:pPr>
        <w:ind w:left="7110" w:hanging="360"/>
      </w:pPr>
      <w:rPr>
        <w:u w:val="none"/>
      </w:rPr>
    </w:lvl>
  </w:abstractNum>
  <w:abstractNum w:abstractNumId="8" w15:restartNumberingAfterBreak="0">
    <w:nsid w:val="420A36C2"/>
    <w:multiLevelType w:val="multilevel"/>
    <w:tmpl w:val="BBB00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334087"/>
    <w:multiLevelType w:val="multilevel"/>
    <w:tmpl w:val="569C0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AD522B"/>
    <w:multiLevelType w:val="multilevel"/>
    <w:tmpl w:val="5FC8D50C"/>
    <w:lvl w:ilvl="0">
      <w:start w:val="1"/>
      <w:numFmt w:val="decimal"/>
      <w:lvlText w:val="%1."/>
      <w:lvlJc w:val="left"/>
      <w:pPr>
        <w:ind w:left="36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AC04A67"/>
    <w:multiLevelType w:val="multilevel"/>
    <w:tmpl w:val="2FC86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9B3114"/>
    <w:multiLevelType w:val="multilevel"/>
    <w:tmpl w:val="0EFC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7368DA"/>
    <w:multiLevelType w:val="multilevel"/>
    <w:tmpl w:val="6456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6E2304"/>
    <w:multiLevelType w:val="multilevel"/>
    <w:tmpl w:val="F3C6A55E"/>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 w15:restartNumberingAfterBreak="0">
    <w:nsid w:val="71A8097E"/>
    <w:multiLevelType w:val="multilevel"/>
    <w:tmpl w:val="8A60F702"/>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36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36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360"/>
      </w:pPr>
      <w:rPr>
        <w:u w:val="none"/>
      </w:rPr>
    </w:lvl>
  </w:abstractNum>
  <w:abstractNum w:abstractNumId="16" w15:restartNumberingAfterBreak="0">
    <w:nsid w:val="75465869"/>
    <w:multiLevelType w:val="multilevel"/>
    <w:tmpl w:val="1C26309E"/>
    <w:lvl w:ilvl="0">
      <w:start w:val="1"/>
      <w:numFmt w:val="decimal"/>
      <w:lvlText w:val="%1."/>
      <w:lvlJc w:val="left"/>
      <w:pPr>
        <w:ind w:left="927" w:hanging="360"/>
      </w:pPr>
    </w:lvl>
    <w:lvl w:ilvl="1">
      <w:start w:val="1"/>
      <w:numFmt w:val="bullet"/>
      <w:lvlText w:val="o"/>
      <w:lvlJc w:val="left"/>
      <w:pPr>
        <w:ind w:left="1647" w:hanging="360"/>
      </w:pPr>
      <w:rPr>
        <w:rFonts w:ascii="Courier New" w:eastAsia="Courier New" w:hAnsi="Courier New" w:cs="Courier New"/>
        <w:sz w:val="20"/>
        <w:szCs w:val="20"/>
      </w:rPr>
    </w:lvl>
    <w:lvl w:ilvl="2">
      <w:start w:val="1"/>
      <w:numFmt w:val="decimal"/>
      <w:lvlText w:val="%3."/>
      <w:lvlJc w:val="left"/>
      <w:pPr>
        <w:ind w:left="2367" w:hanging="360"/>
      </w:pPr>
    </w:lvl>
    <w:lvl w:ilvl="3">
      <w:start w:val="1"/>
      <w:numFmt w:val="decimal"/>
      <w:lvlText w:val="%4."/>
      <w:lvlJc w:val="left"/>
      <w:pPr>
        <w:ind w:left="3087" w:hanging="360"/>
      </w:pPr>
    </w:lvl>
    <w:lvl w:ilvl="4">
      <w:start w:val="1"/>
      <w:numFmt w:val="decimal"/>
      <w:lvlText w:val="%5."/>
      <w:lvlJc w:val="left"/>
      <w:pPr>
        <w:ind w:left="3807" w:hanging="360"/>
      </w:pPr>
    </w:lvl>
    <w:lvl w:ilvl="5">
      <w:start w:val="1"/>
      <w:numFmt w:val="decimal"/>
      <w:lvlText w:val="%6."/>
      <w:lvlJc w:val="left"/>
      <w:pPr>
        <w:ind w:left="4527" w:hanging="360"/>
      </w:pPr>
    </w:lvl>
    <w:lvl w:ilvl="6">
      <w:start w:val="1"/>
      <w:numFmt w:val="decimal"/>
      <w:lvlText w:val="%7."/>
      <w:lvlJc w:val="left"/>
      <w:pPr>
        <w:ind w:left="5247" w:hanging="360"/>
      </w:pPr>
    </w:lvl>
    <w:lvl w:ilvl="7">
      <w:start w:val="1"/>
      <w:numFmt w:val="decimal"/>
      <w:lvlText w:val="%8."/>
      <w:lvlJc w:val="left"/>
      <w:pPr>
        <w:ind w:left="5967" w:hanging="360"/>
      </w:pPr>
    </w:lvl>
    <w:lvl w:ilvl="8">
      <w:start w:val="1"/>
      <w:numFmt w:val="decimal"/>
      <w:lvlText w:val="%9."/>
      <w:lvlJc w:val="left"/>
      <w:pPr>
        <w:ind w:left="6687" w:hanging="360"/>
      </w:pPr>
    </w:lvl>
  </w:abstractNum>
  <w:abstractNum w:abstractNumId="17" w15:restartNumberingAfterBreak="0">
    <w:nsid w:val="7AA73E6E"/>
    <w:multiLevelType w:val="multilevel"/>
    <w:tmpl w:val="82B27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191812">
    <w:abstractNumId w:val="7"/>
  </w:num>
  <w:num w:numId="2" w16cid:durableId="1175803592">
    <w:abstractNumId w:val="5"/>
  </w:num>
  <w:num w:numId="3" w16cid:durableId="145515066">
    <w:abstractNumId w:val="13"/>
  </w:num>
  <w:num w:numId="4" w16cid:durableId="112139394">
    <w:abstractNumId w:val="1"/>
  </w:num>
  <w:num w:numId="5" w16cid:durableId="2109501250">
    <w:abstractNumId w:val="11"/>
  </w:num>
  <w:num w:numId="6" w16cid:durableId="875195612">
    <w:abstractNumId w:val="15"/>
  </w:num>
  <w:num w:numId="7" w16cid:durableId="1893342442">
    <w:abstractNumId w:val="17"/>
  </w:num>
  <w:num w:numId="8" w16cid:durableId="1313175214">
    <w:abstractNumId w:val="4"/>
  </w:num>
  <w:num w:numId="9" w16cid:durableId="1616785026">
    <w:abstractNumId w:val="3"/>
  </w:num>
  <w:num w:numId="10" w16cid:durableId="803238201">
    <w:abstractNumId w:val="8"/>
  </w:num>
  <w:num w:numId="11" w16cid:durableId="663971236">
    <w:abstractNumId w:val="12"/>
  </w:num>
  <w:num w:numId="12" w16cid:durableId="1124887998">
    <w:abstractNumId w:val="16"/>
  </w:num>
  <w:num w:numId="13" w16cid:durableId="442772190">
    <w:abstractNumId w:val="2"/>
  </w:num>
  <w:num w:numId="14" w16cid:durableId="56439046">
    <w:abstractNumId w:val="9"/>
  </w:num>
  <w:num w:numId="15" w16cid:durableId="2133595262">
    <w:abstractNumId w:val="10"/>
  </w:num>
  <w:num w:numId="16" w16cid:durableId="1693340204">
    <w:abstractNumId w:val="6"/>
  </w:num>
  <w:num w:numId="17" w16cid:durableId="1219324766">
    <w:abstractNumId w:val="0"/>
  </w:num>
  <w:num w:numId="18" w16cid:durableId="783694400">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09"/>
    <w:rsid w:val="00055046"/>
    <w:rsid w:val="00070BE5"/>
    <w:rsid w:val="00093A1E"/>
    <w:rsid w:val="000A53FC"/>
    <w:rsid w:val="000D0535"/>
    <w:rsid w:val="000D6497"/>
    <w:rsid w:val="000E6621"/>
    <w:rsid w:val="000F6D6B"/>
    <w:rsid w:val="00192649"/>
    <w:rsid w:val="001A2C2C"/>
    <w:rsid w:val="001E04DB"/>
    <w:rsid w:val="001E2251"/>
    <w:rsid w:val="00204865"/>
    <w:rsid w:val="002665D0"/>
    <w:rsid w:val="002670EC"/>
    <w:rsid w:val="00301A71"/>
    <w:rsid w:val="00330AE8"/>
    <w:rsid w:val="00351D3C"/>
    <w:rsid w:val="00356E15"/>
    <w:rsid w:val="00361D0D"/>
    <w:rsid w:val="003D2714"/>
    <w:rsid w:val="003D309F"/>
    <w:rsid w:val="003D472C"/>
    <w:rsid w:val="003E766A"/>
    <w:rsid w:val="004B5837"/>
    <w:rsid w:val="004D49F5"/>
    <w:rsid w:val="005431F1"/>
    <w:rsid w:val="005569C9"/>
    <w:rsid w:val="005E094B"/>
    <w:rsid w:val="005E4E11"/>
    <w:rsid w:val="00626611"/>
    <w:rsid w:val="00646623"/>
    <w:rsid w:val="00660B93"/>
    <w:rsid w:val="00730184"/>
    <w:rsid w:val="00780B89"/>
    <w:rsid w:val="007A46C2"/>
    <w:rsid w:val="007D2A9E"/>
    <w:rsid w:val="007E4340"/>
    <w:rsid w:val="008408FE"/>
    <w:rsid w:val="00841A51"/>
    <w:rsid w:val="008849A4"/>
    <w:rsid w:val="00885BAD"/>
    <w:rsid w:val="008B4BF7"/>
    <w:rsid w:val="008E1F19"/>
    <w:rsid w:val="0092519D"/>
    <w:rsid w:val="0094357F"/>
    <w:rsid w:val="00947819"/>
    <w:rsid w:val="00957537"/>
    <w:rsid w:val="00961B57"/>
    <w:rsid w:val="009809A4"/>
    <w:rsid w:val="00980A31"/>
    <w:rsid w:val="009A4DBF"/>
    <w:rsid w:val="009B46B7"/>
    <w:rsid w:val="009D721E"/>
    <w:rsid w:val="00A0516A"/>
    <w:rsid w:val="00A31F93"/>
    <w:rsid w:val="00A85C1F"/>
    <w:rsid w:val="00AC31F6"/>
    <w:rsid w:val="00AF0478"/>
    <w:rsid w:val="00AF49D9"/>
    <w:rsid w:val="00B05B91"/>
    <w:rsid w:val="00B41437"/>
    <w:rsid w:val="00BF7DB9"/>
    <w:rsid w:val="00C45D98"/>
    <w:rsid w:val="00C92850"/>
    <w:rsid w:val="00CB7A1F"/>
    <w:rsid w:val="00D6738A"/>
    <w:rsid w:val="00DD157A"/>
    <w:rsid w:val="00E54624"/>
    <w:rsid w:val="00E86C18"/>
    <w:rsid w:val="00E95057"/>
    <w:rsid w:val="00EB0109"/>
    <w:rsid w:val="00EB47D2"/>
    <w:rsid w:val="00EC7808"/>
    <w:rsid w:val="00F14CE5"/>
    <w:rsid w:val="00F74F7E"/>
    <w:rsid w:val="00F77436"/>
    <w:rsid w:val="00FF2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BFD1"/>
  <w15:docId w15:val="{637A072E-1C8C-6E42-885D-C6F05A9D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15"/>
    <w:pPr>
      <w:jc w:val="left"/>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after="120"/>
      <w:ind w:left="450" w:hanging="540"/>
      <w:outlineLvl w:val="0"/>
    </w:pPr>
    <w:rPr>
      <w:b/>
      <w:bCs/>
      <w:sz w:val="26"/>
      <w:szCs w:val="26"/>
    </w:rPr>
  </w:style>
  <w:style w:type="paragraph" w:styleId="Heading2">
    <w:name w:val="heading 2"/>
    <w:basedOn w:val="Normal"/>
    <w:next w:val="Normal"/>
    <w:uiPriority w:val="9"/>
    <w:unhideWhenUsed/>
    <w:qFormat/>
    <w:pPr>
      <w:keepNext/>
      <w:keepLines/>
      <w:spacing w:before="360" w:after="120"/>
      <w:ind w:left="-90"/>
      <w:outlineLvl w:val="1"/>
    </w:pPr>
    <w:rPr>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330AE8"/>
    <w:rPr>
      <w:rFonts w:ascii="Rajdhani" w:hAnsi="Rajdhani"/>
      <w:b/>
      <w:bCs/>
    </w:rPr>
  </w:style>
  <w:style w:type="paragraph" w:styleId="NormalWeb">
    <w:name w:val="Normal (Web)"/>
    <w:basedOn w:val="Normal"/>
    <w:uiPriority w:val="99"/>
    <w:unhideWhenUsed/>
    <w:rsid w:val="00330AE8"/>
    <w:pPr>
      <w:spacing w:before="100" w:beforeAutospacing="1" w:after="100" w:afterAutospacing="1"/>
    </w:pPr>
    <w:rPr>
      <w:lang w:eastAsia="es-CO"/>
    </w:rPr>
  </w:style>
  <w:style w:type="table" w:styleId="TableGrid">
    <w:name w:val="Table Grid"/>
    <w:basedOn w:val="TableNormal"/>
    <w:uiPriority w:val="39"/>
    <w:rsid w:val="00330A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AE8"/>
    <w:pPr>
      <w:ind w:left="720"/>
      <w:contextualSpacing/>
    </w:pPr>
  </w:style>
  <w:style w:type="character" w:styleId="HTMLCode">
    <w:name w:val="HTML Code"/>
    <w:basedOn w:val="DefaultParagraphFont"/>
    <w:uiPriority w:val="99"/>
    <w:semiHidden/>
    <w:unhideWhenUsed/>
    <w:rsid w:val="001A2C2C"/>
    <w:rPr>
      <w:rFonts w:ascii="Courier New" w:eastAsia="Times New Roman" w:hAnsi="Courier New" w:cs="Courier New"/>
      <w:sz w:val="20"/>
      <w:szCs w:val="20"/>
    </w:rPr>
  </w:style>
  <w:style w:type="character" w:styleId="Hyperlink">
    <w:name w:val="Hyperlink"/>
    <w:basedOn w:val="DefaultParagraphFont"/>
    <w:uiPriority w:val="99"/>
    <w:unhideWhenUsed/>
    <w:rsid w:val="00070BE5"/>
    <w:rPr>
      <w:color w:val="0000FF" w:themeColor="hyperlink"/>
      <w:u w:val="single"/>
    </w:rPr>
  </w:style>
  <w:style w:type="character" w:styleId="UnresolvedMention">
    <w:name w:val="Unresolved Mention"/>
    <w:basedOn w:val="DefaultParagraphFont"/>
    <w:uiPriority w:val="99"/>
    <w:semiHidden/>
    <w:unhideWhenUsed/>
    <w:rsid w:val="00070BE5"/>
    <w:rPr>
      <w:color w:val="605E5C"/>
      <w:shd w:val="clear" w:color="auto" w:fill="E1DFDD"/>
    </w:rPr>
  </w:style>
  <w:style w:type="paragraph" w:styleId="Header">
    <w:name w:val="header"/>
    <w:basedOn w:val="Normal"/>
    <w:link w:val="HeaderChar"/>
    <w:uiPriority w:val="99"/>
    <w:unhideWhenUsed/>
    <w:rsid w:val="005E4E11"/>
    <w:pPr>
      <w:tabs>
        <w:tab w:val="center" w:pos="4680"/>
        <w:tab w:val="right" w:pos="9360"/>
      </w:tabs>
    </w:pPr>
  </w:style>
  <w:style w:type="character" w:customStyle="1" w:styleId="HeaderChar">
    <w:name w:val="Header Char"/>
    <w:basedOn w:val="DefaultParagraphFont"/>
    <w:link w:val="Header"/>
    <w:uiPriority w:val="99"/>
    <w:rsid w:val="005E4E1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E4E11"/>
    <w:pPr>
      <w:tabs>
        <w:tab w:val="center" w:pos="4680"/>
        <w:tab w:val="right" w:pos="9360"/>
      </w:tabs>
    </w:pPr>
  </w:style>
  <w:style w:type="character" w:customStyle="1" w:styleId="FooterChar">
    <w:name w:val="Footer Char"/>
    <w:basedOn w:val="DefaultParagraphFont"/>
    <w:link w:val="Footer"/>
    <w:uiPriority w:val="99"/>
    <w:rsid w:val="005E4E11"/>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5E4E11"/>
  </w:style>
  <w:style w:type="character" w:styleId="FollowedHyperlink">
    <w:name w:val="FollowedHyperlink"/>
    <w:basedOn w:val="DefaultParagraphFont"/>
    <w:uiPriority w:val="99"/>
    <w:semiHidden/>
    <w:unhideWhenUsed/>
    <w:rsid w:val="00AC31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alex.org/W189093182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creativecommons.org/licenses/by/4.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emopenalex.org/work/W189093182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https://arxiv.org/archive/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3598</Words>
  <Characters>20511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Alejandra Barbosa</cp:lastModifiedBy>
  <cp:revision>3</cp:revision>
  <dcterms:created xsi:type="dcterms:W3CDTF">2026-10-23T17:35:00Z</dcterms:created>
  <dcterms:modified xsi:type="dcterms:W3CDTF">2026-10-23T17:41:00Z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0x0101009AEBADD837244F49BAEC4D1B9380csF6</vt:lpwstr>
  </property>
</Properties>
</file>