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497A2" w14:textId="77A27871" w:rsidR="00836A68" w:rsidRDefault="00836A68" w:rsidP="004F04FF">
      <w:pPr>
        <w:pStyle w:val="NormalWeb"/>
        <w:spacing w:before="0" w:beforeAutospacing="0" w:after="0" w:afterAutospacing="0"/>
        <w:ind w:firstLine="709"/>
        <w:jc w:val="center"/>
        <w:rPr>
          <w:rFonts w:ascii="Arial" w:hAnsi="Arial" w:cs="Arial"/>
          <w:b/>
          <w:sz w:val="32"/>
          <w:szCs w:val="20"/>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4BEB67A" w14:textId="5E5E1CC7" w:rsidR="00DC5EE0" w:rsidRDefault="00071DC1" w:rsidP="00DC5EE0">
      <w:pPr>
        <w:pStyle w:val="NormalWeb"/>
        <w:spacing w:before="0" w:beforeAutospacing="0" w:after="0" w:afterAutospacing="0"/>
        <w:ind w:firstLine="709"/>
        <w:jc w:val="center"/>
        <w:rPr>
          <w:rFonts w:ascii="Arial" w:hAnsi="Arial" w:cs="Arial"/>
          <w:b/>
          <w:sz w:val="32"/>
          <w:szCs w:val="20"/>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w:hAnsi="Arial" w:cs="Arial"/>
          <w:b/>
          <w:sz w:val="32"/>
          <w:szCs w:val="20"/>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Acuerdo de Confidencialidad Mutua</w:t>
      </w:r>
    </w:p>
    <w:p w14:paraId="24AE6633" w14:textId="2C19CC48" w:rsidR="007D2040" w:rsidRDefault="00EC7686" w:rsidP="00DC5EE0">
      <w:pPr>
        <w:pStyle w:val="NormalWeb"/>
        <w:spacing w:before="0" w:beforeAutospacing="0" w:after="0" w:afterAutospacing="0"/>
        <w:ind w:firstLine="709"/>
        <w:jc w:val="center"/>
        <w:rPr>
          <w:rFonts w:ascii="Arial" w:hAnsi="Arial" w:cs="Arial"/>
          <w:b/>
          <w:sz w:val="32"/>
          <w:szCs w:val="20"/>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w:hAnsi="Arial" w:cs="Arial"/>
          <w:b/>
          <w:sz w:val="32"/>
          <w:szCs w:val="20"/>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OMNI Logistics</w:t>
      </w:r>
    </w:p>
    <w:p w14:paraId="70917BA8" w14:textId="5B82EC70" w:rsidR="009F2C1F" w:rsidRDefault="009F2C1F" w:rsidP="004F04FF">
      <w:pPr>
        <w:pStyle w:val="NormalWeb"/>
        <w:spacing w:before="0" w:beforeAutospacing="0" w:after="0" w:afterAutospacing="0"/>
        <w:ind w:firstLine="709"/>
        <w:jc w:val="center"/>
        <w:rPr>
          <w:rFonts w:ascii="Arial" w:hAnsi="Arial" w:cs="Arial"/>
          <w:b/>
          <w:sz w:val="32"/>
          <w:szCs w:val="20"/>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8B55EFA" w14:textId="04EC9A50" w:rsidR="00071DC1" w:rsidRDefault="00071DC1" w:rsidP="004357BC">
      <w:pPr>
        <w:pStyle w:val="NormalWeb"/>
        <w:spacing w:before="0" w:beforeAutospacing="0" w:after="0" w:afterAutospacing="0"/>
        <w:ind w:left="709"/>
        <w:jc w:val="both"/>
        <w:rPr>
          <w:rFonts w:ascii="Arial" w:eastAsiaTheme="minorHAnsi" w:hAnsi="Arial" w:cs="Arial"/>
          <w:sz w:val="22"/>
          <w:szCs w:val="22"/>
          <w:lang w:eastAsia="en-US"/>
        </w:rPr>
      </w:pPr>
      <w:r w:rsidRPr="00071DC1">
        <w:rPr>
          <w:rFonts w:ascii="Arial" w:eastAsiaTheme="minorHAnsi" w:hAnsi="Arial" w:cs="Arial"/>
          <w:sz w:val="22"/>
          <w:szCs w:val="22"/>
          <w:lang w:eastAsia="en-US"/>
        </w:rPr>
        <w:t>Este</w:t>
      </w:r>
      <w:r>
        <w:rPr>
          <w:rFonts w:ascii="Arial" w:eastAsiaTheme="minorHAnsi" w:hAnsi="Arial" w:cs="Arial"/>
          <w:sz w:val="22"/>
          <w:szCs w:val="22"/>
          <w:lang w:eastAsia="en-US"/>
        </w:rPr>
        <w:t xml:space="preserve"> </w:t>
      </w:r>
      <w:r w:rsidR="006B429C">
        <w:rPr>
          <w:rFonts w:ascii="Arial" w:eastAsiaTheme="minorHAnsi" w:hAnsi="Arial" w:cs="Arial"/>
          <w:sz w:val="22"/>
          <w:szCs w:val="22"/>
          <w:lang w:eastAsia="en-US"/>
        </w:rPr>
        <w:t xml:space="preserve">acuerdo de no divulgación mutua </w:t>
      </w:r>
      <w:r>
        <w:rPr>
          <w:rFonts w:ascii="Arial" w:eastAsiaTheme="minorHAnsi" w:hAnsi="Arial" w:cs="Arial"/>
          <w:sz w:val="22"/>
          <w:szCs w:val="22"/>
          <w:lang w:eastAsia="en-US"/>
        </w:rPr>
        <w:t xml:space="preserve">se celebra entre </w:t>
      </w:r>
      <w:r w:rsidRPr="00071DC1">
        <w:rPr>
          <w:rFonts w:ascii="Arial" w:eastAsiaTheme="minorHAnsi" w:hAnsi="Arial" w:cs="Arial"/>
          <w:sz w:val="22"/>
          <w:szCs w:val="22"/>
          <w:lang w:eastAsia="en-US"/>
        </w:rPr>
        <w:t>OMNI LOGISTICS (PERÚ) S.R.L</w:t>
      </w:r>
      <w:r>
        <w:rPr>
          <w:rFonts w:ascii="Arial" w:eastAsiaTheme="minorHAnsi" w:hAnsi="Arial" w:cs="Arial"/>
          <w:sz w:val="22"/>
          <w:szCs w:val="22"/>
          <w:lang w:eastAsia="en-US"/>
        </w:rPr>
        <w:t>.</w:t>
      </w:r>
      <w:r w:rsidR="000750C0">
        <w:rPr>
          <w:rFonts w:ascii="Arial" w:eastAsiaTheme="minorHAnsi" w:hAnsi="Arial" w:cs="Arial"/>
          <w:sz w:val="22"/>
          <w:szCs w:val="22"/>
          <w:lang w:eastAsia="en-US"/>
        </w:rPr>
        <w:t xml:space="preserve">, </w:t>
      </w:r>
      <w:r>
        <w:rPr>
          <w:rFonts w:ascii="Arial" w:eastAsiaTheme="minorHAnsi" w:hAnsi="Arial" w:cs="Arial"/>
          <w:sz w:val="22"/>
          <w:szCs w:val="22"/>
          <w:lang w:eastAsia="en-US"/>
        </w:rPr>
        <w:t xml:space="preserve">en nombre de </w:t>
      </w:r>
      <w:r w:rsidR="000750C0">
        <w:rPr>
          <w:rFonts w:ascii="Arial" w:eastAsiaTheme="minorHAnsi" w:hAnsi="Arial" w:cs="Arial"/>
          <w:sz w:val="22"/>
          <w:szCs w:val="22"/>
          <w:lang w:eastAsia="en-US"/>
        </w:rPr>
        <w:t>sí</w:t>
      </w:r>
      <w:r>
        <w:rPr>
          <w:rFonts w:ascii="Arial" w:eastAsiaTheme="minorHAnsi" w:hAnsi="Arial" w:cs="Arial"/>
          <w:sz w:val="22"/>
          <w:szCs w:val="22"/>
          <w:lang w:eastAsia="en-US"/>
        </w:rPr>
        <w:t xml:space="preserve"> mismo y sus afiliados (colectivamente OMNI), y </w:t>
      </w:r>
      <w:r w:rsidR="005012A7" w:rsidRPr="00ED3518">
        <w:rPr>
          <w:rFonts w:ascii="Calibri" w:hAnsi="Calibri" w:cs="Calibri"/>
          <w:i/>
          <w:sz w:val="22"/>
          <w:szCs w:val="22"/>
          <w:highlight w:val="yellow"/>
        </w:rPr>
        <w:t>Nombre del Asociado de Negocio</w:t>
      </w:r>
      <w:r>
        <w:rPr>
          <w:rFonts w:ascii="Arial" w:eastAsiaTheme="minorHAnsi" w:hAnsi="Arial" w:cs="Arial"/>
          <w:sz w:val="22"/>
          <w:szCs w:val="22"/>
          <w:lang w:eastAsia="en-US"/>
        </w:rPr>
        <w:t xml:space="preserve"> con vigencia a partir de _______________ 202_</w:t>
      </w:r>
      <w:r w:rsidR="000750C0">
        <w:rPr>
          <w:rFonts w:ascii="Arial" w:eastAsiaTheme="minorHAnsi" w:hAnsi="Arial" w:cs="Arial"/>
          <w:sz w:val="22"/>
          <w:szCs w:val="22"/>
          <w:lang w:eastAsia="en-US"/>
        </w:rPr>
        <w:t>.</w:t>
      </w:r>
    </w:p>
    <w:p w14:paraId="577C0D1A" w14:textId="4D0F8818" w:rsidR="000750C0" w:rsidRDefault="000750C0" w:rsidP="004357BC">
      <w:pPr>
        <w:pStyle w:val="NormalWeb"/>
        <w:spacing w:before="0" w:beforeAutospacing="0" w:after="0" w:afterAutospacing="0"/>
        <w:ind w:firstLine="709"/>
        <w:jc w:val="both"/>
        <w:rPr>
          <w:rFonts w:ascii="Arial" w:eastAsiaTheme="minorHAnsi" w:hAnsi="Arial" w:cs="Arial"/>
          <w:sz w:val="22"/>
          <w:szCs w:val="22"/>
          <w:lang w:eastAsia="en-US"/>
        </w:rPr>
      </w:pPr>
    </w:p>
    <w:p w14:paraId="67E4DEE7" w14:textId="0636D551" w:rsidR="000750C0" w:rsidRDefault="000750C0" w:rsidP="004357BC">
      <w:pPr>
        <w:pStyle w:val="NormalWeb"/>
        <w:spacing w:before="0" w:beforeAutospacing="0" w:after="0" w:afterAutospacing="0"/>
        <w:ind w:left="709"/>
        <w:jc w:val="both"/>
        <w:rPr>
          <w:rFonts w:ascii="Arial" w:eastAsiaTheme="minorHAnsi" w:hAnsi="Arial" w:cs="Arial"/>
          <w:sz w:val="22"/>
          <w:szCs w:val="22"/>
          <w:lang w:eastAsia="en-US"/>
        </w:rPr>
      </w:pPr>
      <w:r>
        <w:rPr>
          <w:rFonts w:ascii="Arial" w:eastAsiaTheme="minorHAnsi" w:hAnsi="Arial" w:cs="Arial"/>
          <w:sz w:val="22"/>
          <w:szCs w:val="22"/>
          <w:lang w:eastAsia="en-US"/>
        </w:rPr>
        <w:t>Considerando que OMNI y la compañía desean intercambiar información confidencial relacionada con una posible relación comercial entre OMNI y la Compañía.</w:t>
      </w:r>
    </w:p>
    <w:p w14:paraId="1D469A8D" w14:textId="38A3D011" w:rsidR="000750C0" w:rsidRDefault="000750C0" w:rsidP="004357BC">
      <w:pPr>
        <w:pStyle w:val="NormalWeb"/>
        <w:spacing w:before="0" w:beforeAutospacing="0" w:after="0" w:afterAutospacing="0"/>
        <w:ind w:left="709"/>
        <w:jc w:val="both"/>
        <w:rPr>
          <w:rFonts w:ascii="Arial" w:eastAsiaTheme="minorHAnsi" w:hAnsi="Arial" w:cs="Arial"/>
          <w:sz w:val="22"/>
          <w:szCs w:val="22"/>
          <w:lang w:eastAsia="en-US"/>
        </w:rPr>
      </w:pPr>
    </w:p>
    <w:p w14:paraId="7F71E288" w14:textId="00A24159" w:rsidR="000750C0" w:rsidRDefault="000750C0" w:rsidP="004357BC">
      <w:pPr>
        <w:pStyle w:val="NormalWeb"/>
        <w:spacing w:before="0" w:beforeAutospacing="0" w:after="0" w:afterAutospacing="0"/>
        <w:ind w:left="709"/>
        <w:jc w:val="both"/>
        <w:rPr>
          <w:rFonts w:ascii="Arial" w:eastAsiaTheme="minorHAnsi" w:hAnsi="Arial" w:cs="Arial"/>
          <w:sz w:val="22"/>
          <w:szCs w:val="22"/>
          <w:lang w:eastAsia="en-US"/>
        </w:rPr>
      </w:pPr>
      <w:r>
        <w:rPr>
          <w:rFonts w:ascii="Arial" w:eastAsiaTheme="minorHAnsi" w:hAnsi="Arial" w:cs="Arial"/>
          <w:sz w:val="22"/>
          <w:szCs w:val="22"/>
          <w:lang w:eastAsia="en-US"/>
        </w:rPr>
        <w:t>Considerando que OMNI y la compañía desean que la información confidencial se mantenga como tal durante la vigencia del presente acuerdo.</w:t>
      </w:r>
    </w:p>
    <w:p w14:paraId="6BB19A4B" w14:textId="17791A79" w:rsidR="000750C0" w:rsidRDefault="000750C0" w:rsidP="004357BC">
      <w:pPr>
        <w:pStyle w:val="NormalWeb"/>
        <w:spacing w:before="0" w:beforeAutospacing="0" w:after="0" w:afterAutospacing="0"/>
        <w:ind w:left="709"/>
        <w:jc w:val="both"/>
        <w:rPr>
          <w:rFonts w:ascii="Arial" w:eastAsiaTheme="minorHAnsi" w:hAnsi="Arial" w:cs="Arial"/>
          <w:sz w:val="22"/>
          <w:szCs w:val="22"/>
          <w:lang w:eastAsia="en-US"/>
        </w:rPr>
      </w:pPr>
    </w:p>
    <w:p w14:paraId="1BF95047" w14:textId="70178AA6" w:rsidR="000750C0" w:rsidRDefault="000750C0" w:rsidP="004357BC">
      <w:pPr>
        <w:pStyle w:val="NormalWeb"/>
        <w:spacing w:before="0" w:beforeAutospacing="0" w:after="0" w:afterAutospacing="0"/>
        <w:ind w:left="709"/>
        <w:jc w:val="both"/>
        <w:rPr>
          <w:rFonts w:ascii="Arial" w:eastAsiaTheme="minorHAnsi" w:hAnsi="Arial" w:cs="Arial"/>
          <w:sz w:val="22"/>
          <w:szCs w:val="22"/>
          <w:lang w:eastAsia="en-US"/>
        </w:rPr>
      </w:pPr>
      <w:r>
        <w:rPr>
          <w:rFonts w:ascii="Arial" w:eastAsiaTheme="minorHAnsi" w:hAnsi="Arial" w:cs="Arial"/>
          <w:sz w:val="22"/>
          <w:szCs w:val="22"/>
          <w:lang w:eastAsia="en-US"/>
        </w:rPr>
        <w:t>Por lo tanto, OMNI y la compañía acuerdan lo siguiente:</w:t>
      </w:r>
    </w:p>
    <w:p w14:paraId="522EE6DC" w14:textId="6C5B56C4" w:rsidR="000750C0" w:rsidRDefault="000750C0" w:rsidP="004357BC">
      <w:pPr>
        <w:pStyle w:val="NormalWeb"/>
        <w:spacing w:before="0" w:beforeAutospacing="0" w:after="0" w:afterAutospacing="0"/>
        <w:ind w:left="709"/>
        <w:jc w:val="both"/>
        <w:rPr>
          <w:rFonts w:ascii="Arial" w:eastAsiaTheme="minorHAnsi" w:hAnsi="Arial" w:cs="Arial"/>
          <w:sz w:val="22"/>
          <w:szCs w:val="22"/>
          <w:lang w:eastAsia="en-US"/>
        </w:rPr>
      </w:pPr>
    </w:p>
    <w:p w14:paraId="071C9D09" w14:textId="6C589B91" w:rsidR="000750C0" w:rsidRDefault="000750C0" w:rsidP="004357BC">
      <w:pPr>
        <w:pStyle w:val="NormalWeb"/>
        <w:numPr>
          <w:ilvl w:val="0"/>
          <w:numId w:val="11"/>
        </w:numPr>
        <w:spacing w:before="0" w:beforeAutospacing="0" w:after="0" w:afterAutospacing="0"/>
        <w:jc w:val="both"/>
        <w:rPr>
          <w:rFonts w:ascii="Arial" w:eastAsiaTheme="minorHAnsi" w:hAnsi="Arial" w:cs="Arial"/>
          <w:sz w:val="22"/>
          <w:szCs w:val="22"/>
          <w:lang w:eastAsia="en-US"/>
        </w:rPr>
      </w:pPr>
      <w:r>
        <w:rPr>
          <w:rFonts w:ascii="Arial" w:eastAsiaTheme="minorHAnsi" w:hAnsi="Arial" w:cs="Arial"/>
          <w:sz w:val="22"/>
          <w:szCs w:val="22"/>
          <w:lang w:eastAsia="en-US"/>
        </w:rPr>
        <w:t xml:space="preserve">Las partes acuerdan </w:t>
      </w:r>
      <w:r w:rsidRPr="000750C0">
        <w:rPr>
          <w:rFonts w:ascii="Arial" w:eastAsiaTheme="minorHAnsi" w:hAnsi="Arial" w:cs="Arial"/>
          <w:sz w:val="22"/>
          <w:szCs w:val="22"/>
          <w:lang w:eastAsia="en-US"/>
        </w:rPr>
        <w:t>que este Acuerdo constituye la declaración completa y exclusiva de los términos y condiciones entre las partes que cubren el tema del presente, reemplaza todos los acuerdos y entendimientos anteriores relacionados con dicho tema, ya sea oral o escrito, y no puede modificarse excepto en escrito otorgado por un representante autorizado de cada parte. El plazo de este Acuerdo comenzará en la Fecha de vigencia de este Acuerdo y finalizará en la fecha dos (2) años después (el Plazo).</w:t>
      </w:r>
    </w:p>
    <w:p w14:paraId="1E54F414" w14:textId="77777777" w:rsidR="00291E12" w:rsidRDefault="00291E12" w:rsidP="004357BC">
      <w:pPr>
        <w:pStyle w:val="NormalWeb"/>
        <w:spacing w:before="0" w:beforeAutospacing="0" w:after="0" w:afterAutospacing="0"/>
        <w:ind w:left="1429"/>
        <w:jc w:val="both"/>
        <w:rPr>
          <w:rFonts w:ascii="Arial" w:eastAsiaTheme="minorHAnsi" w:hAnsi="Arial" w:cs="Arial"/>
          <w:sz w:val="22"/>
          <w:szCs w:val="22"/>
          <w:lang w:eastAsia="en-US"/>
        </w:rPr>
      </w:pPr>
    </w:p>
    <w:p w14:paraId="0E421B87" w14:textId="3C24540B" w:rsidR="000750C0" w:rsidRDefault="00291E12" w:rsidP="004357BC">
      <w:pPr>
        <w:pStyle w:val="NormalWeb"/>
        <w:numPr>
          <w:ilvl w:val="0"/>
          <w:numId w:val="11"/>
        </w:numPr>
        <w:spacing w:before="0" w:beforeAutospacing="0" w:after="0" w:afterAutospacing="0"/>
        <w:jc w:val="both"/>
        <w:rPr>
          <w:rFonts w:ascii="Arial" w:eastAsiaTheme="minorHAnsi" w:hAnsi="Arial" w:cs="Arial"/>
          <w:sz w:val="22"/>
          <w:szCs w:val="22"/>
          <w:lang w:eastAsia="en-US"/>
        </w:rPr>
      </w:pPr>
      <w:r w:rsidRPr="00291E12">
        <w:rPr>
          <w:rFonts w:ascii="Arial" w:eastAsiaTheme="minorHAnsi" w:hAnsi="Arial" w:cs="Arial"/>
          <w:sz w:val="22"/>
          <w:szCs w:val="22"/>
          <w:lang w:eastAsia="en-US"/>
        </w:rPr>
        <w:t>Tal como se utiliza en este documento, Parte divulgadora significa la parte que divulga la Información confidencial, y Parte receptora significa la parte que recibe la Información confidencial.</w:t>
      </w:r>
    </w:p>
    <w:p w14:paraId="4E4209FD" w14:textId="77777777" w:rsidR="00291E12" w:rsidRDefault="00291E12" w:rsidP="004357BC">
      <w:pPr>
        <w:pStyle w:val="Prrafodelista"/>
        <w:spacing w:after="0" w:line="240" w:lineRule="auto"/>
        <w:rPr>
          <w:rFonts w:ascii="Arial" w:hAnsi="Arial" w:cs="Arial"/>
        </w:rPr>
      </w:pPr>
    </w:p>
    <w:p w14:paraId="58B90D5A" w14:textId="237FAD34" w:rsidR="00291E12" w:rsidRDefault="00291E12" w:rsidP="004357BC">
      <w:pPr>
        <w:pStyle w:val="NormalWeb"/>
        <w:numPr>
          <w:ilvl w:val="0"/>
          <w:numId w:val="11"/>
        </w:numPr>
        <w:spacing w:before="0" w:beforeAutospacing="0" w:after="0" w:afterAutospacing="0"/>
        <w:jc w:val="both"/>
        <w:rPr>
          <w:rFonts w:ascii="Arial" w:eastAsiaTheme="minorHAnsi" w:hAnsi="Arial" w:cs="Arial"/>
          <w:sz w:val="22"/>
          <w:szCs w:val="22"/>
          <w:lang w:eastAsia="en-US"/>
        </w:rPr>
      </w:pPr>
      <w:r w:rsidRPr="00291E12">
        <w:rPr>
          <w:rFonts w:ascii="Arial" w:eastAsiaTheme="minorHAnsi" w:hAnsi="Arial" w:cs="Arial"/>
          <w:sz w:val="22"/>
          <w:szCs w:val="22"/>
          <w:lang w:eastAsia="en-US"/>
        </w:rPr>
        <w:t>Información Confidencial significa toda la información proporcionada o divulgada, en cualquier forma o medio, ya sea escrito u oral, proporcionada directa o indirectamente por la Parte Reveladora o cualquiera de sus directores, funcionarios, miembros, gerentes, empleados, agentes, abogados, contadores, consultores, asesores y otros representantes autorizados (colectivamente, los Representantes) en relación con la posible relación comercial entre la Parte Receptora y la Parte Divulgadora.</w:t>
      </w:r>
    </w:p>
    <w:p w14:paraId="368B0585" w14:textId="77777777" w:rsidR="00291E12" w:rsidRDefault="00291E12" w:rsidP="004357BC">
      <w:pPr>
        <w:pStyle w:val="Prrafodelista"/>
        <w:spacing w:after="0" w:line="240" w:lineRule="auto"/>
        <w:rPr>
          <w:rFonts w:ascii="Arial" w:hAnsi="Arial" w:cs="Arial"/>
        </w:rPr>
      </w:pPr>
    </w:p>
    <w:p w14:paraId="74247AE1" w14:textId="11479D74" w:rsidR="00291E12" w:rsidRDefault="00291E12" w:rsidP="00446047">
      <w:pPr>
        <w:pStyle w:val="NormalWeb"/>
        <w:numPr>
          <w:ilvl w:val="0"/>
          <w:numId w:val="11"/>
        </w:numPr>
        <w:spacing w:before="0" w:beforeAutospacing="0" w:after="0" w:afterAutospacing="0"/>
        <w:jc w:val="both"/>
        <w:rPr>
          <w:rFonts w:ascii="Arial" w:eastAsiaTheme="minorHAnsi" w:hAnsi="Arial" w:cs="Arial"/>
          <w:sz w:val="22"/>
          <w:szCs w:val="22"/>
          <w:lang w:eastAsia="en-US"/>
        </w:rPr>
      </w:pPr>
      <w:r w:rsidRPr="00291E12">
        <w:rPr>
          <w:rFonts w:ascii="Arial" w:eastAsiaTheme="minorHAnsi" w:hAnsi="Arial" w:cs="Arial"/>
          <w:sz w:val="22"/>
          <w:szCs w:val="22"/>
          <w:lang w:eastAsia="en-US"/>
        </w:rPr>
        <w:t>La Parte Receptora y sus Representantes utilizarán la Información Confidencial únicamente con el fin de evaluar una posible relación comercial entre la Parte Receptora y la Parte Reveladora. La Parte Receptora no deberá, sin el consentimiento previo por escrito de la Parte Divulgadora, revelar ninguna Información Confidencial de ninguna manera, en su totalidad o en parte, excepto a los Representantes que necesitan saberla para evaluar la posible transacción entre la Parte Receptora y la Parte Divulgadora y que acuerda actuar de acuerdo con los términos y condiciones de este Acuerdo. La Parte Receptora será responsable de los incumplimientos de este Acuerdo por parte de sus Representantes.</w:t>
      </w:r>
    </w:p>
    <w:p w14:paraId="7E691F9B" w14:textId="77777777" w:rsidR="00446047" w:rsidRDefault="00446047" w:rsidP="00446047">
      <w:pPr>
        <w:pStyle w:val="Prrafodelista"/>
        <w:spacing w:after="0" w:line="240" w:lineRule="auto"/>
        <w:rPr>
          <w:rFonts w:ascii="Arial" w:hAnsi="Arial" w:cs="Arial"/>
        </w:rPr>
      </w:pPr>
    </w:p>
    <w:p w14:paraId="02F3ACE1" w14:textId="2136544B" w:rsidR="00446047" w:rsidRDefault="00446047" w:rsidP="00446047">
      <w:pPr>
        <w:pStyle w:val="NormalWeb"/>
        <w:numPr>
          <w:ilvl w:val="0"/>
          <w:numId w:val="11"/>
        </w:numPr>
        <w:spacing w:before="0" w:beforeAutospacing="0" w:after="0" w:afterAutospacing="0"/>
        <w:jc w:val="both"/>
        <w:rPr>
          <w:rFonts w:ascii="Arial" w:eastAsiaTheme="minorHAnsi" w:hAnsi="Arial" w:cs="Arial"/>
          <w:sz w:val="22"/>
          <w:szCs w:val="22"/>
          <w:lang w:eastAsia="en-US"/>
        </w:rPr>
      </w:pPr>
      <w:r w:rsidRPr="00446047">
        <w:rPr>
          <w:rFonts w:ascii="Arial" w:eastAsiaTheme="minorHAnsi" w:hAnsi="Arial" w:cs="Arial"/>
          <w:sz w:val="22"/>
          <w:szCs w:val="22"/>
          <w:lang w:eastAsia="en-US"/>
        </w:rPr>
        <w:t xml:space="preserve">La Información Confidencial no incluirá información que: </w:t>
      </w:r>
    </w:p>
    <w:p w14:paraId="5C5D4C6C" w14:textId="77777777" w:rsidR="00446047" w:rsidRDefault="00446047" w:rsidP="00446047">
      <w:pPr>
        <w:pStyle w:val="Prrafodelista"/>
        <w:spacing w:after="0" w:line="240" w:lineRule="auto"/>
        <w:rPr>
          <w:rFonts w:ascii="Arial" w:hAnsi="Arial" w:cs="Arial"/>
        </w:rPr>
      </w:pPr>
    </w:p>
    <w:p w14:paraId="58685DAC" w14:textId="2A400357" w:rsidR="00446047" w:rsidRDefault="00446047" w:rsidP="00446047">
      <w:pPr>
        <w:pStyle w:val="NormalWeb"/>
        <w:numPr>
          <w:ilvl w:val="2"/>
          <w:numId w:val="11"/>
        </w:numPr>
        <w:spacing w:before="0" w:beforeAutospacing="0" w:after="0" w:afterAutospacing="0"/>
        <w:ind w:left="2268" w:hanging="141"/>
        <w:jc w:val="both"/>
        <w:rPr>
          <w:rFonts w:ascii="Arial" w:eastAsiaTheme="minorHAnsi" w:hAnsi="Arial" w:cs="Arial"/>
          <w:sz w:val="22"/>
          <w:szCs w:val="22"/>
          <w:lang w:eastAsia="en-US"/>
        </w:rPr>
      </w:pPr>
      <w:r>
        <w:rPr>
          <w:rFonts w:ascii="Arial" w:eastAsiaTheme="minorHAnsi" w:hAnsi="Arial" w:cs="Arial"/>
          <w:sz w:val="22"/>
          <w:szCs w:val="22"/>
          <w:lang w:eastAsia="en-US"/>
        </w:rPr>
        <w:t>E</w:t>
      </w:r>
      <w:r w:rsidRPr="00446047">
        <w:rPr>
          <w:rFonts w:ascii="Arial" w:eastAsiaTheme="minorHAnsi" w:hAnsi="Arial" w:cs="Arial"/>
          <w:sz w:val="22"/>
          <w:szCs w:val="22"/>
          <w:lang w:eastAsia="en-US"/>
        </w:rPr>
        <w:t xml:space="preserve">stá o llega a estar generalmente disponible para el público de forma distinta a una divulgación que infringe este Acuerdo; </w:t>
      </w:r>
    </w:p>
    <w:p w14:paraId="5E00FF11" w14:textId="77777777" w:rsidR="00446047" w:rsidRDefault="00446047" w:rsidP="00446047">
      <w:pPr>
        <w:pStyle w:val="NormalWeb"/>
        <w:spacing w:before="0" w:beforeAutospacing="0" w:after="0" w:afterAutospacing="0"/>
        <w:ind w:left="2268"/>
        <w:jc w:val="both"/>
        <w:rPr>
          <w:rFonts w:ascii="Arial" w:eastAsiaTheme="minorHAnsi" w:hAnsi="Arial" w:cs="Arial"/>
          <w:sz w:val="22"/>
          <w:szCs w:val="22"/>
          <w:lang w:eastAsia="en-US"/>
        </w:rPr>
      </w:pPr>
    </w:p>
    <w:p w14:paraId="308DB398" w14:textId="674604BF" w:rsidR="00446047" w:rsidRDefault="00446047" w:rsidP="00446047">
      <w:pPr>
        <w:pStyle w:val="NormalWeb"/>
        <w:numPr>
          <w:ilvl w:val="2"/>
          <w:numId w:val="11"/>
        </w:numPr>
        <w:spacing w:before="0" w:beforeAutospacing="0" w:after="0" w:afterAutospacing="0"/>
        <w:ind w:left="2268" w:hanging="141"/>
        <w:jc w:val="both"/>
        <w:rPr>
          <w:rFonts w:ascii="Arial" w:eastAsiaTheme="minorHAnsi" w:hAnsi="Arial" w:cs="Arial"/>
          <w:sz w:val="22"/>
          <w:szCs w:val="22"/>
          <w:lang w:eastAsia="en-US"/>
        </w:rPr>
      </w:pPr>
      <w:r>
        <w:rPr>
          <w:rFonts w:ascii="Arial" w:eastAsiaTheme="minorHAnsi" w:hAnsi="Arial" w:cs="Arial"/>
          <w:sz w:val="22"/>
          <w:szCs w:val="22"/>
          <w:lang w:eastAsia="en-US"/>
        </w:rPr>
        <w:t>E</w:t>
      </w:r>
      <w:r w:rsidRPr="00446047">
        <w:rPr>
          <w:rFonts w:ascii="Arial" w:eastAsiaTheme="minorHAnsi" w:hAnsi="Arial" w:cs="Arial"/>
          <w:sz w:val="22"/>
          <w:szCs w:val="22"/>
          <w:lang w:eastAsia="en-US"/>
        </w:rPr>
        <w:t xml:space="preserve">stá o pasa a estar disponible para la Parte Receptora de forma no confidencial a partir de </w:t>
      </w:r>
      <w:r w:rsidRPr="00446047">
        <w:rPr>
          <w:rFonts w:ascii="Arial" w:eastAsiaTheme="minorHAnsi" w:hAnsi="Arial" w:cs="Arial"/>
          <w:sz w:val="22"/>
          <w:szCs w:val="22"/>
          <w:lang w:eastAsia="en-US"/>
        </w:rPr>
        <w:tab/>
        <w:t xml:space="preserve">una fuente distinta de la Parte Reveladora que no está sujeta a un acuerdo de confidencialidad o </w:t>
      </w:r>
      <w:r w:rsidRPr="00446047">
        <w:rPr>
          <w:rFonts w:ascii="Arial" w:eastAsiaTheme="minorHAnsi" w:hAnsi="Arial" w:cs="Arial"/>
          <w:sz w:val="22"/>
          <w:szCs w:val="22"/>
          <w:lang w:eastAsia="en-US"/>
        </w:rPr>
        <w:tab/>
        <w:t xml:space="preserve">similar que prohíba su divulgación; </w:t>
      </w:r>
      <w:r w:rsidRPr="00446047">
        <w:rPr>
          <w:rFonts w:ascii="Arial" w:eastAsiaTheme="minorHAnsi" w:hAnsi="Arial" w:cs="Arial"/>
          <w:sz w:val="22"/>
          <w:szCs w:val="22"/>
          <w:lang w:eastAsia="en-US"/>
        </w:rPr>
        <w:tab/>
      </w:r>
    </w:p>
    <w:p w14:paraId="643A798B" w14:textId="77777777" w:rsidR="00446047" w:rsidRDefault="00446047" w:rsidP="00446047">
      <w:pPr>
        <w:pStyle w:val="Prrafodelista"/>
        <w:spacing w:after="0" w:line="240" w:lineRule="auto"/>
        <w:rPr>
          <w:rFonts w:ascii="Arial" w:hAnsi="Arial" w:cs="Arial"/>
        </w:rPr>
      </w:pPr>
    </w:p>
    <w:p w14:paraId="4E369487" w14:textId="659A992D" w:rsidR="00446047" w:rsidRDefault="00446047" w:rsidP="00446047">
      <w:pPr>
        <w:pStyle w:val="NormalWeb"/>
        <w:numPr>
          <w:ilvl w:val="2"/>
          <w:numId w:val="11"/>
        </w:numPr>
        <w:spacing w:before="0" w:beforeAutospacing="0" w:after="0" w:afterAutospacing="0"/>
        <w:ind w:left="2268" w:hanging="141"/>
        <w:jc w:val="both"/>
        <w:rPr>
          <w:rFonts w:ascii="Arial" w:eastAsiaTheme="minorHAnsi" w:hAnsi="Arial" w:cs="Arial"/>
          <w:sz w:val="22"/>
          <w:szCs w:val="22"/>
          <w:lang w:eastAsia="en-US"/>
        </w:rPr>
      </w:pPr>
      <w:r w:rsidRPr="00446047">
        <w:rPr>
          <w:rFonts w:ascii="Arial" w:eastAsiaTheme="minorHAnsi" w:hAnsi="Arial" w:cs="Arial"/>
          <w:sz w:val="22"/>
          <w:szCs w:val="22"/>
          <w:lang w:eastAsia="en-US"/>
        </w:rPr>
        <w:t xml:space="preserve">Está en posesión de la Parte Receptora antes de ser proporcionada, siempre que la Parte </w:t>
      </w:r>
      <w:r w:rsidRPr="00446047">
        <w:rPr>
          <w:rFonts w:ascii="Arial" w:eastAsiaTheme="minorHAnsi" w:hAnsi="Arial" w:cs="Arial"/>
          <w:sz w:val="22"/>
          <w:szCs w:val="22"/>
          <w:lang w:eastAsia="en-US"/>
        </w:rPr>
        <w:tab/>
        <w:t xml:space="preserve">Receptora pueda establecer con la documentación adecuada que la información ya estaba en </w:t>
      </w:r>
      <w:r w:rsidRPr="00446047">
        <w:rPr>
          <w:rFonts w:ascii="Arial" w:eastAsiaTheme="minorHAnsi" w:hAnsi="Arial" w:cs="Arial"/>
          <w:sz w:val="22"/>
          <w:szCs w:val="22"/>
          <w:lang w:eastAsia="en-US"/>
        </w:rPr>
        <w:tab/>
        <w:t xml:space="preserve">posesión de la Parte Receptora en el momento de la divulgación por parte de la Parte </w:t>
      </w:r>
      <w:r w:rsidRPr="00446047">
        <w:rPr>
          <w:rFonts w:ascii="Arial" w:eastAsiaTheme="minorHAnsi" w:hAnsi="Arial" w:cs="Arial"/>
          <w:sz w:val="22"/>
          <w:szCs w:val="22"/>
          <w:lang w:eastAsia="en-US"/>
        </w:rPr>
        <w:tab/>
        <w:t>Reveladora; o</w:t>
      </w:r>
    </w:p>
    <w:p w14:paraId="6A7DF795" w14:textId="77777777" w:rsidR="00446047" w:rsidRDefault="00446047" w:rsidP="00446047">
      <w:pPr>
        <w:pStyle w:val="Prrafodelista"/>
        <w:spacing w:after="0" w:line="240" w:lineRule="auto"/>
        <w:rPr>
          <w:rFonts w:ascii="Arial" w:hAnsi="Arial" w:cs="Arial"/>
        </w:rPr>
      </w:pPr>
    </w:p>
    <w:p w14:paraId="13890A0C" w14:textId="6188DFA4" w:rsidR="004357BC" w:rsidRDefault="00446047" w:rsidP="00446047">
      <w:pPr>
        <w:pStyle w:val="NormalWeb"/>
        <w:numPr>
          <w:ilvl w:val="2"/>
          <w:numId w:val="11"/>
        </w:numPr>
        <w:spacing w:before="0" w:beforeAutospacing="0" w:after="0" w:afterAutospacing="0"/>
        <w:ind w:left="2268" w:hanging="141"/>
        <w:jc w:val="both"/>
        <w:rPr>
          <w:rFonts w:ascii="Arial" w:eastAsiaTheme="minorHAnsi" w:hAnsi="Arial" w:cs="Arial"/>
          <w:sz w:val="22"/>
          <w:szCs w:val="22"/>
          <w:lang w:eastAsia="en-US"/>
        </w:rPr>
      </w:pPr>
      <w:r w:rsidRPr="00446047">
        <w:rPr>
          <w:rFonts w:ascii="Arial" w:eastAsiaTheme="minorHAnsi" w:hAnsi="Arial" w:cs="Arial"/>
          <w:sz w:val="22"/>
          <w:szCs w:val="22"/>
          <w:lang w:eastAsia="en-US"/>
        </w:rPr>
        <w:t xml:space="preserve">Ha sido desarrollado de forma independiente por o en nombre de la Parte Receptora, </w:t>
      </w:r>
      <w:r w:rsidRPr="00446047">
        <w:rPr>
          <w:rFonts w:ascii="Arial" w:eastAsiaTheme="minorHAnsi" w:hAnsi="Arial" w:cs="Arial"/>
          <w:sz w:val="22"/>
          <w:szCs w:val="22"/>
          <w:lang w:eastAsia="en-US"/>
        </w:rPr>
        <w:tab/>
        <w:t xml:space="preserve">siempre que la Parte Receptora pueda establecer con la documentación adecuada que la </w:t>
      </w:r>
      <w:r w:rsidRPr="00446047">
        <w:rPr>
          <w:rFonts w:ascii="Arial" w:eastAsiaTheme="minorHAnsi" w:hAnsi="Arial" w:cs="Arial"/>
          <w:sz w:val="22"/>
          <w:szCs w:val="22"/>
          <w:lang w:eastAsia="en-US"/>
        </w:rPr>
        <w:tab/>
        <w:t>información fue desarrollada por la Parte Receptora sin referencia, uso o dependencia de la información divulgada por la Parte Reveladora.</w:t>
      </w:r>
    </w:p>
    <w:p w14:paraId="0A7039D1" w14:textId="77777777" w:rsidR="00380F0A" w:rsidRDefault="00380F0A" w:rsidP="00380F0A">
      <w:pPr>
        <w:pStyle w:val="Prrafodelista"/>
        <w:rPr>
          <w:rFonts w:ascii="Arial" w:hAnsi="Arial" w:cs="Arial"/>
        </w:rPr>
      </w:pPr>
    </w:p>
    <w:p w14:paraId="5AF880C0" w14:textId="30A99EC0" w:rsidR="00380F0A" w:rsidRDefault="00380F0A" w:rsidP="00380F0A">
      <w:pPr>
        <w:pStyle w:val="NormalWeb"/>
        <w:numPr>
          <w:ilvl w:val="0"/>
          <w:numId w:val="11"/>
        </w:numPr>
        <w:spacing w:before="0" w:beforeAutospacing="0" w:after="0" w:afterAutospacing="0"/>
        <w:jc w:val="both"/>
        <w:rPr>
          <w:rFonts w:ascii="Arial" w:eastAsiaTheme="minorHAnsi" w:hAnsi="Arial" w:cs="Arial"/>
          <w:sz w:val="22"/>
          <w:szCs w:val="22"/>
          <w:lang w:eastAsia="en-US"/>
        </w:rPr>
      </w:pPr>
      <w:r w:rsidRPr="00380F0A">
        <w:rPr>
          <w:rFonts w:ascii="Arial" w:eastAsiaTheme="minorHAnsi" w:hAnsi="Arial" w:cs="Arial"/>
          <w:sz w:val="22"/>
          <w:szCs w:val="22"/>
          <w:lang w:eastAsia="en-US"/>
        </w:rPr>
        <w:t>En el caso de que la Parte Receptora o cualquiera de sus Representantes se vea obligado legalmente a revelar la Información Confidencial, la Parte Receptora deberá proporcionar a la Parte Reveladora una pronta notificación por escrito, de modo que la Parte Reveladora pueda solicitar una orden de protección u otro recurso adecuado (a su entera discreción). costo y gasto), a menos que un tribunal, agencia administrativa u otro organismo gubernamental o regulador ordene que no se notifique a la Parte Reveladora. En caso de que no se obtenga dicha orden de protección u otro recurso, la Parte Receptora proporcionará solo la parte de la Información Confidencial que sea legalmente requerida y realizará esfuerzos comercialmente razonables para obtener una seguridad razonable de que se le otorgará un tratamiento confidencial a la Información Confidencial.</w:t>
      </w:r>
    </w:p>
    <w:p w14:paraId="4A0F81C0" w14:textId="77777777" w:rsidR="00380F0A" w:rsidRDefault="00380F0A" w:rsidP="00380F0A">
      <w:pPr>
        <w:pStyle w:val="NormalWeb"/>
        <w:spacing w:before="0" w:beforeAutospacing="0" w:after="0" w:afterAutospacing="0"/>
        <w:ind w:left="1429"/>
        <w:jc w:val="both"/>
        <w:rPr>
          <w:rFonts w:ascii="Arial" w:eastAsiaTheme="minorHAnsi" w:hAnsi="Arial" w:cs="Arial"/>
          <w:sz w:val="22"/>
          <w:szCs w:val="22"/>
          <w:lang w:eastAsia="en-US"/>
        </w:rPr>
      </w:pPr>
    </w:p>
    <w:p w14:paraId="763BEA2A" w14:textId="4EC28574" w:rsidR="00380F0A" w:rsidRDefault="00380F0A" w:rsidP="00380F0A">
      <w:pPr>
        <w:pStyle w:val="NormalWeb"/>
        <w:numPr>
          <w:ilvl w:val="0"/>
          <w:numId w:val="11"/>
        </w:numPr>
        <w:spacing w:before="0" w:beforeAutospacing="0" w:after="0" w:afterAutospacing="0"/>
        <w:jc w:val="both"/>
        <w:rPr>
          <w:rFonts w:ascii="Arial" w:eastAsiaTheme="minorHAnsi" w:hAnsi="Arial" w:cs="Arial"/>
          <w:sz w:val="22"/>
          <w:szCs w:val="22"/>
          <w:lang w:eastAsia="en-US"/>
        </w:rPr>
      </w:pPr>
      <w:r w:rsidRPr="00380F0A">
        <w:rPr>
          <w:rFonts w:ascii="Arial" w:eastAsiaTheme="minorHAnsi" w:hAnsi="Arial" w:cs="Arial"/>
          <w:sz w:val="22"/>
          <w:szCs w:val="22"/>
          <w:lang w:eastAsia="en-US"/>
        </w:rPr>
        <w:t>Nada de lo contenido en este documento se interpretará como la concesión de ningún derecho o licencia bajo derechos de autor, invenciones, patentes, marcas comerciales, nombres comerciales, secretos comerciales, conocimientos técnicos o cualquier otro derecho de propiedad, ahora o en el futuro propiedad o controlado por la Parte divulgadora.</w:t>
      </w:r>
    </w:p>
    <w:p w14:paraId="2014C845" w14:textId="77777777" w:rsidR="00380F0A" w:rsidRDefault="00380F0A" w:rsidP="00380F0A">
      <w:pPr>
        <w:pStyle w:val="Prrafodelista"/>
        <w:spacing w:after="0" w:line="240" w:lineRule="auto"/>
        <w:rPr>
          <w:rFonts w:ascii="Arial" w:hAnsi="Arial" w:cs="Arial"/>
        </w:rPr>
      </w:pPr>
    </w:p>
    <w:p w14:paraId="17868E7B" w14:textId="10222A3D" w:rsidR="00380F0A" w:rsidRDefault="00380F0A" w:rsidP="00380F0A">
      <w:pPr>
        <w:pStyle w:val="NormalWeb"/>
        <w:numPr>
          <w:ilvl w:val="0"/>
          <w:numId w:val="11"/>
        </w:numPr>
        <w:spacing w:before="0" w:beforeAutospacing="0" w:after="0" w:afterAutospacing="0"/>
        <w:jc w:val="both"/>
        <w:rPr>
          <w:rFonts w:ascii="Arial" w:eastAsiaTheme="minorHAnsi" w:hAnsi="Arial" w:cs="Arial"/>
          <w:sz w:val="22"/>
          <w:szCs w:val="22"/>
          <w:lang w:eastAsia="en-US"/>
        </w:rPr>
      </w:pPr>
      <w:r w:rsidRPr="00380F0A">
        <w:rPr>
          <w:rFonts w:ascii="Arial" w:eastAsiaTheme="minorHAnsi" w:hAnsi="Arial" w:cs="Arial"/>
          <w:sz w:val="22"/>
          <w:szCs w:val="22"/>
          <w:lang w:eastAsia="en-US"/>
        </w:rPr>
        <w:t>Dentro de un tiempo razonable después de la solicitud por escrito de la Parte Reveladora en cualquier momento durante el Plazo o un año después de la expiración de este Acuerdo, la Parte Receptora entregará o destruirá de inmediato, a opción de la Parte Reveladora, todo el material que contenga o refleje cualquier Información Confidencial y no retendrá ninguna copias, extractos u otras reproducciones totales o parciales de dicho material escrito; siempre que, en cada caso, la Parte Receptora pueda conservar copias de seguridad informáticas de la Información Confidencial retenida para cumplir con sus políticas y procedimientos internos de retención de registros para fines legales, regulatorios y de cumplimiento.</w:t>
      </w:r>
    </w:p>
    <w:p w14:paraId="6CB052E8" w14:textId="77777777" w:rsidR="00380F0A" w:rsidRDefault="00380F0A" w:rsidP="00380F0A">
      <w:pPr>
        <w:pStyle w:val="Prrafodelista"/>
        <w:spacing w:after="0" w:line="240" w:lineRule="auto"/>
        <w:rPr>
          <w:rFonts w:ascii="Arial" w:hAnsi="Arial" w:cs="Arial"/>
        </w:rPr>
      </w:pPr>
    </w:p>
    <w:p w14:paraId="09BB2CBF" w14:textId="4F7439E1" w:rsidR="00380F0A" w:rsidRDefault="00380F0A" w:rsidP="00380F0A">
      <w:pPr>
        <w:pStyle w:val="NormalWeb"/>
        <w:numPr>
          <w:ilvl w:val="0"/>
          <w:numId w:val="11"/>
        </w:numPr>
        <w:spacing w:before="0" w:beforeAutospacing="0" w:after="0" w:afterAutospacing="0"/>
        <w:jc w:val="both"/>
        <w:rPr>
          <w:rFonts w:ascii="Arial" w:eastAsiaTheme="minorHAnsi" w:hAnsi="Arial" w:cs="Arial"/>
          <w:sz w:val="22"/>
          <w:szCs w:val="22"/>
          <w:lang w:eastAsia="en-US"/>
        </w:rPr>
      </w:pPr>
      <w:r w:rsidRPr="00380F0A">
        <w:rPr>
          <w:rFonts w:ascii="Arial" w:eastAsiaTheme="minorHAnsi" w:hAnsi="Arial" w:cs="Arial"/>
          <w:sz w:val="22"/>
          <w:szCs w:val="22"/>
          <w:lang w:eastAsia="en-US"/>
        </w:rPr>
        <w:t>Las partes reconocen y aceptan expresamente que la Información Confidencial se proporciona</w:t>
      </w:r>
      <w:r w:rsidR="00085929">
        <w:rPr>
          <w:rFonts w:ascii="Arial" w:eastAsiaTheme="minorHAnsi" w:hAnsi="Arial" w:cs="Arial"/>
          <w:sz w:val="22"/>
          <w:szCs w:val="22"/>
          <w:lang w:eastAsia="en-US"/>
        </w:rPr>
        <w:t xml:space="preserve"> </w:t>
      </w:r>
      <w:r w:rsidR="00085929" w:rsidRPr="00380F0A">
        <w:rPr>
          <w:rFonts w:ascii="Arial" w:eastAsiaTheme="minorHAnsi" w:hAnsi="Arial" w:cs="Arial"/>
          <w:sz w:val="22"/>
          <w:szCs w:val="22"/>
          <w:lang w:eastAsia="en-US"/>
        </w:rPr>
        <w:t>tal cual. la parte divulgadora no hace declaraciones ni garantías, expresas, implícitas, legales o de otra manera, con respecto a la información confidencial y rechaza expresamente todas las garantías implícitas o expresas, incluyendo, sin limitación, cualquier garantía de idoneidad para un propósito particular, comerciabilidad o no infracción.</w:t>
      </w:r>
    </w:p>
    <w:p w14:paraId="0D3C2450" w14:textId="77777777" w:rsidR="00380F0A" w:rsidRDefault="00380F0A" w:rsidP="00380F0A">
      <w:pPr>
        <w:pStyle w:val="Prrafodelista"/>
        <w:spacing w:after="0" w:line="240" w:lineRule="auto"/>
        <w:rPr>
          <w:rFonts w:ascii="Arial" w:hAnsi="Arial" w:cs="Arial"/>
        </w:rPr>
      </w:pPr>
    </w:p>
    <w:p w14:paraId="7E3D358B" w14:textId="110D721B" w:rsidR="00380F0A" w:rsidRDefault="00380F0A" w:rsidP="00380F0A">
      <w:pPr>
        <w:pStyle w:val="NormalWeb"/>
        <w:numPr>
          <w:ilvl w:val="0"/>
          <w:numId w:val="11"/>
        </w:numPr>
        <w:spacing w:before="0" w:beforeAutospacing="0" w:after="0" w:afterAutospacing="0"/>
        <w:jc w:val="both"/>
        <w:rPr>
          <w:rFonts w:ascii="Arial" w:eastAsiaTheme="minorHAnsi" w:hAnsi="Arial" w:cs="Arial"/>
          <w:sz w:val="22"/>
          <w:szCs w:val="22"/>
          <w:lang w:eastAsia="en-US"/>
        </w:rPr>
      </w:pPr>
      <w:r w:rsidRPr="00380F0A">
        <w:rPr>
          <w:rFonts w:ascii="Arial" w:eastAsiaTheme="minorHAnsi" w:hAnsi="Arial" w:cs="Arial"/>
          <w:sz w:val="22"/>
          <w:szCs w:val="22"/>
          <w:lang w:eastAsia="en-US"/>
        </w:rPr>
        <w:t>Ni este Acuerdo ni ninguna comunicación y reunión de las partes constituirán una oferta, solicitud o contrato que involucre una transacción comercial o relación entre las partes. Este Acuerdo no se interpretará en el sentido de perjudicar o restringir el derecho de cualquiera de las partes o de cualquiera de sus afiliados a, directa o indirectamente, mediante un acuerdo con un tercero, desarrollar, proporcionar, utilizar, adquirir, adquirir, vender o comercializar, de forma conjunta o individual, productos logísticos o servicios de cualquier manera, ahora o en el futuro.</w:t>
      </w:r>
    </w:p>
    <w:p w14:paraId="4AFD8A2A" w14:textId="110D721B" w:rsidR="00380F0A" w:rsidRDefault="00380F0A" w:rsidP="00380F0A">
      <w:pPr>
        <w:pStyle w:val="Prrafodelista"/>
        <w:spacing w:after="0" w:line="240" w:lineRule="auto"/>
        <w:rPr>
          <w:rFonts w:ascii="Arial" w:hAnsi="Arial" w:cs="Arial"/>
        </w:rPr>
      </w:pPr>
    </w:p>
    <w:p w14:paraId="4BDF2790" w14:textId="09605759" w:rsidR="00380F0A" w:rsidRDefault="00380F0A" w:rsidP="00E610ED">
      <w:pPr>
        <w:pStyle w:val="NormalWeb"/>
        <w:numPr>
          <w:ilvl w:val="0"/>
          <w:numId w:val="11"/>
        </w:numPr>
        <w:spacing w:before="0" w:beforeAutospacing="0" w:after="0" w:afterAutospacing="0"/>
        <w:jc w:val="both"/>
        <w:rPr>
          <w:rFonts w:ascii="Arial" w:eastAsiaTheme="minorHAnsi" w:hAnsi="Arial" w:cs="Arial"/>
          <w:sz w:val="22"/>
          <w:szCs w:val="22"/>
          <w:lang w:eastAsia="en-US"/>
        </w:rPr>
      </w:pPr>
      <w:r w:rsidRPr="00380F0A">
        <w:rPr>
          <w:rFonts w:ascii="Arial" w:eastAsiaTheme="minorHAnsi" w:hAnsi="Arial" w:cs="Arial"/>
          <w:sz w:val="22"/>
          <w:szCs w:val="22"/>
          <w:lang w:eastAsia="en-US"/>
        </w:rPr>
        <w:lastRenderedPageBreak/>
        <w:t>La Parte Receptora reconoce que la divulgación de la Información Confidencial a cualquier tercero en incumplimiento de este Acuerdo podría ser competitivamente perjudicial para la Parte Reveladora, y que los daños monetarios serían un remedio inadecuado para el daño que resultaría para la Parte Reveladora. En consecuencia, la Parte Reveladora tendrá derecho a un cumplimiento específico y a medidas cautelares u otras medidas equitativas como remedio por cualquier incumplimiento de este Acuerdo, además de todos los demás derechos y remedios que pueda tener, y la Parte Receptora acepta renunciar a cualquier requisito para asegurar o constitución de cualquier fianza en relación con el mismo.</w:t>
      </w:r>
    </w:p>
    <w:p w14:paraId="375AA4EC" w14:textId="77777777" w:rsidR="00E610ED" w:rsidRDefault="00E610ED" w:rsidP="00E610ED">
      <w:pPr>
        <w:pStyle w:val="Prrafodelista"/>
        <w:spacing w:after="0" w:line="240" w:lineRule="auto"/>
        <w:rPr>
          <w:rFonts w:ascii="Arial" w:hAnsi="Arial" w:cs="Arial"/>
        </w:rPr>
      </w:pPr>
    </w:p>
    <w:p w14:paraId="5003A841" w14:textId="3AB436E1" w:rsidR="00E610ED" w:rsidRPr="008A4EB1" w:rsidRDefault="00E610ED" w:rsidP="008A4EB1">
      <w:pPr>
        <w:pStyle w:val="NormalWeb"/>
        <w:numPr>
          <w:ilvl w:val="0"/>
          <w:numId w:val="11"/>
        </w:numPr>
        <w:spacing w:before="0" w:beforeAutospacing="0" w:after="0" w:afterAutospacing="0"/>
        <w:jc w:val="both"/>
        <w:rPr>
          <w:rFonts w:ascii="Arial" w:eastAsiaTheme="minorHAnsi" w:hAnsi="Arial" w:cs="Arial"/>
          <w:sz w:val="22"/>
          <w:szCs w:val="22"/>
          <w:lang w:eastAsia="en-US"/>
        </w:rPr>
      </w:pPr>
      <w:r w:rsidRPr="008A4EB1">
        <w:rPr>
          <w:rFonts w:ascii="Arial" w:eastAsiaTheme="minorHAnsi" w:hAnsi="Arial" w:cs="Arial"/>
          <w:sz w:val="22"/>
          <w:szCs w:val="22"/>
          <w:lang w:eastAsia="en-US"/>
        </w:rPr>
        <w:t>Este Acuerdo se regirá e interpretará de acuerdo con la ley</w:t>
      </w:r>
      <w:r w:rsidR="00BF4C5A" w:rsidRPr="008A4EB1">
        <w:rPr>
          <w:rFonts w:ascii="Arial" w:eastAsiaTheme="minorHAnsi" w:hAnsi="Arial" w:cs="Arial"/>
          <w:sz w:val="22"/>
          <w:szCs w:val="22"/>
          <w:lang w:eastAsia="en-US"/>
        </w:rPr>
        <w:t xml:space="preserve"> peruana</w:t>
      </w:r>
      <w:r w:rsidRPr="008A4EB1">
        <w:rPr>
          <w:rFonts w:ascii="Arial" w:eastAsiaTheme="minorHAnsi" w:hAnsi="Arial" w:cs="Arial"/>
          <w:sz w:val="22"/>
          <w:szCs w:val="22"/>
          <w:lang w:eastAsia="en-US"/>
        </w:rPr>
        <w:t xml:space="preserve"> 27933</w:t>
      </w:r>
      <w:r w:rsidR="00BF4C5A" w:rsidRPr="008A4EB1">
        <w:rPr>
          <w:rFonts w:ascii="Arial" w:eastAsiaTheme="minorHAnsi" w:hAnsi="Arial" w:cs="Arial"/>
          <w:sz w:val="22"/>
          <w:szCs w:val="22"/>
          <w:lang w:eastAsia="en-US"/>
        </w:rPr>
        <w:t xml:space="preserve">, </w:t>
      </w:r>
      <w:r w:rsidRPr="008A4EB1">
        <w:rPr>
          <w:rFonts w:ascii="Arial" w:eastAsiaTheme="minorHAnsi" w:hAnsi="Arial" w:cs="Arial"/>
          <w:sz w:val="22"/>
          <w:szCs w:val="22"/>
          <w:lang w:eastAsia="en-US"/>
        </w:rPr>
        <w:t xml:space="preserve">sin tener en cuenta sus conflictos de principios legales. Todos los procedimientos judiciales que se inicien con respecto al Acuerdo únicamente </w:t>
      </w:r>
      <w:r w:rsidR="008A4EB1" w:rsidRPr="008A4EB1">
        <w:rPr>
          <w:rFonts w:ascii="Arial" w:eastAsiaTheme="minorHAnsi" w:hAnsi="Arial" w:cs="Arial"/>
          <w:sz w:val="22"/>
          <w:szCs w:val="22"/>
          <w:lang w:eastAsia="en-US"/>
        </w:rPr>
        <w:t>serán sometidos a la competencia de los Juzgados y Salas del Distrito Judicial de Lima - Cercado.</w:t>
      </w:r>
      <w:r w:rsidR="008A4EB1">
        <w:rPr>
          <w:rFonts w:ascii="Arial" w:eastAsiaTheme="minorHAnsi" w:hAnsi="Arial" w:cs="Arial"/>
          <w:sz w:val="22"/>
          <w:szCs w:val="22"/>
          <w:lang w:eastAsia="en-US"/>
        </w:rPr>
        <w:t xml:space="preserve"> </w:t>
      </w:r>
      <w:r w:rsidRPr="008A4EB1">
        <w:rPr>
          <w:rFonts w:ascii="Arial" w:eastAsiaTheme="minorHAnsi" w:hAnsi="Arial" w:cs="Arial"/>
          <w:sz w:val="22"/>
          <w:szCs w:val="22"/>
          <w:lang w:eastAsia="en-US"/>
        </w:rPr>
        <w:t>Las partes aceptan incondicionalmente la jurisdicción exclusiva del Tribunal y renuncian irrevocablemente a cualquier objeción (incluida, entre otras, cualquier objeción por motivos de foro no conveniente) que puedan tener ahora o en el futuro para iniciar cualquier acción con respecto a este Acuerdo.</w:t>
      </w:r>
    </w:p>
    <w:p w14:paraId="00C5CCAE" w14:textId="77777777" w:rsidR="0043675D" w:rsidRDefault="0043675D" w:rsidP="00B201DC">
      <w:pPr>
        <w:pStyle w:val="Prrafodelista"/>
        <w:spacing w:after="0" w:line="240" w:lineRule="auto"/>
        <w:rPr>
          <w:rFonts w:ascii="Arial" w:hAnsi="Arial" w:cs="Arial"/>
        </w:rPr>
      </w:pPr>
    </w:p>
    <w:p w14:paraId="173FAC68" w14:textId="12913FB4" w:rsidR="0043675D" w:rsidRDefault="0043675D" w:rsidP="00B201DC">
      <w:pPr>
        <w:pStyle w:val="NormalWeb"/>
        <w:numPr>
          <w:ilvl w:val="0"/>
          <w:numId w:val="11"/>
        </w:numPr>
        <w:spacing w:before="0" w:beforeAutospacing="0" w:after="0" w:afterAutospacing="0"/>
        <w:jc w:val="both"/>
        <w:rPr>
          <w:rFonts w:ascii="Arial" w:eastAsiaTheme="minorHAnsi" w:hAnsi="Arial" w:cs="Arial"/>
          <w:sz w:val="22"/>
          <w:szCs w:val="22"/>
          <w:lang w:eastAsia="en-US"/>
        </w:rPr>
      </w:pPr>
      <w:r w:rsidRPr="0043675D">
        <w:rPr>
          <w:rFonts w:ascii="Arial" w:eastAsiaTheme="minorHAnsi" w:hAnsi="Arial" w:cs="Arial"/>
          <w:sz w:val="22"/>
          <w:szCs w:val="22"/>
          <w:lang w:eastAsia="en-US"/>
        </w:rPr>
        <w:t>En el caso de que cualquier disposición de este Acuerdo sea considerada por un tribunal de jurisdicción competente como inválida, ilegal o inaplicable, la validez, legalidad y aplicabilidad de las disposiciones restantes de este Acuerdo no se verán afectadas ni perjudicadas de ninguna manera.</w:t>
      </w:r>
    </w:p>
    <w:p w14:paraId="2FD024AF" w14:textId="77777777" w:rsidR="00B201DC" w:rsidRDefault="00B201DC" w:rsidP="00B201DC">
      <w:pPr>
        <w:pStyle w:val="Prrafodelista"/>
        <w:spacing w:after="0" w:line="240" w:lineRule="auto"/>
        <w:rPr>
          <w:rFonts w:ascii="Arial" w:hAnsi="Arial" w:cs="Arial"/>
        </w:rPr>
      </w:pPr>
    </w:p>
    <w:p w14:paraId="6945A4CC" w14:textId="0F60B142" w:rsidR="00B201DC" w:rsidRDefault="00B201DC" w:rsidP="00B201DC">
      <w:pPr>
        <w:pStyle w:val="NormalWeb"/>
        <w:numPr>
          <w:ilvl w:val="0"/>
          <w:numId w:val="11"/>
        </w:numPr>
        <w:spacing w:before="0" w:beforeAutospacing="0" w:after="0" w:afterAutospacing="0"/>
        <w:jc w:val="both"/>
        <w:rPr>
          <w:rFonts w:ascii="Arial" w:eastAsiaTheme="minorHAnsi" w:hAnsi="Arial" w:cs="Arial"/>
          <w:sz w:val="22"/>
          <w:szCs w:val="22"/>
          <w:lang w:eastAsia="en-US"/>
        </w:rPr>
      </w:pPr>
      <w:r w:rsidRPr="00B201DC">
        <w:rPr>
          <w:rFonts w:ascii="Arial" w:eastAsiaTheme="minorHAnsi" w:hAnsi="Arial" w:cs="Arial"/>
          <w:sz w:val="22"/>
          <w:szCs w:val="22"/>
          <w:lang w:eastAsia="en-US"/>
        </w:rPr>
        <w:t xml:space="preserve">Este Acuerdo no podrá ser cedido por ninguna de las partes sin el consentimiento previo por escrito de la otra, consentimiento que no podrá ser denegado injustificadamente. Sin perjuicio de lo anterior o de cualquier disposición en contrario contenida en el presente, cualquiera de las partes podrá ceder este Acuerdo, sin necesidad de buscar consentimiento o aprobación previa de ningún tipo, siempre y cuando dicha cesión sea a una entidad que controle, que sea controlada por </w:t>
      </w:r>
      <w:proofErr w:type="spellStart"/>
      <w:r w:rsidRPr="00B201DC">
        <w:rPr>
          <w:rFonts w:ascii="Arial" w:eastAsiaTheme="minorHAnsi" w:hAnsi="Arial" w:cs="Arial"/>
          <w:sz w:val="22"/>
          <w:szCs w:val="22"/>
          <w:lang w:eastAsia="en-US"/>
        </w:rPr>
        <w:t>o</w:t>
      </w:r>
      <w:proofErr w:type="spellEnd"/>
      <w:r w:rsidRPr="00B201DC">
        <w:rPr>
          <w:rFonts w:ascii="Arial" w:eastAsiaTheme="minorHAnsi" w:hAnsi="Arial" w:cs="Arial"/>
          <w:sz w:val="22"/>
          <w:szCs w:val="22"/>
          <w:lang w:eastAsia="en-US"/>
        </w:rPr>
        <w:t xml:space="preserve"> que está bajo control común con dicha parte.</w:t>
      </w:r>
    </w:p>
    <w:p w14:paraId="52A278CF" w14:textId="77777777" w:rsidR="00B201DC" w:rsidRDefault="00B201DC" w:rsidP="00B201DC">
      <w:pPr>
        <w:pStyle w:val="Prrafodelista"/>
        <w:spacing w:after="0" w:line="240" w:lineRule="auto"/>
        <w:rPr>
          <w:rFonts w:ascii="Arial" w:hAnsi="Arial" w:cs="Arial"/>
        </w:rPr>
      </w:pPr>
    </w:p>
    <w:p w14:paraId="0B7CED26" w14:textId="2A4EA97E" w:rsidR="00B201DC" w:rsidRPr="00446047" w:rsidRDefault="00B201DC" w:rsidP="00B201DC">
      <w:pPr>
        <w:pStyle w:val="NormalWeb"/>
        <w:numPr>
          <w:ilvl w:val="0"/>
          <w:numId w:val="11"/>
        </w:numPr>
        <w:spacing w:before="0" w:beforeAutospacing="0" w:after="0" w:afterAutospacing="0"/>
        <w:jc w:val="both"/>
        <w:rPr>
          <w:rFonts w:ascii="Arial" w:eastAsiaTheme="minorHAnsi" w:hAnsi="Arial" w:cs="Arial"/>
          <w:sz w:val="22"/>
          <w:szCs w:val="22"/>
          <w:lang w:eastAsia="en-US"/>
        </w:rPr>
      </w:pPr>
      <w:r w:rsidRPr="00B201DC">
        <w:rPr>
          <w:rFonts w:ascii="Arial" w:eastAsiaTheme="minorHAnsi" w:hAnsi="Arial" w:cs="Arial"/>
          <w:sz w:val="22"/>
          <w:szCs w:val="22"/>
          <w:lang w:eastAsia="en-US"/>
        </w:rPr>
        <w:t>Para facilitar la ejecución, este Acuerdo podrá ejecutarse en tantas copias como sea conveniente o requerido. Todas las contrapartes constituirán colectivamente un solo instrumento. Para acelerar la ejecución de este Acuerdo, las firmas transmitidas por facsímil u otra transmisión electrónica tendrán validez como originales para todos los efectos.</w:t>
      </w:r>
    </w:p>
    <w:p w14:paraId="4E01A2E3" w14:textId="2FD2B65B" w:rsidR="000750C0" w:rsidRDefault="000750C0" w:rsidP="00B201DC">
      <w:pPr>
        <w:pStyle w:val="NormalWeb"/>
        <w:spacing w:before="0" w:beforeAutospacing="0" w:after="0" w:afterAutospacing="0"/>
        <w:ind w:firstLine="709"/>
        <w:rPr>
          <w:rFonts w:ascii="Arial" w:eastAsiaTheme="minorHAnsi" w:hAnsi="Arial" w:cs="Arial"/>
          <w:sz w:val="22"/>
          <w:szCs w:val="22"/>
          <w:lang w:eastAsia="en-US"/>
        </w:rPr>
      </w:pPr>
    </w:p>
    <w:p w14:paraId="41AA9D5F" w14:textId="7C381C19" w:rsidR="000750C0" w:rsidRDefault="000750C0" w:rsidP="0043675D">
      <w:pPr>
        <w:pStyle w:val="NormalWeb"/>
        <w:spacing w:before="0" w:beforeAutospacing="0" w:after="0" w:afterAutospacing="0"/>
        <w:ind w:firstLine="709"/>
        <w:rPr>
          <w:rFonts w:ascii="Arial" w:eastAsiaTheme="minorHAnsi" w:hAnsi="Arial" w:cs="Arial"/>
          <w:sz w:val="22"/>
          <w:szCs w:val="22"/>
          <w:lang w:eastAsia="en-US"/>
        </w:rPr>
      </w:pPr>
    </w:p>
    <w:p w14:paraId="0F9AD9D4" w14:textId="42A35F79" w:rsidR="00F533E2" w:rsidRDefault="00F533E2" w:rsidP="0043675D">
      <w:pPr>
        <w:pStyle w:val="NormalWeb"/>
        <w:spacing w:before="0" w:beforeAutospacing="0" w:after="0" w:afterAutospacing="0"/>
        <w:ind w:firstLine="709"/>
        <w:rPr>
          <w:rFonts w:ascii="Arial" w:eastAsiaTheme="minorHAnsi" w:hAnsi="Arial" w:cs="Arial"/>
          <w:sz w:val="22"/>
          <w:szCs w:val="22"/>
          <w:lang w:eastAsia="en-US"/>
        </w:rPr>
      </w:pPr>
    </w:p>
    <w:p w14:paraId="10928D69" w14:textId="77777777" w:rsidR="00F533E2" w:rsidRDefault="00F533E2" w:rsidP="0043675D">
      <w:pPr>
        <w:pStyle w:val="NormalWeb"/>
        <w:spacing w:before="0" w:beforeAutospacing="0" w:after="0" w:afterAutospacing="0"/>
        <w:ind w:firstLine="709"/>
        <w:rPr>
          <w:rFonts w:ascii="Arial" w:eastAsiaTheme="minorHAnsi" w:hAnsi="Arial" w:cs="Arial"/>
          <w:sz w:val="22"/>
          <w:szCs w:val="22"/>
          <w:lang w:eastAsia="en-US"/>
        </w:rPr>
      </w:pPr>
    </w:p>
    <w:p w14:paraId="2DE7F4DE" w14:textId="06F169E0" w:rsidR="000750C0" w:rsidRDefault="000750C0" w:rsidP="00071DC1">
      <w:pPr>
        <w:pStyle w:val="NormalWeb"/>
        <w:spacing w:before="0" w:beforeAutospacing="0" w:after="0" w:afterAutospacing="0"/>
        <w:ind w:firstLine="709"/>
        <w:rPr>
          <w:rFonts w:ascii="Arial" w:eastAsiaTheme="minorHAnsi" w:hAnsi="Arial" w:cs="Arial"/>
          <w:sz w:val="22"/>
          <w:szCs w:val="22"/>
          <w:lang w:eastAsia="en-US"/>
        </w:rPr>
      </w:pPr>
    </w:p>
    <w:p w14:paraId="76777816" w14:textId="6C0BCAC6" w:rsidR="00F533E2" w:rsidRDefault="00F533E2" w:rsidP="00071DC1">
      <w:pPr>
        <w:pStyle w:val="NormalWeb"/>
        <w:spacing w:before="0" w:beforeAutospacing="0" w:after="0" w:afterAutospacing="0"/>
        <w:ind w:firstLine="709"/>
        <w:rPr>
          <w:rFonts w:ascii="Arial" w:eastAsiaTheme="minorHAnsi" w:hAnsi="Arial" w:cs="Arial"/>
          <w:sz w:val="22"/>
          <w:szCs w:val="22"/>
          <w:lang w:eastAsia="en-US"/>
        </w:rPr>
      </w:pPr>
      <w:r>
        <w:rPr>
          <w:rFonts w:ascii="Arial" w:eastAsiaTheme="minorHAnsi" w:hAnsi="Arial" w:cs="Arial"/>
          <w:sz w:val="22"/>
          <w:szCs w:val="22"/>
          <w:lang w:eastAsia="en-US"/>
        </w:rPr>
        <w:t xml:space="preserve">   __________________________ </w:t>
      </w:r>
    </w:p>
    <w:p w14:paraId="615B2474" w14:textId="64F01043" w:rsidR="000750C0" w:rsidRDefault="00F533E2" w:rsidP="00071DC1">
      <w:pPr>
        <w:pStyle w:val="NormalWeb"/>
        <w:spacing w:before="0" w:beforeAutospacing="0" w:after="0" w:afterAutospacing="0"/>
        <w:ind w:firstLine="709"/>
        <w:rPr>
          <w:rFonts w:ascii="Arial" w:eastAsiaTheme="minorHAnsi" w:hAnsi="Arial" w:cs="Arial"/>
          <w:sz w:val="22"/>
          <w:szCs w:val="22"/>
          <w:lang w:eastAsia="en-US"/>
        </w:rPr>
      </w:pPr>
      <w:r>
        <w:rPr>
          <w:rFonts w:ascii="Arial" w:eastAsiaTheme="minorHAnsi" w:hAnsi="Arial" w:cs="Arial"/>
          <w:sz w:val="22"/>
          <w:szCs w:val="22"/>
          <w:lang w:eastAsia="en-US"/>
        </w:rPr>
        <w:t xml:space="preserve">    Nombre y Apellido</w:t>
      </w:r>
    </w:p>
    <w:p w14:paraId="57C55FC4" w14:textId="7FE720C7" w:rsidR="00F533E2" w:rsidRDefault="00F533E2" w:rsidP="00071DC1">
      <w:pPr>
        <w:pStyle w:val="NormalWeb"/>
        <w:spacing w:before="0" w:beforeAutospacing="0" w:after="0" w:afterAutospacing="0"/>
        <w:ind w:firstLine="709"/>
        <w:rPr>
          <w:rFonts w:ascii="Arial" w:eastAsiaTheme="minorHAnsi" w:hAnsi="Arial" w:cs="Arial"/>
          <w:sz w:val="22"/>
          <w:szCs w:val="22"/>
          <w:lang w:eastAsia="en-US"/>
        </w:rPr>
      </w:pPr>
      <w:r>
        <w:rPr>
          <w:rFonts w:ascii="Arial" w:eastAsiaTheme="minorHAnsi" w:hAnsi="Arial" w:cs="Arial"/>
          <w:sz w:val="22"/>
          <w:szCs w:val="22"/>
          <w:lang w:eastAsia="en-US"/>
        </w:rPr>
        <w:t xml:space="preserve">    Gerente General / Representante Legal</w:t>
      </w:r>
    </w:p>
    <w:p w14:paraId="71F3A246" w14:textId="110A48FB" w:rsidR="00F533E2" w:rsidRDefault="00F533E2" w:rsidP="00071DC1">
      <w:pPr>
        <w:pStyle w:val="NormalWeb"/>
        <w:spacing w:before="0" w:beforeAutospacing="0" w:after="0" w:afterAutospacing="0"/>
        <w:ind w:firstLine="709"/>
        <w:rPr>
          <w:rFonts w:ascii="Arial" w:eastAsiaTheme="minorHAnsi" w:hAnsi="Arial" w:cs="Arial"/>
          <w:sz w:val="22"/>
          <w:szCs w:val="22"/>
          <w:lang w:eastAsia="en-US"/>
        </w:rPr>
      </w:pPr>
      <w:r>
        <w:rPr>
          <w:rFonts w:ascii="Arial" w:eastAsiaTheme="minorHAnsi" w:hAnsi="Arial" w:cs="Arial"/>
          <w:sz w:val="22"/>
          <w:szCs w:val="22"/>
          <w:lang w:eastAsia="en-US"/>
        </w:rPr>
        <w:t xml:space="preserve">    Razón Social</w:t>
      </w:r>
    </w:p>
    <w:sectPr w:rsidR="00F533E2" w:rsidSect="004C5AAE">
      <w:headerReference w:type="even" r:id="rId7"/>
      <w:headerReference w:type="default" r:id="rId8"/>
      <w:footerReference w:type="even" r:id="rId9"/>
      <w:footerReference w:type="default" r:id="rId10"/>
      <w:headerReference w:type="first" r:id="rId11"/>
      <w:footerReference w:type="first" r:id="rId12"/>
      <w:pgSz w:w="11906" w:h="16838"/>
      <w:pgMar w:top="1417" w:right="1133" w:bottom="568" w:left="993" w:header="708" w:footer="1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6A00B" w14:textId="77777777" w:rsidR="00E37D5C" w:rsidRDefault="00E37D5C" w:rsidP="007D2040">
      <w:pPr>
        <w:spacing w:after="0" w:line="240" w:lineRule="auto"/>
      </w:pPr>
      <w:r>
        <w:separator/>
      </w:r>
    </w:p>
  </w:endnote>
  <w:endnote w:type="continuationSeparator" w:id="0">
    <w:p w14:paraId="53A139BE" w14:textId="77777777" w:rsidR="00E37D5C" w:rsidRDefault="00E37D5C" w:rsidP="007D2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2E3B8" w14:textId="77777777" w:rsidR="00085929" w:rsidRDefault="000859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94"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844"/>
      <w:gridCol w:w="1701"/>
      <w:gridCol w:w="2126"/>
      <w:gridCol w:w="1843"/>
      <w:gridCol w:w="2530"/>
      <w:gridCol w:w="850"/>
    </w:tblGrid>
    <w:tr w:rsidR="004C5AAE" w:rsidRPr="00933633" w14:paraId="7D46ECEF" w14:textId="77777777" w:rsidTr="004C5AAE">
      <w:trPr>
        <w:cantSplit/>
        <w:trHeight w:val="20"/>
      </w:trPr>
      <w:tc>
        <w:tcPr>
          <w:tcW w:w="1844" w:type="dxa"/>
          <w:vAlign w:val="center"/>
        </w:tcPr>
        <w:p w14:paraId="771E20C8" w14:textId="77777777" w:rsidR="004C5AAE" w:rsidRPr="00B50626" w:rsidRDefault="004C5AAE" w:rsidP="004C5AAE">
          <w:pPr>
            <w:pStyle w:val="Piedepgina"/>
            <w:rPr>
              <w:rFonts w:ascii="Arial" w:hAnsi="Arial" w:cs="Arial"/>
              <w:b/>
              <w:i/>
              <w:sz w:val="16"/>
              <w:szCs w:val="14"/>
            </w:rPr>
          </w:pPr>
          <w:r w:rsidRPr="00B50626">
            <w:rPr>
              <w:rFonts w:ascii="Arial" w:hAnsi="Arial" w:cs="Arial"/>
              <w:b/>
              <w:sz w:val="16"/>
              <w:szCs w:val="14"/>
            </w:rPr>
            <w:t>Número de Revisión</w:t>
          </w:r>
        </w:p>
      </w:tc>
      <w:tc>
        <w:tcPr>
          <w:tcW w:w="1701" w:type="dxa"/>
          <w:vAlign w:val="center"/>
        </w:tcPr>
        <w:p w14:paraId="59DC926A" w14:textId="77777777" w:rsidR="004C5AAE" w:rsidRPr="00B50626" w:rsidRDefault="004C5AAE" w:rsidP="004C5AAE">
          <w:pPr>
            <w:pStyle w:val="Piedepgina"/>
            <w:rPr>
              <w:rFonts w:ascii="Arial" w:hAnsi="Arial" w:cs="Arial"/>
              <w:b/>
              <w:i/>
              <w:sz w:val="16"/>
              <w:szCs w:val="14"/>
            </w:rPr>
          </w:pPr>
          <w:r w:rsidRPr="00B50626">
            <w:rPr>
              <w:rFonts w:ascii="Arial" w:hAnsi="Arial" w:cs="Arial"/>
              <w:b/>
              <w:sz w:val="16"/>
              <w:szCs w:val="14"/>
            </w:rPr>
            <w:t>Fecha de Revisión</w:t>
          </w:r>
        </w:p>
      </w:tc>
      <w:tc>
        <w:tcPr>
          <w:tcW w:w="2126" w:type="dxa"/>
          <w:vAlign w:val="center"/>
        </w:tcPr>
        <w:p w14:paraId="7DE9DB2C" w14:textId="77777777" w:rsidR="004C5AAE" w:rsidRPr="00B50626" w:rsidRDefault="004C5AAE" w:rsidP="004C5AAE">
          <w:pPr>
            <w:pStyle w:val="Piedepgina"/>
            <w:rPr>
              <w:rFonts w:ascii="Arial" w:hAnsi="Arial" w:cs="Arial"/>
              <w:b/>
              <w:i/>
              <w:sz w:val="16"/>
              <w:szCs w:val="14"/>
            </w:rPr>
          </w:pPr>
          <w:r w:rsidRPr="00B50626">
            <w:rPr>
              <w:rFonts w:ascii="Arial" w:hAnsi="Arial" w:cs="Arial"/>
              <w:b/>
              <w:sz w:val="16"/>
              <w:szCs w:val="14"/>
            </w:rPr>
            <w:t>Nombre del Documento</w:t>
          </w:r>
        </w:p>
      </w:tc>
      <w:tc>
        <w:tcPr>
          <w:tcW w:w="1843" w:type="dxa"/>
          <w:vAlign w:val="center"/>
        </w:tcPr>
        <w:p w14:paraId="0F8A320E" w14:textId="77777777" w:rsidR="004C5AAE" w:rsidRPr="00B50626" w:rsidRDefault="004C5AAE" w:rsidP="004C5AAE">
          <w:pPr>
            <w:pStyle w:val="Piedepgina"/>
            <w:jc w:val="center"/>
            <w:rPr>
              <w:rFonts w:ascii="Arial" w:hAnsi="Arial" w:cs="Arial"/>
              <w:b/>
              <w:i/>
              <w:sz w:val="16"/>
              <w:szCs w:val="14"/>
            </w:rPr>
          </w:pPr>
          <w:r w:rsidRPr="00B50626">
            <w:rPr>
              <w:rFonts w:ascii="Arial" w:hAnsi="Arial" w:cs="Arial"/>
              <w:b/>
              <w:sz w:val="16"/>
              <w:szCs w:val="14"/>
            </w:rPr>
            <w:t>Fecha de Impresión</w:t>
          </w:r>
        </w:p>
      </w:tc>
      <w:tc>
        <w:tcPr>
          <w:tcW w:w="2530" w:type="dxa"/>
          <w:vAlign w:val="center"/>
        </w:tcPr>
        <w:p w14:paraId="43AEFB5B" w14:textId="77777777" w:rsidR="004C5AAE" w:rsidRPr="00B50626" w:rsidRDefault="004C5AAE" w:rsidP="004C5AAE">
          <w:pPr>
            <w:pStyle w:val="Piedepgina"/>
            <w:jc w:val="center"/>
            <w:rPr>
              <w:rFonts w:ascii="Arial" w:hAnsi="Arial" w:cs="Arial"/>
              <w:b/>
              <w:i/>
              <w:sz w:val="16"/>
              <w:szCs w:val="14"/>
            </w:rPr>
          </w:pPr>
          <w:r w:rsidRPr="00B50626">
            <w:rPr>
              <w:rFonts w:ascii="Arial" w:hAnsi="Arial" w:cs="Arial"/>
              <w:b/>
              <w:sz w:val="16"/>
              <w:szCs w:val="14"/>
            </w:rPr>
            <w:t>Responsable del Proceso</w:t>
          </w:r>
        </w:p>
      </w:tc>
      <w:tc>
        <w:tcPr>
          <w:tcW w:w="850" w:type="dxa"/>
          <w:vAlign w:val="center"/>
        </w:tcPr>
        <w:p w14:paraId="2AEDBBB6" w14:textId="77777777" w:rsidR="004C5AAE" w:rsidRPr="00B50626" w:rsidRDefault="004C5AAE" w:rsidP="004C5AAE">
          <w:pPr>
            <w:pStyle w:val="Piedepgina"/>
            <w:jc w:val="center"/>
            <w:rPr>
              <w:rFonts w:ascii="Arial" w:hAnsi="Arial" w:cs="Arial"/>
              <w:b/>
              <w:i/>
              <w:sz w:val="16"/>
              <w:szCs w:val="14"/>
            </w:rPr>
          </w:pPr>
          <w:r w:rsidRPr="00B50626">
            <w:rPr>
              <w:rFonts w:ascii="Arial" w:hAnsi="Arial" w:cs="Arial"/>
              <w:b/>
              <w:sz w:val="16"/>
              <w:szCs w:val="14"/>
            </w:rPr>
            <w:t>Pág.</w:t>
          </w:r>
        </w:p>
      </w:tc>
    </w:tr>
    <w:tr w:rsidR="004C5AAE" w:rsidRPr="00E63D04" w14:paraId="2815576B" w14:textId="77777777" w:rsidTr="004C5AAE">
      <w:trPr>
        <w:cantSplit/>
        <w:trHeight w:val="20"/>
      </w:trPr>
      <w:tc>
        <w:tcPr>
          <w:tcW w:w="1844" w:type="dxa"/>
          <w:tcBorders>
            <w:bottom w:val="single" w:sz="4" w:space="0" w:color="auto"/>
          </w:tcBorders>
          <w:vAlign w:val="center"/>
        </w:tcPr>
        <w:p w14:paraId="24FC9964" w14:textId="77777777" w:rsidR="004C5AAE" w:rsidRPr="00933633" w:rsidRDefault="004C5AAE" w:rsidP="004C5AAE">
          <w:pPr>
            <w:pStyle w:val="Piedepgina"/>
            <w:jc w:val="center"/>
            <w:rPr>
              <w:rFonts w:ascii="Arial" w:hAnsi="Arial" w:cs="Arial"/>
              <w:bCs/>
              <w:i/>
              <w:iCs/>
              <w:noProof/>
              <w:sz w:val="16"/>
              <w:szCs w:val="14"/>
            </w:rPr>
          </w:pPr>
          <w:r>
            <w:rPr>
              <w:rFonts w:ascii="Arial" w:hAnsi="Arial" w:cs="Arial"/>
              <w:bCs/>
              <w:iCs/>
              <w:noProof/>
              <w:sz w:val="16"/>
              <w:szCs w:val="14"/>
            </w:rPr>
            <w:t>1.0</w:t>
          </w:r>
        </w:p>
      </w:tc>
      <w:tc>
        <w:tcPr>
          <w:tcW w:w="1701" w:type="dxa"/>
          <w:tcBorders>
            <w:bottom w:val="single" w:sz="4" w:space="0" w:color="auto"/>
          </w:tcBorders>
          <w:vAlign w:val="center"/>
        </w:tcPr>
        <w:p w14:paraId="099561E1" w14:textId="77777777" w:rsidR="004C5AAE" w:rsidRPr="00933633" w:rsidRDefault="004C5AAE" w:rsidP="004C5AAE">
          <w:pPr>
            <w:pStyle w:val="Piedepgina"/>
            <w:jc w:val="center"/>
            <w:rPr>
              <w:rFonts w:ascii="Arial" w:hAnsi="Arial" w:cs="Arial"/>
              <w:bCs/>
              <w:i/>
              <w:iCs/>
              <w:noProof/>
              <w:sz w:val="16"/>
              <w:szCs w:val="14"/>
            </w:rPr>
          </w:pPr>
          <w:r>
            <w:rPr>
              <w:rFonts w:ascii="Arial" w:hAnsi="Arial" w:cs="Arial"/>
              <w:bCs/>
              <w:iCs/>
              <w:noProof/>
              <w:sz w:val="16"/>
              <w:szCs w:val="14"/>
            </w:rPr>
            <w:t>05</w:t>
          </w:r>
          <w:r w:rsidRPr="00933633">
            <w:rPr>
              <w:rFonts w:ascii="Arial" w:hAnsi="Arial" w:cs="Arial"/>
              <w:bCs/>
              <w:iCs/>
              <w:noProof/>
              <w:sz w:val="16"/>
              <w:szCs w:val="14"/>
            </w:rPr>
            <w:t>-</w:t>
          </w:r>
          <w:r>
            <w:rPr>
              <w:rFonts w:ascii="Arial" w:hAnsi="Arial" w:cs="Arial"/>
              <w:bCs/>
              <w:iCs/>
              <w:noProof/>
              <w:sz w:val="16"/>
              <w:szCs w:val="14"/>
            </w:rPr>
            <w:t>Feb</w:t>
          </w:r>
          <w:r w:rsidRPr="00933633">
            <w:rPr>
              <w:rFonts w:ascii="Arial" w:hAnsi="Arial" w:cs="Arial"/>
              <w:bCs/>
              <w:iCs/>
              <w:noProof/>
              <w:sz w:val="16"/>
              <w:szCs w:val="14"/>
            </w:rPr>
            <w:t>-</w:t>
          </w:r>
          <w:r>
            <w:rPr>
              <w:rFonts w:ascii="Arial" w:hAnsi="Arial" w:cs="Arial"/>
              <w:bCs/>
              <w:iCs/>
              <w:noProof/>
              <w:sz w:val="16"/>
              <w:szCs w:val="14"/>
            </w:rPr>
            <w:t>24</w:t>
          </w:r>
        </w:p>
      </w:tc>
      <w:tc>
        <w:tcPr>
          <w:tcW w:w="2126" w:type="dxa"/>
          <w:tcBorders>
            <w:bottom w:val="single" w:sz="4" w:space="0" w:color="auto"/>
          </w:tcBorders>
          <w:vAlign w:val="center"/>
        </w:tcPr>
        <w:p w14:paraId="42D8B254" w14:textId="0FF8EC6B" w:rsidR="004C5AAE" w:rsidRPr="00E63D04" w:rsidRDefault="00380F0A" w:rsidP="004C5AAE">
          <w:pPr>
            <w:pStyle w:val="Piedepgina"/>
            <w:jc w:val="center"/>
            <w:rPr>
              <w:rFonts w:ascii="Arial" w:hAnsi="Arial" w:cs="Arial"/>
              <w:bCs/>
              <w:i/>
              <w:iCs/>
              <w:sz w:val="16"/>
              <w:szCs w:val="14"/>
            </w:rPr>
          </w:pPr>
          <w:r>
            <w:rPr>
              <w:rFonts w:ascii="Arial" w:hAnsi="Arial" w:cs="Arial"/>
              <w:b/>
              <w:bCs/>
              <w:sz w:val="16"/>
            </w:rPr>
            <w:t>Acuerdo de Confidencialidad</w:t>
          </w:r>
        </w:p>
      </w:tc>
      <w:tc>
        <w:tcPr>
          <w:tcW w:w="1843" w:type="dxa"/>
          <w:tcBorders>
            <w:bottom w:val="single" w:sz="4" w:space="0" w:color="auto"/>
          </w:tcBorders>
          <w:vAlign w:val="center"/>
        </w:tcPr>
        <w:p w14:paraId="0E3E2632" w14:textId="4462391F" w:rsidR="004C5AAE" w:rsidRPr="00E63D04" w:rsidRDefault="004C5AAE" w:rsidP="004C5AAE">
          <w:pPr>
            <w:pStyle w:val="Piedepgina"/>
            <w:jc w:val="center"/>
            <w:rPr>
              <w:rFonts w:ascii="Arial" w:hAnsi="Arial" w:cs="Arial"/>
              <w:bCs/>
              <w:i/>
              <w:iCs/>
              <w:sz w:val="16"/>
              <w:szCs w:val="14"/>
            </w:rPr>
          </w:pPr>
          <w:r w:rsidRPr="00933633">
            <w:rPr>
              <w:rFonts w:ascii="Arial" w:hAnsi="Arial" w:cs="Arial"/>
              <w:bCs/>
              <w:i/>
              <w:iCs/>
              <w:sz w:val="16"/>
              <w:szCs w:val="14"/>
            </w:rPr>
            <w:fldChar w:fldCharType="begin"/>
          </w:r>
          <w:r w:rsidRPr="00933633">
            <w:rPr>
              <w:rFonts w:ascii="Arial" w:hAnsi="Arial" w:cs="Arial"/>
              <w:bCs/>
              <w:iCs/>
              <w:sz w:val="16"/>
              <w:szCs w:val="14"/>
            </w:rPr>
            <w:instrText xml:space="preserve"> DATE \@ "d-MMM-yy" </w:instrText>
          </w:r>
          <w:r w:rsidRPr="00933633">
            <w:rPr>
              <w:rFonts w:ascii="Arial" w:hAnsi="Arial" w:cs="Arial"/>
              <w:bCs/>
              <w:i/>
              <w:iCs/>
              <w:sz w:val="16"/>
              <w:szCs w:val="14"/>
            </w:rPr>
            <w:fldChar w:fldCharType="separate"/>
          </w:r>
          <w:r w:rsidR="006B429C">
            <w:rPr>
              <w:rFonts w:ascii="Arial" w:hAnsi="Arial" w:cs="Arial"/>
              <w:bCs/>
              <w:iCs/>
              <w:noProof/>
              <w:sz w:val="16"/>
              <w:szCs w:val="14"/>
            </w:rPr>
            <w:t>27-May.-24</w:t>
          </w:r>
          <w:r w:rsidRPr="00933633">
            <w:rPr>
              <w:rFonts w:ascii="Arial" w:hAnsi="Arial" w:cs="Arial"/>
              <w:bCs/>
              <w:i/>
              <w:iCs/>
              <w:sz w:val="16"/>
              <w:szCs w:val="14"/>
            </w:rPr>
            <w:fldChar w:fldCharType="end"/>
          </w:r>
        </w:p>
      </w:tc>
      <w:tc>
        <w:tcPr>
          <w:tcW w:w="2530" w:type="dxa"/>
          <w:tcBorders>
            <w:bottom w:val="single" w:sz="4" w:space="0" w:color="auto"/>
          </w:tcBorders>
          <w:vAlign w:val="center"/>
        </w:tcPr>
        <w:p w14:paraId="014C124D" w14:textId="42EC8E83" w:rsidR="004C5AAE" w:rsidRPr="00E63D04" w:rsidRDefault="00085929" w:rsidP="004C5AAE">
          <w:pPr>
            <w:pStyle w:val="Piedepgina"/>
            <w:jc w:val="center"/>
            <w:rPr>
              <w:rFonts w:ascii="Arial" w:hAnsi="Arial" w:cs="Arial"/>
              <w:bCs/>
              <w:i/>
              <w:iCs/>
              <w:sz w:val="16"/>
              <w:szCs w:val="14"/>
            </w:rPr>
          </w:pPr>
          <w:r>
            <w:rPr>
              <w:rFonts w:ascii="Arial" w:hAnsi="Arial" w:cs="Arial"/>
              <w:bCs/>
              <w:iCs/>
              <w:sz w:val="16"/>
              <w:szCs w:val="14"/>
            </w:rPr>
            <w:t>Process Implementation Advisor</w:t>
          </w:r>
        </w:p>
      </w:tc>
      <w:tc>
        <w:tcPr>
          <w:tcW w:w="850" w:type="dxa"/>
          <w:tcBorders>
            <w:bottom w:val="single" w:sz="4" w:space="0" w:color="auto"/>
          </w:tcBorders>
          <w:vAlign w:val="center"/>
        </w:tcPr>
        <w:p w14:paraId="5E66C80C" w14:textId="77777777" w:rsidR="004C5AAE" w:rsidRPr="00E63D04" w:rsidRDefault="004C5AAE" w:rsidP="004C5AAE">
          <w:pPr>
            <w:pStyle w:val="Piedepgina"/>
            <w:jc w:val="center"/>
            <w:rPr>
              <w:rFonts w:ascii="Arial" w:hAnsi="Arial" w:cs="Arial"/>
              <w:bCs/>
              <w:i/>
              <w:sz w:val="16"/>
              <w:szCs w:val="14"/>
            </w:rPr>
          </w:pPr>
          <w:r w:rsidRPr="00933633">
            <w:rPr>
              <w:rStyle w:val="Nmerodepgina"/>
              <w:rFonts w:ascii="Arial" w:hAnsi="Arial" w:cs="Arial"/>
              <w:i/>
              <w:sz w:val="16"/>
              <w:szCs w:val="14"/>
            </w:rPr>
            <w:fldChar w:fldCharType="begin"/>
          </w:r>
          <w:r w:rsidRPr="00E63D04">
            <w:rPr>
              <w:rStyle w:val="Nmerodepgina"/>
              <w:rFonts w:ascii="Arial" w:hAnsi="Arial" w:cs="Arial"/>
              <w:sz w:val="16"/>
              <w:szCs w:val="14"/>
            </w:rPr>
            <w:instrText xml:space="preserve"> PAGE </w:instrText>
          </w:r>
          <w:r w:rsidRPr="00933633">
            <w:rPr>
              <w:rStyle w:val="Nmerodepgina"/>
              <w:rFonts w:ascii="Arial" w:hAnsi="Arial" w:cs="Arial"/>
              <w:i/>
              <w:sz w:val="16"/>
              <w:szCs w:val="14"/>
            </w:rPr>
            <w:fldChar w:fldCharType="separate"/>
          </w:r>
          <w:r>
            <w:rPr>
              <w:rStyle w:val="Nmerodepgina"/>
              <w:rFonts w:ascii="Arial" w:hAnsi="Arial" w:cs="Arial"/>
              <w:noProof/>
              <w:sz w:val="16"/>
              <w:szCs w:val="14"/>
            </w:rPr>
            <w:t>4</w:t>
          </w:r>
          <w:r w:rsidRPr="00933633">
            <w:rPr>
              <w:rStyle w:val="Nmerodepgina"/>
              <w:rFonts w:ascii="Arial" w:hAnsi="Arial" w:cs="Arial"/>
              <w:i/>
              <w:sz w:val="16"/>
              <w:szCs w:val="14"/>
            </w:rPr>
            <w:fldChar w:fldCharType="end"/>
          </w:r>
          <w:r w:rsidRPr="00E63D04">
            <w:rPr>
              <w:rStyle w:val="Nmerodepgina"/>
              <w:rFonts w:ascii="Arial" w:hAnsi="Arial" w:cs="Arial"/>
              <w:sz w:val="16"/>
              <w:szCs w:val="14"/>
            </w:rPr>
            <w:t>/</w:t>
          </w:r>
          <w:r w:rsidRPr="00933633">
            <w:rPr>
              <w:rStyle w:val="Nmerodepgina"/>
              <w:rFonts w:ascii="Arial" w:hAnsi="Arial" w:cs="Arial"/>
              <w:i/>
              <w:sz w:val="16"/>
              <w:szCs w:val="14"/>
            </w:rPr>
            <w:fldChar w:fldCharType="begin"/>
          </w:r>
          <w:r w:rsidRPr="00E63D04">
            <w:rPr>
              <w:rStyle w:val="Nmerodepgina"/>
              <w:rFonts w:ascii="Arial" w:hAnsi="Arial" w:cs="Arial"/>
              <w:sz w:val="16"/>
              <w:szCs w:val="14"/>
            </w:rPr>
            <w:instrText xml:space="preserve"> NUMPAGES </w:instrText>
          </w:r>
          <w:r w:rsidRPr="00933633">
            <w:rPr>
              <w:rStyle w:val="Nmerodepgina"/>
              <w:rFonts w:ascii="Arial" w:hAnsi="Arial" w:cs="Arial"/>
              <w:i/>
              <w:sz w:val="16"/>
              <w:szCs w:val="14"/>
            </w:rPr>
            <w:fldChar w:fldCharType="separate"/>
          </w:r>
          <w:r>
            <w:rPr>
              <w:rStyle w:val="Nmerodepgina"/>
              <w:rFonts w:ascii="Arial" w:hAnsi="Arial" w:cs="Arial"/>
              <w:noProof/>
              <w:sz w:val="16"/>
              <w:szCs w:val="14"/>
            </w:rPr>
            <w:t>4</w:t>
          </w:r>
          <w:r w:rsidRPr="00933633">
            <w:rPr>
              <w:rStyle w:val="Nmerodepgina"/>
              <w:rFonts w:ascii="Arial" w:hAnsi="Arial" w:cs="Arial"/>
              <w:i/>
              <w:sz w:val="16"/>
              <w:szCs w:val="14"/>
            </w:rPr>
            <w:fldChar w:fldCharType="end"/>
          </w:r>
        </w:p>
      </w:tc>
    </w:tr>
    <w:tr w:rsidR="004C5AAE" w:rsidRPr="00522F87" w14:paraId="7CCBCB02" w14:textId="77777777" w:rsidTr="004C5AAE">
      <w:trPr>
        <w:cantSplit/>
        <w:trHeight w:val="185"/>
      </w:trPr>
      <w:tc>
        <w:tcPr>
          <w:tcW w:w="10894" w:type="dxa"/>
          <w:gridSpan w:val="6"/>
          <w:tcBorders>
            <w:left w:val="nil"/>
            <w:bottom w:val="nil"/>
            <w:right w:val="nil"/>
          </w:tcBorders>
          <w:shd w:val="clear" w:color="auto" w:fill="000000" w:themeFill="text1"/>
          <w:vAlign w:val="center"/>
        </w:tcPr>
        <w:p w14:paraId="0B2A9CBE" w14:textId="77777777" w:rsidR="004C5AAE" w:rsidRPr="00522F87" w:rsidRDefault="004C5AAE" w:rsidP="004C5AAE">
          <w:pPr>
            <w:pStyle w:val="Piedepgina"/>
            <w:rPr>
              <w:rStyle w:val="Nmerodepgina"/>
              <w:rFonts w:ascii="Arial" w:hAnsi="Arial" w:cs="Arial"/>
              <w:i/>
              <w:sz w:val="16"/>
              <w:szCs w:val="14"/>
            </w:rPr>
          </w:pPr>
          <w:r w:rsidRPr="00522F87">
            <w:rPr>
              <w:rStyle w:val="Nmerodepgina"/>
              <w:rFonts w:ascii="Arial" w:hAnsi="Arial" w:cs="Arial"/>
              <w:sz w:val="16"/>
              <w:szCs w:val="14"/>
            </w:rPr>
            <w:t xml:space="preserve">Exclusivo para uso Interno                                                                                                                                    </w:t>
          </w:r>
          <w:r>
            <w:rPr>
              <w:rStyle w:val="Nmerodepgina"/>
              <w:rFonts w:ascii="Arial" w:hAnsi="Arial" w:cs="Arial"/>
              <w:sz w:val="16"/>
              <w:szCs w:val="14"/>
            </w:rPr>
            <w:t>Copia No Controlada cuando es Impresa</w:t>
          </w:r>
        </w:p>
      </w:tc>
    </w:tr>
  </w:tbl>
  <w:p w14:paraId="111B8992" w14:textId="77777777" w:rsidR="004C5AAE" w:rsidRDefault="004C5AA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98CF3" w14:textId="77777777" w:rsidR="00085929" w:rsidRDefault="000859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8E7F4" w14:textId="77777777" w:rsidR="00E37D5C" w:rsidRDefault="00E37D5C" w:rsidP="007D2040">
      <w:pPr>
        <w:spacing w:after="0" w:line="240" w:lineRule="auto"/>
      </w:pPr>
      <w:r>
        <w:separator/>
      </w:r>
    </w:p>
  </w:footnote>
  <w:footnote w:type="continuationSeparator" w:id="0">
    <w:p w14:paraId="3344FE41" w14:textId="77777777" w:rsidR="00E37D5C" w:rsidRDefault="00E37D5C" w:rsidP="007D20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EB5D" w14:textId="77777777" w:rsidR="00085929" w:rsidRDefault="000859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2FA53" w14:textId="018B78C5" w:rsidR="007C4943" w:rsidRDefault="007C4943">
    <w:pPr>
      <w:pStyle w:val="Encabezado"/>
    </w:pPr>
    <w:r>
      <w:rPr>
        <w:noProof/>
      </w:rPr>
      <w:drawing>
        <wp:inline distT="0" distB="0" distL="0" distR="0" wp14:anchorId="6324F1BB" wp14:editId="4719A4C3">
          <wp:extent cx="2057400" cy="340012"/>
          <wp:effectExtent l="0" t="0" r="0" b="3175"/>
          <wp:docPr id="15" name="Imagen 15" descr="Global Logistics Leader Omni Logistics Recognized on Transport Topics Top  100 Logistics Compani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 Logistics Leader Omni Logistics Recognized on Transport Topics Top  100 Logistics Companies List"/>
                  <pic:cNvPicPr>
                    <a:picLocks noChangeAspect="1" noChangeArrowheads="1"/>
                  </pic:cNvPicPr>
                </pic:nvPicPr>
                <pic:blipFill rotWithShape="1">
                  <a:blip r:embed="rId1">
                    <a:extLst>
                      <a:ext uri="{28A0092B-C50C-407E-A947-70E740481C1C}">
                        <a14:useLocalDpi xmlns:a14="http://schemas.microsoft.com/office/drawing/2010/main" val="0"/>
                      </a:ext>
                    </a:extLst>
                  </a:blip>
                  <a:srcRect l="1534" t="36147" r="1330" b="33177"/>
                  <a:stretch/>
                </pic:blipFill>
                <pic:spPr bwMode="auto">
                  <a:xfrm>
                    <a:off x="0" y="0"/>
                    <a:ext cx="2074405" cy="342822"/>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1696A" w14:textId="77777777" w:rsidR="00085929" w:rsidRDefault="000859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95EFF"/>
    <w:multiLevelType w:val="hybridMultilevel"/>
    <w:tmpl w:val="6BFCFBB8"/>
    <w:lvl w:ilvl="0" w:tplc="280A000F">
      <w:start w:val="1"/>
      <w:numFmt w:val="decimal"/>
      <w:lvlText w:val="%1."/>
      <w:lvlJc w:val="left"/>
      <w:pPr>
        <w:ind w:left="1429" w:hanging="360"/>
      </w:pPr>
    </w:lvl>
    <w:lvl w:ilvl="1" w:tplc="280A0019">
      <w:start w:val="1"/>
      <w:numFmt w:val="lowerLetter"/>
      <w:lvlText w:val="%2."/>
      <w:lvlJc w:val="left"/>
      <w:pPr>
        <w:ind w:left="2149" w:hanging="360"/>
      </w:pPr>
    </w:lvl>
    <w:lvl w:ilvl="2" w:tplc="280A001B">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1" w15:restartNumberingAfterBreak="0">
    <w:nsid w:val="2DBD728B"/>
    <w:multiLevelType w:val="hybridMultilevel"/>
    <w:tmpl w:val="01AC72A6"/>
    <w:lvl w:ilvl="0" w:tplc="280A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DF407A4"/>
    <w:multiLevelType w:val="hybridMultilevel"/>
    <w:tmpl w:val="ADA420B0"/>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46805911"/>
    <w:multiLevelType w:val="hybridMultilevel"/>
    <w:tmpl w:val="77D0F954"/>
    <w:lvl w:ilvl="0" w:tplc="280A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E4279AF"/>
    <w:multiLevelType w:val="hybridMultilevel"/>
    <w:tmpl w:val="F44CB5B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79C3880"/>
    <w:multiLevelType w:val="hybridMultilevel"/>
    <w:tmpl w:val="76FAF8F0"/>
    <w:lvl w:ilvl="0" w:tplc="280A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FD95CB7"/>
    <w:multiLevelType w:val="multilevel"/>
    <w:tmpl w:val="2514C98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54A14AC"/>
    <w:multiLevelType w:val="hybridMultilevel"/>
    <w:tmpl w:val="62CEF86E"/>
    <w:lvl w:ilvl="0" w:tplc="280A000B">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8" w15:restartNumberingAfterBreak="0">
    <w:nsid w:val="77F5569F"/>
    <w:multiLevelType w:val="hybridMultilevel"/>
    <w:tmpl w:val="236E906A"/>
    <w:lvl w:ilvl="0" w:tplc="07A49978">
      <w:numFmt w:val="bullet"/>
      <w:lvlText w:val="-"/>
      <w:lvlJc w:val="left"/>
      <w:pPr>
        <w:ind w:left="927" w:hanging="360"/>
      </w:pPr>
      <w:rPr>
        <w:rFonts w:ascii="Arial" w:eastAsiaTheme="minorHAnsi" w:hAnsi="Arial" w:cs="Arial" w:hint="default"/>
      </w:rPr>
    </w:lvl>
    <w:lvl w:ilvl="1" w:tplc="280A0003">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9" w15:restartNumberingAfterBreak="0">
    <w:nsid w:val="789D73C9"/>
    <w:multiLevelType w:val="hybridMultilevel"/>
    <w:tmpl w:val="B112B540"/>
    <w:lvl w:ilvl="0" w:tplc="280A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90F75ED"/>
    <w:multiLevelType w:val="hybridMultilevel"/>
    <w:tmpl w:val="BBDEDA50"/>
    <w:lvl w:ilvl="0" w:tplc="EC6808C2">
      <w:start w:val="1"/>
      <w:numFmt w:val="bullet"/>
      <w:lvlText w:val=""/>
      <w:lvlJc w:val="left"/>
      <w:pPr>
        <w:tabs>
          <w:tab w:val="num" w:pos="720"/>
        </w:tabs>
        <w:ind w:left="720" w:hanging="360"/>
      </w:pPr>
      <w:rPr>
        <w:rFonts w:ascii="Wingdings" w:hAnsi="Wingdings" w:hint="default"/>
      </w:rPr>
    </w:lvl>
    <w:lvl w:ilvl="1" w:tplc="74600F02" w:tentative="1">
      <w:start w:val="1"/>
      <w:numFmt w:val="bullet"/>
      <w:lvlText w:val=""/>
      <w:lvlJc w:val="left"/>
      <w:pPr>
        <w:tabs>
          <w:tab w:val="num" w:pos="1440"/>
        </w:tabs>
        <w:ind w:left="1440" w:hanging="360"/>
      </w:pPr>
      <w:rPr>
        <w:rFonts w:ascii="Wingdings" w:hAnsi="Wingdings" w:hint="default"/>
      </w:rPr>
    </w:lvl>
    <w:lvl w:ilvl="2" w:tplc="FBF80DB0" w:tentative="1">
      <w:start w:val="1"/>
      <w:numFmt w:val="bullet"/>
      <w:lvlText w:val=""/>
      <w:lvlJc w:val="left"/>
      <w:pPr>
        <w:tabs>
          <w:tab w:val="num" w:pos="2160"/>
        </w:tabs>
        <w:ind w:left="2160" w:hanging="360"/>
      </w:pPr>
      <w:rPr>
        <w:rFonts w:ascii="Wingdings" w:hAnsi="Wingdings" w:hint="default"/>
      </w:rPr>
    </w:lvl>
    <w:lvl w:ilvl="3" w:tplc="6C92B1C0" w:tentative="1">
      <w:start w:val="1"/>
      <w:numFmt w:val="bullet"/>
      <w:lvlText w:val=""/>
      <w:lvlJc w:val="left"/>
      <w:pPr>
        <w:tabs>
          <w:tab w:val="num" w:pos="2880"/>
        </w:tabs>
        <w:ind w:left="2880" w:hanging="360"/>
      </w:pPr>
      <w:rPr>
        <w:rFonts w:ascii="Wingdings" w:hAnsi="Wingdings" w:hint="default"/>
      </w:rPr>
    </w:lvl>
    <w:lvl w:ilvl="4" w:tplc="A69C4A74" w:tentative="1">
      <w:start w:val="1"/>
      <w:numFmt w:val="bullet"/>
      <w:lvlText w:val=""/>
      <w:lvlJc w:val="left"/>
      <w:pPr>
        <w:tabs>
          <w:tab w:val="num" w:pos="3600"/>
        </w:tabs>
        <w:ind w:left="3600" w:hanging="360"/>
      </w:pPr>
      <w:rPr>
        <w:rFonts w:ascii="Wingdings" w:hAnsi="Wingdings" w:hint="default"/>
      </w:rPr>
    </w:lvl>
    <w:lvl w:ilvl="5" w:tplc="995C046E" w:tentative="1">
      <w:start w:val="1"/>
      <w:numFmt w:val="bullet"/>
      <w:lvlText w:val=""/>
      <w:lvlJc w:val="left"/>
      <w:pPr>
        <w:tabs>
          <w:tab w:val="num" w:pos="4320"/>
        </w:tabs>
        <w:ind w:left="4320" w:hanging="360"/>
      </w:pPr>
      <w:rPr>
        <w:rFonts w:ascii="Wingdings" w:hAnsi="Wingdings" w:hint="default"/>
      </w:rPr>
    </w:lvl>
    <w:lvl w:ilvl="6" w:tplc="6F68664E" w:tentative="1">
      <w:start w:val="1"/>
      <w:numFmt w:val="bullet"/>
      <w:lvlText w:val=""/>
      <w:lvlJc w:val="left"/>
      <w:pPr>
        <w:tabs>
          <w:tab w:val="num" w:pos="5040"/>
        </w:tabs>
        <w:ind w:left="5040" w:hanging="360"/>
      </w:pPr>
      <w:rPr>
        <w:rFonts w:ascii="Wingdings" w:hAnsi="Wingdings" w:hint="default"/>
      </w:rPr>
    </w:lvl>
    <w:lvl w:ilvl="7" w:tplc="23665A60" w:tentative="1">
      <w:start w:val="1"/>
      <w:numFmt w:val="bullet"/>
      <w:lvlText w:val=""/>
      <w:lvlJc w:val="left"/>
      <w:pPr>
        <w:tabs>
          <w:tab w:val="num" w:pos="5760"/>
        </w:tabs>
        <w:ind w:left="5760" w:hanging="360"/>
      </w:pPr>
      <w:rPr>
        <w:rFonts w:ascii="Wingdings" w:hAnsi="Wingdings" w:hint="default"/>
      </w:rPr>
    </w:lvl>
    <w:lvl w:ilvl="8" w:tplc="6EAAE6BC" w:tentative="1">
      <w:start w:val="1"/>
      <w:numFmt w:val="bullet"/>
      <w:lvlText w:val=""/>
      <w:lvlJc w:val="left"/>
      <w:pPr>
        <w:tabs>
          <w:tab w:val="num" w:pos="6480"/>
        </w:tabs>
        <w:ind w:left="6480" w:hanging="360"/>
      </w:pPr>
      <w:rPr>
        <w:rFonts w:ascii="Wingdings" w:hAnsi="Wingdings" w:hint="default"/>
      </w:rPr>
    </w:lvl>
  </w:abstractNum>
  <w:num w:numId="1" w16cid:durableId="1068184470">
    <w:abstractNumId w:val="10"/>
  </w:num>
  <w:num w:numId="2" w16cid:durableId="1673559810">
    <w:abstractNumId w:val="5"/>
  </w:num>
  <w:num w:numId="3" w16cid:durableId="2038893527">
    <w:abstractNumId w:val="4"/>
  </w:num>
  <w:num w:numId="4" w16cid:durableId="230772697">
    <w:abstractNumId w:val="3"/>
  </w:num>
  <w:num w:numId="5" w16cid:durableId="999384199">
    <w:abstractNumId w:val="1"/>
  </w:num>
  <w:num w:numId="6" w16cid:durableId="316347802">
    <w:abstractNumId w:val="9"/>
  </w:num>
  <w:num w:numId="7" w16cid:durableId="1067653780">
    <w:abstractNumId w:val="8"/>
  </w:num>
  <w:num w:numId="8" w16cid:durableId="664473907">
    <w:abstractNumId w:val="6"/>
  </w:num>
  <w:num w:numId="9" w16cid:durableId="341054588">
    <w:abstractNumId w:val="7"/>
  </w:num>
  <w:num w:numId="10" w16cid:durableId="1290623469">
    <w:abstractNumId w:val="2"/>
  </w:num>
  <w:num w:numId="11" w16cid:durableId="1367828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A68"/>
    <w:rsid w:val="000012B2"/>
    <w:rsid w:val="00005EFF"/>
    <w:rsid w:val="000349C6"/>
    <w:rsid w:val="00035C68"/>
    <w:rsid w:val="00047C03"/>
    <w:rsid w:val="000505FC"/>
    <w:rsid w:val="000639A5"/>
    <w:rsid w:val="00064305"/>
    <w:rsid w:val="00065ACC"/>
    <w:rsid w:val="00071DC1"/>
    <w:rsid w:val="000750C0"/>
    <w:rsid w:val="00080D76"/>
    <w:rsid w:val="00082FE3"/>
    <w:rsid w:val="00085929"/>
    <w:rsid w:val="001013A0"/>
    <w:rsid w:val="001104B5"/>
    <w:rsid w:val="00157CAA"/>
    <w:rsid w:val="00176930"/>
    <w:rsid w:val="001959F0"/>
    <w:rsid w:val="001C6884"/>
    <w:rsid w:val="001F0EB9"/>
    <w:rsid w:val="0020324D"/>
    <w:rsid w:val="002078A3"/>
    <w:rsid w:val="00211778"/>
    <w:rsid w:val="00223719"/>
    <w:rsid w:val="0022470E"/>
    <w:rsid w:val="002715BD"/>
    <w:rsid w:val="0027475F"/>
    <w:rsid w:val="00282BD0"/>
    <w:rsid w:val="00291E12"/>
    <w:rsid w:val="0029225D"/>
    <w:rsid w:val="00297F88"/>
    <w:rsid w:val="002A1917"/>
    <w:rsid w:val="002B00AE"/>
    <w:rsid w:val="002E0C30"/>
    <w:rsid w:val="00303567"/>
    <w:rsid w:val="003202B1"/>
    <w:rsid w:val="00325FE7"/>
    <w:rsid w:val="003319DD"/>
    <w:rsid w:val="00347CF3"/>
    <w:rsid w:val="00347FFA"/>
    <w:rsid w:val="0037645E"/>
    <w:rsid w:val="00380F0A"/>
    <w:rsid w:val="003856A4"/>
    <w:rsid w:val="00393479"/>
    <w:rsid w:val="003F59ED"/>
    <w:rsid w:val="004104D4"/>
    <w:rsid w:val="004357BC"/>
    <w:rsid w:val="0043675D"/>
    <w:rsid w:val="00446047"/>
    <w:rsid w:val="00473AC0"/>
    <w:rsid w:val="00477EFF"/>
    <w:rsid w:val="004C5AAE"/>
    <w:rsid w:val="004F04FF"/>
    <w:rsid w:val="005012A7"/>
    <w:rsid w:val="00516031"/>
    <w:rsid w:val="00526B37"/>
    <w:rsid w:val="00551035"/>
    <w:rsid w:val="00556388"/>
    <w:rsid w:val="0056673A"/>
    <w:rsid w:val="0057646C"/>
    <w:rsid w:val="00592D8B"/>
    <w:rsid w:val="005C3B21"/>
    <w:rsid w:val="00604C9C"/>
    <w:rsid w:val="00612FE8"/>
    <w:rsid w:val="00614A8D"/>
    <w:rsid w:val="0061759A"/>
    <w:rsid w:val="00630FDE"/>
    <w:rsid w:val="00633038"/>
    <w:rsid w:val="00642859"/>
    <w:rsid w:val="006450F4"/>
    <w:rsid w:val="006564BB"/>
    <w:rsid w:val="00666447"/>
    <w:rsid w:val="006B429C"/>
    <w:rsid w:val="006C1DC0"/>
    <w:rsid w:val="006C504A"/>
    <w:rsid w:val="006F3C22"/>
    <w:rsid w:val="006F6DD9"/>
    <w:rsid w:val="00704808"/>
    <w:rsid w:val="00741093"/>
    <w:rsid w:val="00754656"/>
    <w:rsid w:val="00761E45"/>
    <w:rsid w:val="007700C9"/>
    <w:rsid w:val="007A55C6"/>
    <w:rsid w:val="007B3254"/>
    <w:rsid w:val="007C4943"/>
    <w:rsid w:val="007D08C1"/>
    <w:rsid w:val="007D2040"/>
    <w:rsid w:val="007D55C9"/>
    <w:rsid w:val="007F0472"/>
    <w:rsid w:val="0080667C"/>
    <w:rsid w:val="00824D61"/>
    <w:rsid w:val="008323F3"/>
    <w:rsid w:val="00836A68"/>
    <w:rsid w:val="008520D2"/>
    <w:rsid w:val="008833C1"/>
    <w:rsid w:val="008A1ECA"/>
    <w:rsid w:val="008A4EB1"/>
    <w:rsid w:val="008E3CC7"/>
    <w:rsid w:val="00902AF3"/>
    <w:rsid w:val="00950AFC"/>
    <w:rsid w:val="009648FD"/>
    <w:rsid w:val="00970E3C"/>
    <w:rsid w:val="009920B0"/>
    <w:rsid w:val="009A59C6"/>
    <w:rsid w:val="009E6275"/>
    <w:rsid w:val="009E6CB1"/>
    <w:rsid w:val="009F091A"/>
    <w:rsid w:val="009F2C1F"/>
    <w:rsid w:val="009F3259"/>
    <w:rsid w:val="009F7474"/>
    <w:rsid w:val="00A22FE0"/>
    <w:rsid w:val="00A24BCE"/>
    <w:rsid w:val="00A2660C"/>
    <w:rsid w:val="00A51806"/>
    <w:rsid w:val="00A707D8"/>
    <w:rsid w:val="00A806E7"/>
    <w:rsid w:val="00A83572"/>
    <w:rsid w:val="00AE3741"/>
    <w:rsid w:val="00AE6FD6"/>
    <w:rsid w:val="00AF753A"/>
    <w:rsid w:val="00B115D1"/>
    <w:rsid w:val="00B201DC"/>
    <w:rsid w:val="00B70618"/>
    <w:rsid w:val="00B716CC"/>
    <w:rsid w:val="00B91BA1"/>
    <w:rsid w:val="00BB0ECE"/>
    <w:rsid w:val="00BC5860"/>
    <w:rsid w:val="00BE2177"/>
    <w:rsid w:val="00BF4C5A"/>
    <w:rsid w:val="00C1516D"/>
    <w:rsid w:val="00C203D5"/>
    <w:rsid w:val="00C27ECC"/>
    <w:rsid w:val="00C558A0"/>
    <w:rsid w:val="00C81796"/>
    <w:rsid w:val="00C905F5"/>
    <w:rsid w:val="00C919D6"/>
    <w:rsid w:val="00D20184"/>
    <w:rsid w:val="00D4579C"/>
    <w:rsid w:val="00D57942"/>
    <w:rsid w:val="00DC1B2B"/>
    <w:rsid w:val="00DC5EE0"/>
    <w:rsid w:val="00DC5F8F"/>
    <w:rsid w:val="00DF7112"/>
    <w:rsid w:val="00E24F2F"/>
    <w:rsid w:val="00E37D5C"/>
    <w:rsid w:val="00E50715"/>
    <w:rsid w:val="00E610ED"/>
    <w:rsid w:val="00E85CC7"/>
    <w:rsid w:val="00E91045"/>
    <w:rsid w:val="00E91829"/>
    <w:rsid w:val="00E97035"/>
    <w:rsid w:val="00EB78CB"/>
    <w:rsid w:val="00EC5099"/>
    <w:rsid w:val="00EC7686"/>
    <w:rsid w:val="00EC7972"/>
    <w:rsid w:val="00F1609E"/>
    <w:rsid w:val="00F533E2"/>
    <w:rsid w:val="00FB4592"/>
    <w:rsid w:val="00FE0AAF"/>
    <w:rsid w:val="00FF05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BC84E"/>
  <w15:chartTrackingRefBased/>
  <w15:docId w15:val="{5919A1E9-9C3F-4A93-98D0-43815706F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A6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836A68"/>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836A68"/>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rrafodelista">
    <w:name w:val="List Paragraph"/>
    <w:basedOn w:val="Normal"/>
    <w:uiPriority w:val="34"/>
    <w:qFormat/>
    <w:rsid w:val="00836A68"/>
    <w:pPr>
      <w:ind w:left="720"/>
      <w:contextualSpacing/>
    </w:pPr>
  </w:style>
  <w:style w:type="paragraph" w:styleId="Encabezado">
    <w:name w:val="header"/>
    <w:basedOn w:val="Normal"/>
    <w:link w:val="EncabezadoCar"/>
    <w:uiPriority w:val="99"/>
    <w:unhideWhenUsed/>
    <w:rsid w:val="007D20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2040"/>
  </w:style>
  <w:style w:type="paragraph" w:styleId="Piedepgina">
    <w:name w:val="footer"/>
    <w:basedOn w:val="Normal"/>
    <w:link w:val="PiedepginaCar"/>
    <w:unhideWhenUsed/>
    <w:rsid w:val="007D2040"/>
    <w:pPr>
      <w:tabs>
        <w:tab w:val="center" w:pos="4252"/>
        <w:tab w:val="right" w:pos="8504"/>
      </w:tabs>
      <w:spacing w:after="0" w:line="240" w:lineRule="auto"/>
    </w:pPr>
  </w:style>
  <w:style w:type="character" w:customStyle="1" w:styleId="PiedepginaCar">
    <w:name w:val="Pie de página Car"/>
    <w:basedOn w:val="Fuentedeprrafopredeter"/>
    <w:link w:val="Piedepgina"/>
    <w:rsid w:val="007D2040"/>
  </w:style>
  <w:style w:type="character" w:styleId="Nmerodepgina">
    <w:name w:val="page number"/>
    <w:basedOn w:val="Fuentedeprrafopredeter"/>
    <w:rsid w:val="004C5AAE"/>
  </w:style>
  <w:style w:type="character" w:styleId="Hipervnculo">
    <w:name w:val="Hyperlink"/>
    <w:basedOn w:val="Fuentedeprrafopredeter"/>
    <w:uiPriority w:val="99"/>
    <w:unhideWhenUsed/>
    <w:rsid w:val="00633038"/>
    <w:rPr>
      <w:color w:val="0563C1" w:themeColor="hyperlink"/>
      <w:u w:val="single"/>
    </w:rPr>
  </w:style>
  <w:style w:type="character" w:styleId="Mencinsinresolver">
    <w:name w:val="Unresolved Mention"/>
    <w:basedOn w:val="Fuentedeprrafopredeter"/>
    <w:uiPriority w:val="99"/>
    <w:semiHidden/>
    <w:unhideWhenUsed/>
    <w:rsid w:val="006330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66033">
      <w:bodyDiv w:val="1"/>
      <w:marLeft w:val="0"/>
      <w:marRight w:val="0"/>
      <w:marTop w:val="0"/>
      <w:marBottom w:val="0"/>
      <w:divBdr>
        <w:top w:val="none" w:sz="0" w:space="0" w:color="auto"/>
        <w:left w:val="none" w:sz="0" w:space="0" w:color="auto"/>
        <w:bottom w:val="none" w:sz="0" w:space="0" w:color="auto"/>
        <w:right w:val="none" w:sz="0" w:space="0" w:color="auto"/>
      </w:divBdr>
    </w:div>
    <w:div w:id="1374236036">
      <w:bodyDiv w:val="1"/>
      <w:marLeft w:val="0"/>
      <w:marRight w:val="0"/>
      <w:marTop w:val="0"/>
      <w:marBottom w:val="0"/>
      <w:divBdr>
        <w:top w:val="none" w:sz="0" w:space="0" w:color="auto"/>
        <w:left w:val="none" w:sz="0" w:space="0" w:color="auto"/>
        <w:bottom w:val="none" w:sz="0" w:space="0" w:color="auto"/>
        <w:right w:val="none" w:sz="0" w:space="0" w:color="auto"/>
      </w:divBdr>
    </w:div>
    <w:div w:id="1652246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1302</TotalTime>
  <Pages>3</Pages>
  <Words>1396</Words>
  <Characters>7683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Brenis [PE]</dc:creator>
  <cp:keywords/>
  <dc:description/>
  <cp:lastModifiedBy>Michael Brenis</cp:lastModifiedBy>
  <cp:revision>16</cp:revision>
  <cp:lastPrinted>2024-04-18T21:17:00Z</cp:lastPrinted>
  <dcterms:created xsi:type="dcterms:W3CDTF">2024-04-16T17:01:00Z</dcterms:created>
  <dcterms:modified xsi:type="dcterms:W3CDTF">2024-05-27T19:15:00Z</dcterms:modified>
</cp:coreProperties>
</file>