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0.18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Estado del documento. </w:t>
      </w:r>
      <w:r>
        <w:rPr>
          <w:rFonts w:ascii="Aptos" w:hAnsi="Aptos"/>
          <w:b w:val="0"/>
          <w:i w:val="0"/>
          <w:color w:val="003B46"/>
          <w:sz w:val="20"/>
        </w:rPr>
        <w:t>Esta edición incorpora capturas reales obtenidas con los datos de la prueba funcional. Se actualizará cuando cambien pantallas o circuitos.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0.18 – preliminar ilustrada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Cuando cambien pantallas o circuitos operativos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general. </w:t>
      </w:r>
      <w:r>
        <w:rPr>
          <w:rFonts w:ascii="Aptos" w:hAnsi="Aptos"/>
          <w:b w:val="0"/>
          <w:i w:val="0"/>
          <w:color w:val="003B46"/>
          <w:sz w:val="20"/>
        </w:rPr>
        <w:t>Nunca comparta su contraseña. No elimine ni corrija movimientos financieros por fuera del procedimiento autorizado. Ante una diferencia, registre lo ocurrido y comuníquelo al supervisor.</w:t>
      </w:r>
    </w:p>
    <w:p>
      <w:pPr>
        <w:pStyle w:val="Heading1"/>
      </w:pPr>
      <w:r>
        <w:t>Contenido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1. Acceso y navegación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2. Roles y responsabilidades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3. Inicio y tablero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4. Catálogo de productos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5. Inventario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6. Proveedores y compras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7. Clientes y cuentas corrientes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8. Punto de venta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9. Cambios y devoluciones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10. Caja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11. Gastos y servicios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12. Empleados y sueldos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13. Tesorería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14. Reportes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15. Tienda online y e-commerce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16. Cierre diario y controles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17. Problemas frecuentes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18.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Configuración, accesos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Todas las operaciones, usuarios, roles y permisos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Dirección operativa del negocio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Operación completa, supervisión, finanzas, personal y reportes; usuarios en consulta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Depósito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Mercadería y abastecimiento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Existencias, movimientos, órdenes, compras y recepción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cobranzas, cambios, devoluciones y cierre de su caja</w:t>
            </w:r>
          </w:p>
        </w:tc>
      </w:tr>
    </w:tbl>
    <w:p>
      <w:pPr>
        <w:spacing w:after="40"/>
      </w:pPr>
    </w:p>
    <w:p>
      <w:pPr>
        <w:pStyle w:val="Heading2"/>
      </w:pPr>
      <w:r>
        <w:t>2.1 Cajero</w:t>
      </w:r>
    </w:p>
    <w:p>
      <w:r>
        <w:t>Atiende al cliente y responde por el dinero de su turno. Puede consultar productos, existencias y clientes; abrir y cerrar su caja; vender; cobrar cuentas corrientes; y registrar cambios o devoluciones autorizadas.</w:t>
      </w:r>
    </w:p>
    <w:p>
      <w:pPr>
        <w:pStyle w:val="ListBullet"/>
      </w:pPr>
      <w:r>
        <w:t>Utilizar siempre su propio usuario y una caja física disponible.</w:t>
      </w:r>
    </w:p>
    <w:p>
      <w:pPr>
        <w:pStyle w:val="ListBullet"/>
      </w:pPr>
      <w:r>
        <w:t>Comprobar efectivo inicial, cobros, vuelto y efectivo contado.</w:t>
      </w:r>
    </w:p>
    <w:p>
      <w:pPr>
        <w:pStyle w:val="ListBullet"/>
      </w:pPr>
      <w:r>
        <w:t>No anular ventas completas, modificar precios, ajustar stock ni acceder a Tesorería.</w:t>
      </w:r>
    </w:p>
    <w:p>
      <w:pPr>
        <w:pStyle w:val="ListBullet"/>
      </w:pPr>
      <w:r>
        <w:t>Informar al supervisor cualquier diferencia antes de cerrar.</w:t>
      </w:r>
    </w:p>
    <w:p>
      <w:pPr>
        <w:pStyle w:val="Heading2"/>
      </w:pPr>
      <w:r>
        <w:t>2.2 Depósito</w:t>
      </w:r>
    </w:p>
    <w:p>
      <w:r>
        <w:t>Controla la mercadería y el abastecimiento. Detecta faltantes, revisa mínimos, prepara órdenes de compra, realiza o coordina pedidos y controla la recepción total o parcial.</w:t>
      </w:r>
    </w:p>
    <w:p>
      <w:pPr>
        <w:pStyle w:val="ListBullet"/>
      </w:pPr>
      <w:r>
        <w:t>Consultar catálogo y existencias sin modificar precios.</w:t>
      </w:r>
    </w:p>
    <w:p>
      <w:pPr>
        <w:pStyle w:val="ListBullet"/>
      </w:pPr>
      <w:r>
        <w:t>Registrar movimientos entre ubicaciones cuando corresponda.</w:t>
      </w:r>
    </w:p>
    <w:p>
      <w:pPr>
        <w:pStyle w:val="ListBullet"/>
      </w:pPr>
      <w:r>
        <w:t>Preparar, enviar y recibir órdenes de compra.</w:t>
      </w:r>
    </w:p>
    <w:p>
      <w:pPr>
        <w:pStyle w:val="ListBullet"/>
      </w:pPr>
      <w:r>
        <w:t>No realizar ajustes manuales, pagos, ventas, sueldos ni movimientos financieros.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 presencial. </w:t>
      </w:r>
      <w:r>
        <w:rPr>
          <w:rFonts w:ascii="Aptos" w:hAnsi="Aptos"/>
          <w:b w:val="0"/>
          <w:i w:val="0"/>
          <w:color w:val="003B46"/>
          <w:sz w:val="20"/>
        </w:rPr>
        <w:t>Si el responsable va al mayorista, utiliza una orden como lista de compra, conserva al mayorista como proveedor y registra la recepción al regresar. Administración registra la factura y Tesorería registra el pago desde el origen real.</w:t>
      </w:r>
    </w:p>
    <w:p>
      <w:pPr>
        <w:pStyle w:val="Heading2"/>
      </w:pPr>
      <w:r>
        <w:t>2.3 Supervisor</w:t>
      </w:r>
    </w:p>
    <w:p>
      <w:r>
        <w:t>Administra la operación general. Puede gestionar catálogo, inventario, compras, clientes, proveedores, cajas, ventas, gastos, empleados, Tesorería y reportes. También puede anular ventas y rendir cajas pendientes.</w:t>
      </w:r>
    </w:p>
    <w:p>
      <w:pPr>
        <w:pStyle w:val="ListBullet"/>
      </w:pPr>
      <w:r>
        <w:t>Controlar diferencias, excepciones y operaciones sensibles.</w:t>
      </w:r>
    </w:p>
    <w:p>
      <w:pPr>
        <w:pStyle w:val="ListBullet"/>
      </w:pPr>
      <w:r>
        <w:t>Consultar usuarios para identificar responsables.</w:t>
      </w:r>
    </w:p>
    <w:p>
      <w:pPr>
        <w:pStyle w:val="ListBullet"/>
      </w:pPr>
      <w:r>
        <w:t>No crear, editar, reactivar ni cambiar roles o contraseñas de usuarios.</w:t>
      </w:r>
    </w:p>
    <w:p>
      <w:pPr>
        <w:pStyle w:val="ListBullet"/>
      </w:pPr>
      <w:r>
        <w:t>Solicitar al administrador cualquier modificación de accesos.</w:t>
      </w:r>
    </w:p>
    <w:p>
      <w:pPr>
        <w:pStyle w:val="Heading2"/>
      </w:pPr>
      <w:r>
        <w:t>2.4 Administrador</w:t>
      </w:r>
    </w:p>
    <w:p>
      <w:r>
        <w:t>Posee las capacidades del supervisor y además administra identidades y accesos. Es el único responsable del alta, modificación, activación y asignación de roles de los usuarios.</w:t>
      </w:r>
    </w:p>
    <w:p>
      <w:pPr>
        <w:pStyle w:val="ListBullet"/>
      </w:pPr>
      <w:r>
        <w:t>Crear usuarios con el rol mínimo necesario.</w:t>
      </w:r>
    </w:p>
    <w:p>
      <w:pPr>
        <w:pStyle w:val="ListBullet"/>
      </w:pPr>
      <w:r>
        <w:t>Proteger y restablecer credenciales de manera segura.</w:t>
      </w:r>
    </w:p>
    <w:p>
      <w:pPr>
        <w:pStyle w:val="ListBullet"/>
      </w:pPr>
      <w:r>
        <w:t>Revisar permisos y accesos periódicamente.</w:t>
      </w:r>
    </w:p>
    <w:p>
      <w:pPr>
        <w:pStyle w:val="ListBullet"/>
      </w:pPr>
      <w:r>
        <w:t>No compartir cuentas administrativas para tareas cotidianas.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3" name="Picture 3" descr="Usuarios, roles y estados de acc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u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Usuarios, roles y estados de acceso.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4" name="Picture 4" descr="Formulario para crear un usu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uevo-usuario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para crear un usuario.</w:t>
      </w:r>
    </w:p>
    <w:p>
      <w:pPr>
        <w:pStyle w:val="Heading2"/>
      </w:pPr>
      <w:r>
        <w:t>2.5 Cómo colaboran los roles</w:t>
      </w:r>
    </w:p>
    <w:p>
      <w:r>
        <w:t>El circuito de abastecimiento recomendado es: Depósito detecta faltantes → prepara la orden → Supervisor revisa cuando corresponda → se realiza el pedido o compra presencial → Depósito recibe y controla → Administración registra la factura → Tesorería realiza el pago.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Comercios pequeños. </w:t>
      </w:r>
      <w:r>
        <w:rPr>
          <w:rFonts w:ascii="Aptos" w:hAnsi="Aptos"/>
          <w:b w:val="0"/>
          <w:i w:val="0"/>
          <w:color w:val="003B46"/>
          <w:sz w:val="20"/>
        </w:rPr>
        <w:t>Una persona puede cumplir varias funciones, pero debe respetar el circuito y utilizar el usuario autorizado. Compartir contraseñas elimina la trazabilidad de quién realizó cada operación.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Separación de funciones. </w:t>
      </w:r>
      <w:r>
        <w:rPr>
          <w:rFonts w:ascii="Aptos" w:hAnsi="Aptos"/>
          <w:b w:val="0"/>
          <w:i w:val="0"/>
          <w:color w:val="003B46"/>
          <w:sz w:val="20"/>
        </w:rPr>
        <w:t>Cada cajero debe utilizar su propio usuario y su propia caja. La caja física no debe abrirse simultáneamente desde dos sesiones.</w:t>
      </w: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5" name="Picture 5" descr="Tablero de inicio con el resumen ope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Tablero de inicio con el resumen operativo.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Precios. </w:t>
      </w:r>
      <w:r>
        <w:rPr>
          <w:rFonts w:ascii="Aptos" w:hAnsi="Aptos"/>
          <w:b w:val="0"/>
          <w:i w:val="0"/>
          <w:color w:val="003B46"/>
          <w:sz w:val="20"/>
        </w:rPr>
        <w:t>El precio mayorista importado se interpreta como precio de costo. El precio de venta puede calcularse aplicando un porcentaje sobre ese costo.</w:t>
      </w: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6" name="Picture 6" descr="Catálogo, categorías y búsqueda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Catálogo, categorías y búsqueda de productos.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Control. </w:t>
      </w:r>
      <w:r>
        <w:rPr>
          <w:rFonts w:ascii="Aptos" w:hAnsi="Aptos"/>
          <w:b w:val="0"/>
          <w:i w:val="0"/>
          <w:color w:val="003B46"/>
          <w:sz w:val="20"/>
        </w:rPr>
        <w:t>Todo ajuste debe tener una causa real: conteo, rotura, merma, corrección documentada o consumo interno. No utilice ajustes para ocultar errores de venta o compra.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7" name="Picture 7" descr="Existencias, filtros y control de stock míni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Existencias, filtros y control de stock mínimo.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Compras realizadas personalmente. </w:t>
      </w:r>
      <w:r>
        <w:rPr>
          <w:rFonts w:ascii="Aptos" w:hAnsi="Aptos"/>
          <w:b w:val="0"/>
          <w:i w:val="0"/>
          <w:color w:val="003B46"/>
          <w:sz w:val="20"/>
        </w:rPr>
        <w:t>Aunque el dueño o empleado retire la mercadería, la compra debe registrarse al proveedor que emitió la factura o entregó los productos.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8" name="Picture 8" descr="Padrón y cuentas de provee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veed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y cuentas de proveedores.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9" name="Picture 9" descr="Órdenes de compra y sus es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Órdenes de compra y sus estados.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Crédito responsable. </w:t>
      </w:r>
      <w:r>
        <w:rPr>
          <w:rFonts w:ascii="Aptos" w:hAnsi="Aptos"/>
          <w:b w:val="0"/>
          <w:i w:val="0"/>
          <w:color w:val="003B46"/>
          <w:sz w:val="20"/>
        </w:rPr>
        <w:t>No habilite crédito sin autorización. Antes de vender, revise saldo, límite disponible y vencimientos anteriores.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0" name="Picture 10" descr="Padrón de clientes y cuentas corr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clientes y cuentas corrientes.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Operación rápida. </w:t>
      </w:r>
      <w:r>
        <w:rPr>
          <w:rFonts w:ascii="Aptos" w:hAnsi="Aptos"/>
          <w:b w:val="0"/>
          <w:i w:val="0"/>
          <w:color w:val="003B46"/>
          <w:sz w:val="20"/>
        </w:rPr>
        <w:t>Flecha arriba desde el primer resultado vuelve al campo de búsqueda. Al llegar al último resultado, la navegación continúa como un único control entre búsqueda y grilla.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1" name="Picture 11" descr="Punto de venta y apertura de caja requer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Punto de venta y apertura de caja requerida.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eliminar. </w:t>
      </w:r>
      <w:r>
        <w:rPr>
          <w:rFonts w:ascii="Aptos" w:hAnsi="Aptos"/>
          <w:b w:val="0"/>
          <w:i w:val="0"/>
          <w:color w:val="003B46"/>
          <w:sz w:val="20"/>
        </w:rPr>
        <w:t>Las ventas y movimientos financieros no deben borrarse. Utilice anulaciones, devoluciones o contramovimientos para conservar trazabilidad.</w:t>
      </w: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Diferencias. </w:t>
      </w:r>
      <w:r>
        <w:rPr>
          <w:rFonts w:ascii="Aptos" w:hAnsi="Aptos"/>
          <w:b w:val="0"/>
          <w:i w:val="0"/>
          <w:color w:val="003B46"/>
          <w:sz w:val="20"/>
        </w:rPr>
        <w:t>Nunca modifique ventas o movimientos para forzar el cierre. La diferencia debe quedar registrada y ser revisada por el supervisor.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2" name="Picture 12" descr="Acceso al punto de venta y gestión de la ca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Acceso al punto de venta y gestión de la caja.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Efectivo. </w:t>
      </w:r>
      <w:r>
        <w:rPr>
          <w:rFonts w:ascii="Aptos" w:hAnsi="Aptos"/>
          <w:b w:val="0"/>
          <w:i w:val="0"/>
          <w:color w:val="003B46"/>
          <w:sz w:val="20"/>
        </w:rPr>
        <w:t>Para pagar en efectivo debe existir una caja abierta para el usuario. Ese importe reduce automáticamente el efectivo esperado de la caja.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3" name="Picture 13" descr="Gastos, servicios y obligaciones pend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s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Gastos, servicios y obligaciones pendientes.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Cálculo. </w:t>
      </w:r>
      <w:r>
        <w:rPr>
          <w:rFonts w:ascii="Aptos" w:hAnsi="Aptos"/>
          <w:b w:val="0"/>
          <w:i w:val="0"/>
          <w:color w:val="003B46"/>
          <w:sz w:val="20"/>
        </w:rPr>
        <w:t>Neto = sueldo base + adicionales − descuentos − adelantos aplicados. Esta liquidación es un control administrativo y no reemplaza la documentación laboral o impositiva exigible.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4" name="Picture 14" descr="Padrón de empleados y resumen de nóm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mple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empleados y resumen de nómina.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5" name="Picture 15" descr="Detalle de liquidaciones, pagos y adela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etalle-emple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 liquidaciones, pagos y adelantos.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Evitar duplicaciones. </w:t>
      </w:r>
      <w:r>
        <w:rPr>
          <w:rFonts w:ascii="Aptos" w:hAnsi="Aptos"/>
          <w:b w:val="0"/>
          <w:i w:val="0"/>
          <w:color w:val="003B46"/>
          <w:sz w:val="20"/>
        </w:rPr>
        <w:t>Hasta completar la integración automática definitiva, verifique que un pago ya registrado en Proveedores, Gastos o Sueldos no vuelva a ingresarse manualmente como egreso sin una referencia clara.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6" name="Picture 16" descr="Cuentas, obligaciones y libro de tesore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ore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Cuentas, obligaciones y libro de tesorería.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Alcance. </w:t>
      </w:r>
      <w:r>
        <w:rPr>
          <w:rFonts w:ascii="Aptos" w:hAnsi="Aptos"/>
          <w:b w:val="0"/>
          <w:i w:val="0"/>
          <w:color w:val="003B46"/>
          <w:sz w:val="20"/>
        </w:rPr>
        <w:t>Los reportes son herramientas de gestión. No sustituyen libros contables, declaraciones impositivas ni documentación fiscal oficial.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7" name="Picture 17" descr="Análisis comercial agrupado por circu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Análisis comercial agrupado por circuito.</w:t>
      </w:r>
    </w:p>
    <w:p>
      <w:r>
        <w:br w:type="page"/>
      </w:r>
    </w:p>
    <w:p>
      <w:pPr>
        <w:pStyle w:val="Heading1"/>
      </w:pPr>
      <w:r>
        <w:t>15. Tienda online y e-commerce</w:t>
      </w:r>
    </w:p>
    <w:p>
      <w:r>
        <w:t>El canal online utiliza el mismo catálogo, los mismos clientes, las existencias y la Tesorería del sistema de gestión. Los pedidos reservan mercadería al confirmarse y se convierten en ventas cuando son entregados.</w:t>
      </w:r>
    </w:p>
    <w:p>
      <w:pPr>
        <w:pStyle w:val="Heading2"/>
      </w:pPr>
      <w:r>
        <w:t>15.1 Publicar productos</w:t>
      </w:r>
    </w:p>
    <w:p>
      <w:pPr>
        <w:pStyle w:val="ListNumber"/>
      </w:pPr>
      <w:r>
        <w:t>Abra E-commerce y seleccione Productos.</w:t>
      </w:r>
    </w:p>
    <w:p>
      <w:pPr>
        <w:pStyle w:val="ListNumber"/>
      </w:pPr>
      <w:r>
        <w:t>Busque el artículo.</w:t>
      </w:r>
    </w:p>
    <w:p>
      <w:pPr>
        <w:pStyle w:val="ListNumber"/>
      </w:pPr>
      <w:r>
        <w:t>Utilice Publicar para mostrarlo en la tienda u Ocultar para retirarlo del canal online.</w:t>
      </w:r>
    </w:p>
    <w:p>
      <w:pPr>
        <w:pStyle w:val="ListNumber"/>
      </w:pPr>
      <w:r>
        <w:t>Revise precio, disponibilidad, stock de seguridad, cantidad máxima y modalidades de entrega habilitadas.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Stock online. </w:t>
      </w:r>
      <w:r>
        <w:rPr>
          <w:rFonts w:ascii="Aptos" w:hAnsi="Aptos"/>
          <w:b w:val="0"/>
          <w:i w:val="0"/>
          <w:color w:val="003B46"/>
          <w:sz w:val="20"/>
        </w:rPr>
        <w:t>La disponibilidad se obtiene de la existencia del local menos las unidades reservadas y el stock de seguridad. No se mantiene un inventario físico separado para Internet.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18" name="Picture 18" descr="Tienda online con promociones, categorías, productos y pagin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ienda-onl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Tienda online con promociones, categorías, productos y paginación.</w:t>
      </w:r>
    </w:p>
    <w:p>
      <w:pPr>
        <w:pStyle w:val="Heading2"/>
      </w:pPr>
      <w:r>
        <w:t>15.2 Crear y administrar promociones</w:t>
      </w:r>
    </w:p>
    <w:p>
      <w:pPr>
        <w:pStyle w:val="ListNumber"/>
      </w:pPr>
      <w:r>
        <w:t>Abra E-commerce y seleccione Promociones.</w:t>
      </w:r>
    </w:p>
    <w:p>
      <w:pPr>
        <w:pStyle w:val="ListNumber"/>
      </w:pPr>
      <w:r>
        <w:t>Seleccione Nueva promoción o Editar.</w:t>
      </w:r>
    </w:p>
    <w:p>
      <w:pPr>
        <w:pStyle w:val="ListNumber"/>
      </w:pPr>
      <w:r>
        <w:t>Defina nombre, tipo, valor, monto mínimo y vigencia.</w:t>
      </w:r>
    </w:p>
    <w:p>
      <w:pPr>
        <w:pStyle w:val="ListNumber"/>
      </w:pPr>
      <w:r>
        <w:t>Elija el alcance: pedido completo, categoría o productos específicos.</w:t>
      </w:r>
    </w:p>
    <w:p>
      <w:pPr>
        <w:pStyle w:val="ListNumber"/>
      </w:pPr>
      <w:r>
        <w:t>Active Aplicar también en el supermercado solamente si el descuento debe utilizarse en Punto de venta.</w:t>
      </w:r>
    </w:p>
    <w:p>
      <w:pPr>
        <w:pStyle w:val="ListNumber"/>
      </w:pPr>
      <w:r>
        <w:t>Guarde y compruebe el canal y el estado mostrados en la lista.</w:t>
      </w:r>
    </w:p>
    <w:p>
      <w:pPr>
        <w:pStyle w:val="ListBullet"/>
      </w:pPr>
      <w:r>
        <w:t>Solo online: se aplica únicamente en la tienda.</w:t>
      </w:r>
    </w:p>
    <w:p>
      <w:pPr>
        <w:pStyle w:val="ListBullet"/>
      </w:pPr>
      <w:r>
        <w:t>Online + supermercado: también se calcula automáticamente en Punto de venta.</w:t>
      </w:r>
    </w:p>
    <w:p>
      <w:pPr>
        <w:pStyle w:val="ListBullet"/>
      </w:pPr>
      <w:r>
        <w:t>Desactivar conserva el historial e impide nuevas aplicaciones.</w:t>
      </w:r>
    </w:p>
    <w:p>
      <w:pPr>
        <w:pStyle w:val="ListBullet"/>
      </w:pPr>
      <w:r>
        <w:t>Programada aún no comenzó; Vencida finalizó; Inactiva fue deshabilitada manualmente.</w:t>
      </w:r>
    </w:p>
    <w:p>
      <w:pPr>
        <w:pStyle w:val="ListBullet"/>
      </w:pPr>
      <w:r>
        <w:t>Los cupones y el envío gratis pertenecen exclusivamente al canal online.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Orden de descuentos. </w:t>
      </w:r>
      <w:r>
        <w:rPr>
          <w:rFonts w:ascii="Aptos" w:hAnsi="Aptos"/>
          <w:b w:val="0"/>
          <w:i w:val="0"/>
          <w:color w:val="003B46"/>
          <w:sz w:val="20"/>
        </w:rPr>
        <w:t>Primero se aplican las promociones por producto o categoría. Después se calcula la promoción general sobre el subtotal ya rebajado. El cliente debe ver precio original, ahorro, subtotal promocionado y descuento general por separado.</w:t>
      </w:r>
    </w:p>
    <w:p>
      <w:pPr>
        <w:pStyle w:val="Heading2"/>
      </w:pPr>
      <w:r>
        <w:t>15.3 Comprar desde la tienda</w:t>
      </w:r>
    </w:p>
    <w:p>
      <w:pPr>
        <w:pStyle w:val="ListNumber"/>
      </w:pPr>
      <w:r>
        <w:t>Abra Visitar la tienda.</w:t>
      </w:r>
    </w:p>
    <w:p>
      <w:pPr>
        <w:pStyle w:val="ListNumber"/>
      </w:pPr>
      <w:r>
        <w:t>Busque productos por nombre o navegue por categorías.</w:t>
      </w:r>
    </w:p>
    <w:p>
      <w:pPr>
        <w:pStyle w:val="ListNumber"/>
      </w:pPr>
      <w:r>
        <w:t>Seleccione Agregar y abra el carrito.</w:t>
      </w:r>
    </w:p>
    <w:p>
      <w:pPr>
        <w:pStyle w:val="ListNumber"/>
      </w:pPr>
      <w:r>
        <w:t>Revise precio original, precio promocional, ahorro y subtotal.</w:t>
      </w:r>
    </w:p>
    <w:p>
      <w:pPr>
        <w:pStyle w:val="ListNumber"/>
      </w:pPr>
      <w:r>
        <w:t>Seleccione Continuar.</w:t>
      </w:r>
    </w:p>
    <w:p>
      <w:pPr>
        <w:pStyle w:val="ListNumber"/>
      </w:pPr>
      <w:r>
        <w:t>Complete cliente, modalidad de entrega y medio de pago.</w:t>
      </w:r>
    </w:p>
    <w:p>
      <w:pPr>
        <w:pStyle w:val="ListNumber"/>
      </w:pPr>
      <w:r>
        <w:t>Si posee un cupón, escríbalo y seleccione Aplicar.</w:t>
      </w:r>
    </w:p>
    <w:p>
      <w:pPr>
        <w:pStyle w:val="ListNumber"/>
      </w:pPr>
      <w:r>
        <w:t>Revise el resumen y el importe del botón Confirmar pedido.</w:t>
      </w:r>
    </w:p>
    <w:p>
      <w:pPr>
        <w:pStyle w:val="ListNumber"/>
      </w:pPr>
      <w:r>
        <w:t>Confirme y conserve el código de seguimiento.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Importe antes de confirmar. </w:t>
      </w:r>
      <w:r>
        <w:rPr>
          <w:rFonts w:ascii="Aptos" w:hAnsi="Aptos"/>
          <w:b w:val="0"/>
          <w:i w:val="0"/>
          <w:color w:val="003B46"/>
          <w:sz w:val="20"/>
        </w:rPr>
        <w:t>El resumen debe incluir subtotal original, descuentos, envío y total a pagar. El botón Confirmar pedido debe mostrar exactamente el mismo total que se registrará.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9" name="Picture 19" descr="Carrito con cantidades, subtotales y acceso a la confi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arrito-on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Carrito con cantidades, subtotales y acceso a la confirmación.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0" name="Picture 20" descr="Formulario de entrega, pago, cupón y confirmación del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eckout-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de entrega, pago, cupón y confirmación del pedido.</w:t>
      </w:r>
    </w:p>
    <w:p>
      <w:pPr>
        <w:pStyle w:val="Heading2"/>
      </w:pPr>
      <w:r>
        <w:t>15.4 Domicilio, mapa, distancia y cobertura</w:t>
      </w:r>
    </w:p>
    <w:p>
      <w:r>
        <w:t>Para los envíos a domicilio, el cliente debe indicar la dirección y confirmar el punto exacto en el mapa. El sistema calcula la distancia siguiendo el recorrido por calles desde el comercio y utiliza ese resultado para validar la cobertura y calcular el envío.</w:t>
      </w:r>
    </w:p>
    <w:p>
      <w:pPr>
        <w:pStyle w:val="ListNumber"/>
      </w:pPr>
      <w:r>
        <w:t>Seleccione Envío a domicilio.</w:t>
      </w:r>
    </w:p>
    <w:p>
      <w:pPr>
        <w:pStyle w:val="ListNumber"/>
      </w:pPr>
      <w:r>
        <w:t>Complete calle, número y localidad.</w:t>
      </w:r>
    </w:p>
    <w:p>
      <w:pPr>
        <w:pStyle w:val="ListNumber"/>
      </w:pPr>
      <w:r>
        <w:t>Seleccione Buscar dirección en el mapa.</w:t>
      </w:r>
    </w:p>
    <w:p>
      <w:pPr>
        <w:pStyle w:val="ListNumber"/>
      </w:pPr>
      <w:r>
        <w:t>Compruebe que el marcador coincida con el domicilio real.</w:t>
      </w:r>
    </w:p>
    <w:p>
      <w:pPr>
        <w:pStyle w:val="ListNumber"/>
      </w:pPr>
      <w:r>
        <w:t>Si existe una diferencia, haga clic en el punto correcto del mapa para ajustar la ubicación.</w:t>
      </w:r>
    </w:p>
    <w:p>
      <w:pPr>
        <w:pStyle w:val="ListNumber"/>
      </w:pPr>
      <w:r>
        <w:t>Revise la latitud, la longitud y la distancia comprobada por calles.</w:t>
      </w:r>
    </w:p>
    <w:p>
      <w:pPr>
        <w:pStyle w:val="ListNumber"/>
      </w:pPr>
      <w:r>
        <w:t>Verifique el costo del envío antes de confirmar el pedido.</w:t>
      </w:r>
    </w:p>
    <w:p>
      <w:pPr>
        <w:pStyle w:val="ListBullet"/>
      </w:pPr>
      <w:r>
        <w:t>La distancia se calcula por el recorrido vial disponible, no en línea recta.</w:t>
      </w:r>
    </w:p>
    <w:p>
      <w:pPr>
        <w:pStyle w:val="ListBullet"/>
      </w:pPr>
      <w:r>
        <w:t>El costo se forma con el importe base más el valor por kilómetro, salvo que corresponda envío gratuito.</w:t>
      </w:r>
    </w:p>
    <w:p>
      <w:pPr>
        <w:pStyle w:val="ListBullet"/>
      </w:pPr>
      <w:r>
        <w:t>La dirección, las coordenadas y la distancia quedan asociadas al pedido para su preparación y despacho.</w:t>
      </w:r>
    </w:p>
    <w:p>
      <w:pPr>
        <w:pStyle w:val="ListBullet"/>
      </w:pPr>
      <w:r>
        <w:t>La geolocalización automática puede tener diferencias; el cliente debe comprobar siempre el marcador.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Fuera de cobertura. </w:t>
      </w:r>
      <w:r>
        <w:rPr>
          <w:rFonts w:ascii="Aptos" w:hAnsi="Aptos"/>
          <w:b w:val="0"/>
          <w:i w:val="0"/>
          <w:color w:val="003B46"/>
          <w:sz w:val="20"/>
        </w:rPr>
        <w:t>Si el domicilio supera la distancia máxima o no pertenece a una zona habilitada, el sistema muestra una advertencia e impide confirmar. En ese caso no debe crear el pedido ni reservar mercadería.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Pedido mínimo. </w:t>
      </w:r>
      <w:r>
        <w:rPr>
          <w:rFonts w:ascii="Aptos" w:hAnsi="Aptos"/>
          <w:b w:val="0"/>
          <w:i w:val="0"/>
          <w:color w:val="003B46"/>
          <w:sz w:val="20"/>
        </w:rPr>
        <w:t>El mínimo se controla sobre el valor de los productos después de descuentos y antes de sumar el envío. El resumen muestra por separado subtotal original, descuentos, productos después de descuentos, envío y total a pagar.</w:t>
      </w:r>
    </w:p>
    <w:p>
      <w:pPr>
        <w:pStyle w:val="Heading2"/>
      </w:pPr>
      <w:r>
        <w:t>15.5 Reserva y vencimiento</w:t>
      </w:r>
    </w:p>
    <w:p>
      <w:r>
        <w:t>Al crear el pedido, las unidades quedan reservadas: todavía no disminuye el stock físico. Si el pago no se registra dentro del plazo configurado, el pedido pasa a Cancelado y la reserva se libera automáticamente.</w:t>
      </w:r>
    </w:p>
    <w:p>
      <w:pPr>
        <w:pStyle w:val="ListBullet"/>
      </w:pPr>
      <w:r>
        <w:t>Un pedido cancelado no puede cobrarse: el cliente debe crear uno nuevo.</w:t>
      </w:r>
    </w:p>
    <w:p>
      <w:pPr>
        <w:pStyle w:val="ListBullet"/>
      </w:pPr>
      <w:r>
        <w:t>Cancelar antes de pagar no genera movimientos de Tesorería ni ventas.</w:t>
      </w:r>
    </w:p>
    <w:p>
      <w:pPr>
        <w:pStyle w:val="ListBullet"/>
      </w:pPr>
      <w:r>
        <w:t>El plazo de reserva se configura desde E-commerce &gt; Configuración.</w:t>
      </w:r>
    </w:p>
    <w:p>
      <w:pPr>
        <w:pStyle w:val="Heading2"/>
      </w:pPr>
      <w:r>
        <w:t>15.6 Cobrar y preparar el pedido</w:t>
      </w:r>
    </w:p>
    <w:p>
      <w:pPr>
        <w:pStyle w:val="ListNumber"/>
      </w:pPr>
      <w:r>
        <w:t>Abra E-commerce y seleccione Pedidos.</w:t>
      </w:r>
    </w:p>
    <w:p>
      <w:pPr>
        <w:pStyle w:val="ListNumber"/>
      </w:pPr>
      <w:r>
        <w:t>Abra Ver y controle productos, precios, descuentos, envío y total.</w:t>
      </w:r>
    </w:p>
    <w:p>
      <w:pPr>
        <w:pStyle w:val="ListNumber"/>
      </w:pPr>
      <w:r>
        <w:t>Seleccione Registrar pago.</w:t>
      </w:r>
    </w:p>
    <w:p>
      <w:pPr>
        <w:pStyle w:val="ListNumber"/>
      </w:pPr>
      <w:r>
        <w:t>Elija cuenta de Tesorería, medio, importe, comisión y referencia.</w:t>
      </w:r>
    </w:p>
    <w:p>
      <w:pPr>
        <w:pStyle w:val="ListNumber"/>
      </w:pPr>
      <w:r>
        <w:t>Verifique que el pago quede Aprobado y el pedido Confirmado.</w:t>
      </w:r>
    </w:p>
    <w:p>
      <w:pPr>
        <w:pStyle w:val="ListNumber"/>
      </w:pPr>
      <w:r>
        <w:t>Seleccione Preparar y luego Preparación completa.</w:t>
      </w:r>
    </w:p>
    <w:p>
      <w:pPr>
        <w:pStyle w:val="ListNumber"/>
      </w:pPr>
      <w:r>
        <w:t>Controle que el pedido quede Listo.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Tesorería. </w:t>
      </w:r>
      <w:r>
        <w:rPr>
          <w:rFonts w:ascii="Aptos" w:hAnsi="Aptos"/>
          <w:b w:val="0"/>
          <w:i w:val="0"/>
          <w:color w:val="003B46"/>
          <w:sz w:val="20"/>
        </w:rPr>
        <w:t>Registrar el pago genera un único ingreso en la cuenta seleccionada. Preparar o entregar no debe generar un segundo ingreso.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34836"/>
            <wp:docPr id="21" name="Picture 21" descr="Detalle del pedido y control compacto de las cantidades prepar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eparacion-pedido-onli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34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del pedido y control compacto de las cantidades preparadas.</w:t>
      </w:r>
    </w:p>
    <w:p>
      <w:pPr>
        <w:pStyle w:val="Heading2"/>
      </w:pPr>
      <w:r>
        <w:t>15.7 Preparación parcial y faltantes</w:t>
      </w:r>
    </w:p>
    <w:p>
      <w:r>
        <w:t>Si al preparar el pedido falta mercadería o la cantidad disponible no coincide, registre solamente lo que realmente se entregará. No confirme cantidades que no se encuentren físicamente.</w:t>
      </w:r>
    </w:p>
    <w:p>
      <w:pPr>
        <w:pStyle w:val="ListNumber"/>
      </w:pPr>
      <w:r>
        <w:t>Abra el pedido confirmado y seleccione Preparar.</w:t>
      </w:r>
    </w:p>
    <w:p>
      <w:pPr>
        <w:pStyle w:val="ListNumber"/>
      </w:pPr>
      <w:r>
        <w:t>Reduzca la cantidad preparada del producto faltante o ingrese cero para retirarlo.</w:t>
      </w:r>
    </w:p>
    <w:p>
      <w:pPr>
        <w:pStyle w:val="ListNumber"/>
      </w:pPr>
      <w:r>
        <w:t>Agregue una observación que explique el faltante.</w:t>
      </w:r>
    </w:p>
    <w:p>
      <w:pPr>
        <w:pStyle w:val="ListNumber"/>
      </w:pPr>
      <w:r>
        <w:t>Confirme la preparación mediante el modal.</w:t>
      </w:r>
    </w:p>
    <w:p>
      <w:pPr>
        <w:pStyle w:val="ListNumber"/>
      </w:pPr>
      <w:r>
        <w:t>Revise el nuevo subtotal, los descuentos recalculados, el envío y el total final.</w:t>
      </w:r>
    </w:p>
    <w:p>
      <w:pPr>
        <w:pStyle w:val="ListNumber"/>
      </w:pPr>
      <w:r>
        <w:t>Compruebe el importe pendiente de reintegro cuando el pedido ya esté pagado.</w:t>
      </w:r>
    </w:p>
    <w:p>
      <w:pPr>
        <w:pStyle w:val="ListNumber"/>
      </w:pPr>
      <w:r>
        <w:t>Registre el reintegro desde la cuenta autorizada.</w:t>
      </w:r>
    </w:p>
    <w:p>
      <w:pPr>
        <w:pStyle w:val="ListNumber"/>
      </w:pPr>
      <w:r>
        <w:t>Controle la reserva de stock y el egreso en Tesorería.</w:t>
      </w:r>
    </w:p>
    <w:p>
      <w:pPr>
        <w:pStyle w:val="ListBullet"/>
      </w:pPr>
      <w:r>
        <w:t>Las unidades retiradas de la preparación deben liberar su reserva.</w:t>
      </w:r>
    </w:p>
    <w:p>
      <w:pPr>
        <w:pStyle w:val="ListBullet"/>
      </w:pPr>
      <w:r>
        <w:t>Las unidades preparadas continúan comprometidas hasta la entrega.</w:t>
      </w:r>
    </w:p>
    <w:p>
      <w:pPr>
        <w:pStyle w:val="ListBullet"/>
      </w:pPr>
      <w:r>
        <w:t>Las promociones generales deben recalcularse sobre el nuevo conjunto de productos.</w:t>
      </w:r>
    </w:p>
    <w:p>
      <w:pPr>
        <w:pStyle w:val="ListBullet"/>
      </w:pPr>
      <w:r>
        <w:t>El historial conserva las cantidades pedidas, preparadas y las observaciones.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Resultado esperado. </w:t>
      </w:r>
      <w:r>
        <w:rPr>
          <w:rFonts w:ascii="Aptos" w:hAnsi="Aptos"/>
          <w:b w:val="0"/>
          <w:i w:val="0"/>
          <w:color w:val="003B46"/>
          <w:sz w:val="20"/>
        </w:rPr>
        <w:t>El pedido debe conservar solamente las unidades preparadas, el cliente debe pagar el total recalculado y Tesorería debe reflejar exclusivamente el cobro neto o el reintegro correspondiente.</w:t>
      </w:r>
    </w:p>
    <w:p>
      <w:pPr>
        <w:pStyle w:val="Heading2"/>
      </w:pPr>
      <w:r>
        <w:t>15.8 Entregar y registrar la venta</w:t>
      </w:r>
    </w:p>
    <w:p>
      <w:pPr>
        <w:pStyle w:val="ListNumber"/>
      </w:pPr>
      <w:r>
        <w:t>Con el pedido Listo y el pago aprobado, seleccione Entregar y registrar venta.</w:t>
      </w:r>
    </w:p>
    <w:p>
      <w:pPr>
        <w:pStyle w:val="ListNumber"/>
      </w:pPr>
      <w:r>
        <w:t>Compruebe que el pedido quede Entregado.</w:t>
      </w:r>
    </w:p>
    <w:p>
      <w:pPr>
        <w:pStyle w:val="ListNumber"/>
      </w:pPr>
      <w:r>
        <w:t>Revise que el stock físico disminuya y la reserva vuelva a cero.</w:t>
      </w:r>
    </w:p>
    <w:p>
      <w:pPr>
        <w:pStyle w:val="ListNumber"/>
      </w:pPr>
      <w:r>
        <w:t>Abra Punto de venta y seleccione Historial para consultar la venta con canal e-commerce.</w:t>
      </w:r>
    </w:p>
    <w:p>
      <w:pPr>
        <w:pStyle w:val="ListBullet"/>
      </w:pPr>
      <w:r>
        <w:t>La venta online aparece como Venta online y no requiere una caja física.</w:t>
      </w:r>
    </w:p>
    <w:p>
      <w:pPr>
        <w:pStyle w:val="ListBullet"/>
      </w:pPr>
      <w:r>
        <w:t>Los reportes incorporan la venta, el costo y el margen.</w:t>
      </w:r>
    </w:p>
    <w:p>
      <w:pPr>
        <w:pStyle w:val="ListBullet"/>
      </w:pPr>
      <w:r>
        <w:t>El movimiento de Tesorería proviene del cobro, no de la entrega.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Circuito validado. </w:t>
      </w:r>
      <w:r>
        <w:rPr>
          <w:rFonts w:ascii="Aptos" w:hAnsi="Aptos"/>
          <w:b w:val="0"/>
          <w:i w:val="0"/>
          <w:color w:val="003B46"/>
          <w:sz w:val="20"/>
        </w:rPr>
        <w:t>La prueba funcional confirmó el pedido Entregado, la reserva en cero, el descuento correcto del stock físico y la venta online visible en Punto de venta &gt; Historial. Tesorería conservó un solo ingreso: el registrado al cobrar el pedido.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157799"/>
            <wp:docPr id="22" name="Picture 22" descr="Totales, pago aprobado y control de reintegros del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ntrol-pago-pedido-onli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5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Totales, pago aprobado y control de reintegros del pedido.</w:t>
      </w:r>
    </w:p>
    <w:p>
      <w:pPr>
        <w:pStyle w:val="Heading2"/>
      </w:pPr>
      <w:r>
        <w:t>15.9 Pago en efectivo contra entrega</w:t>
      </w:r>
    </w:p>
    <w:p>
      <w:r>
        <w:t>Cuando el cliente elige efectivo, el pedido puede prepararse y despacharse con el cobro pendiente, pero no debe completarse la entrega sin registrar el dinero recibido.</w:t>
      </w:r>
    </w:p>
    <w:p>
      <w:pPr>
        <w:pStyle w:val="ListNumber"/>
      </w:pPr>
      <w:r>
        <w:t>Abra el pedido y confirme que el medio indicado sea Efectivo.</w:t>
      </w:r>
    </w:p>
    <w:p>
      <w:pPr>
        <w:pStyle w:val="ListNumber"/>
      </w:pPr>
      <w:r>
        <w:t>Prepare el pedido y, si corresponde, seleccione Enviar.</w:t>
      </w:r>
    </w:p>
    <w:p>
      <w:pPr>
        <w:pStyle w:val="ListNumber"/>
      </w:pPr>
      <w:r>
        <w:t>Al recibir el dinero, seleccione Registrar pago.</w:t>
      </w:r>
    </w:p>
    <w:p>
      <w:pPr>
        <w:pStyle w:val="ListNumber"/>
      </w:pPr>
      <w:r>
        <w:t>Elija la cuenta de Tesorería autorizada para el cobro y confirme el importe.</w:t>
      </w:r>
    </w:p>
    <w:p>
      <w:pPr>
        <w:pStyle w:val="ListNumber"/>
      </w:pPr>
      <w:r>
        <w:t>Compruebe que el pago figure Aprobado.</w:t>
      </w:r>
    </w:p>
    <w:p>
      <w:pPr>
        <w:pStyle w:val="ListNumber"/>
      </w:pPr>
      <w:r>
        <w:t>Seleccione Entregar y registrar venta.</w:t>
      </w:r>
    </w:p>
    <w:p>
      <w:pPr>
        <w:pStyle w:val="ListNumber"/>
      </w:pPr>
      <w:r>
        <w:t>Revise el ingreso en Tesorería, la venta generada y la actualización del stock.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obligatorio. </w:t>
      </w:r>
      <w:r>
        <w:rPr>
          <w:rFonts w:ascii="Aptos" w:hAnsi="Aptos"/>
          <w:b w:val="0"/>
          <w:i w:val="0"/>
          <w:color w:val="003B46"/>
          <w:sz w:val="20"/>
        </w:rPr>
        <w:t>Entregar registra la venta, pero el ingreso de dinero se origina al registrar el pago. El sistema no debe permitir completar una entrega contra efectivo mientras el cobro continúe pendiente.</w:t>
      </w:r>
    </w:p>
    <w:p>
      <w:pPr>
        <w:pStyle w:val="Heading2"/>
      </w:pPr>
      <w:r>
        <w:t>15.10 Actualización de Inventario y Tesorería</w:t>
      </w:r>
    </w:p>
    <w:p>
      <w:r>
        <w:t>Las pantallas operativas se actualizan automáticamente cuando otra sesión modifica datos relevantes. Esto permite que administración, supervisión y depósito consulten valores recientes sin cambiar de pestaña ni recargar manualmente.</w:t>
      </w:r>
    </w:p>
    <w:p>
      <w:pPr>
        <w:pStyle w:val="ListBullet"/>
      </w:pPr>
      <w:r>
        <w:t>Al confirmar el pedido aumenta el stock reservado y disminuye el disponible.</w:t>
      </w:r>
    </w:p>
    <w:p>
      <w:pPr>
        <w:pStyle w:val="ListBullet"/>
      </w:pPr>
      <w:r>
        <w:t>Al cancelar o retirar unidades de la preparación se libera la reserva correspondiente.</w:t>
      </w:r>
    </w:p>
    <w:p>
      <w:pPr>
        <w:pStyle w:val="ListBullet"/>
      </w:pPr>
      <w:r>
        <w:t>Al entregar disminuye la existencia física y la reserva vuelve a cero.</w:t>
      </w:r>
    </w:p>
    <w:p>
      <w:pPr>
        <w:pStyle w:val="ListBullet"/>
      </w:pPr>
      <w:r>
        <w:t>Al registrar un cobro o reintegro se actualizan la cuenta y el libro de Tesorería.</w:t>
      </w:r>
    </w:p>
    <w:p>
      <w:pPr>
        <w:pStyle w:val="ListBullet"/>
      </w:pPr>
      <w:r>
        <w:t>Si una pantalla permanece abierta, debe reflejar los cambios realizados desde otro usuario en un plazo breve.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cruzado. </w:t>
      </w:r>
      <w:r>
        <w:rPr>
          <w:rFonts w:ascii="Aptos" w:hAnsi="Aptos"/>
          <w:b w:val="0"/>
          <w:i w:val="0"/>
          <w:color w:val="003B46"/>
          <w:sz w:val="20"/>
        </w:rPr>
        <w:t>Después de cada operación sensible, compare el detalle del pedido con Inventario y Tesorería. No registre movimientos manuales para corregir diferencias sin identificar primero su causa.</w:t>
      </w:r>
    </w:p>
    <w:p>
      <w:pPr>
        <w:pStyle w:val="Heading2"/>
      </w:pPr>
      <w:r>
        <w:t>15.11 Cancelar un pedido y realizar el reembolso total</w:t>
      </w:r>
    </w:p>
    <w:p>
      <w:pPr>
        <w:pStyle w:val="ListNumber"/>
      </w:pPr>
      <w:r>
        <w:t>Abra E-commerce &gt; Pedidos y seleccione Ver en el pedido.</w:t>
      </w:r>
    </w:p>
    <w:p>
      <w:pPr>
        <w:pStyle w:val="ListNumber"/>
      </w:pPr>
      <w:r>
        <w:t>Compruebe los productos, el total pagado y la cuenta utilizada para el cobro.</w:t>
      </w:r>
    </w:p>
    <w:p>
      <w:pPr>
        <w:pStyle w:val="ListNumber"/>
      </w:pPr>
      <w:r>
        <w:t>Seleccione Cancelar y confirme el motivo.</w:t>
      </w:r>
    </w:p>
    <w:p>
      <w:pPr>
        <w:pStyle w:val="ListNumber"/>
      </w:pPr>
      <w:r>
        <w:t>Registre el reembolso desde la cuenta de Tesorería correspondiente.</w:t>
      </w:r>
    </w:p>
    <w:p>
      <w:pPr>
        <w:pStyle w:val="ListNumber"/>
      </w:pPr>
      <w:r>
        <w:t>Compruebe que el pedido figure Cancelado y que ya no permita registrar nuevos pagos.</w:t>
      </w:r>
    </w:p>
    <w:p>
      <w:pPr>
        <w:pStyle w:val="ListNumber"/>
      </w:pPr>
      <w:r>
        <w:t>Revise que la reserva de todos los productos haya sido liberada.</w:t>
      </w:r>
    </w:p>
    <w:p>
      <w:pPr>
        <w:pStyle w:val="ListNumber"/>
      </w:pPr>
      <w:r>
        <w:t>Controle en Tesorería el egreso por el importe reembolsado.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del reintegro. </w:t>
      </w:r>
      <w:r>
        <w:rPr>
          <w:rFonts w:ascii="Aptos" w:hAnsi="Aptos"/>
          <w:b w:val="0"/>
          <w:i w:val="0"/>
          <w:color w:val="003B46"/>
          <w:sz w:val="20"/>
        </w:rPr>
        <w:t>El detalle debe separar el total pagado, el total reembolsado y cualquier saldo pendiente de reintegro. Cancelar libera la reserva, pero el movimiento de dinero se registra al confirmar el reembolso desde la cuenta seleccionada.</w:t>
      </w:r>
    </w:p>
    <w:p>
      <w:pPr>
        <w:pStyle w:val="Heading2"/>
      </w:pPr>
      <w:r>
        <w:t>15.12 Devolución parcial por producto</w:t>
      </w:r>
    </w:p>
    <w:p>
      <w:r>
        <w:t>La devolución parcial se utiliza cuando el cliente devuelve uno o varios artículos sin cancelar el resto del pedido. El pedido conserva su operación válida y solamente se revierten las unidades seleccionadas.</w:t>
      </w:r>
    </w:p>
    <w:p>
      <w:pPr>
        <w:pStyle w:val="ListNumber"/>
      </w:pPr>
      <w:r>
        <w:t>Abra el detalle del pedido pagado y seleccione Devolución parcial.</w:t>
      </w:r>
    </w:p>
    <w:p>
      <w:pPr>
        <w:pStyle w:val="ListNumber"/>
      </w:pPr>
      <w:r>
        <w:t>Marque el producto y la cantidad que devuelve el cliente.</w:t>
      </w:r>
    </w:p>
    <w:p>
      <w:pPr>
        <w:pStyle w:val="ListNumber"/>
      </w:pPr>
      <w:r>
        <w:t>Ingrese el motivo de la devolución.</w:t>
      </w:r>
    </w:p>
    <w:p>
      <w:pPr>
        <w:pStyle w:val="ListNumber"/>
      </w:pPr>
      <w:r>
        <w:t>Seleccione la cuenta de Tesorería desde la cual se realizará el reintegro.</w:t>
      </w:r>
    </w:p>
    <w:p>
      <w:pPr>
        <w:pStyle w:val="ListNumber"/>
      </w:pPr>
      <w:r>
        <w:t>Revise el importe calculado y confirme mediante el modal.</w:t>
      </w:r>
    </w:p>
    <w:p>
      <w:pPr>
        <w:pStyle w:val="ListNumber"/>
      </w:pPr>
      <w:r>
        <w:t>Compruebe que el pedido continúe activo y conserve los productos no devueltos.</w:t>
      </w:r>
    </w:p>
    <w:p>
      <w:pPr>
        <w:pStyle w:val="ListNumber"/>
      </w:pPr>
      <w:r>
        <w:t>Verifique que solamente las unidades devueltas regresen al stock.</w:t>
      </w:r>
    </w:p>
    <w:p>
      <w:pPr>
        <w:pStyle w:val="ListNumber"/>
      </w:pPr>
      <w:r>
        <w:t>Controle el egreso correspondiente en el libro de Tesorería y el historial dentro del pedido.</w:t>
      </w:r>
    </w:p>
    <w:p>
      <w:pPr>
        <w:pStyle w:val="ListBullet"/>
      </w:pPr>
      <w:r>
        <w:t>El reintegro se calcula utilizando el precio promocional efectivamente pagado, no el precio original sin descuento.</w:t>
      </w:r>
    </w:p>
    <w:p>
      <w:pPr>
        <w:pStyle w:val="ListBullet"/>
      </w:pPr>
      <w:r>
        <w:t>No se puede devolver una cantidad superior a la comprada ni volver a devolver unidades ya reintegradas.</w:t>
      </w:r>
    </w:p>
    <w:p>
      <w:pPr>
        <w:pStyle w:val="ListBullet"/>
      </w:pPr>
      <w:r>
        <w:t>Una devolución parcial no cancela automáticamente todo el pedido.</w:t>
      </w:r>
    </w:p>
    <w:p>
      <w:pPr>
        <w:pStyle w:val="ListBullet"/>
      </w:pPr>
      <w:r>
        <w:t>El detalle del pedido conserva producto, cantidad, motivo, cuenta e importe para auditoría.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Resultado validado. </w:t>
      </w:r>
      <w:r>
        <w:rPr>
          <w:rFonts w:ascii="Aptos" w:hAnsi="Aptos"/>
          <w:b w:val="0"/>
          <w:i w:val="0"/>
          <w:color w:val="003B46"/>
          <w:sz w:val="20"/>
        </w:rPr>
        <w:t>Durante la prueba funcional se confirmó que el pedido permaneció activo, el stock recuperó solamente la cantidad devuelta y Tesorería registró únicamente el importe reintegrado.</w:t>
      </w:r>
    </w:p>
    <w:p>
      <w:r>
        <w:br w:type="page"/>
      </w:r>
    </w:p>
    <w:p>
      <w:pPr>
        <w:pStyle w:val="Heading1"/>
      </w:pPr>
      <w:r>
        <w:t>16. Cierre diario y controles</w:t>
      </w:r>
    </w:p>
    <w:p>
      <w:pPr>
        <w:pStyle w:val="Heading2"/>
      </w:pPr>
      <w:r>
        <w:t>16.1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16.2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17.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Pedido online cancelado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Venció el plazo de reserva. El stock fue liberado y debe generarse un pedido nuevo.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Domicilio fuera de cobertura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el marcador, la localidad y la distancia por calles. No confirme ni cree una reserva manual.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total online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promociones, cupón, productos después de descuentos, modalidad y costo de envío.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pantalla no actualiza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Espere unos segundos y verifique la conexión. No duplique la operación para forzar el cambio.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Promociones online y locales verificadas</w:t>
      </w:r>
    </w:p>
    <w:p>
      <w:r>
        <w:t>☐ Pedido online, reserva, cobro, preparación y entrega comprobados</w:t>
      </w:r>
    </w:p>
    <w:p>
      <w:r>
        <w:t>☐ Venta online visible en historial y reportes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Criterio de salida. </w:t>
      </w:r>
      <w:r>
        <w:rPr>
          <w:rFonts w:ascii="Aptos" w:hAnsi="Aptos"/>
          <w:b w:val="0"/>
          <w:i w:val="0"/>
          <w:color w:val="003B46"/>
          <w:sz w:val="20"/>
        </w:rPr>
        <w:t>La versión 1.0 del manual se emitirá después de la puesta en marcha controlada y de incorporar cualquier corrección detectada durante el uso real.</w:t>
      </w: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0.18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ilustrada, versión 0.18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