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MANUAL DE USUARIO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Guía operativa para administración, supervisión y caja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PRELIMINAR 0.14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Agosto de 2026</w:t>
      </w:r>
    </w:p>
    <w:p>
      <w:pPr>
        <w:keepLines/>
        <w:spacing w:before="100" w:after="160"/>
        <w:ind w:left="173" w:right="173"/>
        <w:shd w:fill="EAF4F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Estado del documento. </w:t>
      </w:r>
      <w:r>
        <w:rPr>
          <w:rFonts w:ascii="Aptos" w:hAnsi="Aptos"/>
          <w:b w:val="0"/>
          <w:i w:val="0"/>
          <w:color w:val="003B46"/>
          <w:sz w:val="20"/>
        </w:rPr>
        <w:t>Esta edición incorpora capturas reales obtenidas con los datos de la prueba funcional. Se actualizará cuando cambien pantallas o circuitos.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9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Documento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Manual de usuario del Sistema de Gestión La 91 Supermercado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0.14 – preliminar ilustrada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Agosto de 2026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Destinatarios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Administrador, supervisor, cajero y personal autorizado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Objetivo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Explicar la operación habitual y los controles necesarios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Próxima revisión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Cuando cambien pantallas o circuitos operativos</w:t>
            </w:r>
          </w:p>
        </w:tc>
      </w:tr>
    </w:tbl>
    <w:p>
      <w:pPr>
        <w:spacing w:after="40"/>
      </w:pPr>
    </w:p>
    <w:p>
      <w:pPr>
        <w:pStyle w:val="Heading2"/>
      </w:pPr>
      <w:r>
        <w:t>Cómo utilizar este manual</w:t>
      </w:r>
    </w:p>
    <w:p>
      <w:r>
        <w:t>Cada capítulo describe el objetivo del módulo, el procedimiento habitual y los controles que deben respetarse. Los nombres de botones y opciones aparecen tal como se muestran en el sistema.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Regla general. </w:t>
      </w:r>
      <w:r>
        <w:rPr>
          <w:rFonts w:ascii="Aptos" w:hAnsi="Aptos"/>
          <w:b w:val="0"/>
          <w:i w:val="0"/>
          <w:color w:val="003B46"/>
          <w:sz w:val="20"/>
        </w:rPr>
        <w:t>Nunca comparta su contraseña. No elimine ni corrija movimientos financieros por fuera del procedimiento autorizado. Ante una diferencia, registre lo ocurrido y comuníquelo al supervisor.</w:t>
      </w:r>
    </w:p>
    <w:p>
      <w:pPr>
        <w:pStyle w:val="Heading1"/>
      </w:pPr>
      <w:r>
        <w:t>Contenido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1. Acceso y navegación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2. Roles y responsabilidades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3. Inicio y tablero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4. Catálogo de productos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5. Inventario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6. Proveedores y compras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7. Clientes y cuentas corrientes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8. Punto de venta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9. Cambios y devoluciones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10. Caja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11. Gastos y servicios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12. Empleados y sueldos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13. Tesorería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14. Reportes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15. Tienda online y e-commerce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16. Cierre diario y controles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17. Problemas frecuentes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18. Lista de verificación para puesta en marcha</w:t>
      </w:r>
    </w:p>
    <w:p>
      <w:r>
        <w:br w:type="page"/>
      </w:r>
    </w:p>
    <w:p>
      <w:pPr>
        <w:pStyle w:val="Heading1"/>
      </w:pPr>
      <w:r>
        <w:t>1. Acceso y navegación</w:t>
      </w:r>
    </w:p>
    <w:p>
      <w:pPr>
        <w:pStyle w:val="Heading2"/>
      </w:pPr>
      <w:r>
        <w:t>1.1 Iniciar sesión</w:t>
      </w:r>
    </w:p>
    <w:p>
      <w:pPr>
        <w:pStyle w:val="ListNumber"/>
      </w:pPr>
      <w:r>
        <w:t>Abra el navegador e ingrese a la dirección proporcionada por el responsable del sistema.</w:t>
      </w:r>
    </w:p>
    <w:p>
      <w:pPr>
        <w:pStyle w:val="ListNumber"/>
      </w:pPr>
      <w:r>
        <w:t>Escriba su nombre de usuario.</w:t>
      </w:r>
    </w:p>
    <w:p>
      <w:pPr>
        <w:pStyle w:val="ListNumber"/>
      </w:pPr>
      <w:r>
        <w:t>Ingrese su contraseña personal.</w:t>
      </w:r>
    </w:p>
    <w:p>
      <w:pPr>
        <w:pStyle w:val="ListNumber"/>
      </w:pPr>
      <w:r>
        <w:t>Seleccione Ingresar.</w:t>
      </w:r>
    </w:p>
    <w:p>
      <w:pPr>
        <w:pStyle w:val="ListNumber"/>
      </w:pPr>
      <w:r>
        <w:t>Compruebe que en la esquina superior figure su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descr="Pantalla de acceso al Sistema de Gestión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2656A"/>
          <w:sz w:val="17"/>
        </w:rPr>
        <w:t>Pantalla de acceso al sistema.</w:t>
      </w:r>
    </w:p>
    <w:p>
      <w:pPr>
        <w:pStyle w:val="Heading2"/>
      </w:pPr>
      <w:r>
        <w:t>1.2 Cerrar sesión</w:t>
      </w:r>
    </w:p>
    <w:p>
      <w:r>
        <w:t>Al terminar, seleccione Cerrar sesión en la barra superior. No deje una sesión abierta en un equipo compartido.</w:t>
      </w:r>
    </w:p>
    <w:p>
      <w:pPr>
        <w:pStyle w:val="Heading2"/>
      </w:pPr>
      <w:r>
        <w:t>1.3 Navegación</w:t>
      </w:r>
    </w:p>
    <w:p>
      <w:r>
        <w:t>El menú superior muestra únicamente los módulos habilitados para el usuario. Si una opción no aparece, consulte al administrador; no significa necesariamente que exista un error.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 principal</w:t>
            </w:r>
          </w:p>
        </w:tc>
        <w:tc>
          <w:tcPr>
            <w:tcW w:type="dxa" w:w="46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Operaciones habituales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Configuración, accesos y control general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Todas las operaciones, usuarios, roles y permisos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Dirección operativa del negocio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Operación completa, supervisión, finanzas, personal y reportes; usuarios en consulta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Depósito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Mercadería y abastecimiento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Existencias, movimientos, órdenes, compras y recepción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Atención y manejo de su caja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Ventas, cobranzas, cambios, devoluciones y cierre de su caja</w:t>
            </w:r>
          </w:p>
        </w:tc>
      </w:tr>
    </w:tbl>
    <w:p>
      <w:pPr>
        <w:spacing w:after="40"/>
      </w:pPr>
    </w:p>
    <w:p>
      <w:pPr>
        <w:pStyle w:val="Heading2"/>
      </w:pPr>
      <w:r>
        <w:t>2.1 Cajero</w:t>
      </w:r>
    </w:p>
    <w:p>
      <w:r>
        <w:t>Atiende al cliente y responde por el dinero de su turno. Puede consultar productos, existencias y clientes; abrir y cerrar su caja; vender; cobrar cuentas corrientes; y registrar cambios o devoluciones autorizadas.</w:t>
      </w:r>
    </w:p>
    <w:p>
      <w:pPr>
        <w:pStyle w:val="ListBullet"/>
      </w:pPr>
      <w:r>
        <w:t>Utilizar siempre su propio usuario y una caja física disponible.</w:t>
      </w:r>
    </w:p>
    <w:p>
      <w:pPr>
        <w:pStyle w:val="ListBullet"/>
      </w:pPr>
      <w:r>
        <w:t>Comprobar efectivo inicial, cobros, vuelto y efectivo contado.</w:t>
      </w:r>
    </w:p>
    <w:p>
      <w:pPr>
        <w:pStyle w:val="ListBullet"/>
      </w:pPr>
      <w:r>
        <w:t>No anular ventas completas, modificar precios, ajustar stock ni acceder a Tesorería.</w:t>
      </w:r>
    </w:p>
    <w:p>
      <w:pPr>
        <w:pStyle w:val="ListBullet"/>
      </w:pPr>
      <w:r>
        <w:t>Informar al supervisor cualquier diferencia antes de cerrar.</w:t>
      </w:r>
    </w:p>
    <w:p>
      <w:pPr>
        <w:pStyle w:val="Heading2"/>
      </w:pPr>
      <w:r>
        <w:t>2.2 Depósito</w:t>
      </w:r>
    </w:p>
    <w:p>
      <w:r>
        <w:t>Controla la mercadería y el abastecimiento. Detecta faltantes, revisa mínimos, prepara órdenes de compra, realiza o coordina pedidos y controla la recepción total o parcial.</w:t>
      </w:r>
    </w:p>
    <w:p>
      <w:pPr>
        <w:pStyle w:val="ListBullet"/>
      </w:pPr>
      <w:r>
        <w:t>Consultar catálogo y existencias sin modificar precios.</w:t>
      </w:r>
    </w:p>
    <w:p>
      <w:pPr>
        <w:pStyle w:val="ListBullet"/>
      </w:pPr>
      <w:r>
        <w:t>Registrar movimientos entre ubicaciones cuando corresponda.</w:t>
      </w:r>
    </w:p>
    <w:p>
      <w:pPr>
        <w:pStyle w:val="ListBullet"/>
      </w:pPr>
      <w:r>
        <w:t>Preparar, enviar y recibir órdenes de compra.</w:t>
      </w:r>
    </w:p>
    <w:p>
      <w:pPr>
        <w:pStyle w:val="ListBullet"/>
      </w:pPr>
      <w:r>
        <w:t>No realizar ajustes manuales, pagos, ventas, sueldos ni movimientos financieros.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 presencial. </w:t>
      </w:r>
      <w:r>
        <w:rPr>
          <w:rFonts w:ascii="Aptos" w:hAnsi="Aptos"/>
          <w:b w:val="0"/>
          <w:i w:val="0"/>
          <w:color w:val="003B46"/>
          <w:sz w:val="20"/>
        </w:rPr>
        <w:t>Si el responsable va al mayorista, utiliza una orden como lista de compra, conserva al mayorista como proveedor y registra la recepción al regresar. Administración registra la factura y Tesorería registra el pago desde el origen real.</w:t>
      </w:r>
    </w:p>
    <w:p>
      <w:pPr>
        <w:pStyle w:val="Heading2"/>
      </w:pPr>
      <w:r>
        <w:t>2.3 Supervisor</w:t>
      </w:r>
    </w:p>
    <w:p>
      <w:r>
        <w:t>Administra la operación general. Puede gestionar catálogo, inventario, compras, clientes, proveedores, cajas, ventas, gastos, empleados, Tesorería y reportes. También puede anular ventas y rendir cajas pendientes.</w:t>
      </w:r>
    </w:p>
    <w:p>
      <w:pPr>
        <w:pStyle w:val="ListBullet"/>
      </w:pPr>
      <w:r>
        <w:t>Controlar diferencias, excepciones y operaciones sensibles.</w:t>
      </w:r>
    </w:p>
    <w:p>
      <w:pPr>
        <w:pStyle w:val="ListBullet"/>
      </w:pPr>
      <w:r>
        <w:t>Consultar usuarios para identificar responsables.</w:t>
      </w:r>
    </w:p>
    <w:p>
      <w:pPr>
        <w:pStyle w:val="ListBullet"/>
      </w:pPr>
      <w:r>
        <w:t>No crear, editar, reactivar ni cambiar roles o contraseñas de usuarios.</w:t>
      </w:r>
    </w:p>
    <w:p>
      <w:pPr>
        <w:pStyle w:val="ListBullet"/>
      </w:pPr>
      <w:r>
        <w:t>Solicitar al administrador cualquier modificación de accesos.</w:t>
      </w:r>
    </w:p>
    <w:p>
      <w:pPr>
        <w:pStyle w:val="Heading2"/>
      </w:pPr>
      <w:r>
        <w:t>2.4 Administrador</w:t>
      </w:r>
    </w:p>
    <w:p>
      <w:r>
        <w:t>Posee las capacidades del supervisor y además administra identidades y accesos. Es el único responsable del alta, modificación, activación y asignación de roles de los usuarios.</w:t>
      </w:r>
    </w:p>
    <w:p>
      <w:pPr>
        <w:pStyle w:val="ListBullet"/>
      </w:pPr>
      <w:r>
        <w:t>Crear usuarios con el rol mínimo necesario.</w:t>
      </w:r>
    </w:p>
    <w:p>
      <w:pPr>
        <w:pStyle w:val="ListBullet"/>
      </w:pPr>
      <w:r>
        <w:t>Proteger y restablecer credenciales de manera segura.</w:t>
      </w:r>
    </w:p>
    <w:p>
      <w:pPr>
        <w:pStyle w:val="ListBullet"/>
      </w:pPr>
      <w:r>
        <w:t>Revisar permisos y accesos periódicamente.</w:t>
      </w:r>
    </w:p>
    <w:p>
      <w:pPr>
        <w:pStyle w:val="ListBullet"/>
      </w:pPr>
      <w:r>
        <w:t>No compartir cuentas administrativas para tareas cotidianas.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3" name="Picture 3" descr="Usuarios, roles y estados de acc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u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Usuarios, roles y estados de acceso.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4" name="Picture 4" descr="Formulario para crear un usu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nuevo-usuario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para crear un usuario.</w:t>
      </w:r>
    </w:p>
    <w:p>
      <w:pPr>
        <w:pStyle w:val="Heading2"/>
      </w:pPr>
      <w:r>
        <w:t>2.5 Cómo colaboran los roles</w:t>
      </w:r>
    </w:p>
    <w:p>
      <w:r>
        <w:t>El circuito de abastecimiento recomendado es: Depósito detecta faltantes → prepara la orden → Supervisor revisa cuando corresponda → se realiza el pedido o compra presencial → Depósito recibe y controla → Administración registra la factura → Tesorería realiza el pago.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Comercios pequeños. </w:t>
      </w:r>
      <w:r>
        <w:rPr>
          <w:rFonts w:ascii="Aptos" w:hAnsi="Aptos"/>
          <w:b w:val="0"/>
          <w:i w:val="0"/>
          <w:color w:val="003B46"/>
          <w:sz w:val="20"/>
        </w:rPr>
        <w:t>Una persona puede cumplir varias funciones, pero debe respetar el circuito y utilizar el usuario autorizado. Compartir contraseñas elimina la trazabilidad de quién realizó cada operación.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Separación de funciones. </w:t>
      </w:r>
      <w:r>
        <w:rPr>
          <w:rFonts w:ascii="Aptos" w:hAnsi="Aptos"/>
          <w:b w:val="0"/>
          <w:i w:val="0"/>
          <w:color w:val="003B46"/>
          <w:sz w:val="20"/>
        </w:rPr>
        <w:t>Cada cajero debe utilizar su propio usuario y su propia caja. La caja física no debe abrirse simultáneamente desde dos sesiones.</w:t>
      </w:r>
    </w:p>
    <w:p>
      <w:r>
        <w:br w:type="page"/>
      </w:r>
    </w:p>
    <w:p>
      <w:pPr>
        <w:pStyle w:val="Heading1"/>
      </w:pPr>
      <w:r>
        <w:t>3. Inicio y tablero</w:t>
      </w:r>
    </w:p>
    <w:p>
      <w:r>
        <w:t>Inicio resume el estado operativo: ventas del día, inventario, compras, cajas abiertas, cuentas por cobrar y pagar, gastos y sueldos pendientes.</w:t>
      </w:r>
    </w:p>
    <w:p>
      <w:pPr>
        <w:pStyle w:val="ListBullet"/>
      </w:pPr>
      <w:r>
        <w:t>Revise productos bajo mínimo antes de realizar pedidos.</w:t>
      </w:r>
    </w:p>
    <w:p>
      <w:pPr>
        <w:pStyle w:val="ListBullet"/>
      </w:pPr>
      <w:r>
        <w:t>Controle compras demoradas.</w:t>
      </w:r>
    </w:p>
    <w:p>
      <w:pPr>
        <w:pStyle w:val="ListBullet"/>
      </w:pPr>
      <w:r>
        <w:t>Observe vencimientos de clientes, proveedores y servicios.</w:t>
      </w:r>
    </w:p>
    <w:p>
      <w:pPr>
        <w:pStyle w:val="ListBullet"/>
      </w:pPr>
      <w:r>
        <w:t>Verifique cuántas cajas permanecen abiertas.</w:t>
      </w:r>
    </w:p>
    <w:p>
      <w:pPr>
        <w:pStyle w:val="ListBullet"/>
      </w:pPr>
      <w:r>
        <w:t>Use Actualizar para solicitar datos recientes.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5" name="Picture 5" descr="Tablero de inicio con el resumen ope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Tablero de inicio con el resumen operativo.</w:t>
      </w:r>
    </w:p>
    <w:p>
      <w:pPr>
        <w:pStyle w:val="Heading1"/>
      </w:pPr>
      <w:r>
        <w:t>4. Catálogo de productos</w:t>
      </w:r>
    </w:p>
    <w:p>
      <w:pPr>
        <w:pStyle w:val="Heading2"/>
      </w:pPr>
      <w:r>
        <w:t>4.1 Buscar y filtrar</w:t>
      </w:r>
    </w:p>
    <w:p>
      <w:r>
        <w:t>La búsqueda se actualiza mientras se escribe. También puede navegar mediante los iconos de categorías y filtrar por marca.</w:t>
      </w:r>
    </w:p>
    <w:p>
      <w:pPr>
        <w:pStyle w:val="Heading2"/>
      </w:pPr>
      <w:r>
        <w:t>4.2 Crear o editar un producto</w:t>
      </w:r>
    </w:p>
    <w:p>
      <w:pPr>
        <w:pStyle w:val="ListNumber"/>
      </w:pPr>
      <w:r>
        <w:t>Seleccione Nuevo producto o Editar.</w:t>
      </w:r>
    </w:p>
    <w:p>
      <w:pPr>
        <w:pStyle w:val="ListNumber"/>
      </w:pPr>
      <w:r>
        <w:t>Complete nombre, categoría, marca y códigos de barra.</w:t>
      </w:r>
    </w:p>
    <w:p>
      <w:pPr>
        <w:pStyle w:val="ListNumber"/>
      </w:pPr>
      <w:r>
        <w:t>Ingrese precio de costo.</w:t>
      </w:r>
    </w:p>
    <w:p>
      <w:pPr>
        <w:pStyle w:val="ListNumber"/>
      </w:pPr>
      <w:r>
        <w:t>Defina el porcentaje de margen o el precio de venta según corresponda.</w:t>
      </w:r>
    </w:p>
    <w:p>
      <w:pPr>
        <w:pStyle w:val="ListNumber"/>
      </w:pPr>
      <w:r>
        <w:t>Indique stock mínimo y demás controles enteros cuando se soliciten.</w:t>
      </w:r>
    </w:p>
    <w:p>
      <w:pPr>
        <w:pStyle w:val="ListNumber"/>
      </w:pPr>
      <w:r>
        <w:t>Guarde y verifique el resultado.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Precios. </w:t>
      </w:r>
      <w:r>
        <w:rPr>
          <w:rFonts w:ascii="Aptos" w:hAnsi="Aptos"/>
          <w:b w:val="0"/>
          <w:i w:val="0"/>
          <w:color w:val="003B46"/>
          <w:sz w:val="20"/>
        </w:rPr>
        <w:t>El precio mayorista importado se interpreta como precio de costo. El precio de venta puede calcularse aplicando un porcentaje sobre ese costo.</w:t>
      </w:r>
    </w:p>
    <w:p>
      <w:pPr>
        <w:pStyle w:val="Heading2"/>
      </w:pPr>
      <w:r>
        <w:t>4.3 Categorías y marcas</w:t>
      </w:r>
    </w:p>
    <w:p>
      <w:r>
        <w:t>Las altas y modificaciones se realizan siempre en ventanas modales. Mantenga nombres claros y evite crear categorías o marcas duplicadas.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6" name="Picture 6" descr="Catálogo, categorías y búsqueda de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Catálogo, categorías y búsqueda de productos.</w:t>
      </w:r>
    </w:p>
    <w:p>
      <w:r>
        <w:br w:type="page"/>
      </w:r>
    </w:p>
    <w:p>
      <w:pPr>
        <w:pStyle w:val="Heading1"/>
      </w:pPr>
      <w:r>
        <w:t>5. Inventario</w:t>
      </w:r>
    </w:p>
    <w:p>
      <w:r>
        <w:t>Inventario muestra cantidad disponible, reservada y stock mínimo. Disponible representa lo utilizable; reservado corresponde a unidades comprometidas por operaciones que todavía no deben descontarse definitivamente.</w:t>
      </w:r>
    </w:p>
    <w:p>
      <w:pPr>
        <w:pStyle w:val="Heading2"/>
      </w:pPr>
      <w:r>
        <w:t>5.1 Filtros</w:t>
      </w:r>
    </w:p>
    <w:p>
      <w:pPr>
        <w:pStyle w:val="ListBullet"/>
      </w:pPr>
      <w:r>
        <w:t>Búsqueda por nombre o código.</w:t>
      </w:r>
    </w:p>
    <w:p>
      <w:pPr>
        <w:pStyle w:val="ListBullet"/>
      </w:pPr>
      <w:r>
        <w:t>Categoría y marca.</w:t>
      </w:r>
    </w:p>
    <w:p>
      <w:pPr>
        <w:pStyle w:val="ListBullet"/>
      </w:pPr>
      <w:r>
        <w:t>Productos por debajo del mínimo.</w:t>
      </w:r>
    </w:p>
    <w:p>
      <w:pPr>
        <w:pStyle w:val="ListBullet"/>
      </w:pPr>
      <w:r>
        <w:t>Productos con o sin existencia.</w:t>
      </w:r>
    </w:p>
    <w:p>
      <w:pPr>
        <w:pStyle w:val="Heading2"/>
      </w:pPr>
      <w:r>
        <w:t>5.2 Ajuste o conteo físico</w:t>
      </w:r>
    </w:p>
    <w:p>
      <w:pPr>
        <w:pStyle w:val="ListNumber"/>
      </w:pPr>
      <w:r>
        <w:t>Busque el producto.</w:t>
      </w:r>
    </w:p>
    <w:p>
      <w:pPr>
        <w:pStyle w:val="ListNumber"/>
      </w:pPr>
      <w:r>
        <w:t>Abra el control de existencia.</w:t>
      </w:r>
    </w:p>
    <w:p>
      <w:pPr>
        <w:pStyle w:val="ListNumber"/>
      </w:pPr>
      <w:r>
        <w:t>Ingrese la cantidad física contada.</w:t>
      </w:r>
    </w:p>
    <w:p>
      <w:pPr>
        <w:pStyle w:val="ListNumber"/>
      </w:pPr>
      <w:r>
        <w:t>Indique el motivo de la diferencia.</w:t>
      </w:r>
    </w:p>
    <w:p>
      <w:pPr>
        <w:pStyle w:val="ListNumber"/>
      </w:pPr>
      <w:r>
        <w:t>Confirme y compruebe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Control. </w:t>
      </w:r>
      <w:r>
        <w:rPr>
          <w:rFonts w:ascii="Aptos" w:hAnsi="Aptos"/>
          <w:b w:val="0"/>
          <w:i w:val="0"/>
          <w:color w:val="003B46"/>
          <w:sz w:val="20"/>
        </w:rPr>
        <w:t>Todo ajuste debe tener una causa real: conteo, rotura, merma, corrección documentada o consumo interno. No utilice ajustes para ocultar errores de venta o compra.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7" name="Picture 7" descr="Existencias, filtros y control de stock míni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nt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Existencias, filtros y control de stock mínimo.</w:t>
      </w:r>
    </w:p>
    <w:p>
      <w:pPr>
        <w:pStyle w:val="Heading1"/>
      </w:pPr>
      <w:r>
        <w:t>6. Proveedores y compras</w:t>
      </w:r>
    </w:p>
    <w:p>
      <w:pPr>
        <w:pStyle w:val="Heading2"/>
      </w:pPr>
      <w:r>
        <w:t>6.1 Proveedores</w:t>
      </w:r>
    </w:p>
    <w:p>
      <w:r>
        <w:t>Registre razón social, nombre comercial, CUIT, contacto y condiciones relevantes. La cuenta del proveedor muestra facturas, pagos, saldo y deuda vencida.</w:t>
      </w:r>
    </w:p>
    <w:p>
      <w:pPr>
        <w:pStyle w:val="Heading2"/>
      </w:pPr>
      <w:r>
        <w:t>6.2 Orden de compra</w:t>
      </w:r>
    </w:p>
    <w:p>
      <w:pPr>
        <w:pStyle w:val="ListNumber"/>
      </w:pPr>
      <w:r>
        <w:t>Seleccione Nueva orden.</w:t>
      </w:r>
    </w:p>
    <w:p>
      <w:pPr>
        <w:pStyle w:val="ListNumber"/>
      </w:pPr>
      <w:r>
        <w:t>Elija el proveedor.</w:t>
      </w:r>
    </w:p>
    <w:p>
      <w:pPr>
        <w:pStyle w:val="ListNumber"/>
      </w:pPr>
      <w:r>
        <w:t>Busque productos escribiendo nombre o código.</w:t>
      </w:r>
    </w:p>
    <w:p>
      <w:pPr>
        <w:pStyle w:val="ListNumber"/>
      </w:pPr>
      <w:r>
        <w:t>Use flechas y Enter para agregar artículos rápidamente.</w:t>
      </w:r>
    </w:p>
    <w:p>
      <w:pPr>
        <w:pStyle w:val="ListNumber"/>
      </w:pPr>
      <w:r>
        <w:t>Complete cantidades y costos.</w:t>
      </w:r>
    </w:p>
    <w:p>
      <w:pPr>
        <w:pStyle w:val="ListNumber"/>
      </w:pPr>
      <w:r>
        <w:t>Revise el total y guarde la orden.</w:t>
      </w:r>
    </w:p>
    <w:p>
      <w:pPr>
        <w:pStyle w:val="ListNumber"/>
      </w:pPr>
      <w:r>
        <w:t>Al recibir mercadería, confirme las cantidades realmente entregadas.</w:t>
      </w:r>
    </w:p>
    <w:p>
      <w:pPr>
        <w:pStyle w:val="Heading2"/>
      </w:pPr>
      <w:r>
        <w:t>6.3 Facturas y pagos</w:t>
      </w:r>
    </w:p>
    <w:p>
      <w:pPr>
        <w:pStyle w:val="ListNumber"/>
      </w:pPr>
      <w:r>
        <w:t>Abra la cuenta del proveedor.</w:t>
      </w:r>
    </w:p>
    <w:p>
      <w:pPr>
        <w:pStyle w:val="ListNumber"/>
      </w:pPr>
      <w:r>
        <w:t>Registre la factura y su vencimiento; vincúlela a la compra si corresponde.</w:t>
      </w:r>
    </w:p>
    <w:p>
      <w:pPr>
        <w:pStyle w:val="ListNumber"/>
      </w:pPr>
      <w:r>
        <w:t>Registre pagos parciales o totales.</w:t>
      </w:r>
    </w:p>
    <w:p>
      <w:pPr>
        <w:pStyle w:val="ListNumber"/>
      </w:pPr>
      <w:r>
        <w:t>Seleccione el medio correcto.</w:t>
      </w:r>
    </w:p>
    <w:p>
      <w:pPr>
        <w:pStyle w:val="ListNumber"/>
      </w:pPr>
      <w:r>
        <w:t>Compruebe el saldo restante y el comprobante.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Compras realizadas personalmente. </w:t>
      </w:r>
      <w:r>
        <w:rPr>
          <w:rFonts w:ascii="Aptos" w:hAnsi="Aptos"/>
          <w:b w:val="0"/>
          <w:i w:val="0"/>
          <w:color w:val="003B46"/>
          <w:sz w:val="20"/>
        </w:rPr>
        <w:t>Aunque el dueño o empleado retire la mercadería, la compra debe registrarse al proveedor que emitió la factura o entregó los productos.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8" name="Picture 8" descr="Padrón y cuentas de provee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veed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y cuentas de proveedores.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9" name="Picture 9" descr="Órdenes de compra y sus es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Órdenes de compra y sus estados.</w:t>
      </w:r>
    </w:p>
    <w:p>
      <w:r>
        <w:br w:type="page"/>
      </w:r>
    </w:p>
    <w:p>
      <w:pPr>
        <w:pStyle w:val="Heading1"/>
      </w:pPr>
      <w:r>
        <w:t>7. Clientes y cuentas corrientes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Ingrese a Clientes y seleccione Nuevo cliente.</w:t>
      </w:r>
    </w:p>
    <w:p>
      <w:pPr>
        <w:pStyle w:val="ListNumber"/>
      </w:pPr>
      <w:r>
        <w:t>Complete nombre y documento.</w:t>
      </w:r>
    </w:p>
    <w:p>
      <w:pPr>
        <w:pStyle w:val="ListNumber"/>
      </w:pPr>
      <w:r>
        <w:t>Si tendrá crédito, habilite la cuenta corriente.</w:t>
      </w:r>
    </w:p>
    <w:p>
      <w:pPr>
        <w:pStyle w:val="ListNumber"/>
      </w:pPr>
      <w:r>
        <w:t>Defina límite de crédito y días de vencimiento.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7.2 Venta a crédito y cobranzas</w:t>
      </w:r>
    </w:p>
    <w:p>
      <w:r>
        <w:t>En una venta puede registrarse un pago inicial y dejar el resto en cuenta corriente. El sistema controla el límite disponible. Las cobranzas posteriores reducen el saldo del cliente.</w:t>
      </w:r>
    </w:p>
    <w:p>
      <w:pPr>
        <w:pStyle w:val="ListNumber"/>
      </w:pPr>
      <w:r>
        <w:t>Abra la cuenta del cliente.</w:t>
      </w:r>
    </w:p>
    <w:p>
      <w:pPr>
        <w:pStyle w:val="ListNumber"/>
      </w:pPr>
      <w:r>
        <w:t>Revise ventas pendientes y vencidas.</w:t>
      </w:r>
    </w:p>
    <w:p>
      <w:pPr>
        <w:pStyle w:val="ListNumber"/>
      </w:pPr>
      <w:r>
        <w:t>Seleccione Registrar cobranza.</w:t>
      </w:r>
    </w:p>
    <w:p>
      <w:pPr>
        <w:pStyle w:val="ListNumber"/>
      </w:pPr>
      <w:r>
        <w:t>Indique importe, medio y referencia.</w:t>
      </w:r>
    </w:p>
    <w:p>
      <w:pPr>
        <w:pStyle w:val="ListNumber"/>
      </w:pPr>
      <w:r>
        <w:t>Verifique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Crédito responsable. </w:t>
      </w:r>
      <w:r>
        <w:rPr>
          <w:rFonts w:ascii="Aptos" w:hAnsi="Aptos"/>
          <w:b w:val="0"/>
          <w:i w:val="0"/>
          <w:color w:val="003B46"/>
          <w:sz w:val="20"/>
        </w:rPr>
        <w:t>No habilite crédito sin autorización. Antes de vender, revise saldo, límite disponible y vencimientos anteriores.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0" name="Picture 10" descr="Padrón de clientes y cuentas corr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clientes y cuentas corrientes.</w:t>
      </w:r>
    </w:p>
    <w:p>
      <w:pPr>
        <w:pStyle w:val="Heading1"/>
      </w:pPr>
      <w:r>
        <w:t>8. Punto de venta</w:t>
      </w:r>
    </w:p>
    <w:p>
      <w:pPr>
        <w:pStyle w:val="Heading2"/>
      </w:pPr>
      <w:r>
        <w:t>8.1 Antes de vender</w:t>
      </w:r>
    </w:p>
    <w:p>
      <w:r>
        <w:t>El usuario debe tener una caja abierta. Al abrirla, seleccione una caja disponible e ingrese el efectivo inicial contado.</w:t>
      </w:r>
    </w:p>
    <w:p>
      <w:pPr>
        <w:pStyle w:val="Heading2"/>
      </w:pPr>
      <w:r>
        <w:t>8.2 Registrar una venta</w:t>
      </w:r>
    </w:p>
    <w:p>
      <w:pPr>
        <w:pStyle w:val="ListNumber"/>
      </w:pPr>
      <w:r>
        <w:t>Escriba o escanee el código de barras. Si existe una coincidencia exacta, el producto se agrega automáticamente.</w:t>
      </w:r>
    </w:p>
    <w:p>
      <w:pPr>
        <w:pStyle w:val="ListNumber"/>
      </w:pPr>
      <w:r>
        <w:t>Para buscar por nombre, escriba parte de la descripción.</w:t>
      </w:r>
    </w:p>
    <w:p>
      <w:pPr>
        <w:pStyle w:val="ListNumber"/>
      </w:pPr>
      <w:r>
        <w:t>Use Flecha abajo para recorrer resultados y Enter para agregar.</w:t>
      </w:r>
    </w:p>
    <w:p>
      <w:pPr>
        <w:pStyle w:val="ListNumber"/>
      </w:pPr>
      <w:r>
        <w:t>Mantenga la lista abierta para agregar varias unidades con Enter.</w:t>
      </w:r>
    </w:p>
    <w:p>
      <w:pPr>
        <w:pStyle w:val="ListNumber"/>
      </w:pPr>
      <w:r>
        <w:t>Revise cantidades, precios y stock.</w:t>
      </w:r>
    </w:p>
    <w:p>
      <w:pPr>
        <w:pStyle w:val="ListNumber"/>
      </w:pPr>
      <w:r>
        <w:t>Seleccione cliente cuando corresponda.</w:t>
      </w:r>
    </w:p>
    <w:p>
      <w:pPr>
        <w:pStyle w:val="ListNumber"/>
      </w:pPr>
      <w:r>
        <w:t>Complete uno o varios medios de pago.</w:t>
      </w:r>
    </w:p>
    <w:p>
      <w:pPr>
        <w:pStyle w:val="ListNumber"/>
      </w:pPr>
      <w:r>
        <w:t>Confirme la venta y entregue el comprobante disponible.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Operación rápida. </w:t>
      </w:r>
      <w:r>
        <w:rPr>
          <w:rFonts w:ascii="Aptos" w:hAnsi="Aptos"/>
          <w:b w:val="0"/>
          <w:i w:val="0"/>
          <w:color w:val="003B46"/>
          <w:sz w:val="20"/>
        </w:rPr>
        <w:t>Flecha arriba desde el primer resultado vuelve al campo de búsqueda. Al llegar al último resultado, la navegación continúa como un único control entre búsqueda y grilla.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1" name="Picture 11" descr="Punto de venta y apertura de caja requer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Punto de venta y apertura de caja requerida.</w:t>
      </w:r>
    </w:p>
    <w:p>
      <w:r>
        <w:br w:type="page"/>
      </w:r>
    </w:p>
    <w:p>
      <w:pPr>
        <w:pStyle w:val="Heading1"/>
      </w:pPr>
      <w:r>
        <w:t>9. Cambios, devoluciones y anulaciones</w:t>
      </w:r>
    </w:p>
    <w:p>
      <w:r>
        <w:t>Los cambios deben partir de una venta registrada. El sistema permite devolver un artículo, entregar otro y resolver diferencias a favor del cliente o del comercio.</w:t>
      </w:r>
    </w:p>
    <w:p>
      <w:pPr>
        <w:pStyle w:val="ListNumber"/>
      </w:pPr>
      <w:r>
        <w:t>Busque la venta en Historial.</w:t>
      </w:r>
    </w:p>
    <w:p>
      <w:pPr>
        <w:pStyle w:val="ListNumber"/>
      </w:pPr>
      <w:r>
        <w:t>Abra su detalle.</w:t>
      </w:r>
    </w:p>
    <w:p>
      <w:pPr>
        <w:pStyle w:val="ListNumber"/>
      </w:pPr>
      <w:r>
        <w:t>Seleccione la operación de cambio o devolución.</w:t>
      </w:r>
    </w:p>
    <w:p>
      <w:pPr>
        <w:pStyle w:val="ListNumber"/>
      </w:pPr>
      <w:r>
        <w:t>Indique el producto y la cantidad devuelta.</w:t>
      </w:r>
    </w:p>
    <w:p>
      <w:pPr>
        <w:pStyle w:val="ListNumber"/>
      </w:pPr>
      <w:r>
        <w:t>Agregue el producto de reemplazo si corresponde.</w:t>
      </w:r>
    </w:p>
    <w:p>
      <w:pPr>
        <w:pStyle w:val="ListNumber"/>
      </w:pPr>
      <w:r>
        <w:t>Registre el dinero devuelto o cobrado como diferencia.</w:t>
      </w:r>
    </w:p>
    <w:p>
      <w:pPr>
        <w:pStyle w:val="ListNumber"/>
      </w:pPr>
      <w:r>
        <w:t>Confirme mediante el modal y revise el movimiento de stock y caja.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No eliminar. </w:t>
      </w:r>
      <w:r>
        <w:rPr>
          <w:rFonts w:ascii="Aptos" w:hAnsi="Aptos"/>
          <w:b w:val="0"/>
          <w:i w:val="0"/>
          <w:color w:val="003B46"/>
          <w:sz w:val="20"/>
        </w:rPr>
        <w:t>Las ventas y movimientos financieros no deben borrarse. Utilice anulaciones, devoluciones o contramovimientos para conservar trazabilidad.</w:t>
      </w:r>
    </w:p>
    <w:p>
      <w:pPr>
        <w:pStyle w:val="Heading1"/>
      </w:pPr>
      <w:r>
        <w:t>10. Caja</w:t>
      </w:r>
    </w:p>
    <w:p>
      <w:pPr>
        <w:pStyle w:val="Heading2"/>
      </w:pPr>
      <w:r>
        <w:t>10.1 Apertura</w:t>
      </w:r>
    </w:p>
    <w:p>
      <w:pPr>
        <w:pStyle w:val="ListNumber"/>
      </w:pPr>
      <w:r>
        <w:t>Seleccione una caja que figure disponible.</w:t>
      </w:r>
    </w:p>
    <w:p>
      <w:pPr>
        <w:pStyle w:val="ListNumber"/>
      </w:pPr>
      <w:r>
        <w:t>Cuente el dinero físico inicial.</w:t>
      </w:r>
    </w:p>
    <w:p>
      <w:pPr>
        <w:pStyle w:val="ListNumber"/>
      </w:pPr>
      <w:r>
        <w:t>Ingrese el monto y confirme.</w:t>
      </w:r>
    </w:p>
    <w:p>
      <w:pPr>
        <w:pStyle w:val="Heading2"/>
      </w:pPr>
      <w:r>
        <w:t>10.2 Movimientos y cierre</w:t>
      </w:r>
    </w:p>
    <w:p>
      <w:r>
        <w:t>El resumen separa ventas, cobranzas, devoluciones, ingresos manuales y egresos por proveedores, gastos, sueldos y adelantos.</w:t>
      </w:r>
    </w:p>
    <w:p>
      <w:pPr>
        <w:pStyle w:val="ListNumber"/>
      </w:pPr>
      <w:r>
        <w:t>Revise el resumen de la sesión.</w:t>
      </w:r>
    </w:p>
    <w:p>
      <w:pPr>
        <w:pStyle w:val="ListNumber"/>
      </w:pPr>
      <w:r>
        <w:t>Cuente todo el efectivo físico.</w:t>
      </w:r>
    </w:p>
    <w:p>
      <w:pPr>
        <w:pStyle w:val="ListNumber"/>
      </w:pPr>
      <w:r>
        <w:t>Ingrese Efectivo contado.</w:t>
      </w:r>
    </w:p>
    <w:p>
      <w:pPr>
        <w:pStyle w:val="ListNumber"/>
      </w:pPr>
      <w:r>
        <w:t>Compare con Efectivo esperado.</w:t>
      </w:r>
    </w:p>
    <w:p>
      <w:pPr>
        <w:pStyle w:val="ListNumber"/>
      </w:pPr>
      <w:r>
        <w:t>Si existe diferencia, vuelva a contar y documente la causa.</w:t>
      </w:r>
    </w:p>
    <w:p>
      <w:pPr>
        <w:pStyle w:val="ListNumber"/>
      </w:pPr>
      <w:r>
        <w:t>Confirme el cierre.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Diferencias. </w:t>
      </w:r>
      <w:r>
        <w:rPr>
          <w:rFonts w:ascii="Aptos" w:hAnsi="Aptos"/>
          <w:b w:val="0"/>
          <w:i w:val="0"/>
          <w:color w:val="003B46"/>
          <w:sz w:val="20"/>
        </w:rPr>
        <w:t>Nunca modifique ventas o movimientos para forzar el cierre. La diferencia debe quedar registrada y ser revisada por el supervisor.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2" name="Picture 12" descr="Acceso al punto de venta y gestión de la ca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Acceso al punto de venta y gestión de la caja.</w:t>
      </w:r>
    </w:p>
    <w:p>
      <w:r>
        <w:br w:type="page"/>
      </w:r>
    </w:p>
    <w:p>
      <w:pPr>
        <w:pStyle w:val="Heading1"/>
      </w:pPr>
      <w:r>
        <w:t>11. Gastos y servicios</w:t>
      </w:r>
    </w:p>
    <w:p>
      <w:pPr>
        <w:pStyle w:val="Heading2"/>
      </w:pPr>
      <w:r>
        <w:t>11.1 Registrar una obligación</w:t>
      </w:r>
    </w:p>
    <w:p>
      <w:pPr>
        <w:pStyle w:val="ListNumber"/>
      </w:pPr>
      <w:r>
        <w:t>Seleccione Nuevo gasto.</w:t>
      </w:r>
    </w:p>
    <w:p>
      <w:pPr>
        <w:pStyle w:val="ListNumber"/>
      </w:pPr>
      <w:r>
        <w:t>Indique concepto y categoría.</w:t>
      </w:r>
    </w:p>
    <w:p>
      <w:pPr>
        <w:pStyle w:val="ListNumber"/>
      </w:pPr>
      <w:r>
        <w:t>Asocie proveedor o beneficiario si existe.</w:t>
      </w:r>
    </w:p>
    <w:p>
      <w:pPr>
        <w:pStyle w:val="ListNumber"/>
      </w:pPr>
      <w:r>
        <w:t>Complete comprobante, total, emisión y vencimiento.</w:t>
      </w:r>
    </w:p>
    <w:p>
      <w:pPr>
        <w:pStyle w:val="ListNumber"/>
      </w:pPr>
      <w:r>
        <w:t>Si se repite, marque Recurrente y elija frecuencia.</w:t>
      </w:r>
    </w:p>
    <w:p>
      <w:pPr>
        <w:pStyle w:val="ListNumber"/>
      </w:pPr>
      <w:r>
        <w:t>Guarde.</w:t>
      </w:r>
    </w:p>
    <w:p>
      <w:pPr>
        <w:pStyle w:val="Heading2"/>
      </w:pPr>
      <w:r>
        <w:t>11.2 Pagar y renovar</w:t>
      </w:r>
    </w:p>
    <w:p>
      <w:r>
        <w:t>Los pagos pueden ser parciales. El saldo queda pendiente hasta completarse. Para un servicio recurrente, Generar próximo período crea una obligación nueva conservando sus datos básicos.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Efectivo. </w:t>
      </w:r>
      <w:r>
        <w:rPr>
          <w:rFonts w:ascii="Aptos" w:hAnsi="Aptos"/>
          <w:b w:val="0"/>
          <w:i w:val="0"/>
          <w:color w:val="003B46"/>
          <w:sz w:val="20"/>
        </w:rPr>
        <w:t>Para pagar en efectivo debe existir una caja abierta para el usuario. Ese importe reduce automáticamente el efectivo esperado de la caja.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3" name="Picture 13" descr="Gastos, servicios y obligaciones pend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as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Gastos, servicios y obligaciones pendientes.</w:t>
      </w:r>
    </w:p>
    <w:p>
      <w:pPr>
        <w:pStyle w:val="Heading1"/>
      </w:pPr>
      <w:r>
        <w:t>12. Empleados, sueldos y adelantos</w:t>
      </w:r>
    </w:p>
    <w:p>
      <w:pPr>
        <w:pStyle w:val="Heading2"/>
      </w:pPr>
      <w:r>
        <w:t>12.1 Legajo</w:t>
      </w:r>
    </w:p>
    <w:p>
      <w:r>
        <w:t>Registre datos personales, cargo, modalidad diaria/semanal/quincenal/mensual, sueldo base por período y CBU o alias.</w:t>
      </w:r>
    </w:p>
    <w:p>
      <w:pPr>
        <w:pStyle w:val="Heading2"/>
      </w:pPr>
      <w:r>
        <w:t>12.2 Adelanto</w:t>
      </w:r>
    </w:p>
    <w:p>
      <w:pPr>
        <w:pStyle w:val="ListNumber"/>
      </w:pPr>
      <w:r>
        <w:t>Abra el empleado.</w:t>
      </w:r>
    </w:p>
    <w:p>
      <w:pPr>
        <w:pStyle w:val="ListNumber"/>
      </w:pPr>
      <w:r>
        <w:t>Seleccione Nuevo adelanto.</w:t>
      </w:r>
    </w:p>
    <w:p>
      <w:pPr>
        <w:pStyle w:val="ListNumber"/>
      </w:pPr>
      <w:r>
        <w:t>Ingrese fecha, importe y medio.</w:t>
      </w:r>
    </w:p>
    <w:p>
      <w:pPr>
        <w:pStyle w:val="ListNumber"/>
      </w:pPr>
      <w:r>
        <w:t>Si es efectivo, confirme que la caja esté abierta.</w:t>
      </w:r>
    </w:p>
    <w:p>
      <w:pPr>
        <w:pStyle w:val="ListNumber"/>
      </w:pPr>
      <w:r>
        <w:t>Guarde y revise que el adelanto figure pendiente.</w:t>
      </w:r>
    </w:p>
    <w:p>
      <w:pPr>
        <w:pStyle w:val="Heading2"/>
      </w:pPr>
      <w:r>
        <w:t>12.3 Liquidación y pago</w:t>
      </w:r>
    </w:p>
    <w:p>
      <w:pPr>
        <w:pStyle w:val="ListNumber"/>
      </w:pPr>
      <w:r>
        <w:t>Seleccione Liquidar sueldo.</w:t>
      </w:r>
    </w:p>
    <w:p>
      <w:pPr>
        <w:pStyle w:val="ListNumber"/>
      </w:pPr>
      <w:r>
        <w:t>Defina período desde y hasta.</w:t>
      </w:r>
    </w:p>
    <w:p>
      <w:pPr>
        <w:pStyle w:val="ListNumber"/>
      </w:pPr>
      <w:r>
        <w:t>Revise sueldo base.</w:t>
      </w:r>
    </w:p>
    <w:p>
      <w:pPr>
        <w:pStyle w:val="ListNumber"/>
      </w:pPr>
      <w:r>
        <w:t>Agregue adicionales y descuentos.</w:t>
      </w:r>
    </w:p>
    <w:p>
      <w:pPr>
        <w:pStyle w:val="ListNumber"/>
      </w:pPr>
      <w:r>
        <w:t>Mantenga Aplicar adelantos si deben descontarse.</w:t>
      </w:r>
    </w:p>
    <w:p>
      <w:pPr>
        <w:pStyle w:val="ListNumber"/>
      </w:pPr>
      <w:r>
        <w:t>Cree la liquidación y revise el neto.</w:t>
      </w:r>
    </w:p>
    <w:p>
      <w:pPr>
        <w:pStyle w:val="ListNumber"/>
      </w:pPr>
      <w:r>
        <w:t>Registre uno o varios pagos hasta cancelar el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Cálculo. </w:t>
      </w:r>
      <w:r>
        <w:rPr>
          <w:rFonts w:ascii="Aptos" w:hAnsi="Aptos"/>
          <w:b w:val="0"/>
          <w:i w:val="0"/>
          <w:color w:val="003B46"/>
          <w:sz w:val="20"/>
        </w:rPr>
        <w:t>Neto = sueldo base + adicionales − descuentos − adelantos aplicados. Esta liquidación es un control administrativo y no reemplaza la documentación laboral o impositiva exigible.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4" name="Picture 14" descr="Padrón de empleados y resumen de nóm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mple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empleados y resumen de nómina.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5" name="Picture 15" descr="Detalle de liquidaciones, pagos y adela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etalle-emple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 liquidaciones, pagos y adelantos.</w:t>
      </w:r>
    </w:p>
    <w:p>
      <w:r>
        <w:br w:type="page"/>
      </w:r>
    </w:p>
    <w:p>
      <w:pPr>
        <w:pStyle w:val="Heading1"/>
      </w:pPr>
      <w:r>
        <w:t>13. Tesorería</w:t>
      </w:r>
    </w:p>
    <w:p>
      <w:r>
        <w:t>Tesorería controla fondos fuera de las cajas operativas: efectivo general, bancos, billeteras virtuales e inversiones.</w:t>
      </w:r>
    </w:p>
    <w:p>
      <w:pPr>
        <w:pStyle w:val="Heading2"/>
      </w:pPr>
      <w:r>
        <w:t>13.1 Cuentas</w:t>
      </w:r>
    </w:p>
    <w:p>
      <w:pPr>
        <w:pStyle w:val="ListNumber"/>
      </w:pPr>
      <w:r>
        <w:t>Seleccione Nueva cuenta.</w:t>
      </w:r>
    </w:p>
    <w:p>
      <w:pPr>
        <w:pStyle w:val="ListNumber"/>
      </w:pPr>
      <w:r>
        <w:t>Indique nombre y tipo.</w:t>
      </w:r>
    </w:p>
    <w:p>
      <w:pPr>
        <w:pStyle w:val="ListNumber"/>
      </w:pPr>
      <w:r>
        <w:t>Ingrese el saldo inicial real.</w:t>
      </w:r>
    </w:p>
    <w:p>
      <w:pPr>
        <w:pStyle w:val="ListNumber"/>
      </w:pPr>
      <w:r>
        <w:t>Guarde y compruebe el saldo.</w:t>
      </w:r>
    </w:p>
    <w:p>
      <w:pPr>
        <w:pStyle w:val="Heading2"/>
      </w:pPr>
      <w:r>
        <w:t>13.2 Movimientos</w:t>
      </w:r>
    </w:p>
    <w:p>
      <w:r>
        <w:t>Registre ingresos y egresos con categoría, concepto, importe, fecha y referencia. El libro permite filtrar por cuenta y tipo.</w:t>
      </w:r>
    </w:p>
    <w:p>
      <w:pPr>
        <w:pStyle w:val="Heading2"/>
      </w:pPr>
      <w:r>
        <w:t>13.3 Transferencias</w:t>
      </w:r>
    </w:p>
    <w:p>
      <w:pPr>
        <w:pStyle w:val="ListNumber"/>
      </w:pPr>
      <w:r>
        <w:t>Seleccione Transferir.</w:t>
      </w:r>
    </w:p>
    <w:p>
      <w:pPr>
        <w:pStyle w:val="ListNumber"/>
      </w:pPr>
      <w:r>
        <w:t>Indique cuenta de origen y destino.</w:t>
      </w:r>
    </w:p>
    <w:p>
      <w:pPr>
        <w:pStyle w:val="ListNumber"/>
      </w:pPr>
      <w:r>
        <w:t>Ingrese el importe.</w:t>
      </w:r>
    </w:p>
    <w:p>
      <w:pPr>
        <w:pStyle w:val="ListNumber"/>
      </w:pPr>
      <w:r>
        <w:t>Agregue concepto y referencia.</w:t>
      </w:r>
    </w:p>
    <w:p>
      <w:pPr>
        <w:pStyle w:val="ListNumber"/>
      </w:pPr>
      <w:r>
        <w:t>Confirme. El sistema registra ambas contrapartidas.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Evitar duplicaciones. </w:t>
      </w:r>
      <w:r>
        <w:rPr>
          <w:rFonts w:ascii="Aptos" w:hAnsi="Aptos"/>
          <w:b w:val="0"/>
          <w:i w:val="0"/>
          <w:color w:val="003B46"/>
          <w:sz w:val="20"/>
        </w:rPr>
        <w:t>Hasta completar la integración automática definitiva, verifique que un pago ya registrado en Proveedores, Gastos o Sueldos no vuelva a ingresarse manualmente como egreso sin una referencia clara.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6" name="Picture 16" descr="Cuentas, obligaciones y libro de tesore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sore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Cuentas, obligaciones y libro de tesorería.</w:t>
      </w:r>
    </w:p>
    <w:p>
      <w:pPr>
        <w:pStyle w:val="Heading1"/>
      </w:pPr>
      <w:r>
        <w:t>14. Reportes</w:t>
      </w:r>
    </w:p>
    <w:p>
      <w:r>
        <w:t>Seleccione el período y revise ventas, operaciones, ticket promedio, costo, margen bruto, crédito otorgado, deudas, gastos y sueldos.</w:t>
      </w:r>
    </w:p>
    <w:p>
      <w:pPr>
        <w:pStyle w:val="ListBullet"/>
      </w:pPr>
      <w:r>
        <w:t>Compare ventas con costo y margen.</w:t>
      </w:r>
    </w:p>
    <w:p>
      <w:pPr>
        <w:pStyle w:val="ListBullet"/>
      </w:pPr>
      <w:r>
        <w:t>Revise productos y categorías más vendidos.</w:t>
      </w:r>
    </w:p>
    <w:p>
      <w:pPr>
        <w:pStyle w:val="ListBullet"/>
      </w:pPr>
      <w:r>
        <w:t>Controle medios de pago.</w:t>
      </w:r>
    </w:p>
    <w:p>
      <w:pPr>
        <w:pStyle w:val="ListBullet"/>
      </w:pPr>
      <w:r>
        <w:t>Analice cuentas por cobrar y pagar.</w:t>
      </w:r>
    </w:p>
    <w:p>
      <w:pPr>
        <w:pStyle w:val="ListBullet"/>
      </w:pPr>
      <w:r>
        <w:t>Revise gastos y sueldos pagados y pendientes.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Alcance. </w:t>
      </w:r>
      <w:r>
        <w:rPr>
          <w:rFonts w:ascii="Aptos" w:hAnsi="Aptos"/>
          <w:b w:val="0"/>
          <w:i w:val="0"/>
          <w:color w:val="003B46"/>
          <w:sz w:val="20"/>
        </w:rPr>
        <w:t>Los reportes son herramientas de gestión. No sustituyen libros contables, declaraciones impositivas ni documentación fiscal oficial.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7" name="Picture 17" descr="Análisis comercial agrupado por circu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Análisis comercial agrupado por circuito.</w:t>
      </w:r>
    </w:p>
    <w:p>
      <w:r>
        <w:br w:type="page"/>
      </w:r>
    </w:p>
    <w:p>
      <w:pPr>
        <w:pStyle w:val="Heading1"/>
      </w:pPr>
      <w:r>
        <w:t>15. Tienda online y e-commerce</w:t>
      </w:r>
    </w:p>
    <w:p>
      <w:r>
        <w:t>El canal online utiliza el mismo catálogo, los mismos clientes, las existencias y la Tesorería del sistema de gestión. Los pedidos reservan mercadería al confirmarse y se convierten en ventas cuando son entregados.</w:t>
      </w:r>
    </w:p>
    <w:p>
      <w:pPr>
        <w:pStyle w:val="Heading2"/>
      </w:pPr>
      <w:r>
        <w:t>15.1 Publicar productos</w:t>
      </w:r>
    </w:p>
    <w:p>
      <w:pPr>
        <w:pStyle w:val="ListNumber"/>
      </w:pPr>
      <w:r>
        <w:t>Abra E-commerce y seleccione Productos.</w:t>
      </w:r>
    </w:p>
    <w:p>
      <w:pPr>
        <w:pStyle w:val="ListNumber"/>
      </w:pPr>
      <w:r>
        <w:t>Busque el artículo.</w:t>
      </w:r>
    </w:p>
    <w:p>
      <w:pPr>
        <w:pStyle w:val="ListNumber"/>
      </w:pPr>
      <w:r>
        <w:t>Utilice Publicar para mostrarlo en la tienda u Ocultar para retirarlo del canal online.</w:t>
      </w:r>
    </w:p>
    <w:p>
      <w:pPr>
        <w:pStyle w:val="ListNumber"/>
      </w:pPr>
      <w:r>
        <w:t>Revise precio, disponibilidad, stock de seguridad, cantidad máxima y modalidades de entrega habilitadas.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Stock online. </w:t>
      </w:r>
      <w:r>
        <w:rPr>
          <w:rFonts w:ascii="Aptos" w:hAnsi="Aptos"/>
          <w:b w:val="0"/>
          <w:i w:val="0"/>
          <w:color w:val="003B46"/>
          <w:sz w:val="20"/>
        </w:rPr>
        <w:t>La disponibilidad se obtiene de la existencia del local menos las unidades reservadas y el stock de seguridad. No se mantiene un inventario físico separado para Internet.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18" name="Picture 18" descr="Tienda online con promociones, categorías, productos y pagin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ienda-onl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Tienda online con promociones, categorías, productos y paginación.</w:t>
      </w:r>
    </w:p>
    <w:p>
      <w:pPr>
        <w:pStyle w:val="Heading2"/>
      </w:pPr>
      <w:r>
        <w:t>15.2 Crear y administrar promociones</w:t>
      </w:r>
    </w:p>
    <w:p>
      <w:pPr>
        <w:pStyle w:val="ListNumber"/>
      </w:pPr>
      <w:r>
        <w:t>Abra E-commerce y seleccione Promociones.</w:t>
      </w:r>
    </w:p>
    <w:p>
      <w:pPr>
        <w:pStyle w:val="ListNumber"/>
      </w:pPr>
      <w:r>
        <w:t>Seleccione Nueva promoción o Editar.</w:t>
      </w:r>
    </w:p>
    <w:p>
      <w:pPr>
        <w:pStyle w:val="ListNumber"/>
      </w:pPr>
      <w:r>
        <w:t>Defina nombre, tipo, valor, monto mínimo y vigencia.</w:t>
      </w:r>
    </w:p>
    <w:p>
      <w:pPr>
        <w:pStyle w:val="ListNumber"/>
      </w:pPr>
      <w:r>
        <w:t>Elija el alcance: pedido completo, categoría o productos específicos.</w:t>
      </w:r>
    </w:p>
    <w:p>
      <w:pPr>
        <w:pStyle w:val="ListNumber"/>
      </w:pPr>
      <w:r>
        <w:t>Active Aplicar también en el supermercado solamente si el descuento debe utilizarse en Punto de venta.</w:t>
      </w:r>
    </w:p>
    <w:p>
      <w:pPr>
        <w:pStyle w:val="ListNumber"/>
      </w:pPr>
      <w:r>
        <w:t>Guarde y compruebe el canal y el estado mostrados en la lista.</w:t>
      </w:r>
    </w:p>
    <w:p>
      <w:pPr>
        <w:pStyle w:val="ListBullet"/>
      </w:pPr>
      <w:r>
        <w:t>Solo online: se aplica únicamente en la tienda.</w:t>
      </w:r>
    </w:p>
    <w:p>
      <w:pPr>
        <w:pStyle w:val="ListBullet"/>
      </w:pPr>
      <w:r>
        <w:t>Online + supermercado: también se calcula automáticamente en Punto de venta.</w:t>
      </w:r>
    </w:p>
    <w:p>
      <w:pPr>
        <w:pStyle w:val="ListBullet"/>
      </w:pPr>
      <w:r>
        <w:t>Desactivar conserva el historial e impide nuevas aplicaciones.</w:t>
      </w:r>
    </w:p>
    <w:p>
      <w:pPr>
        <w:pStyle w:val="ListBullet"/>
      </w:pPr>
      <w:r>
        <w:t>Programada aún no comenzó; Vencida finalizó; Inactiva fue deshabilitada manualmente.</w:t>
      </w:r>
    </w:p>
    <w:p>
      <w:pPr>
        <w:pStyle w:val="ListBullet"/>
      </w:pPr>
      <w:r>
        <w:t>Los cupones y el envío gratis pertenecen exclusivamente al canal online.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Orden de descuentos. </w:t>
      </w:r>
      <w:r>
        <w:rPr>
          <w:rFonts w:ascii="Aptos" w:hAnsi="Aptos"/>
          <w:b w:val="0"/>
          <w:i w:val="0"/>
          <w:color w:val="003B46"/>
          <w:sz w:val="20"/>
        </w:rPr>
        <w:t>Primero se aplican las promociones por producto o categoría. Después se calcula la promoción general sobre el subtotal ya rebajado. El cliente debe ver precio original, ahorro, subtotal promocionado y descuento general por separado.</w:t>
      </w:r>
    </w:p>
    <w:p>
      <w:pPr>
        <w:pStyle w:val="Heading2"/>
      </w:pPr>
      <w:r>
        <w:t>15.3 Comprar desde la tienda</w:t>
      </w:r>
    </w:p>
    <w:p>
      <w:pPr>
        <w:pStyle w:val="ListNumber"/>
      </w:pPr>
      <w:r>
        <w:t>Abra Visitar la tienda.</w:t>
      </w:r>
    </w:p>
    <w:p>
      <w:pPr>
        <w:pStyle w:val="ListNumber"/>
      </w:pPr>
      <w:r>
        <w:t>Busque productos por nombre o navegue por categorías.</w:t>
      </w:r>
    </w:p>
    <w:p>
      <w:pPr>
        <w:pStyle w:val="ListNumber"/>
      </w:pPr>
      <w:r>
        <w:t>Seleccione Agregar y abra el carrito.</w:t>
      </w:r>
    </w:p>
    <w:p>
      <w:pPr>
        <w:pStyle w:val="ListNumber"/>
      </w:pPr>
      <w:r>
        <w:t>Revise precio original, precio promocional, ahorro y subtotal.</w:t>
      </w:r>
    </w:p>
    <w:p>
      <w:pPr>
        <w:pStyle w:val="ListNumber"/>
      </w:pPr>
      <w:r>
        <w:t>Seleccione Continuar.</w:t>
      </w:r>
    </w:p>
    <w:p>
      <w:pPr>
        <w:pStyle w:val="ListNumber"/>
      </w:pPr>
      <w:r>
        <w:t>Complete cliente, modalidad de entrega y medio de pago.</w:t>
      </w:r>
    </w:p>
    <w:p>
      <w:pPr>
        <w:pStyle w:val="ListNumber"/>
      </w:pPr>
      <w:r>
        <w:t>Si posee un cupón, escríbalo y seleccione Aplicar.</w:t>
      </w:r>
    </w:p>
    <w:p>
      <w:pPr>
        <w:pStyle w:val="ListNumber"/>
      </w:pPr>
      <w:r>
        <w:t>Revise el resumen y el importe del botón Confirmar pedido.</w:t>
      </w:r>
    </w:p>
    <w:p>
      <w:pPr>
        <w:pStyle w:val="ListNumber"/>
      </w:pPr>
      <w:r>
        <w:t>Confirme y conserve el código de seguimiento.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Importe antes de confirmar. </w:t>
      </w:r>
      <w:r>
        <w:rPr>
          <w:rFonts w:ascii="Aptos" w:hAnsi="Aptos"/>
          <w:b w:val="0"/>
          <w:i w:val="0"/>
          <w:color w:val="003B46"/>
          <w:sz w:val="20"/>
        </w:rPr>
        <w:t>El resumen debe incluir subtotal original, descuentos, envío y total a pagar. El botón Confirmar pedido debe mostrar exactamente el mismo total que se registrará.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9" name="Picture 19" descr="Carrito con cantidades, subtotales y acceso a la confirm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arrito-on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Carrito con cantidades, subtotales y acceso a la confirmación.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0" name="Picture 20" descr="Formulario de entrega, pago, cupón y confirmación del pe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eckout-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de entrega, pago, cupón y confirmación del pedido.</w:t>
      </w:r>
    </w:p>
    <w:p>
      <w:pPr>
        <w:pStyle w:val="Heading2"/>
      </w:pPr>
      <w:r>
        <w:t>15.4 Reserva y vencimiento</w:t>
      </w:r>
    </w:p>
    <w:p>
      <w:r>
        <w:t>Al crear el pedido, las unidades quedan reservadas: todavía no disminuye el stock físico. Si el pago no se registra dentro del plazo configurado, el pedido pasa a Cancelado y la reserva se libera automáticamente.</w:t>
      </w:r>
    </w:p>
    <w:p>
      <w:pPr>
        <w:pStyle w:val="ListBullet"/>
      </w:pPr>
      <w:r>
        <w:t>Un pedido cancelado no puede cobrarse: el cliente debe crear uno nuevo.</w:t>
      </w:r>
    </w:p>
    <w:p>
      <w:pPr>
        <w:pStyle w:val="ListBullet"/>
      </w:pPr>
      <w:r>
        <w:t>Cancelar antes de pagar no genera movimientos de Tesorería ni ventas.</w:t>
      </w:r>
    </w:p>
    <w:p>
      <w:pPr>
        <w:pStyle w:val="ListBullet"/>
      </w:pPr>
      <w:r>
        <w:t>El plazo de reserva se configura desde E-commerce &gt; Configuración.</w:t>
      </w:r>
    </w:p>
    <w:p>
      <w:pPr>
        <w:pStyle w:val="Heading2"/>
      </w:pPr>
      <w:r>
        <w:t>15.5 Cobrar y preparar el pedido</w:t>
      </w:r>
    </w:p>
    <w:p>
      <w:pPr>
        <w:pStyle w:val="ListNumber"/>
      </w:pPr>
      <w:r>
        <w:t>Abra E-commerce y seleccione Pedidos.</w:t>
      </w:r>
    </w:p>
    <w:p>
      <w:pPr>
        <w:pStyle w:val="ListNumber"/>
      </w:pPr>
      <w:r>
        <w:t>Abra Ver y controle productos, precios, descuentos, envío y total.</w:t>
      </w:r>
    </w:p>
    <w:p>
      <w:pPr>
        <w:pStyle w:val="ListNumber"/>
      </w:pPr>
      <w:r>
        <w:t>Seleccione Registrar pago.</w:t>
      </w:r>
    </w:p>
    <w:p>
      <w:pPr>
        <w:pStyle w:val="ListNumber"/>
      </w:pPr>
      <w:r>
        <w:t>Elija cuenta de Tesorería, medio, importe, comisión y referencia.</w:t>
      </w:r>
    </w:p>
    <w:p>
      <w:pPr>
        <w:pStyle w:val="ListNumber"/>
      </w:pPr>
      <w:r>
        <w:t>Verifique que el pago quede Aprobado y el pedido Confirmado.</w:t>
      </w:r>
    </w:p>
    <w:p>
      <w:pPr>
        <w:pStyle w:val="ListNumber"/>
      </w:pPr>
      <w:r>
        <w:t>Seleccione Preparar y luego Preparación completa.</w:t>
      </w:r>
    </w:p>
    <w:p>
      <w:pPr>
        <w:pStyle w:val="ListNumber"/>
      </w:pPr>
      <w:r>
        <w:t>Controle que el pedido quede Listo.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Tesorería. </w:t>
      </w:r>
      <w:r>
        <w:rPr>
          <w:rFonts w:ascii="Aptos" w:hAnsi="Aptos"/>
          <w:b w:val="0"/>
          <w:i w:val="0"/>
          <w:color w:val="003B46"/>
          <w:sz w:val="20"/>
        </w:rPr>
        <w:t>Registrar el pago genera un único ingreso en la cuenta seleccionada. Preparar o entregar no debe generar un segundo ingreso.</w:t>
      </w:r>
    </w:p>
    <w:p>
      <w:pPr>
        <w:pStyle w:val="Heading2"/>
      </w:pPr>
      <w:r>
        <w:t>15.6 Entregar y registrar la venta</w:t>
      </w:r>
    </w:p>
    <w:p>
      <w:pPr>
        <w:pStyle w:val="ListNumber"/>
      </w:pPr>
      <w:r>
        <w:t>Con el pedido Listo y el pago aprobado, seleccione Entregar y registrar venta.</w:t>
      </w:r>
    </w:p>
    <w:p>
      <w:pPr>
        <w:pStyle w:val="ListNumber"/>
      </w:pPr>
      <w:r>
        <w:t>Compruebe que el pedido quede Entregado.</w:t>
      </w:r>
    </w:p>
    <w:p>
      <w:pPr>
        <w:pStyle w:val="ListNumber"/>
      </w:pPr>
      <w:r>
        <w:t>Revise que el stock físico disminuya y la reserva vuelva a cero.</w:t>
      </w:r>
    </w:p>
    <w:p>
      <w:pPr>
        <w:pStyle w:val="ListNumber"/>
      </w:pPr>
      <w:r>
        <w:t>Abra Punto de venta y seleccione Historial para consultar la venta con canal e-commerce.</w:t>
      </w:r>
    </w:p>
    <w:p>
      <w:pPr>
        <w:pStyle w:val="ListBullet"/>
      </w:pPr>
      <w:r>
        <w:t>La venta online aparece como Venta online y no requiere una caja física.</w:t>
      </w:r>
    </w:p>
    <w:p>
      <w:pPr>
        <w:pStyle w:val="ListBullet"/>
      </w:pPr>
      <w:r>
        <w:t>Los reportes incorporan la venta, el costo y el margen.</w:t>
      </w:r>
    </w:p>
    <w:p>
      <w:pPr>
        <w:pStyle w:val="ListBullet"/>
      </w:pPr>
      <w:r>
        <w:t>El movimiento de Tesorería proviene del cobro, no de la entrega.</w:t>
      </w:r>
    </w:p>
    <w:p>
      <w:pPr>
        <w:pStyle w:val="Heading2"/>
      </w:pPr>
      <w:r>
        <w:t>15.7 Cancelar un pedido y realizar el reembolso total</w:t>
      </w:r>
    </w:p>
    <w:p>
      <w:pPr>
        <w:pStyle w:val="ListNumber"/>
      </w:pPr>
      <w:r>
        <w:t>Abra E-commerce &gt; Pedidos y seleccione Ver en el pedido.</w:t>
      </w:r>
    </w:p>
    <w:p>
      <w:pPr>
        <w:pStyle w:val="ListNumber"/>
      </w:pPr>
      <w:r>
        <w:t>Compruebe los productos, el total pagado y la cuenta utilizada para el cobro.</w:t>
      </w:r>
    </w:p>
    <w:p>
      <w:pPr>
        <w:pStyle w:val="ListNumber"/>
      </w:pPr>
      <w:r>
        <w:t>Seleccione Cancelar y confirme el motivo.</w:t>
      </w:r>
    </w:p>
    <w:p>
      <w:pPr>
        <w:pStyle w:val="ListNumber"/>
      </w:pPr>
      <w:r>
        <w:t>Registre el reembolso desde la cuenta de Tesorería correspondiente.</w:t>
      </w:r>
    </w:p>
    <w:p>
      <w:pPr>
        <w:pStyle w:val="ListNumber"/>
      </w:pPr>
      <w:r>
        <w:t>Compruebe que el pedido figure Cancelado y que ya no permita registrar nuevos pagos.</w:t>
      </w:r>
    </w:p>
    <w:p>
      <w:pPr>
        <w:pStyle w:val="ListNumber"/>
      </w:pPr>
      <w:r>
        <w:t>Revise que la reserva de todos los productos haya sido liberada.</w:t>
      </w:r>
    </w:p>
    <w:p>
      <w:pPr>
        <w:pStyle w:val="ListNumber"/>
      </w:pPr>
      <w:r>
        <w:t>Controle en Tesorería el egreso por el importe reembolsado.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 del reintegro. </w:t>
      </w:r>
      <w:r>
        <w:rPr>
          <w:rFonts w:ascii="Aptos" w:hAnsi="Aptos"/>
          <w:b w:val="0"/>
          <w:i w:val="0"/>
          <w:color w:val="003B46"/>
          <w:sz w:val="20"/>
        </w:rPr>
        <w:t>El detalle debe separar el total pagado, el total reembolsado y cualquier saldo pendiente de reintegro. Cancelar libera la reserva, pero el movimiento de dinero se registra al confirmar el reembolso desde la cuenta seleccionada.</w:t>
      </w:r>
    </w:p>
    <w:p>
      <w:pPr>
        <w:pStyle w:val="Heading2"/>
      </w:pPr>
      <w:r>
        <w:t>15.8 Devolución parcial por producto</w:t>
      </w:r>
    </w:p>
    <w:p>
      <w:r>
        <w:t>La devolución parcial se utiliza cuando el cliente devuelve uno o varios artículos sin cancelar el resto del pedido. El pedido conserva su operación válida y solamente se revierten las unidades seleccionadas.</w:t>
      </w:r>
    </w:p>
    <w:p>
      <w:pPr>
        <w:pStyle w:val="ListNumber"/>
      </w:pPr>
      <w:r>
        <w:t>Abra el detalle del pedido pagado y seleccione Devolución parcial.</w:t>
      </w:r>
    </w:p>
    <w:p>
      <w:pPr>
        <w:pStyle w:val="ListNumber"/>
      </w:pPr>
      <w:r>
        <w:t>Marque el producto y la cantidad que devuelve el cliente.</w:t>
      </w:r>
    </w:p>
    <w:p>
      <w:pPr>
        <w:pStyle w:val="ListNumber"/>
      </w:pPr>
      <w:r>
        <w:t>Ingrese el motivo de la devolución.</w:t>
      </w:r>
    </w:p>
    <w:p>
      <w:pPr>
        <w:pStyle w:val="ListNumber"/>
      </w:pPr>
      <w:r>
        <w:t>Seleccione la cuenta de Tesorería desde la cual se realizará el reintegro.</w:t>
      </w:r>
    </w:p>
    <w:p>
      <w:pPr>
        <w:pStyle w:val="ListNumber"/>
      </w:pPr>
      <w:r>
        <w:t>Revise el importe calculado y confirme mediante el modal.</w:t>
      </w:r>
    </w:p>
    <w:p>
      <w:pPr>
        <w:pStyle w:val="ListNumber"/>
      </w:pPr>
      <w:r>
        <w:t>Compruebe que el pedido continúe activo y conserve los productos no devueltos.</w:t>
      </w:r>
    </w:p>
    <w:p>
      <w:pPr>
        <w:pStyle w:val="ListNumber"/>
      </w:pPr>
      <w:r>
        <w:t>Verifique que solamente las unidades devueltas regresen al stock.</w:t>
      </w:r>
    </w:p>
    <w:p>
      <w:pPr>
        <w:pStyle w:val="ListNumber"/>
      </w:pPr>
      <w:r>
        <w:t>Controle el egreso correspondiente en el libro de Tesorería y el historial dentro del pedido.</w:t>
      </w:r>
    </w:p>
    <w:p>
      <w:pPr>
        <w:pStyle w:val="ListBullet"/>
      </w:pPr>
      <w:r>
        <w:t>El reintegro se calcula utilizando el precio promocional efectivamente pagado, no el precio original sin descuento.</w:t>
      </w:r>
    </w:p>
    <w:p>
      <w:pPr>
        <w:pStyle w:val="ListBullet"/>
      </w:pPr>
      <w:r>
        <w:t>No se puede devolver una cantidad superior a la comprada ni volver a devolver unidades ya reintegradas.</w:t>
      </w:r>
    </w:p>
    <w:p>
      <w:pPr>
        <w:pStyle w:val="ListBullet"/>
      </w:pPr>
      <w:r>
        <w:t>Una devolución parcial no cancela automáticamente todo el pedido.</w:t>
      </w:r>
    </w:p>
    <w:p>
      <w:pPr>
        <w:pStyle w:val="ListBullet"/>
      </w:pPr>
      <w:r>
        <w:t>El detalle del pedido conserva producto, cantidad, motivo, cuenta e importe para auditoría.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Resultado validado. </w:t>
      </w:r>
      <w:r>
        <w:rPr>
          <w:rFonts w:ascii="Aptos" w:hAnsi="Aptos"/>
          <w:b w:val="0"/>
          <w:i w:val="0"/>
          <w:color w:val="003B46"/>
          <w:sz w:val="20"/>
        </w:rPr>
        <w:t>Durante la prueba funcional se confirmó que el pedido permaneció activo, el stock recuperó solamente la cantidad devuelta y Tesorería registró únicamente el importe reintegrado.</w:t>
      </w:r>
    </w:p>
    <w:p>
      <w:r>
        <w:br w:type="page"/>
      </w:r>
    </w:p>
    <w:p>
      <w:pPr>
        <w:pStyle w:val="Heading1"/>
      </w:pPr>
      <w:r>
        <w:t>16. Cierre diario y controles</w:t>
      </w:r>
    </w:p>
    <w:p>
      <w:pPr>
        <w:pStyle w:val="Heading2"/>
      </w:pPr>
      <w:r>
        <w:t>16.1 Cajero</w:t>
      </w:r>
    </w:p>
    <w:p>
      <w:pPr>
        <w:pStyle w:val="ListBullet"/>
      </w:pPr>
      <w:r>
        <w:t>Finalizar ventas pendientes.</w:t>
      </w:r>
    </w:p>
    <w:p>
      <w:pPr>
        <w:pStyle w:val="ListBullet"/>
      </w:pPr>
      <w:r>
        <w:t>Revisar devoluciones y diferencias.</w:t>
      </w:r>
    </w:p>
    <w:p>
      <w:pPr>
        <w:pStyle w:val="ListBullet"/>
      </w:pPr>
      <w:r>
        <w:t>Contar efectivo.</w:t>
      </w:r>
    </w:p>
    <w:p>
      <w:pPr>
        <w:pStyle w:val="ListBullet"/>
      </w:pPr>
      <w:r>
        <w:t>Cerrar su caja.</w:t>
      </w:r>
    </w:p>
    <w:p>
      <w:pPr>
        <w:pStyle w:val="ListBullet"/>
      </w:pPr>
      <w:r>
        <w:t>Cerrar sesión.</w:t>
      </w:r>
    </w:p>
    <w:p>
      <w:pPr>
        <w:pStyle w:val="Heading2"/>
      </w:pPr>
      <w:r>
        <w:t>16.2 Supervisor o administrador</w:t>
      </w:r>
    </w:p>
    <w:p>
      <w:pPr>
        <w:pStyle w:val="ListBullet"/>
      </w:pPr>
      <w:r>
        <w:t>Verificar que no queden cajas abiertas sin responsable.</w:t>
      </w:r>
    </w:p>
    <w:p>
      <w:pPr>
        <w:pStyle w:val="ListBullet"/>
      </w:pPr>
      <w:r>
        <w:t>Revisar diferencias de cierre.</w:t>
      </w:r>
    </w:p>
    <w:p>
      <w:pPr>
        <w:pStyle w:val="ListBullet"/>
      </w:pPr>
      <w:r>
        <w:t>Controlar ventas y cobranzas del día.</w:t>
      </w:r>
    </w:p>
    <w:p>
      <w:pPr>
        <w:pStyle w:val="ListBullet"/>
      </w:pPr>
      <w:r>
        <w:t>Revisar stock bajo mínimo.</w:t>
      </w:r>
    </w:p>
    <w:p>
      <w:pPr>
        <w:pStyle w:val="ListBullet"/>
      </w:pPr>
      <w:r>
        <w:t>Controlar vencimientos próximos.</w:t>
      </w:r>
    </w:p>
    <w:p>
      <w:pPr>
        <w:pStyle w:val="ListBullet"/>
      </w:pPr>
      <w:r>
        <w:t>Confirmar movimientos relevantes de Tesorería.</w:t>
      </w:r>
    </w:p>
    <w:p>
      <w:pPr>
        <w:pStyle w:val="ListBullet"/>
      </w:pPr>
      <w:r>
        <w:t>Verificar que la copia de seguridad se haya completado cuando esté configurada.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Frecuencia</w:t>
            </w:r>
          </w:p>
        </w:tc>
        <w:tc>
          <w:tcPr>
            <w:tcW w:type="dxa" w:w="345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cada caja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 / por turno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 y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bajo mínimo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 o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Cuentas vencidas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Administración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y bancos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Conteo físico selectivo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Semanal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Respaldo restaurable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Según política definida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Responsable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17.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aparece un módulo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Permisos del usuario y necesidad de volver a iniciar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encuentra un producto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Código, nombre, estado activo, precio de venta y existencia.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pagar en efectivo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usuario debe tener una caja abierta.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abrir una caja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Puede estar ocupada por otra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saldo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pagos parciales, devoluciones, cobranzas y filtros.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venta quedó a crédito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cliente seleccionado, pagos cargados y saldo pendiente.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Hay diferencia al cerrar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Vuelva a contar y revise devoluciones, gastos, sueldos, adelantos y movimientos manuales.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Pedido online cancelado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Venció el plazo de reserva. El stock fue liberado y debe generarse un pedido nuevo.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total online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promociones, cupón, modalidad de entrega y costo de zona antes de confirmar.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sistema muestra un error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Copie el mensaje, anote la operación y comuníquelo sin repetirla varias veces.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Lista de verificación para puesta en marcha</w:t>
      </w:r>
    </w:p>
    <w:p>
      <w:r>
        <w:t>☐ Usuarios y roles revisados</w:t>
      </w:r>
    </w:p>
    <w:p>
      <w:r>
        <w:t>☐ Cajas físicas identificadas</w:t>
      </w:r>
    </w:p>
    <w:p>
      <w:r>
        <w:t>☐ Productos, precios y códigos verificados</w:t>
      </w:r>
    </w:p>
    <w:p>
      <w:r>
        <w:t>☐ Stock inicial controlado</w:t>
      </w:r>
    </w:p>
    <w:p>
      <w:r>
        <w:t>☐ Proveedores cargados</w:t>
      </w:r>
    </w:p>
    <w:p>
      <w:r>
        <w:t>☐ Clientes con crédito autorizados</w:t>
      </w:r>
    </w:p>
    <w:p>
      <w:r>
        <w:t>☐ Empleados y modalidades revisados</w:t>
      </w:r>
    </w:p>
    <w:p>
      <w:r>
        <w:t>☐ Cuentas de Tesorería conciliadas</w:t>
      </w:r>
    </w:p>
    <w:p>
      <w:r>
        <w:t>☐ Prueba de compra realizada</w:t>
      </w:r>
    </w:p>
    <w:p>
      <w:r>
        <w:t>☐ Prueba de venta y devolución realizada</w:t>
      </w:r>
    </w:p>
    <w:p>
      <w:r>
        <w:t>☐ Prueba de cuenta corriente y cobranza realizada</w:t>
      </w:r>
    </w:p>
    <w:p>
      <w:r>
        <w:t>☐ Prueba de gasto, sueldo y adelanto realizada</w:t>
      </w:r>
    </w:p>
    <w:p>
      <w:r>
        <w:t>☐ Promociones online y locales verificadas</w:t>
      </w:r>
    </w:p>
    <w:p>
      <w:r>
        <w:t>☐ Pedido online, reserva, cobro, preparación y entrega comprobados</w:t>
      </w:r>
    </w:p>
    <w:p>
      <w:r>
        <w:t>☐ Venta online visible en historial y reportes</w:t>
      </w:r>
    </w:p>
    <w:p>
      <w:r>
        <w:t>☐ Cierre de caja comprobado</w:t>
      </w:r>
    </w:p>
    <w:p>
      <w:r>
        <w:t>☐ Reportes revisados</w:t>
      </w:r>
    </w:p>
    <w:p>
      <w:r>
        <w:t>☐ Procedimiento de respaldo y restauración probado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Criterio de salida. </w:t>
      </w:r>
      <w:r>
        <w:rPr>
          <w:rFonts w:ascii="Aptos" w:hAnsi="Aptos"/>
          <w:b w:val="0"/>
          <w:i w:val="0"/>
          <w:color w:val="003B46"/>
          <w:sz w:val="20"/>
        </w:rPr>
        <w:t>La versión 1.0 del manual se emitirá después de la puesta en marcha controlada y de incorporar cualquier corrección detectada durante el uso real.</w:t>
      </w:r>
    </w:p>
    <w:p>
      <w:pPr>
        <w:pStyle w:val="Heading2"/>
      </w:pPr>
      <w:r>
        <w:t>Registro de incidencias de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1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9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 observada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preliminar 0.14 · Agosto 2026 · Uso interno y capacitación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La 91 Supermercado</dc:title>
  <dc:subject>Guía operativa ilustrada, versión 0.14</dc:subject>
  <dc:creator>La 91 Supermercado</dc:creator>
  <cp:keywords>supermercado, manual, usuario, caja, inventario, tesorería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