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VAWUG SACCO Enhanced Loan &amp; Financial Management System</w:t>
      </w:r>
    </w:p>
    <w:p>
      <w:pPr>
        <w:pStyle w:val="Subtitle"/>
      </w:pPr>
      <w:r>
        <w:t>EDITED SOFTWARE REQUIREMENTS SPECIFICATION</w:t>
      </w:r>
    </w:p>
    <w:p>
      <w:pPr>
        <w:pStyle w:val="Subtitle"/>
      </w:pPr>
      <w:r>
        <w:t>Version 2.0 • Enhanced baseline • September 2026 • Kenya</w:t>
      </w:r>
    </w:p>
    <w:p>
      <w:pPr>
        <w:pStyle w:val="Subtitle"/>
      </w:pPr>
      <w:r>
        <w:t>Prepared for VAWUG SACCO | Classification: Internal &amp; Confidential</w:t>
      </w:r>
    </w:p>
    <w:p>
      <w:pPr>
        <w:pStyle w:val="Quote"/>
      </w:pPr>
      <w:r>
        <w:t>This document is an edited and strengthened version of the uploaded VAWUG SACCO Financial Control &amp; Management Information System SRS. It keeps the original control-first direction and converts it into a delivery-ready product baseline for a modern loan management platform.</w:t>
      </w:r>
    </w:p>
    <w:p>
      <w:pPr>
        <w:pStyle w:val="Heading1"/>
      </w:pPr>
      <w:r>
        <w:t>Document control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0C445F"/>
          </w:tcPr>
          <w:p>
            <w:r/>
            <w:r>
              <w:rPr>
                <w:b/>
                <w:color w:val="FFFFFF"/>
                <w:sz w:val="17"/>
              </w:rPr>
              <w:t>Item</w:t>
            </w:r>
          </w:p>
        </w:tc>
        <w:tc>
          <w:tcPr>
            <w:tcW w:type="dxa" w:w="5112"/>
            <w:vAlign w:val="center"/>
            <w:shd w:fill="0C445F"/>
          </w:tcPr>
          <w:p>
            <w:r/>
            <w:r>
              <w:rPr>
                <w:b/>
                <w:color w:val="FFFFFF"/>
                <w:sz w:val="17"/>
              </w:rPr>
              <w:t>Value</w:t>
            </w:r>
          </w:p>
        </w:tc>
      </w:tr>
      <w:tr>
        <w:tc>
          <w:tcPr>
            <w:tcW w:type="dxa" w:w="5112"/>
            <w:vAlign w:val="center"/>
          </w:tcPr>
          <w:p>
            <w:r/>
            <w:r>
              <w:rPr>
                <w:b w:val="0"/>
                <w:sz w:val="16"/>
              </w:rPr>
              <w:t>Document ID</w:t>
            </w:r>
          </w:p>
        </w:tc>
        <w:tc>
          <w:tcPr>
            <w:tcW w:type="dxa" w:w="5112"/>
            <w:vAlign w:val="center"/>
          </w:tcPr>
          <w:p>
            <w:r/>
            <w:r>
              <w:rPr>
                <w:b w:val="0"/>
                <w:sz w:val="16"/>
              </w:rPr>
              <w:t>VAWUG-ELMS-SRS-002</w:t>
            </w:r>
          </w:p>
        </w:tc>
      </w:tr>
      <w:tr>
        <w:tc>
          <w:tcPr>
            <w:tcW w:type="dxa" w:w="5112"/>
            <w:vAlign w:val="center"/>
          </w:tcPr>
          <w:p>
            <w:r/>
            <w:r>
              <w:rPr>
                <w:b w:val="0"/>
                <w:sz w:val="16"/>
              </w:rPr>
              <w:t>Supersedes</w:t>
            </w:r>
          </w:p>
        </w:tc>
        <w:tc>
          <w:tcPr>
            <w:tcW w:type="dxa" w:w="5112"/>
            <w:vAlign w:val="center"/>
          </w:tcPr>
          <w:p>
            <w:r/>
            <w:r>
              <w:rPr>
                <w:b w:val="0"/>
                <w:sz w:val="16"/>
              </w:rPr>
              <w:t>VAWUG-FCMIS-SRS-001 v1.0</w:t>
            </w:r>
          </w:p>
        </w:tc>
      </w:tr>
      <w:tr>
        <w:tc>
          <w:tcPr>
            <w:tcW w:type="dxa" w:w="5112"/>
            <w:vAlign w:val="center"/>
          </w:tcPr>
          <w:p>
            <w:r/>
            <w:r>
              <w:rPr>
                <w:b w:val="0"/>
                <w:sz w:val="16"/>
              </w:rPr>
              <w:t>Status</w:t>
            </w:r>
          </w:p>
        </w:tc>
        <w:tc>
          <w:tcPr>
            <w:tcW w:type="dxa" w:w="5112"/>
            <w:vAlign w:val="center"/>
          </w:tcPr>
          <w:p>
            <w:r/>
            <w:r>
              <w:rPr>
                <w:b w:val="0"/>
                <w:sz w:val="16"/>
              </w:rPr>
              <w:t>Proposed product baseline</w:t>
            </w:r>
          </w:p>
        </w:tc>
      </w:tr>
      <w:tr>
        <w:tc>
          <w:tcPr>
            <w:tcW w:type="dxa" w:w="5112"/>
            <w:vAlign w:val="center"/>
          </w:tcPr>
          <w:p>
            <w:r/>
            <w:r>
              <w:rPr>
                <w:b w:val="0"/>
                <w:sz w:val="16"/>
              </w:rPr>
              <w:t>System owner</w:t>
            </w:r>
          </w:p>
        </w:tc>
        <w:tc>
          <w:tcPr>
            <w:tcW w:type="dxa" w:w="5112"/>
            <w:vAlign w:val="center"/>
          </w:tcPr>
          <w:p>
            <w:r/>
            <w:r>
              <w:rPr>
                <w:b w:val="0"/>
                <w:sz w:val="16"/>
              </w:rPr>
              <w:t>VAWUG SACCO Management</w:t>
            </w:r>
          </w:p>
        </w:tc>
      </w:tr>
      <w:tr>
        <w:tc>
          <w:tcPr>
            <w:tcW w:type="dxa" w:w="5112"/>
            <w:vAlign w:val="center"/>
          </w:tcPr>
          <w:p>
            <w:r/>
            <w:r>
              <w:rPr>
                <w:b w:val="0"/>
                <w:sz w:val="16"/>
              </w:rPr>
              <w:t>Primary product</w:t>
            </w:r>
          </w:p>
        </w:tc>
        <w:tc>
          <w:tcPr>
            <w:tcW w:type="dxa" w:w="5112"/>
            <w:vAlign w:val="center"/>
          </w:tcPr>
          <w:p>
            <w:r/>
            <w:r>
              <w:rPr>
                <w:b w:val="0"/>
                <w:sz w:val="16"/>
              </w:rPr>
              <w:t>VAWUG SACCO Enhanced Loan &amp; Financial Management System</w:t>
            </w:r>
          </w:p>
        </w:tc>
      </w:tr>
      <w:tr>
        <w:tc>
          <w:tcPr>
            <w:tcW w:type="dxa" w:w="5112"/>
            <w:vAlign w:val="center"/>
          </w:tcPr>
          <w:p>
            <w:r/>
            <w:r>
              <w:rPr>
                <w:b w:val="0"/>
                <w:sz w:val="16"/>
              </w:rPr>
              <w:t>Review cadence</w:t>
            </w:r>
          </w:p>
        </w:tc>
        <w:tc>
          <w:tcPr>
            <w:tcW w:type="dxa" w:w="5112"/>
            <w:vAlign w:val="center"/>
          </w:tcPr>
          <w:p>
            <w:r/>
            <w:r>
              <w:rPr>
                <w:b w:val="0"/>
                <w:sz w:val="16"/>
              </w:rPr>
              <w:t>At least annually and on material policy or regulatory change</w:t>
            </w:r>
          </w:p>
        </w:tc>
      </w:tr>
      <w:tr>
        <w:tc>
          <w:tcPr>
            <w:tcW w:type="dxa" w:w="5112"/>
            <w:vAlign w:val="center"/>
          </w:tcPr>
          <w:p>
            <w:r/>
            <w:r>
              <w:rPr>
                <w:b w:val="0"/>
                <w:sz w:val="16"/>
              </w:rPr>
              <w:t>Target users</w:t>
            </w:r>
          </w:p>
        </w:tc>
        <w:tc>
          <w:tcPr>
            <w:tcW w:type="dxa" w:w="5112"/>
            <w:vAlign w:val="center"/>
          </w:tcPr>
          <w:p>
            <w:r/>
            <w:r>
              <w:rPr>
                <w:b w:val="0"/>
                <w:sz w:val="16"/>
              </w:rPr>
              <w:t>Members, branch teams, credit, finance, collections, risk, compliance, management and board users</w:t>
            </w:r>
          </w:p>
        </w:tc>
      </w:tr>
    </w:tbl>
    <w:p/>
    <w:p>
      <w:pPr>
        <w:pStyle w:val="Heading1"/>
      </w:pPr>
      <w:r>
        <w:t>Change summary from the original SRS</w:t>
      </w:r>
    </w:p>
    <w:p>
      <w:pPr>
        <w:pStyle w:val="ListBullet"/>
      </w:pPr>
      <w:r>
        <w:t>Reframed the first release around the full loan lifecycle while retaining savings, accounting and control foundations.</w:t>
      </w:r>
    </w:p>
    <w:p>
      <w:pPr>
        <w:pStyle w:val="ListBullet"/>
      </w:pPr>
      <w:r>
        <w:t>Added explicit case states, maker-checker transitions, exception queues and service-level timers so work cannot disappear between departments.</w:t>
      </w:r>
    </w:p>
    <w:p>
      <w:pPr>
        <w:pStyle w:val="ListBullet"/>
      </w:pPr>
      <w:r>
        <w:t>Added configurable loan products, repayment methods, fees, penalties, approval limits and accounting mappings instead of hard-coded policy.</w:t>
      </w:r>
    </w:p>
    <w:p>
      <w:pPr>
        <w:pStyle w:val="ListBullet"/>
      </w:pPr>
      <w:r>
        <w:t>Added a member 360 view, portfolio health cockpit, collections workbench, reconciliation workspace and audit evidence timeline.</w:t>
      </w:r>
    </w:p>
    <w:p>
      <w:pPr>
        <w:pStyle w:val="ListBullet"/>
      </w:pPr>
      <w:r>
        <w:t>Added risk-based credit scoring, affordability checks, guarantor exposure, collateral tracking and early-warning indicators.</w:t>
      </w:r>
    </w:p>
    <w:p>
      <w:pPr>
        <w:pStyle w:val="ListBullet"/>
      </w:pPr>
      <w:r>
        <w:t>Added clear MVP, Phase 2 and Phase 3 delivery boundaries, measurable acceptance criteria and operational readiness requirements.</w:t>
      </w:r>
    </w:p>
    <w:p>
      <w:pPr>
        <w:pStyle w:val="Heading1"/>
      </w:pPr>
      <w:r>
        <w:t>1. Executive product definition</w:t>
      </w:r>
    </w:p>
    <w:p>
      <w:pPr/>
      <w:r>
        <w:t>VAWUG SACCO shall operate one secure platform for member onboarding, savings and shares, loan origination, approval, disbursement, repayment, arrears, collections, recovery, accounting, reconciliation and management information. The platform shall be usable by branch staff and members while preserving segregation of duties, traceable approvals and accurate financial records.</w:t>
      </w:r>
    </w:p>
    <w:p>
      <w:pPr/>
      <w:r>
        <w:t>The system is not only a loan application form. Every material action shall move through a controlled lifecycle: initiate → validate → assess → approve → document → disburse → collect → account → reconcile → report → audit.</w:t>
      </w:r>
    </w:p>
    <w:p>
      <w:pPr>
        <w:pStyle w:val="Heading2"/>
      </w:pPr>
      <w:r>
        <w:t>1.1 Product outcomes</w:t>
      </w:r>
    </w:p>
    <w:p>
      <w:pPr>
        <w:pStyle w:val="ListBullet"/>
      </w:pPr>
      <w:r>
        <w:t>Reduce turnaround time from application to decision without weakening credit controls.</w:t>
      </w:r>
    </w:p>
    <w:p>
      <w:pPr>
        <w:pStyle w:val="ListBullet"/>
      </w:pPr>
      <w:r>
        <w:t>Give management a current, trusted view of portfolio, liquidity, arrears and operational workload.</w:t>
      </w:r>
    </w:p>
    <w:p>
      <w:pPr>
        <w:pStyle w:val="ListBullet"/>
      </w:pPr>
      <w:r>
        <w:t>Prevent unauthorized disbursements, duplicate payments, backdated entries and silent edits.</w:t>
      </w:r>
    </w:p>
    <w:p>
      <w:pPr>
        <w:pStyle w:val="ListBullet"/>
      </w:pPr>
      <w:r>
        <w:t>Make collections proactive through aging, promises to pay, alerts and prioritized work queues.</w:t>
      </w:r>
    </w:p>
    <w:p>
      <w:pPr>
        <w:pStyle w:val="ListBullet"/>
      </w:pPr>
      <w:r>
        <w:t>Reduce reconciliation effort by linking every operational transaction to an accounting event.</w:t>
      </w:r>
    </w:p>
    <w:p>
      <w:pPr>
        <w:pStyle w:val="ListBullet"/>
      </w:pPr>
      <w:r>
        <w:t>Give members clear status, balances, schedules, receipts and notices through self-service channels.</w:t>
      </w:r>
    </w:p>
    <w:p>
      <w:pPr>
        <w:pStyle w:val="Heading1"/>
      </w:pPr>
      <w:r>
        <w:t>2. Scope and release boundary</w:t>
      </w:r>
    </w:p>
    <w:p>
      <w:pPr>
        <w:pStyle w:val="Heading2"/>
      </w:pPr>
      <w:r>
        <w:t>2.1 Release 1 — controlled loan operations (MVP)</w:t>
      </w:r>
    </w:p>
    <w:p>
      <w:pPr>
        <w:pStyle w:val="ListBullet"/>
      </w:pPr>
      <w:r>
        <w:t>Identity, role-based access, branch scoping, MFA-ready authentication and audit trail.</w:t>
      </w:r>
    </w:p>
    <w:p>
      <w:pPr>
        <w:pStyle w:val="ListBullet"/>
      </w:pPr>
      <w:r>
        <w:t>Member registration, KYC checklist, document capture, duplicate detection and member status.</w:t>
      </w:r>
    </w:p>
    <w:p>
      <w:pPr>
        <w:pStyle w:val="ListBullet"/>
      </w:pPr>
      <w:r>
        <w:t>Shares and savings balances sufficient for eligibility and loan security rules.</w:t>
      </w:r>
    </w:p>
    <w:p>
      <w:pPr>
        <w:pStyle w:val="ListBullet"/>
      </w:pPr>
      <w:r>
        <w:t>Configurable loan products, fees, interest methods, repayment frequency and approval matrix.</w:t>
      </w:r>
    </w:p>
    <w:p>
      <w:pPr>
        <w:pStyle w:val="ListBullet"/>
      </w:pPr>
      <w:r>
        <w:t>Loan application, affordability assessment, credit score, guarantors, collateral and committee decision.</w:t>
      </w:r>
    </w:p>
    <w:p>
      <w:pPr>
        <w:pStyle w:val="ListBullet"/>
      </w:pPr>
      <w:r>
        <w:t>Offer letter, loan agreement checklist, disbursement approval and controlled disbursement.</w:t>
      </w:r>
    </w:p>
    <w:p>
      <w:pPr>
        <w:pStyle w:val="ListBullet"/>
      </w:pPr>
      <w:r>
        <w:t>Amortization schedule, receipts, allocation rules, arrears aging, collections tasks and promises to pay.</w:t>
      </w:r>
    </w:p>
    <w:p>
      <w:pPr>
        <w:pStyle w:val="ListBullet"/>
      </w:pPr>
      <w:r>
        <w:t>Double-entry accounting events, cash/bank registers, daily close and basic reconciliation.</w:t>
      </w:r>
    </w:p>
    <w:p>
      <w:pPr>
        <w:pStyle w:val="ListBullet"/>
      </w:pPr>
      <w:r>
        <w:t>Operational dashboards, portfolio reports, exportable schedules and management exception queues.</w:t>
      </w:r>
    </w:p>
    <w:p>
      <w:pPr>
        <w:pStyle w:val="Heading2"/>
      </w:pPr>
      <w:r>
        <w:t>2.2 Phase 2 — scale and member self-service</w:t>
      </w:r>
    </w:p>
    <w:p>
      <w:pPr>
        <w:pStyle w:val="ListBullet"/>
      </w:pPr>
      <w:r>
        <w:t>Member portal and responsive mobile experience</w:t>
      </w:r>
    </w:p>
    <w:p>
      <w:pPr>
        <w:pStyle w:val="ListBullet"/>
      </w:pPr>
      <w:r>
        <w:t>SMS/email notifications and templated statements</w:t>
      </w:r>
    </w:p>
    <w:p>
      <w:pPr>
        <w:pStyle w:val="ListBullet"/>
      </w:pPr>
      <w:r>
        <w:t>Mobile money and bank payment integrations where approved</w:t>
      </w:r>
    </w:p>
    <w:p>
      <w:pPr>
        <w:pStyle w:val="ListBullet"/>
      </w:pPr>
      <w:r>
        <w:t>Advanced collections campaigns, restructuring, refinancing, top-up and write-off workflows</w:t>
      </w:r>
    </w:p>
    <w:p>
      <w:pPr>
        <w:pStyle w:val="ListBullet"/>
      </w:pPr>
      <w:r>
        <w:t>Credit reference bureau exchange and regulatory reporting packs</w:t>
      </w:r>
    </w:p>
    <w:p>
      <w:pPr>
        <w:pStyle w:val="ListBullet"/>
      </w:pPr>
      <w:r>
        <w:t>Budgeting, accounts payable/receivable, fixed assets and treasury views</w:t>
      </w:r>
    </w:p>
    <w:p>
      <w:pPr>
        <w:pStyle w:val="Heading2"/>
      </w:pPr>
      <w:r>
        <w:t>2.3 Phase 3 — intelligence and automation</w:t>
      </w:r>
    </w:p>
    <w:p>
      <w:pPr>
        <w:pStyle w:val="ListBullet"/>
      </w:pPr>
      <w:r>
        <w:t>Predictive early-warning risk models</w:t>
      </w:r>
    </w:p>
    <w:p>
      <w:pPr>
        <w:pStyle w:val="ListBullet"/>
      </w:pPr>
      <w:r>
        <w:t>Automated reconciliation suggestions</w:t>
      </w:r>
    </w:p>
    <w:p>
      <w:pPr>
        <w:pStyle w:val="ListBullet"/>
      </w:pPr>
      <w:r>
        <w:t>Document OCR and assisted KYC review</w:t>
      </w:r>
    </w:p>
    <w:p>
      <w:pPr>
        <w:pStyle w:val="ListBullet"/>
      </w:pPr>
      <w:r>
        <w:t>Scenario-based liquidity and portfolio stress testing</w:t>
      </w:r>
    </w:p>
    <w:p>
      <w:pPr>
        <w:pStyle w:val="ListBullet"/>
      </w:pPr>
      <w:r>
        <w:t>Board packs and configurable business intelligence</w:t>
      </w:r>
    </w:p>
    <w:p>
      <w:pPr>
        <w:pStyle w:val="Heading2"/>
      </w:pPr>
      <w:r>
        <w:t>2.4 Explicit exclusions from the first release</w:t>
      </w:r>
    </w:p>
    <w:p>
      <w:pPr>
        <w:pStyle w:val="ListBullet"/>
      </w:pPr>
      <w:r>
        <w:t>Unapproved external payment rails</w:t>
      </w:r>
    </w:p>
    <w:p>
      <w:pPr>
        <w:pStyle w:val="ListBullet"/>
      </w:pPr>
      <w:r>
        <w:t>Automatic credit decisions without a configurable human override and audit trail</w:t>
      </w:r>
    </w:p>
    <w:p>
      <w:pPr>
        <w:pStyle w:val="ListBullet"/>
      </w:pPr>
      <w:r>
        <w:t>Uncontrolled bulk imports that bypass validation</w:t>
      </w:r>
    </w:p>
    <w:p>
      <w:pPr>
        <w:pStyle w:val="ListBullet"/>
      </w:pPr>
      <w:r>
        <w:t>Changing or deleting posted financial transactions</w:t>
      </w:r>
    </w:p>
    <w:p>
      <w:pPr>
        <w:pStyle w:val="ListBullet"/>
      </w:pPr>
      <w:r>
        <w:t>Promises of regulatory compliance without VAWUG policy and legal review</w:t>
      </w:r>
    </w:p>
    <w:p>
      <w:pPr>
        <w:pStyle w:val="Heading1"/>
      </w:pPr>
      <w:r>
        <w:t>3. Users, roles and segregation of duties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0C445F"/>
          </w:tcPr>
          <w:p>
            <w:r/>
            <w:r>
              <w:rPr>
                <w:b/>
                <w:color w:val="FFFFFF"/>
                <w:sz w:val="17"/>
              </w:rPr>
              <w:t>Role</w:t>
            </w:r>
          </w:p>
        </w:tc>
        <w:tc>
          <w:tcPr>
            <w:tcW w:type="dxa" w:w="3408"/>
            <w:vAlign w:val="center"/>
            <w:shd w:fill="0C445F"/>
          </w:tcPr>
          <w:p>
            <w:r/>
            <w:r>
              <w:rPr>
                <w:b/>
                <w:color w:val="FFFFFF"/>
                <w:sz w:val="17"/>
              </w:rPr>
              <w:t>Core responsibilities</w:t>
            </w:r>
          </w:p>
        </w:tc>
        <w:tc>
          <w:tcPr>
            <w:tcW w:type="dxa" w:w="3408"/>
            <w:vAlign w:val="center"/>
            <w:shd w:fill="0C445F"/>
          </w:tcPr>
          <w:p>
            <w:r/>
            <w:r>
              <w:rPr>
                <w:b/>
                <w:color w:val="FFFFFF"/>
                <w:sz w:val="17"/>
              </w:rPr>
              <w:t>Cannot approve or perform alone</w:t>
            </w:r>
          </w:p>
        </w:tc>
      </w:tr>
      <w:tr>
        <w:tc>
          <w:tcPr>
            <w:tcW w:type="dxa" w:w="3408"/>
            <w:vAlign w:val="center"/>
          </w:tcPr>
          <w:p>
            <w:r/>
            <w:r>
              <w:rPr>
                <w:b w:val="0"/>
                <w:sz w:val="16"/>
              </w:rPr>
              <w:t>System administrator</w:t>
            </w:r>
          </w:p>
        </w:tc>
        <w:tc>
          <w:tcPr>
            <w:tcW w:type="dxa" w:w="3408"/>
            <w:vAlign w:val="center"/>
          </w:tcPr>
          <w:p>
            <w:r/>
            <w:r>
              <w:rPr>
                <w:b w:val="0"/>
                <w:sz w:val="16"/>
              </w:rPr>
              <w:t>Technical configuration, users and integrations</w:t>
            </w:r>
          </w:p>
        </w:tc>
        <w:tc>
          <w:tcPr>
            <w:tcW w:type="dxa" w:w="3408"/>
            <w:vAlign w:val="center"/>
          </w:tcPr>
          <w:p>
            <w:r/>
            <w:r>
              <w:rPr>
                <w:b w:val="0"/>
                <w:sz w:val="16"/>
              </w:rPr>
              <w:t>Own financial transactions or approve own changes</w:t>
            </w:r>
          </w:p>
        </w:tc>
      </w:tr>
      <w:tr>
        <w:tc>
          <w:tcPr>
            <w:tcW w:type="dxa" w:w="3408"/>
            <w:vAlign w:val="center"/>
          </w:tcPr>
          <w:p>
            <w:r/>
            <w:r>
              <w:rPr>
                <w:b w:val="0"/>
                <w:sz w:val="16"/>
              </w:rPr>
              <w:t>SACCO/branch manager</w:t>
            </w:r>
          </w:p>
        </w:tc>
        <w:tc>
          <w:tcPr>
            <w:tcW w:type="dxa" w:w="3408"/>
            <w:vAlign w:val="center"/>
          </w:tcPr>
          <w:p>
            <w:r/>
            <w:r>
              <w:rPr>
                <w:b w:val="0"/>
                <w:sz w:val="16"/>
              </w:rPr>
              <w:t>Operations oversight, queues, branch performance</w:t>
            </w:r>
          </w:p>
        </w:tc>
        <w:tc>
          <w:tcPr>
            <w:tcW w:type="dxa" w:w="3408"/>
            <w:vAlign w:val="center"/>
          </w:tcPr>
          <w:p>
            <w:r/>
            <w:r>
              <w:rPr>
                <w:b w:val="0"/>
                <w:sz w:val="16"/>
              </w:rPr>
              <w:t>Approve outside delegated limits</w:t>
            </w:r>
          </w:p>
        </w:tc>
      </w:tr>
      <w:tr>
        <w:tc>
          <w:tcPr>
            <w:tcW w:type="dxa" w:w="3408"/>
            <w:vAlign w:val="center"/>
          </w:tcPr>
          <w:p>
            <w:r/>
            <w:r>
              <w:rPr>
                <w:b w:val="0"/>
                <w:sz w:val="16"/>
              </w:rPr>
              <w:t>Member service officer</w:t>
            </w:r>
          </w:p>
        </w:tc>
        <w:tc>
          <w:tcPr>
            <w:tcW w:type="dxa" w:w="3408"/>
            <w:vAlign w:val="center"/>
          </w:tcPr>
          <w:p>
            <w:r/>
            <w:r>
              <w:rPr>
                <w:b w:val="0"/>
                <w:sz w:val="16"/>
              </w:rPr>
              <w:t>Member records, KYC intake, service requests</w:t>
            </w:r>
          </w:p>
        </w:tc>
        <w:tc>
          <w:tcPr>
            <w:tcW w:type="dxa" w:w="3408"/>
            <w:vAlign w:val="center"/>
          </w:tcPr>
          <w:p>
            <w:r/>
            <w:r>
              <w:rPr>
                <w:b w:val="0"/>
                <w:sz w:val="16"/>
              </w:rPr>
              <w:t>Approve own member or loan changes</w:t>
            </w:r>
          </w:p>
        </w:tc>
      </w:tr>
      <w:tr>
        <w:tc>
          <w:tcPr>
            <w:tcW w:type="dxa" w:w="3408"/>
            <w:vAlign w:val="center"/>
          </w:tcPr>
          <w:p>
            <w:r/>
            <w:r>
              <w:rPr>
                <w:b w:val="0"/>
                <w:sz w:val="16"/>
              </w:rPr>
              <w:t>Loan officer</w:t>
            </w:r>
          </w:p>
        </w:tc>
        <w:tc>
          <w:tcPr>
            <w:tcW w:type="dxa" w:w="3408"/>
            <w:vAlign w:val="center"/>
          </w:tcPr>
          <w:p>
            <w:r/>
            <w:r>
              <w:rPr>
                <w:b w:val="0"/>
                <w:sz w:val="16"/>
              </w:rPr>
              <w:t>Applications, interviews, document completeness</w:t>
            </w:r>
          </w:p>
        </w:tc>
        <w:tc>
          <w:tcPr>
            <w:tcW w:type="dxa" w:w="3408"/>
            <w:vAlign w:val="center"/>
          </w:tcPr>
          <w:p>
            <w:r/>
            <w:r>
              <w:rPr>
                <w:b w:val="0"/>
                <w:sz w:val="16"/>
              </w:rPr>
              <w:t>Approve own application or disbursement</w:t>
            </w:r>
          </w:p>
        </w:tc>
      </w:tr>
      <w:tr>
        <w:tc>
          <w:tcPr>
            <w:tcW w:type="dxa" w:w="3408"/>
            <w:vAlign w:val="center"/>
          </w:tcPr>
          <w:p>
            <w:r/>
            <w:r>
              <w:rPr>
                <w:b w:val="0"/>
                <w:sz w:val="16"/>
              </w:rPr>
              <w:t>Credit officer/manager</w:t>
            </w:r>
          </w:p>
        </w:tc>
        <w:tc>
          <w:tcPr>
            <w:tcW w:type="dxa" w:w="3408"/>
            <w:vAlign w:val="center"/>
          </w:tcPr>
          <w:p>
            <w:r/>
            <w:r>
              <w:rPr>
                <w:b w:val="0"/>
                <w:sz w:val="16"/>
              </w:rPr>
              <w:t>Assessment, score review, risk exceptions</w:t>
            </w:r>
          </w:p>
        </w:tc>
        <w:tc>
          <w:tcPr>
            <w:tcW w:type="dxa" w:w="3408"/>
            <w:vAlign w:val="center"/>
          </w:tcPr>
          <w:p>
            <w:r/>
            <w:r>
              <w:rPr>
                <w:b w:val="0"/>
                <w:sz w:val="16"/>
              </w:rPr>
              <w:t>Override controls without recorded reason</w:t>
            </w:r>
          </w:p>
        </w:tc>
      </w:tr>
      <w:tr>
        <w:tc>
          <w:tcPr>
            <w:tcW w:type="dxa" w:w="3408"/>
            <w:vAlign w:val="center"/>
          </w:tcPr>
          <w:p>
            <w:r/>
            <w:r>
              <w:rPr>
                <w:b w:val="0"/>
                <w:sz w:val="16"/>
              </w:rPr>
              <w:t>Credit committee</w:t>
            </w:r>
          </w:p>
        </w:tc>
        <w:tc>
          <w:tcPr>
            <w:tcW w:type="dxa" w:w="3408"/>
            <w:vAlign w:val="center"/>
          </w:tcPr>
          <w:p>
            <w:r/>
            <w:r>
              <w:rPr>
                <w:b w:val="0"/>
                <w:sz w:val="16"/>
              </w:rPr>
              <w:t>Approve, decline, conditionally approve within mandate</w:t>
            </w:r>
          </w:p>
        </w:tc>
        <w:tc>
          <w:tcPr>
            <w:tcW w:type="dxa" w:w="3408"/>
            <w:vAlign w:val="center"/>
          </w:tcPr>
          <w:p>
            <w:r/>
            <w:r>
              <w:rPr>
                <w:b w:val="0"/>
                <w:sz w:val="16"/>
              </w:rPr>
              <w:t>Approve outside matrix without escalation</w:t>
            </w:r>
          </w:p>
        </w:tc>
      </w:tr>
      <w:tr>
        <w:tc>
          <w:tcPr>
            <w:tcW w:type="dxa" w:w="3408"/>
            <w:vAlign w:val="center"/>
          </w:tcPr>
          <w:p>
            <w:r/>
            <w:r>
              <w:rPr>
                <w:b w:val="0"/>
                <w:sz w:val="16"/>
              </w:rPr>
              <w:t>Cashier/teller</w:t>
            </w:r>
          </w:p>
        </w:tc>
        <w:tc>
          <w:tcPr>
            <w:tcW w:type="dxa" w:w="3408"/>
            <w:vAlign w:val="center"/>
          </w:tcPr>
          <w:p>
            <w:r/>
            <w:r>
              <w:rPr>
                <w:b w:val="0"/>
                <w:sz w:val="16"/>
              </w:rPr>
              <w:t>Receipts, payments, cash drawer and end-of-day</w:t>
            </w:r>
          </w:p>
        </w:tc>
        <w:tc>
          <w:tcPr>
            <w:tcW w:type="dxa" w:w="3408"/>
            <w:vAlign w:val="center"/>
          </w:tcPr>
          <w:p>
            <w:r/>
            <w:r>
              <w:rPr>
                <w:b w:val="0"/>
                <w:sz w:val="16"/>
              </w:rPr>
              <w:t>Post unauthorized adjustments or approve own reversals</w:t>
            </w:r>
          </w:p>
        </w:tc>
      </w:tr>
      <w:tr>
        <w:tc>
          <w:tcPr>
            <w:tcW w:type="dxa" w:w="3408"/>
            <w:vAlign w:val="center"/>
          </w:tcPr>
          <w:p>
            <w:r/>
            <w:r>
              <w:rPr>
                <w:b w:val="0"/>
                <w:sz w:val="16"/>
              </w:rPr>
              <w:t>Finance officer/accountant</w:t>
            </w:r>
          </w:p>
        </w:tc>
        <w:tc>
          <w:tcPr>
            <w:tcW w:type="dxa" w:w="3408"/>
            <w:vAlign w:val="center"/>
          </w:tcPr>
          <w:p>
            <w:r/>
            <w:r>
              <w:rPr>
                <w:b w:val="0"/>
                <w:sz w:val="16"/>
              </w:rPr>
              <w:t>GL, posting, reconciliation, period close</w:t>
            </w:r>
          </w:p>
        </w:tc>
        <w:tc>
          <w:tcPr>
            <w:tcW w:type="dxa" w:w="3408"/>
            <w:vAlign w:val="center"/>
          </w:tcPr>
          <w:p>
            <w:r/>
            <w:r>
              <w:rPr>
                <w:b w:val="0"/>
                <w:sz w:val="16"/>
              </w:rPr>
              <w:t>Alter source transactions silently</w:t>
            </w:r>
          </w:p>
        </w:tc>
      </w:tr>
      <w:tr>
        <w:tc>
          <w:tcPr>
            <w:tcW w:type="dxa" w:w="3408"/>
            <w:vAlign w:val="center"/>
          </w:tcPr>
          <w:p>
            <w:r/>
            <w:r>
              <w:rPr>
                <w:b w:val="0"/>
                <w:sz w:val="16"/>
              </w:rPr>
              <w:t>Collections/recovery officer</w:t>
            </w:r>
          </w:p>
        </w:tc>
        <w:tc>
          <w:tcPr>
            <w:tcW w:type="dxa" w:w="3408"/>
            <w:vAlign w:val="center"/>
          </w:tcPr>
          <w:p>
            <w:r/>
            <w:r>
              <w:rPr>
                <w:b w:val="0"/>
                <w:sz w:val="16"/>
              </w:rPr>
              <w:t>Arrears work queues, contacts, PTP and recovery</w:t>
            </w:r>
          </w:p>
        </w:tc>
        <w:tc>
          <w:tcPr>
            <w:tcW w:type="dxa" w:w="3408"/>
            <w:vAlign w:val="center"/>
          </w:tcPr>
          <w:p>
            <w:r/>
            <w:r>
              <w:rPr>
                <w:b w:val="0"/>
                <w:sz w:val="16"/>
              </w:rPr>
              <w:t>Waive charges or write off without approval</w:t>
            </w:r>
          </w:p>
        </w:tc>
      </w:tr>
      <w:tr>
        <w:tc>
          <w:tcPr>
            <w:tcW w:type="dxa" w:w="3408"/>
            <w:vAlign w:val="center"/>
          </w:tcPr>
          <w:p>
            <w:r/>
            <w:r>
              <w:rPr>
                <w:b w:val="0"/>
                <w:sz w:val="16"/>
              </w:rPr>
              <w:t>Risk/compliance/AML officer</w:t>
            </w:r>
          </w:p>
        </w:tc>
        <w:tc>
          <w:tcPr>
            <w:tcW w:type="dxa" w:w="3408"/>
            <w:vAlign w:val="center"/>
          </w:tcPr>
          <w:p>
            <w:r/>
            <w:r>
              <w:rPr>
                <w:b w:val="0"/>
                <w:sz w:val="16"/>
              </w:rPr>
              <w:t>Monitoring, alerts, cases, regulatory evidence</w:t>
            </w:r>
          </w:p>
        </w:tc>
        <w:tc>
          <w:tcPr>
            <w:tcW w:type="dxa" w:w="3408"/>
            <w:vAlign w:val="center"/>
          </w:tcPr>
          <w:p>
            <w:r/>
            <w:r>
              <w:rPr>
                <w:b w:val="0"/>
                <w:sz w:val="16"/>
              </w:rPr>
              <w:t>Process an item they independently investigate where SoD applies</w:t>
            </w:r>
          </w:p>
        </w:tc>
      </w:tr>
      <w:tr>
        <w:tc>
          <w:tcPr>
            <w:tcW w:type="dxa" w:w="3408"/>
            <w:vAlign w:val="center"/>
          </w:tcPr>
          <w:p>
            <w:r/>
            <w:r>
              <w:rPr>
                <w:b w:val="0"/>
                <w:sz w:val="16"/>
              </w:rPr>
              <w:t>Internal auditor</w:t>
            </w:r>
          </w:p>
        </w:tc>
        <w:tc>
          <w:tcPr>
            <w:tcW w:type="dxa" w:w="3408"/>
            <w:vAlign w:val="center"/>
          </w:tcPr>
          <w:p>
            <w:r/>
            <w:r>
              <w:rPr>
                <w:b w:val="0"/>
                <w:sz w:val="16"/>
              </w:rPr>
              <w:t>Read-only review, evidence and findings</w:t>
            </w:r>
          </w:p>
        </w:tc>
        <w:tc>
          <w:tcPr>
            <w:tcW w:type="dxa" w:w="3408"/>
            <w:vAlign w:val="center"/>
          </w:tcPr>
          <w:p>
            <w:r/>
            <w:r>
              <w:rPr>
                <w:b w:val="0"/>
                <w:sz w:val="16"/>
              </w:rPr>
              <w:t>Operate or approve operational transactions</w:t>
            </w:r>
          </w:p>
        </w:tc>
      </w:tr>
      <w:tr>
        <w:tc>
          <w:tcPr>
            <w:tcW w:type="dxa" w:w="3408"/>
            <w:vAlign w:val="center"/>
          </w:tcPr>
          <w:p>
            <w:r/>
            <w:r>
              <w:rPr>
                <w:b w:val="0"/>
                <w:sz w:val="16"/>
              </w:rPr>
              <w:t>Management/board user</w:t>
            </w:r>
          </w:p>
        </w:tc>
        <w:tc>
          <w:tcPr>
            <w:tcW w:type="dxa" w:w="3408"/>
            <w:vAlign w:val="center"/>
          </w:tcPr>
          <w:p>
            <w:r/>
            <w:r>
              <w:rPr>
                <w:b w:val="0"/>
                <w:sz w:val="16"/>
              </w:rPr>
              <w:t>Dashboards, reports and governance decisions</w:t>
            </w:r>
          </w:p>
        </w:tc>
        <w:tc>
          <w:tcPr>
            <w:tcW w:type="dxa" w:w="3408"/>
            <w:vAlign w:val="center"/>
          </w:tcPr>
          <w:p>
            <w:r/>
            <w:r>
              <w:rPr>
                <w:b w:val="0"/>
                <w:sz w:val="16"/>
              </w:rPr>
              <w:t>Edit operational or accounting records</w:t>
            </w:r>
          </w:p>
        </w:tc>
      </w:tr>
      <w:tr>
        <w:tc>
          <w:tcPr>
            <w:tcW w:type="dxa" w:w="3408"/>
            <w:vAlign w:val="center"/>
          </w:tcPr>
          <w:p>
            <w:r/>
            <w:r>
              <w:rPr>
                <w:b w:val="0"/>
                <w:sz w:val="16"/>
              </w:rPr>
              <w:t>Member</w:t>
            </w:r>
          </w:p>
        </w:tc>
        <w:tc>
          <w:tcPr>
            <w:tcW w:type="dxa" w:w="3408"/>
            <w:vAlign w:val="center"/>
          </w:tcPr>
          <w:p>
            <w:r/>
            <w:r>
              <w:rPr>
                <w:b w:val="0"/>
                <w:sz w:val="16"/>
              </w:rPr>
              <w:t>Own profile, applications, balances, schedules and requests</w:t>
            </w:r>
          </w:p>
        </w:tc>
        <w:tc>
          <w:tcPr>
            <w:tcW w:type="dxa" w:w="3408"/>
            <w:vAlign w:val="center"/>
          </w:tcPr>
          <w:p>
            <w:r/>
            <w:r>
              <w:rPr>
                <w:b w:val="0"/>
                <w:sz w:val="16"/>
              </w:rPr>
              <w:t>Access another member’s information</w:t>
            </w:r>
          </w:p>
        </w:tc>
      </w:tr>
    </w:tbl>
    <w:p/>
    <w:p>
      <w:pPr/>
      <w:r>
        <w:t>The permission model shall support both role permissions and contextual restrictions: branch, product, amount band, status, member ownership, transaction type and approval level.</w:t>
      </w:r>
    </w:p>
    <w:p>
      <w:pPr>
        <w:pStyle w:val="Heading1"/>
      </w:pPr>
      <w:r>
        <w:t>4. End-to-end business workflows</w:t>
      </w:r>
    </w:p>
    <w:p>
      <w:pPr>
        <w:pStyle w:val="Heading2"/>
      </w:pPr>
      <w:r>
        <w:t>4.1 Member lifecycle</w:t>
      </w:r>
    </w:p>
    <w:p>
      <w:pPr/>
      <w:r>
        <w:t>Prospect → application → KYC pending → active → suspended/blocked → exited/deceased (policy controlled). Duplicate identity checks shall run before activation. Any status change shall record actor, reason, timestamp and evidence.</w:t>
      </w:r>
    </w:p>
    <w:p>
      <w:pPr>
        <w:pStyle w:val="Heading2"/>
      </w:pPr>
      <w:r>
        <w:t>4.2 Loan lifecycle</w:t>
      </w:r>
    </w:p>
    <w:p>
      <w:pPr/>
      <w:r>
        <w:t>Draft → submitted → KYC/eligibility review → appraisal → guarantor/collateral validation → pending approval → approved with conditions → documentation pending → ready for disbursement → disbursed → active → in arrears → collections → recovery/legal → restructured/refinanced/top-up → settled or written off → closed.</w:t>
      </w:r>
    </w:p>
    <w:p>
      <w:pPr>
        <w:pStyle w:val="Heading2"/>
      </w:pPr>
      <w:r>
        <w:t>4.3 Payment lifecycle</w:t>
      </w:r>
    </w:p>
    <w:p>
      <w:pPr/>
      <w:r>
        <w:t>Initiated → validated → received/authorized → allocated → receipt issued → accounting posted → reconciled. Failed, duplicated, reversed or unmatched payments shall enter an exception queue rather than silently disappearing.</w:t>
      </w:r>
    </w:p>
    <w:p>
      <w:pPr>
        <w:pStyle w:val="Heading2"/>
      </w:pPr>
      <w:r>
        <w:t>4.4 Control lifecycle</w:t>
      </w:r>
    </w:p>
    <w:p>
      <w:pPr/>
      <w:r>
        <w:t>Every high-risk action shall have an initiator, required approver(s), applicable limit, evidence, decision reason, timestamp and final state. Expired or rejected work shall return to a named queue with a reason.</w:t>
      </w:r>
    </w:p>
    <w:p>
      <w:pPr>
        <w:pStyle w:val="Heading1"/>
      </w:pPr>
      <w:r>
        <w:t>5. Functional requirements</w:t>
      </w:r>
    </w:p>
    <w:p>
      <w:pPr>
        <w:pStyle w:val="Heading2"/>
      </w:pPr>
      <w:r>
        <w:t>5.1 Identity, access and audit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0C445F"/>
          </w:tcPr>
          <w:p>
            <w:r/>
            <w:r>
              <w:rPr>
                <w:b/>
                <w:color w:val="FFFFFF"/>
                <w:sz w:val="17"/>
              </w:rPr>
              <w:t>ID</w:t>
            </w:r>
          </w:p>
        </w:tc>
        <w:tc>
          <w:tcPr>
            <w:tcW w:type="dxa" w:w="3408"/>
            <w:vAlign w:val="center"/>
            <w:shd w:fill="0C445F"/>
          </w:tcPr>
          <w:p>
            <w:r/>
            <w:r>
              <w:rPr>
                <w:b/>
                <w:color w:val="FFFFFF"/>
                <w:sz w:val="17"/>
              </w:rPr>
              <w:t>Requirement</w:t>
            </w:r>
          </w:p>
        </w:tc>
        <w:tc>
          <w:tcPr>
            <w:tcW w:type="dxa" w:w="3408"/>
            <w:vAlign w:val="center"/>
            <w:shd w:fill="0C445F"/>
          </w:tcPr>
          <w:p>
            <w:r/>
            <w:r>
              <w:rPr>
                <w:b/>
                <w:color w:val="FFFFFF"/>
                <w:sz w:val="17"/>
              </w:rPr>
              <w:t>Priority</w:t>
            </w:r>
          </w:p>
        </w:tc>
      </w:tr>
      <w:tr>
        <w:tc>
          <w:tcPr>
            <w:tcW w:type="dxa" w:w="3408"/>
            <w:vAlign w:val="center"/>
          </w:tcPr>
          <w:p>
            <w:r/>
            <w:r>
              <w:rPr>
                <w:b w:val="0"/>
                <w:sz w:val="16"/>
              </w:rPr>
              <w:t>FR-IAM-001</w:t>
            </w:r>
          </w:p>
        </w:tc>
        <w:tc>
          <w:tcPr>
            <w:tcW w:type="dxa" w:w="3408"/>
            <w:vAlign w:val="center"/>
          </w:tcPr>
          <w:p>
            <w:r/>
            <w:r>
              <w:rPr>
                <w:b w:val="0"/>
                <w:sz w:val="16"/>
              </w:rPr>
              <w:t>The system shall support unique users, configurable roles, branch assignment, activation, suspension, termination and access review.</w:t>
            </w:r>
          </w:p>
        </w:tc>
        <w:tc>
          <w:tcPr>
            <w:tcW w:type="dxa" w:w="3408"/>
            <w:vAlign w:val="center"/>
          </w:tcPr>
          <w:p>
            <w:r/>
            <w:r>
              <w:rPr>
                <w:b w:val="0"/>
                <w:sz w:val="16"/>
              </w:rPr>
              <w:t>Must</w:t>
            </w:r>
          </w:p>
        </w:tc>
      </w:tr>
      <w:tr>
        <w:tc>
          <w:tcPr>
            <w:tcW w:type="dxa" w:w="3408"/>
            <w:vAlign w:val="center"/>
          </w:tcPr>
          <w:p>
            <w:r/>
            <w:r>
              <w:rPr>
                <w:b w:val="0"/>
                <w:sz w:val="16"/>
              </w:rPr>
              <w:t>FR-IAM-002</w:t>
            </w:r>
          </w:p>
        </w:tc>
        <w:tc>
          <w:tcPr>
            <w:tcW w:type="dxa" w:w="3408"/>
            <w:vAlign w:val="center"/>
          </w:tcPr>
          <w:p>
            <w:r/>
            <w:r>
              <w:rPr>
                <w:b w:val="0"/>
                <w:sz w:val="16"/>
              </w:rPr>
              <w:t>The system shall support password policy, failed-login throttling, session expiry, device/session visibility and MFA-ready authentication.</w:t>
            </w:r>
          </w:p>
        </w:tc>
        <w:tc>
          <w:tcPr>
            <w:tcW w:type="dxa" w:w="3408"/>
            <w:vAlign w:val="center"/>
          </w:tcPr>
          <w:p>
            <w:r/>
            <w:r>
              <w:rPr>
                <w:b w:val="0"/>
                <w:sz w:val="16"/>
              </w:rPr>
              <w:t>Must</w:t>
            </w:r>
          </w:p>
        </w:tc>
      </w:tr>
      <w:tr>
        <w:tc>
          <w:tcPr>
            <w:tcW w:type="dxa" w:w="3408"/>
            <w:vAlign w:val="center"/>
          </w:tcPr>
          <w:p>
            <w:r/>
            <w:r>
              <w:rPr>
                <w:b w:val="0"/>
                <w:sz w:val="16"/>
              </w:rPr>
              <w:t>FR-IAM-003</w:t>
            </w:r>
          </w:p>
        </w:tc>
        <w:tc>
          <w:tcPr>
            <w:tcW w:type="dxa" w:w="3408"/>
            <w:vAlign w:val="center"/>
          </w:tcPr>
          <w:p>
            <w:r/>
            <w:r>
              <w:rPr>
                <w:b w:val="0"/>
                <w:sz w:val="16"/>
              </w:rPr>
              <w:t>The system shall enforce maker-checker separation for loan approvals, disbursements, reversals, waivers, write-offs, user changes and policy changes.</w:t>
            </w:r>
          </w:p>
        </w:tc>
        <w:tc>
          <w:tcPr>
            <w:tcW w:type="dxa" w:w="3408"/>
            <w:vAlign w:val="center"/>
          </w:tcPr>
          <w:p>
            <w:r/>
            <w:r>
              <w:rPr>
                <w:b w:val="0"/>
                <w:sz w:val="16"/>
              </w:rPr>
              <w:t>Must</w:t>
            </w:r>
          </w:p>
        </w:tc>
      </w:tr>
      <w:tr>
        <w:tc>
          <w:tcPr>
            <w:tcW w:type="dxa" w:w="3408"/>
            <w:vAlign w:val="center"/>
          </w:tcPr>
          <w:p>
            <w:r/>
            <w:r>
              <w:rPr>
                <w:b w:val="0"/>
                <w:sz w:val="16"/>
              </w:rPr>
              <w:t>AUD-IAM-001</w:t>
            </w:r>
          </w:p>
        </w:tc>
        <w:tc>
          <w:tcPr>
            <w:tcW w:type="dxa" w:w="3408"/>
            <w:vAlign w:val="center"/>
          </w:tcPr>
          <w:p>
            <w:r/>
            <w:r>
              <w:rPr>
                <w:b w:val="0"/>
                <w:sz w:val="16"/>
              </w:rPr>
              <w:t>The system shall record login, permission, configuration and security events with actor, time, source, before/after values and outcome.</w:t>
            </w:r>
          </w:p>
        </w:tc>
        <w:tc>
          <w:tcPr>
            <w:tcW w:type="dxa" w:w="3408"/>
            <w:vAlign w:val="center"/>
          </w:tcPr>
          <w:p>
            <w:r/>
            <w:r>
              <w:rPr>
                <w:b w:val="0"/>
                <w:sz w:val="16"/>
              </w:rPr>
              <w:t>Must</w:t>
            </w:r>
          </w:p>
        </w:tc>
      </w:tr>
    </w:tbl>
    <w:p/>
    <w:p>
      <w:pPr>
        <w:pStyle w:val="Heading2"/>
      </w:pPr>
      <w:r>
        <w:t>5.2 Member and KYC management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0C445F"/>
          </w:tcPr>
          <w:p>
            <w:r/>
            <w:r>
              <w:rPr>
                <w:b/>
                <w:color w:val="FFFFFF"/>
                <w:sz w:val="17"/>
              </w:rPr>
              <w:t>ID</w:t>
            </w:r>
          </w:p>
        </w:tc>
        <w:tc>
          <w:tcPr>
            <w:tcW w:type="dxa" w:w="3408"/>
            <w:vAlign w:val="center"/>
            <w:shd w:fill="0C445F"/>
          </w:tcPr>
          <w:p>
            <w:r/>
            <w:r>
              <w:rPr>
                <w:b/>
                <w:color w:val="FFFFFF"/>
                <w:sz w:val="17"/>
              </w:rPr>
              <w:t>Requirement</w:t>
            </w:r>
          </w:p>
        </w:tc>
        <w:tc>
          <w:tcPr>
            <w:tcW w:type="dxa" w:w="3408"/>
            <w:vAlign w:val="center"/>
            <w:shd w:fill="0C445F"/>
          </w:tcPr>
          <w:p>
            <w:r/>
            <w:r>
              <w:rPr>
                <w:b/>
                <w:color w:val="FFFFFF"/>
                <w:sz w:val="17"/>
              </w:rPr>
              <w:t>Priority</w:t>
            </w:r>
          </w:p>
        </w:tc>
      </w:tr>
      <w:tr>
        <w:tc>
          <w:tcPr>
            <w:tcW w:type="dxa" w:w="3408"/>
            <w:vAlign w:val="center"/>
          </w:tcPr>
          <w:p>
            <w:r/>
            <w:r>
              <w:rPr>
                <w:b w:val="0"/>
                <w:sz w:val="16"/>
              </w:rPr>
              <w:t>FR-MEM-001</w:t>
            </w:r>
          </w:p>
        </w:tc>
        <w:tc>
          <w:tcPr>
            <w:tcW w:type="dxa" w:w="3408"/>
            <w:vAlign w:val="center"/>
          </w:tcPr>
          <w:p>
            <w:r/>
            <w:r>
              <w:rPr>
                <w:b w:val="0"/>
                <w:sz w:val="16"/>
              </w:rPr>
              <w:t>Create a member 360 record containing member number, names, identification, contacts, employer/category, branch, membership date, status and consent.</w:t>
            </w:r>
          </w:p>
        </w:tc>
        <w:tc>
          <w:tcPr>
            <w:tcW w:type="dxa" w:w="3408"/>
            <w:vAlign w:val="center"/>
          </w:tcPr>
          <w:p>
            <w:r/>
            <w:r>
              <w:rPr>
                <w:b w:val="0"/>
                <w:sz w:val="16"/>
              </w:rPr>
              <w:t>Must</w:t>
            </w:r>
          </w:p>
        </w:tc>
      </w:tr>
      <w:tr>
        <w:tc>
          <w:tcPr>
            <w:tcW w:type="dxa" w:w="3408"/>
            <w:vAlign w:val="center"/>
          </w:tcPr>
          <w:p>
            <w:r/>
            <w:r>
              <w:rPr>
                <w:b w:val="0"/>
                <w:sz w:val="16"/>
              </w:rPr>
              <w:t>FR-MEM-002</w:t>
            </w:r>
          </w:p>
        </w:tc>
        <w:tc>
          <w:tcPr>
            <w:tcW w:type="dxa" w:w="3408"/>
            <w:vAlign w:val="center"/>
          </w:tcPr>
          <w:p>
            <w:r/>
            <w:r>
              <w:rPr>
                <w:b w:val="0"/>
                <w:sz w:val="16"/>
              </w:rPr>
              <w:t>Maintain KYC checklists, required documents, expiry dates, verification outcome, reviewer and exception reason.</w:t>
            </w:r>
          </w:p>
        </w:tc>
        <w:tc>
          <w:tcPr>
            <w:tcW w:type="dxa" w:w="3408"/>
            <w:vAlign w:val="center"/>
          </w:tcPr>
          <w:p>
            <w:r/>
            <w:r>
              <w:rPr>
                <w:b w:val="0"/>
                <w:sz w:val="16"/>
              </w:rPr>
              <w:t>Must</w:t>
            </w:r>
          </w:p>
        </w:tc>
      </w:tr>
      <w:tr>
        <w:tc>
          <w:tcPr>
            <w:tcW w:type="dxa" w:w="3408"/>
            <w:vAlign w:val="center"/>
          </w:tcPr>
          <w:p>
            <w:r/>
            <w:r>
              <w:rPr>
                <w:b w:val="0"/>
                <w:sz w:val="16"/>
              </w:rPr>
              <w:t>FR-MEM-003</w:t>
            </w:r>
          </w:p>
        </w:tc>
        <w:tc>
          <w:tcPr>
            <w:tcW w:type="dxa" w:w="3408"/>
            <w:vAlign w:val="center"/>
          </w:tcPr>
          <w:p>
            <w:r/>
            <w:r>
              <w:rPr>
                <w:b w:val="0"/>
                <w:sz w:val="16"/>
              </w:rPr>
              <w:t>Detect likely duplicate members using configurable identity and contact matching before activation or disbursement.</w:t>
            </w:r>
          </w:p>
        </w:tc>
        <w:tc>
          <w:tcPr>
            <w:tcW w:type="dxa" w:w="3408"/>
            <w:vAlign w:val="center"/>
          </w:tcPr>
          <w:p>
            <w:r/>
            <w:r>
              <w:rPr>
                <w:b w:val="0"/>
                <w:sz w:val="16"/>
              </w:rPr>
              <w:t>Must</w:t>
            </w:r>
          </w:p>
        </w:tc>
      </w:tr>
      <w:tr>
        <w:tc>
          <w:tcPr>
            <w:tcW w:type="dxa" w:w="3408"/>
            <w:vAlign w:val="center"/>
          </w:tcPr>
          <w:p>
            <w:r/>
            <w:r>
              <w:rPr>
                <w:b w:val="0"/>
                <w:sz w:val="16"/>
              </w:rPr>
              <w:t>FR-MEM-004</w:t>
            </w:r>
          </w:p>
        </w:tc>
        <w:tc>
          <w:tcPr>
            <w:tcW w:type="dxa" w:w="3408"/>
            <w:vAlign w:val="center"/>
          </w:tcPr>
          <w:p>
            <w:r/>
            <w:r>
              <w:rPr>
                <w:b w:val="0"/>
                <w:sz w:val="16"/>
              </w:rPr>
              <w:t>Show shares, savings, loans, guarantor obligations, collateral, payments, contacts, cases and audit timeline in one view.</w:t>
            </w:r>
          </w:p>
        </w:tc>
        <w:tc>
          <w:tcPr>
            <w:tcW w:type="dxa" w:w="3408"/>
            <w:vAlign w:val="center"/>
          </w:tcPr>
          <w:p>
            <w:r/>
            <w:r>
              <w:rPr>
                <w:b w:val="0"/>
                <w:sz w:val="16"/>
              </w:rPr>
              <w:t>Must</w:t>
            </w:r>
          </w:p>
        </w:tc>
      </w:tr>
      <w:tr>
        <w:tc>
          <w:tcPr>
            <w:tcW w:type="dxa" w:w="3408"/>
            <w:vAlign w:val="center"/>
          </w:tcPr>
          <w:p>
            <w:r/>
            <w:r>
              <w:rPr>
                <w:b w:val="0"/>
                <w:sz w:val="16"/>
              </w:rPr>
              <w:t>FR-MEM-005</w:t>
            </w:r>
          </w:p>
        </w:tc>
        <w:tc>
          <w:tcPr>
            <w:tcW w:type="dxa" w:w="3408"/>
            <w:vAlign w:val="center"/>
          </w:tcPr>
          <w:p>
            <w:r/>
            <w:r>
              <w:rPr>
                <w:b w:val="0"/>
                <w:sz w:val="16"/>
              </w:rPr>
              <w:t>Support member requests for profile changes with approval and evidence where the change affects risk or payments.</w:t>
            </w:r>
          </w:p>
        </w:tc>
        <w:tc>
          <w:tcPr>
            <w:tcW w:type="dxa" w:w="3408"/>
            <w:vAlign w:val="center"/>
          </w:tcPr>
          <w:p>
            <w:r/>
            <w:r>
              <w:rPr>
                <w:b w:val="0"/>
                <w:sz w:val="16"/>
              </w:rPr>
              <w:t>Should</w:t>
            </w:r>
          </w:p>
        </w:tc>
      </w:tr>
    </w:tbl>
    <w:p/>
    <w:p>
      <w:pPr>
        <w:pStyle w:val="Heading2"/>
      </w:pPr>
      <w:r>
        <w:t>5.3 Savings, shares and eligibility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0C445F"/>
          </w:tcPr>
          <w:p>
            <w:r/>
            <w:r>
              <w:rPr>
                <w:b/>
                <w:color w:val="FFFFFF"/>
                <w:sz w:val="17"/>
              </w:rPr>
              <w:t>ID</w:t>
            </w:r>
          </w:p>
        </w:tc>
        <w:tc>
          <w:tcPr>
            <w:tcW w:type="dxa" w:w="3408"/>
            <w:vAlign w:val="center"/>
            <w:shd w:fill="0C445F"/>
          </w:tcPr>
          <w:p>
            <w:r/>
            <w:r>
              <w:rPr>
                <w:b/>
                <w:color w:val="FFFFFF"/>
                <w:sz w:val="17"/>
              </w:rPr>
              <w:t>Requirement</w:t>
            </w:r>
          </w:p>
        </w:tc>
        <w:tc>
          <w:tcPr>
            <w:tcW w:type="dxa" w:w="3408"/>
            <w:vAlign w:val="center"/>
            <w:shd w:fill="0C445F"/>
          </w:tcPr>
          <w:p>
            <w:r/>
            <w:r>
              <w:rPr>
                <w:b/>
                <w:color w:val="FFFFFF"/>
                <w:sz w:val="17"/>
              </w:rPr>
              <w:t>Priority</w:t>
            </w:r>
          </w:p>
        </w:tc>
      </w:tr>
      <w:tr>
        <w:tc>
          <w:tcPr>
            <w:tcW w:type="dxa" w:w="3408"/>
            <w:vAlign w:val="center"/>
          </w:tcPr>
          <w:p>
            <w:r/>
            <w:r>
              <w:rPr>
                <w:b w:val="0"/>
                <w:sz w:val="16"/>
              </w:rPr>
              <w:t>FR-SAV-001</w:t>
            </w:r>
          </w:p>
        </w:tc>
        <w:tc>
          <w:tcPr>
            <w:tcW w:type="dxa" w:w="3408"/>
            <w:vAlign w:val="center"/>
          </w:tcPr>
          <w:p>
            <w:r/>
            <w:r>
              <w:rPr>
                <w:b w:val="0"/>
                <w:sz w:val="16"/>
              </w:rPr>
              <w:t>Configure share and savings products, minimum balances, withdrawal rules, dividend/interest parameters and account statuses.</w:t>
            </w:r>
          </w:p>
        </w:tc>
        <w:tc>
          <w:tcPr>
            <w:tcW w:type="dxa" w:w="3408"/>
            <w:vAlign w:val="center"/>
          </w:tcPr>
          <w:p>
            <w:r/>
            <w:r>
              <w:rPr>
                <w:b w:val="0"/>
                <w:sz w:val="16"/>
              </w:rPr>
              <w:t>Must</w:t>
            </w:r>
          </w:p>
        </w:tc>
      </w:tr>
      <w:tr>
        <w:tc>
          <w:tcPr>
            <w:tcW w:type="dxa" w:w="3408"/>
            <w:vAlign w:val="center"/>
          </w:tcPr>
          <w:p>
            <w:r/>
            <w:r>
              <w:rPr>
                <w:b w:val="0"/>
                <w:sz w:val="16"/>
              </w:rPr>
              <w:t>FR-SAV-002</w:t>
            </w:r>
          </w:p>
        </w:tc>
        <w:tc>
          <w:tcPr>
            <w:tcW w:type="dxa" w:w="3408"/>
            <w:vAlign w:val="center"/>
          </w:tcPr>
          <w:p>
            <w:r/>
            <w:r>
              <w:rPr>
                <w:b w:val="0"/>
                <w:sz w:val="16"/>
              </w:rPr>
              <w:t>Calculate available savings, pledged savings and unpledged savings separately for eligibility and collateral rules.</w:t>
            </w:r>
          </w:p>
        </w:tc>
        <w:tc>
          <w:tcPr>
            <w:tcW w:type="dxa" w:w="3408"/>
            <w:vAlign w:val="center"/>
          </w:tcPr>
          <w:p>
            <w:r/>
            <w:r>
              <w:rPr>
                <w:b w:val="0"/>
                <w:sz w:val="16"/>
              </w:rPr>
              <w:t>Must</w:t>
            </w:r>
          </w:p>
        </w:tc>
      </w:tr>
      <w:tr>
        <w:tc>
          <w:tcPr>
            <w:tcW w:type="dxa" w:w="3408"/>
            <w:vAlign w:val="center"/>
          </w:tcPr>
          <w:p>
            <w:r/>
            <w:r>
              <w:rPr>
                <w:b w:val="0"/>
                <w:sz w:val="16"/>
              </w:rPr>
              <w:t>FR-SAV-003</w:t>
            </w:r>
          </w:p>
        </w:tc>
        <w:tc>
          <w:tcPr>
            <w:tcW w:type="dxa" w:w="3408"/>
            <w:vAlign w:val="center"/>
          </w:tcPr>
          <w:p>
            <w:r/>
            <w:r>
              <w:rPr>
                <w:b w:val="0"/>
                <w:sz w:val="16"/>
              </w:rPr>
              <w:t>Prevent loan approval or disbursement where required membership, KYC, savings or arrears conditions are not satisfied unless an authorized exception is approved.</w:t>
            </w:r>
          </w:p>
        </w:tc>
        <w:tc>
          <w:tcPr>
            <w:tcW w:type="dxa" w:w="3408"/>
            <w:vAlign w:val="center"/>
          </w:tcPr>
          <w:p>
            <w:r/>
            <w:r>
              <w:rPr>
                <w:b w:val="0"/>
                <w:sz w:val="16"/>
              </w:rPr>
              <w:t>Must</w:t>
            </w:r>
          </w:p>
        </w:tc>
      </w:tr>
    </w:tbl>
    <w:p/>
    <w:p>
      <w:pPr>
        <w:pStyle w:val="Heading2"/>
      </w:pPr>
      <w:r>
        <w:t>5.4 Loan products and pricing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0C445F"/>
          </w:tcPr>
          <w:p>
            <w:r/>
            <w:r>
              <w:rPr>
                <w:b/>
                <w:color w:val="FFFFFF"/>
                <w:sz w:val="17"/>
              </w:rPr>
              <w:t>ID</w:t>
            </w:r>
          </w:p>
        </w:tc>
        <w:tc>
          <w:tcPr>
            <w:tcW w:type="dxa" w:w="3408"/>
            <w:vAlign w:val="center"/>
            <w:shd w:fill="0C445F"/>
          </w:tcPr>
          <w:p>
            <w:r/>
            <w:r>
              <w:rPr>
                <w:b/>
                <w:color w:val="FFFFFF"/>
                <w:sz w:val="17"/>
              </w:rPr>
              <w:t>Requirement</w:t>
            </w:r>
          </w:p>
        </w:tc>
        <w:tc>
          <w:tcPr>
            <w:tcW w:type="dxa" w:w="3408"/>
            <w:vAlign w:val="center"/>
            <w:shd w:fill="0C445F"/>
          </w:tcPr>
          <w:p>
            <w:r/>
            <w:r>
              <w:rPr>
                <w:b/>
                <w:color w:val="FFFFFF"/>
                <w:sz w:val="17"/>
              </w:rPr>
              <w:t>Priority</w:t>
            </w:r>
          </w:p>
        </w:tc>
      </w:tr>
      <w:tr>
        <w:tc>
          <w:tcPr>
            <w:tcW w:type="dxa" w:w="3408"/>
            <w:vAlign w:val="center"/>
          </w:tcPr>
          <w:p>
            <w:r/>
            <w:r>
              <w:rPr>
                <w:b w:val="0"/>
                <w:sz w:val="16"/>
              </w:rPr>
              <w:t>FR-LPR-001</w:t>
            </w:r>
          </w:p>
        </w:tc>
        <w:tc>
          <w:tcPr>
            <w:tcW w:type="dxa" w:w="3408"/>
            <w:vAlign w:val="center"/>
          </w:tcPr>
          <w:p>
            <w:r/>
            <w:r>
              <w:rPr>
                <w:b w:val="0"/>
                <w:sz w:val="16"/>
              </w:rPr>
              <w:t>Configure product code, purpose, minimum/maximum amount, term, frequency, interest method, rate, fees, insurance, penalty, grace period and repayment order.</w:t>
            </w:r>
          </w:p>
        </w:tc>
        <w:tc>
          <w:tcPr>
            <w:tcW w:type="dxa" w:w="3408"/>
            <w:vAlign w:val="center"/>
          </w:tcPr>
          <w:p>
            <w:r/>
            <w:r>
              <w:rPr>
                <w:b w:val="0"/>
                <w:sz w:val="16"/>
              </w:rPr>
              <w:t>Must</w:t>
            </w:r>
          </w:p>
        </w:tc>
      </w:tr>
      <w:tr>
        <w:tc>
          <w:tcPr>
            <w:tcW w:type="dxa" w:w="3408"/>
            <w:vAlign w:val="center"/>
          </w:tcPr>
          <w:p>
            <w:r/>
            <w:r>
              <w:rPr>
                <w:b w:val="0"/>
                <w:sz w:val="16"/>
              </w:rPr>
              <w:t>FR-LPR-002</w:t>
            </w:r>
          </w:p>
        </w:tc>
        <w:tc>
          <w:tcPr>
            <w:tcW w:type="dxa" w:w="3408"/>
            <w:vAlign w:val="center"/>
          </w:tcPr>
          <w:p>
            <w:r/>
            <w:r>
              <w:rPr>
                <w:b w:val="0"/>
                <w:sz w:val="16"/>
              </w:rPr>
              <w:t>Support reducing balance and flat-rate calculations initially, with product-level rounding and day-count rules.</w:t>
            </w:r>
          </w:p>
        </w:tc>
        <w:tc>
          <w:tcPr>
            <w:tcW w:type="dxa" w:w="3408"/>
            <w:vAlign w:val="center"/>
          </w:tcPr>
          <w:p>
            <w:r/>
            <w:r>
              <w:rPr>
                <w:b w:val="0"/>
                <w:sz w:val="16"/>
              </w:rPr>
              <w:t>Must</w:t>
            </w:r>
          </w:p>
        </w:tc>
      </w:tr>
      <w:tr>
        <w:tc>
          <w:tcPr>
            <w:tcW w:type="dxa" w:w="3408"/>
            <w:vAlign w:val="center"/>
          </w:tcPr>
          <w:p>
            <w:r/>
            <w:r>
              <w:rPr>
                <w:b w:val="0"/>
                <w:sz w:val="16"/>
              </w:rPr>
              <w:t>FR-LPR-003</w:t>
            </w:r>
          </w:p>
        </w:tc>
        <w:tc>
          <w:tcPr>
            <w:tcW w:type="dxa" w:w="3408"/>
            <w:vAlign w:val="center"/>
          </w:tcPr>
          <w:p>
            <w:r/>
            <w:r>
              <w:rPr>
                <w:b w:val="0"/>
                <w:sz w:val="16"/>
              </w:rPr>
              <w:t>Version products and rules effective-dated; historical loans shall retain the rules used at origination unless a controlled change is approved.</w:t>
            </w:r>
          </w:p>
        </w:tc>
        <w:tc>
          <w:tcPr>
            <w:tcW w:type="dxa" w:w="3408"/>
            <w:vAlign w:val="center"/>
          </w:tcPr>
          <w:p>
            <w:r/>
            <w:r>
              <w:rPr>
                <w:b w:val="0"/>
                <w:sz w:val="16"/>
              </w:rPr>
              <w:t>Must</w:t>
            </w:r>
          </w:p>
        </w:tc>
      </w:tr>
      <w:tr>
        <w:tc>
          <w:tcPr>
            <w:tcW w:type="dxa" w:w="3408"/>
            <w:vAlign w:val="center"/>
          </w:tcPr>
          <w:p>
            <w:r/>
            <w:r>
              <w:rPr>
                <w:b w:val="0"/>
                <w:sz w:val="16"/>
              </w:rPr>
              <w:t>ACC-LPR-001</w:t>
            </w:r>
          </w:p>
        </w:tc>
        <w:tc>
          <w:tcPr>
            <w:tcW w:type="dxa" w:w="3408"/>
            <w:vAlign w:val="center"/>
          </w:tcPr>
          <w:p>
            <w:r/>
            <w:r>
              <w:rPr>
                <w:b w:val="0"/>
                <w:sz w:val="16"/>
              </w:rPr>
              <w:t>Map principal, interest, fees, penalties, insurance, cash/bank, receivable and provision events to configurable ledger accounts.</w:t>
            </w:r>
          </w:p>
        </w:tc>
        <w:tc>
          <w:tcPr>
            <w:tcW w:type="dxa" w:w="3408"/>
            <w:vAlign w:val="center"/>
          </w:tcPr>
          <w:p>
            <w:r/>
            <w:r>
              <w:rPr>
                <w:b w:val="0"/>
                <w:sz w:val="16"/>
              </w:rPr>
              <w:t>Must</w:t>
            </w:r>
          </w:p>
        </w:tc>
      </w:tr>
    </w:tbl>
    <w:p/>
    <w:p>
      <w:pPr>
        <w:pStyle w:val="Heading2"/>
      </w:pPr>
      <w:r>
        <w:t>5.5 Loan origination and appraisal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0C445F"/>
          </w:tcPr>
          <w:p>
            <w:r/>
            <w:r>
              <w:rPr>
                <w:b/>
                <w:color w:val="FFFFFF"/>
                <w:sz w:val="17"/>
              </w:rPr>
              <w:t>ID</w:t>
            </w:r>
          </w:p>
        </w:tc>
        <w:tc>
          <w:tcPr>
            <w:tcW w:type="dxa" w:w="3408"/>
            <w:vAlign w:val="center"/>
            <w:shd w:fill="0C445F"/>
          </w:tcPr>
          <w:p>
            <w:r/>
            <w:r>
              <w:rPr>
                <w:b/>
                <w:color w:val="FFFFFF"/>
                <w:sz w:val="17"/>
              </w:rPr>
              <w:t>Requirement</w:t>
            </w:r>
          </w:p>
        </w:tc>
        <w:tc>
          <w:tcPr>
            <w:tcW w:type="dxa" w:w="3408"/>
            <w:vAlign w:val="center"/>
            <w:shd w:fill="0C445F"/>
          </w:tcPr>
          <w:p>
            <w:r/>
            <w:r>
              <w:rPr>
                <w:b/>
                <w:color w:val="FFFFFF"/>
                <w:sz w:val="17"/>
              </w:rPr>
              <w:t>Priority</w:t>
            </w:r>
          </w:p>
        </w:tc>
      </w:tr>
      <w:tr>
        <w:tc>
          <w:tcPr>
            <w:tcW w:type="dxa" w:w="3408"/>
            <w:vAlign w:val="center"/>
          </w:tcPr>
          <w:p>
            <w:r/>
            <w:r>
              <w:rPr>
                <w:b w:val="0"/>
                <w:sz w:val="16"/>
              </w:rPr>
              <w:t>FR-LOAN-001</w:t>
            </w:r>
          </w:p>
        </w:tc>
        <w:tc>
          <w:tcPr>
            <w:tcW w:type="dxa" w:w="3408"/>
            <w:vAlign w:val="center"/>
          </w:tcPr>
          <w:p>
            <w:r/>
            <w:r>
              <w:rPr>
                <w:b w:val="0"/>
                <w:sz w:val="16"/>
              </w:rPr>
              <w:t>Capture purpose, requested amount, term, income, expenses, obligations, repayment source, employment/business details and declarations.</w:t>
            </w:r>
          </w:p>
        </w:tc>
        <w:tc>
          <w:tcPr>
            <w:tcW w:type="dxa" w:w="3408"/>
            <w:vAlign w:val="center"/>
          </w:tcPr>
          <w:p>
            <w:r/>
            <w:r>
              <w:rPr>
                <w:b w:val="0"/>
                <w:sz w:val="16"/>
              </w:rPr>
              <w:t>Must</w:t>
            </w:r>
          </w:p>
        </w:tc>
      </w:tr>
      <w:tr>
        <w:tc>
          <w:tcPr>
            <w:tcW w:type="dxa" w:w="3408"/>
            <w:vAlign w:val="center"/>
          </w:tcPr>
          <w:p>
            <w:r/>
            <w:r>
              <w:rPr>
                <w:b w:val="0"/>
                <w:sz w:val="16"/>
              </w:rPr>
              <w:t>FR-LOAN-002</w:t>
            </w:r>
          </w:p>
        </w:tc>
        <w:tc>
          <w:tcPr>
            <w:tcW w:type="dxa" w:w="3408"/>
            <w:vAlign w:val="center"/>
          </w:tcPr>
          <w:p>
            <w:r/>
            <w:r>
              <w:rPr>
                <w:b w:val="0"/>
                <w:sz w:val="16"/>
              </w:rPr>
              <w:t>Run automated checks for membership, KYC, existing exposure, arrears, guarantor capacity, collateral coverage, affordability and product limits.</w:t>
            </w:r>
          </w:p>
        </w:tc>
        <w:tc>
          <w:tcPr>
            <w:tcW w:type="dxa" w:w="3408"/>
            <w:vAlign w:val="center"/>
          </w:tcPr>
          <w:p>
            <w:r/>
            <w:r>
              <w:rPr>
                <w:b w:val="0"/>
                <w:sz w:val="16"/>
              </w:rPr>
              <w:t>Must</w:t>
            </w:r>
          </w:p>
        </w:tc>
      </w:tr>
      <w:tr>
        <w:tc>
          <w:tcPr>
            <w:tcW w:type="dxa" w:w="3408"/>
            <w:vAlign w:val="center"/>
          </w:tcPr>
          <w:p>
            <w:r/>
            <w:r>
              <w:rPr>
                <w:b w:val="0"/>
                <w:sz w:val="16"/>
              </w:rPr>
              <w:t>FR-LOAN-003</w:t>
            </w:r>
          </w:p>
        </w:tc>
        <w:tc>
          <w:tcPr>
            <w:tcW w:type="dxa" w:w="3408"/>
            <w:vAlign w:val="center"/>
          </w:tcPr>
          <w:p>
            <w:r/>
            <w:r>
              <w:rPr>
                <w:b w:val="0"/>
                <w:sz w:val="16"/>
              </w:rPr>
              <w:t>Calculate a configurable credit score with component weights, score bands, reasons, overrides and override approval.</w:t>
            </w:r>
          </w:p>
        </w:tc>
        <w:tc>
          <w:tcPr>
            <w:tcW w:type="dxa" w:w="3408"/>
            <w:vAlign w:val="center"/>
          </w:tcPr>
          <w:p>
            <w:r/>
            <w:r>
              <w:rPr>
                <w:b w:val="0"/>
                <w:sz w:val="16"/>
              </w:rPr>
              <w:t>Must</w:t>
            </w:r>
          </w:p>
        </w:tc>
      </w:tr>
      <w:tr>
        <w:tc>
          <w:tcPr>
            <w:tcW w:type="dxa" w:w="3408"/>
            <w:vAlign w:val="center"/>
          </w:tcPr>
          <w:p>
            <w:r/>
            <w:r>
              <w:rPr>
                <w:b w:val="0"/>
                <w:sz w:val="16"/>
              </w:rPr>
              <w:t>FR-LOAN-004</w:t>
            </w:r>
          </w:p>
        </w:tc>
        <w:tc>
          <w:tcPr>
            <w:tcW w:type="dxa" w:w="3408"/>
            <w:vAlign w:val="center"/>
          </w:tcPr>
          <w:p>
            <w:r/>
            <w:r>
              <w:rPr>
                <w:b w:val="0"/>
                <w:sz w:val="16"/>
              </w:rPr>
              <w:t>Generate a proposed schedule before approval and show total interest, fees, installment, first due date and effective yield/total cost where configured.</w:t>
            </w:r>
          </w:p>
        </w:tc>
        <w:tc>
          <w:tcPr>
            <w:tcW w:type="dxa" w:w="3408"/>
            <w:vAlign w:val="center"/>
          </w:tcPr>
          <w:p>
            <w:r/>
            <w:r>
              <w:rPr>
                <w:b w:val="0"/>
                <w:sz w:val="16"/>
              </w:rPr>
              <w:t>Must</w:t>
            </w:r>
          </w:p>
        </w:tc>
      </w:tr>
      <w:tr>
        <w:tc>
          <w:tcPr>
            <w:tcW w:type="dxa" w:w="3408"/>
            <w:vAlign w:val="center"/>
          </w:tcPr>
          <w:p>
            <w:r/>
            <w:r>
              <w:rPr>
                <w:b w:val="0"/>
                <w:sz w:val="16"/>
              </w:rPr>
              <w:t>FR-LOAN-005</w:t>
            </w:r>
          </w:p>
        </w:tc>
        <w:tc>
          <w:tcPr>
            <w:tcW w:type="dxa" w:w="3408"/>
            <w:vAlign w:val="center"/>
          </w:tcPr>
          <w:p>
            <w:r/>
            <w:r>
              <w:rPr>
                <w:b w:val="0"/>
                <w:sz w:val="16"/>
              </w:rPr>
              <w:t>Allow an officer to record appraisal notes, risks, mitigations, recommendation and missing conditions.</w:t>
            </w:r>
          </w:p>
        </w:tc>
        <w:tc>
          <w:tcPr>
            <w:tcW w:type="dxa" w:w="3408"/>
            <w:vAlign w:val="center"/>
          </w:tcPr>
          <w:p>
            <w:r/>
            <w:r>
              <w:rPr>
                <w:b w:val="0"/>
                <w:sz w:val="16"/>
              </w:rPr>
              <w:t>Must</w:t>
            </w:r>
          </w:p>
        </w:tc>
      </w:tr>
    </w:tbl>
    <w:p/>
    <w:p>
      <w:pPr>
        <w:pStyle w:val="Heading2"/>
      </w:pPr>
      <w:r>
        <w:t>5.6 Guarantors and collateral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0C445F"/>
          </w:tcPr>
          <w:p>
            <w:r/>
            <w:r>
              <w:rPr>
                <w:b/>
                <w:color w:val="FFFFFF"/>
                <w:sz w:val="17"/>
              </w:rPr>
              <w:t>ID</w:t>
            </w:r>
          </w:p>
        </w:tc>
        <w:tc>
          <w:tcPr>
            <w:tcW w:type="dxa" w:w="3408"/>
            <w:vAlign w:val="center"/>
            <w:shd w:fill="0C445F"/>
          </w:tcPr>
          <w:p>
            <w:r/>
            <w:r>
              <w:rPr>
                <w:b/>
                <w:color w:val="FFFFFF"/>
                <w:sz w:val="17"/>
              </w:rPr>
              <w:t>Requirement</w:t>
            </w:r>
          </w:p>
        </w:tc>
        <w:tc>
          <w:tcPr>
            <w:tcW w:type="dxa" w:w="3408"/>
            <w:vAlign w:val="center"/>
            <w:shd w:fill="0C445F"/>
          </w:tcPr>
          <w:p>
            <w:r/>
            <w:r>
              <w:rPr>
                <w:b/>
                <w:color w:val="FFFFFF"/>
                <w:sz w:val="17"/>
              </w:rPr>
              <w:t>Priority</w:t>
            </w:r>
          </w:p>
        </w:tc>
      </w:tr>
      <w:tr>
        <w:tc>
          <w:tcPr>
            <w:tcW w:type="dxa" w:w="3408"/>
            <w:vAlign w:val="center"/>
          </w:tcPr>
          <w:p>
            <w:r/>
            <w:r>
              <w:rPr>
                <w:b w:val="0"/>
                <w:sz w:val="16"/>
              </w:rPr>
              <w:t>FR-GUA-001</w:t>
            </w:r>
          </w:p>
        </w:tc>
        <w:tc>
          <w:tcPr>
            <w:tcW w:type="dxa" w:w="3408"/>
            <w:vAlign w:val="center"/>
          </w:tcPr>
          <w:p>
            <w:r/>
            <w:r>
              <w:rPr>
                <w:b w:val="0"/>
                <w:sz w:val="16"/>
              </w:rPr>
              <w:t>Capture guarantor consent, relationship, exposure, eligible savings, obligations and guarantee amount.</w:t>
            </w:r>
          </w:p>
        </w:tc>
        <w:tc>
          <w:tcPr>
            <w:tcW w:type="dxa" w:w="3408"/>
            <w:vAlign w:val="center"/>
          </w:tcPr>
          <w:p>
            <w:r/>
            <w:r>
              <w:rPr>
                <w:b w:val="0"/>
                <w:sz w:val="16"/>
              </w:rPr>
              <w:t>Must</w:t>
            </w:r>
          </w:p>
        </w:tc>
      </w:tr>
      <w:tr>
        <w:tc>
          <w:tcPr>
            <w:tcW w:type="dxa" w:w="3408"/>
            <w:vAlign w:val="center"/>
          </w:tcPr>
          <w:p>
            <w:r/>
            <w:r>
              <w:rPr>
                <w:b w:val="0"/>
                <w:sz w:val="16"/>
              </w:rPr>
              <w:t>FR-GUA-002</w:t>
            </w:r>
          </w:p>
        </w:tc>
        <w:tc>
          <w:tcPr>
            <w:tcW w:type="dxa" w:w="3408"/>
            <w:vAlign w:val="center"/>
          </w:tcPr>
          <w:p>
            <w:r/>
            <w:r>
              <w:rPr>
                <w:b w:val="0"/>
                <w:sz w:val="16"/>
              </w:rPr>
              <w:t>Prevent guarantor over-commitment using configurable exposure rules and show the impact before submission.</w:t>
            </w:r>
          </w:p>
        </w:tc>
        <w:tc>
          <w:tcPr>
            <w:tcW w:type="dxa" w:w="3408"/>
            <w:vAlign w:val="center"/>
          </w:tcPr>
          <w:p>
            <w:r/>
            <w:r>
              <w:rPr>
                <w:b w:val="0"/>
                <w:sz w:val="16"/>
              </w:rPr>
              <w:t>Must</w:t>
            </w:r>
          </w:p>
        </w:tc>
      </w:tr>
      <w:tr>
        <w:tc>
          <w:tcPr>
            <w:tcW w:type="dxa" w:w="3408"/>
            <w:vAlign w:val="center"/>
          </w:tcPr>
          <w:p>
            <w:r/>
            <w:r>
              <w:rPr>
                <w:b w:val="0"/>
                <w:sz w:val="16"/>
              </w:rPr>
              <w:t>FR-COL-001</w:t>
            </w:r>
          </w:p>
        </w:tc>
        <w:tc>
          <w:tcPr>
            <w:tcW w:type="dxa" w:w="3408"/>
            <w:vAlign w:val="center"/>
          </w:tcPr>
          <w:p>
            <w:r/>
            <w:r>
              <w:rPr>
                <w:b w:val="0"/>
                <w:sz w:val="16"/>
              </w:rPr>
              <w:t>Capture collateral type, owner, description, valuation, valuation date, forced-sale value, documents, custody, lien status and release status.</w:t>
            </w:r>
          </w:p>
        </w:tc>
        <w:tc>
          <w:tcPr>
            <w:tcW w:type="dxa" w:w="3408"/>
            <w:vAlign w:val="center"/>
          </w:tcPr>
          <w:p>
            <w:r/>
            <w:r>
              <w:rPr>
                <w:b w:val="0"/>
                <w:sz w:val="16"/>
              </w:rPr>
              <w:t>Must</w:t>
            </w:r>
          </w:p>
        </w:tc>
      </w:tr>
      <w:tr>
        <w:tc>
          <w:tcPr>
            <w:tcW w:type="dxa" w:w="3408"/>
            <w:vAlign w:val="center"/>
          </w:tcPr>
          <w:p>
            <w:r/>
            <w:r>
              <w:rPr>
                <w:b w:val="0"/>
                <w:sz w:val="16"/>
              </w:rPr>
              <w:t>FR-COL-002</w:t>
            </w:r>
          </w:p>
        </w:tc>
        <w:tc>
          <w:tcPr>
            <w:tcW w:type="dxa" w:w="3408"/>
            <w:vAlign w:val="center"/>
          </w:tcPr>
          <w:p>
            <w:r/>
            <w:r>
              <w:rPr>
                <w:b w:val="0"/>
                <w:sz w:val="16"/>
              </w:rPr>
              <w:t>Alert when valuation, insurance, lien or document evidence expires or coverage falls below policy.</w:t>
            </w:r>
          </w:p>
        </w:tc>
        <w:tc>
          <w:tcPr>
            <w:tcW w:type="dxa" w:w="3408"/>
            <w:vAlign w:val="center"/>
          </w:tcPr>
          <w:p>
            <w:r/>
            <w:r>
              <w:rPr>
                <w:b w:val="0"/>
                <w:sz w:val="16"/>
              </w:rPr>
              <w:t>Should</w:t>
            </w:r>
          </w:p>
        </w:tc>
      </w:tr>
    </w:tbl>
    <w:p/>
    <w:p>
      <w:pPr>
        <w:pStyle w:val="Heading2"/>
      </w:pPr>
      <w:r>
        <w:t>5.7 Approval and documentation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0C445F"/>
          </w:tcPr>
          <w:p>
            <w:r/>
            <w:r>
              <w:rPr>
                <w:b/>
                <w:color w:val="FFFFFF"/>
                <w:sz w:val="17"/>
              </w:rPr>
              <w:t>ID</w:t>
            </w:r>
          </w:p>
        </w:tc>
        <w:tc>
          <w:tcPr>
            <w:tcW w:type="dxa" w:w="3408"/>
            <w:vAlign w:val="center"/>
            <w:shd w:fill="0C445F"/>
          </w:tcPr>
          <w:p>
            <w:r/>
            <w:r>
              <w:rPr>
                <w:b/>
                <w:color w:val="FFFFFF"/>
                <w:sz w:val="17"/>
              </w:rPr>
              <w:t>Requirement</w:t>
            </w:r>
          </w:p>
        </w:tc>
        <w:tc>
          <w:tcPr>
            <w:tcW w:type="dxa" w:w="3408"/>
            <w:vAlign w:val="center"/>
            <w:shd w:fill="0C445F"/>
          </w:tcPr>
          <w:p>
            <w:r/>
            <w:r>
              <w:rPr>
                <w:b/>
                <w:color w:val="FFFFFF"/>
                <w:sz w:val="17"/>
              </w:rPr>
              <w:t>Priority</w:t>
            </w:r>
          </w:p>
        </w:tc>
      </w:tr>
      <w:tr>
        <w:tc>
          <w:tcPr>
            <w:tcW w:type="dxa" w:w="3408"/>
            <w:vAlign w:val="center"/>
          </w:tcPr>
          <w:p>
            <w:r/>
            <w:r>
              <w:rPr>
                <w:b w:val="0"/>
                <w:sz w:val="16"/>
              </w:rPr>
              <w:t>FR-APP-001</w:t>
            </w:r>
          </w:p>
        </w:tc>
        <w:tc>
          <w:tcPr>
            <w:tcW w:type="dxa" w:w="3408"/>
            <w:vAlign w:val="center"/>
          </w:tcPr>
          <w:p>
            <w:r/>
            <w:r>
              <w:rPr>
                <w:b w:val="0"/>
                <w:sz w:val="16"/>
              </w:rPr>
              <w:t>Route applications by amount, product, branch, score, exception and committee rules to the correct approver(s).</w:t>
            </w:r>
          </w:p>
        </w:tc>
        <w:tc>
          <w:tcPr>
            <w:tcW w:type="dxa" w:w="3408"/>
            <w:vAlign w:val="center"/>
          </w:tcPr>
          <w:p>
            <w:r/>
            <w:r>
              <w:rPr>
                <w:b w:val="0"/>
                <w:sz w:val="16"/>
              </w:rPr>
              <w:t>Must</w:t>
            </w:r>
          </w:p>
        </w:tc>
      </w:tr>
      <w:tr>
        <w:tc>
          <w:tcPr>
            <w:tcW w:type="dxa" w:w="3408"/>
            <w:vAlign w:val="center"/>
          </w:tcPr>
          <w:p>
            <w:r/>
            <w:r>
              <w:rPr>
                <w:b w:val="0"/>
                <w:sz w:val="16"/>
              </w:rPr>
              <w:t>FR-APP-002</w:t>
            </w:r>
          </w:p>
        </w:tc>
        <w:tc>
          <w:tcPr>
            <w:tcW w:type="dxa" w:w="3408"/>
            <w:vAlign w:val="center"/>
          </w:tcPr>
          <w:p>
            <w:r/>
            <w:r>
              <w:rPr>
                <w:b w:val="0"/>
                <w:sz w:val="16"/>
              </w:rPr>
              <w:t>Support approve, decline, return for correction, conditional approval and escalate with mandatory decision reason.</w:t>
            </w:r>
          </w:p>
        </w:tc>
        <w:tc>
          <w:tcPr>
            <w:tcW w:type="dxa" w:w="3408"/>
            <w:vAlign w:val="center"/>
          </w:tcPr>
          <w:p>
            <w:r/>
            <w:r>
              <w:rPr>
                <w:b w:val="0"/>
                <w:sz w:val="16"/>
              </w:rPr>
              <w:t>Must</w:t>
            </w:r>
          </w:p>
        </w:tc>
      </w:tr>
      <w:tr>
        <w:tc>
          <w:tcPr>
            <w:tcW w:type="dxa" w:w="3408"/>
            <w:vAlign w:val="center"/>
          </w:tcPr>
          <w:p>
            <w:r/>
            <w:r>
              <w:rPr>
                <w:b w:val="0"/>
                <w:sz w:val="16"/>
              </w:rPr>
              <w:t>FR-APP-003</w:t>
            </w:r>
          </w:p>
        </w:tc>
        <w:tc>
          <w:tcPr>
            <w:tcW w:type="dxa" w:w="3408"/>
            <w:vAlign w:val="center"/>
          </w:tcPr>
          <w:p>
            <w:r/>
            <w:r>
              <w:rPr>
                <w:b w:val="0"/>
                <w:sz w:val="16"/>
              </w:rPr>
              <w:t>Prevent a user from approving their own work or bypassing a required level.</w:t>
            </w:r>
          </w:p>
        </w:tc>
        <w:tc>
          <w:tcPr>
            <w:tcW w:type="dxa" w:w="3408"/>
            <w:vAlign w:val="center"/>
          </w:tcPr>
          <w:p>
            <w:r/>
            <w:r>
              <w:rPr>
                <w:b w:val="0"/>
                <w:sz w:val="16"/>
              </w:rPr>
              <w:t>Must</w:t>
            </w:r>
          </w:p>
        </w:tc>
      </w:tr>
      <w:tr>
        <w:tc>
          <w:tcPr>
            <w:tcW w:type="dxa" w:w="3408"/>
            <w:vAlign w:val="center"/>
          </w:tcPr>
          <w:p>
            <w:r/>
            <w:r>
              <w:rPr>
                <w:b w:val="0"/>
                <w:sz w:val="16"/>
              </w:rPr>
              <w:t>FR-DOC-001</w:t>
            </w:r>
          </w:p>
        </w:tc>
        <w:tc>
          <w:tcPr>
            <w:tcW w:type="dxa" w:w="3408"/>
            <w:vAlign w:val="center"/>
          </w:tcPr>
          <w:p>
            <w:r/>
            <w:r>
              <w:rPr>
                <w:b w:val="0"/>
                <w:sz w:val="16"/>
              </w:rPr>
              <w:t>Maintain a document checklist and block disbursement until all mandatory items and conditions are satisfied or an authorized exception is recorded.</w:t>
            </w:r>
          </w:p>
        </w:tc>
        <w:tc>
          <w:tcPr>
            <w:tcW w:type="dxa" w:w="3408"/>
            <w:vAlign w:val="center"/>
          </w:tcPr>
          <w:p>
            <w:r/>
            <w:r>
              <w:rPr>
                <w:b w:val="0"/>
                <w:sz w:val="16"/>
              </w:rPr>
              <w:t>Must</w:t>
            </w:r>
          </w:p>
        </w:tc>
      </w:tr>
      <w:tr>
        <w:tc>
          <w:tcPr>
            <w:tcW w:type="dxa" w:w="3408"/>
            <w:vAlign w:val="center"/>
          </w:tcPr>
          <w:p>
            <w:r/>
            <w:r>
              <w:rPr>
                <w:b w:val="0"/>
                <w:sz w:val="16"/>
              </w:rPr>
              <w:t>FR-DOC-002</w:t>
            </w:r>
          </w:p>
        </w:tc>
        <w:tc>
          <w:tcPr>
            <w:tcW w:type="dxa" w:w="3408"/>
            <w:vAlign w:val="center"/>
          </w:tcPr>
          <w:p>
            <w:r/>
            <w:r>
              <w:rPr>
                <w:b w:val="0"/>
                <w:sz w:val="16"/>
              </w:rPr>
              <w:t>Generate offer/approval summaries and retain signed agreements or evidence references against the loan.</w:t>
            </w:r>
          </w:p>
        </w:tc>
        <w:tc>
          <w:tcPr>
            <w:tcW w:type="dxa" w:w="3408"/>
            <w:vAlign w:val="center"/>
          </w:tcPr>
          <w:p>
            <w:r/>
            <w:r>
              <w:rPr>
                <w:b w:val="0"/>
                <w:sz w:val="16"/>
              </w:rPr>
              <w:t>Should</w:t>
            </w:r>
          </w:p>
        </w:tc>
      </w:tr>
    </w:tbl>
    <w:p/>
    <w:p>
      <w:pPr>
        <w:pStyle w:val="Heading2"/>
      </w:pPr>
      <w:r>
        <w:t>5.8 Disbursement and repayment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0C445F"/>
          </w:tcPr>
          <w:p>
            <w:r/>
            <w:r>
              <w:rPr>
                <w:b/>
                <w:color w:val="FFFFFF"/>
                <w:sz w:val="17"/>
              </w:rPr>
              <w:t>ID</w:t>
            </w:r>
          </w:p>
        </w:tc>
        <w:tc>
          <w:tcPr>
            <w:tcW w:type="dxa" w:w="3408"/>
            <w:vAlign w:val="center"/>
            <w:shd w:fill="0C445F"/>
          </w:tcPr>
          <w:p>
            <w:r/>
            <w:r>
              <w:rPr>
                <w:b/>
                <w:color w:val="FFFFFF"/>
                <w:sz w:val="17"/>
              </w:rPr>
              <w:t>Requirement</w:t>
            </w:r>
          </w:p>
        </w:tc>
        <w:tc>
          <w:tcPr>
            <w:tcW w:type="dxa" w:w="3408"/>
            <w:vAlign w:val="center"/>
            <w:shd w:fill="0C445F"/>
          </w:tcPr>
          <w:p>
            <w:r/>
            <w:r>
              <w:rPr>
                <w:b/>
                <w:color w:val="FFFFFF"/>
                <w:sz w:val="17"/>
              </w:rPr>
              <w:t>Priority</w:t>
            </w:r>
          </w:p>
        </w:tc>
      </w:tr>
      <w:tr>
        <w:tc>
          <w:tcPr>
            <w:tcW w:type="dxa" w:w="3408"/>
            <w:vAlign w:val="center"/>
          </w:tcPr>
          <w:p>
            <w:r/>
            <w:r>
              <w:rPr>
                <w:b w:val="0"/>
                <w:sz w:val="16"/>
              </w:rPr>
              <w:t>FR-DIS-001</w:t>
            </w:r>
          </w:p>
        </w:tc>
        <w:tc>
          <w:tcPr>
            <w:tcW w:type="dxa" w:w="3408"/>
            <w:vAlign w:val="center"/>
          </w:tcPr>
          <w:p>
            <w:r/>
            <w:r>
              <w:rPr>
                <w:b w:val="0"/>
                <w:sz w:val="16"/>
              </w:rPr>
              <w:t>Create a disbursement instruction only after final approval, conditions, documents, account validation and duplicate-loan checks pass.</w:t>
            </w:r>
          </w:p>
        </w:tc>
        <w:tc>
          <w:tcPr>
            <w:tcW w:type="dxa" w:w="3408"/>
            <w:vAlign w:val="center"/>
          </w:tcPr>
          <w:p>
            <w:r/>
            <w:r>
              <w:rPr>
                <w:b w:val="0"/>
                <w:sz w:val="16"/>
              </w:rPr>
              <w:t>Must</w:t>
            </w:r>
          </w:p>
        </w:tc>
      </w:tr>
      <w:tr>
        <w:tc>
          <w:tcPr>
            <w:tcW w:type="dxa" w:w="3408"/>
            <w:vAlign w:val="center"/>
          </w:tcPr>
          <w:p>
            <w:r/>
            <w:r>
              <w:rPr>
                <w:b w:val="0"/>
                <w:sz w:val="16"/>
              </w:rPr>
              <w:t>FR-DIS-002</w:t>
            </w:r>
          </w:p>
        </w:tc>
        <w:tc>
          <w:tcPr>
            <w:tcW w:type="dxa" w:w="3408"/>
            <w:vAlign w:val="center"/>
          </w:tcPr>
          <w:p>
            <w:r/>
            <w:r>
              <w:rPr>
                <w:b w:val="0"/>
                <w:sz w:val="16"/>
              </w:rPr>
              <w:t>Require independent authorization for disbursement and record channel, destination, amount, fees, net proceeds and accounting result.</w:t>
            </w:r>
          </w:p>
        </w:tc>
        <w:tc>
          <w:tcPr>
            <w:tcW w:type="dxa" w:w="3408"/>
            <w:vAlign w:val="center"/>
          </w:tcPr>
          <w:p>
            <w:r/>
            <w:r>
              <w:rPr>
                <w:b w:val="0"/>
                <w:sz w:val="16"/>
              </w:rPr>
              <w:t>Must</w:t>
            </w:r>
          </w:p>
        </w:tc>
      </w:tr>
      <w:tr>
        <w:tc>
          <w:tcPr>
            <w:tcW w:type="dxa" w:w="3408"/>
            <w:vAlign w:val="center"/>
          </w:tcPr>
          <w:p>
            <w:r/>
            <w:r>
              <w:rPr>
                <w:b w:val="0"/>
                <w:sz w:val="16"/>
              </w:rPr>
              <w:t>FR-PAY-001</w:t>
            </w:r>
          </w:p>
        </w:tc>
        <w:tc>
          <w:tcPr>
            <w:tcW w:type="dxa" w:w="3408"/>
            <w:vAlign w:val="center"/>
          </w:tcPr>
          <w:p>
            <w:r/>
            <w:r>
              <w:rPr>
                <w:b w:val="0"/>
                <w:sz w:val="16"/>
              </w:rPr>
              <w:t>Accept and record cash, bank, mobile-money/imported and member-account payments through controlled channels.</w:t>
            </w:r>
          </w:p>
        </w:tc>
        <w:tc>
          <w:tcPr>
            <w:tcW w:type="dxa" w:w="3408"/>
            <w:vAlign w:val="center"/>
          </w:tcPr>
          <w:p>
            <w:r/>
            <w:r>
              <w:rPr>
                <w:b w:val="0"/>
                <w:sz w:val="16"/>
              </w:rPr>
              <w:t>Must</w:t>
            </w:r>
          </w:p>
        </w:tc>
      </w:tr>
      <w:tr>
        <w:tc>
          <w:tcPr>
            <w:tcW w:type="dxa" w:w="3408"/>
            <w:vAlign w:val="center"/>
          </w:tcPr>
          <w:p>
            <w:r/>
            <w:r>
              <w:rPr>
                <w:b w:val="0"/>
                <w:sz w:val="16"/>
              </w:rPr>
              <w:t>FR-PAY-002</w:t>
            </w:r>
          </w:p>
        </w:tc>
        <w:tc>
          <w:tcPr>
            <w:tcW w:type="dxa" w:w="3408"/>
            <w:vAlign w:val="center"/>
          </w:tcPr>
          <w:p>
            <w:r/>
            <w:r>
              <w:rPr>
                <w:b w:val="0"/>
                <w:sz w:val="16"/>
              </w:rPr>
              <w:t>Allocate payments by configurable waterfall: charges/fees, penalties, overdue interest, current interest, overdue principal, current principal or another approved policy.</w:t>
            </w:r>
          </w:p>
        </w:tc>
        <w:tc>
          <w:tcPr>
            <w:tcW w:type="dxa" w:w="3408"/>
            <w:vAlign w:val="center"/>
          </w:tcPr>
          <w:p>
            <w:r/>
            <w:r>
              <w:rPr>
                <w:b w:val="0"/>
                <w:sz w:val="16"/>
              </w:rPr>
              <w:t>Must</w:t>
            </w:r>
          </w:p>
        </w:tc>
      </w:tr>
      <w:tr>
        <w:tc>
          <w:tcPr>
            <w:tcW w:type="dxa" w:w="3408"/>
            <w:vAlign w:val="center"/>
          </w:tcPr>
          <w:p>
            <w:r/>
            <w:r>
              <w:rPr>
                <w:b w:val="0"/>
                <w:sz w:val="16"/>
              </w:rPr>
              <w:t>FR-PAY-003</w:t>
            </w:r>
          </w:p>
        </w:tc>
        <w:tc>
          <w:tcPr>
            <w:tcW w:type="dxa" w:w="3408"/>
            <w:vAlign w:val="center"/>
          </w:tcPr>
          <w:p>
            <w:r/>
            <w:r>
              <w:rPr>
                <w:b w:val="0"/>
                <w:sz w:val="16"/>
              </w:rPr>
              <w:t>Issue unique receipts and prevent duplicate reference use; reversal shall create a linked reversing entry, not delete the original.</w:t>
            </w:r>
          </w:p>
        </w:tc>
        <w:tc>
          <w:tcPr>
            <w:tcW w:type="dxa" w:w="3408"/>
            <w:vAlign w:val="center"/>
          </w:tcPr>
          <w:p>
            <w:r/>
            <w:r>
              <w:rPr>
                <w:b w:val="0"/>
                <w:sz w:val="16"/>
              </w:rPr>
              <w:t>Must</w:t>
            </w:r>
          </w:p>
        </w:tc>
      </w:tr>
      <w:tr>
        <w:tc>
          <w:tcPr>
            <w:tcW w:type="dxa" w:w="3408"/>
            <w:vAlign w:val="center"/>
          </w:tcPr>
          <w:p>
            <w:r/>
            <w:r>
              <w:rPr>
                <w:b w:val="0"/>
                <w:sz w:val="16"/>
              </w:rPr>
              <w:t>FR-SCH-001</w:t>
            </w:r>
          </w:p>
        </w:tc>
        <w:tc>
          <w:tcPr>
            <w:tcW w:type="dxa" w:w="3408"/>
            <w:vAlign w:val="center"/>
          </w:tcPr>
          <w:p>
            <w:r/>
            <w:r>
              <w:rPr>
                <w:b w:val="0"/>
                <w:sz w:val="16"/>
              </w:rPr>
              <w:t>Generate and retain an immutable schedule version for each loan change, with effective date and approval evidence.</w:t>
            </w:r>
          </w:p>
        </w:tc>
        <w:tc>
          <w:tcPr>
            <w:tcW w:type="dxa" w:w="3408"/>
            <w:vAlign w:val="center"/>
          </w:tcPr>
          <w:p>
            <w:r/>
            <w:r>
              <w:rPr>
                <w:b w:val="0"/>
                <w:sz w:val="16"/>
              </w:rPr>
              <w:t>Must</w:t>
            </w:r>
          </w:p>
        </w:tc>
      </w:tr>
    </w:tbl>
    <w:p/>
    <w:p>
      <w:pPr>
        <w:pStyle w:val="Heading2"/>
      </w:pPr>
      <w:r>
        <w:t>5.9 Arrears, collections and recovery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0C445F"/>
          </w:tcPr>
          <w:p>
            <w:r/>
            <w:r>
              <w:rPr>
                <w:b/>
                <w:color w:val="FFFFFF"/>
                <w:sz w:val="17"/>
              </w:rPr>
              <w:t>ID</w:t>
            </w:r>
          </w:p>
        </w:tc>
        <w:tc>
          <w:tcPr>
            <w:tcW w:type="dxa" w:w="3408"/>
            <w:vAlign w:val="center"/>
            <w:shd w:fill="0C445F"/>
          </w:tcPr>
          <w:p>
            <w:r/>
            <w:r>
              <w:rPr>
                <w:b/>
                <w:color w:val="FFFFFF"/>
                <w:sz w:val="17"/>
              </w:rPr>
              <w:t>Requirement</w:t>
            </w:r>
          </w:p>
        </w:tc>
        <w:tc>
          <w:tcPr>
            <w:tcW w:type="dxa" w:w="3408"/>
            <w:vAlign w:val="center"/>
            <w:shd w:fill="0C445F"/>
          </w:tcPr>
          <w:p>
            <w:r/>
            <w:r>
              <w:rPr>
                <w:b/>
                <w:color w:val="FFFFFF"/>
                <w:sz w:val="17"/>
              </w:rPr>
              <w:t>Priority</w:t>
            </w:r>
          </w:p>
        </w:tc>
      </w:tr>
      <w:tr>
        <w:tc>
          <w:tcPr>
            <w:tcW w:type="dxa" w:w="3408"/>
            <w:vAlign w:val="center"/>
          </w:tcPr>
          <w:p>
            <w:r/>
            <w:r>
              <w:rPr>
                <w:b w:val="0"/>
                <w:sz w:val="16"/>
              </w:rPr>
              <w:t>FR-ARR-001</w:t>
            </w:r>
          </w:p>
        </w:tc>
        <w:tc>
          <w:tcPr>
            <w:tcW w:type="dxa" w:w="3408"/>
            <w:vAlign w:val="center"/>
          </w:tcPr>
          <w:p>
            <w:r/>
            <w:r>
              <w:rPr>
                <w:b w:val="0"/>
                <w:sz w:val="16"/>
              </w:rPr>
              <w:t>Calculate days past due, aging bucket, overdue principal/interest/charges, penalty, total outstanding and portfolio-at-risk indicators.</w:t>
            </w:r>
          </w:p>
        </w:tc>
        <w:tc>
          <w:tcPr>
            <w:tcW w:type="dxa" w:w="3408"/>
            <w:vAlign w:val="center"/>
          </w:tcPr>
          <w:p>
            <w:r/>
            <w:r>
              <w:rPr>
                <w:b w:val="0"/>
                <w:sz w:val="16"/>
              </w:rPr>
              <w:t>Must</w:t>
            </w:r>
          </w:p>
        </w:tc>
      </w:tr>
      <w:tr>
        <w:tc>
          <w:tcPr>
            <w:tcW w:type="dxa" w:w="3408"/>
            <w:vAlign w:val="center"/>
          </w:tcPr>
          <w:p>
            <w:r/>
            <w:r>
              <w:rPr>
                <w:b w:val="0"/>
                <w:sz w:val="16"/>
              </w:rPr>
              <w:t>FR-COL-001</w:t>
            </w:r>
          </w:p>
        </w:tc>
        <w:tc>
          <w:tcPr>
            <w:tcW w:type="dxa" w:w="3408"/>
            <w:vAlign w:val="center"/>
          </w:tcPr>
          <w:p>
            <w:r/>
            <w:r>
              <w:rPr>
                <w:b w:val="0"/>
                <w:sz w:val="16"/>
              </w:rPr>
              <w:t>Create prioritized collections queues by bucket, amount, risk, promise status, contactability and assigned officer.</w:t>
            </w:r>
          </w:p>
        </w:tc>
        <w:tc>
          <w:tcPr>
            <w:tcW w:type="dxa" w:w="3408"/>
            <w:vAlign w:val="center"/>
          </w:tcPr>
          <w:p>
            <w:r/>
            <w:r>
              <w:rPr>
                <w:b w:val="0"/>
                <w:sz w:val="16"/>
              </w:rPr>
              <w:t>Must</w:t>
            </w:r>
          </w:p>
        </w:tc>
      </w:tr>
      <w:tr>
        <w:tc>
          <w:tcPr>
            <w:tcW w:type="dxa" w:w="3408"/>
            <w:vAlign w:val="center"/>
          </w:tcPr>
          <w:p>
            <w:r/>
            <w:r>
              <w:rPr>
                <w:b w:val="0"/>
                <w:sz w:val="16"/>
              </w:rPr>
              <w:t>FR-COL-002</w:t>
            </w:r>
          </w:p>
        </w:tc>
        <w:tc>
          <w:tcPr>
            <w:tcW w:type="dxa" w:w="3408"/>
            <w:vAlign w:val="center"/>
          </w:tcPr>
          <w:p>
            <w:r/>
            <w:r>
              <w:rPr>
                <w:b w:val="0"/>
                <w:sz w:val="16"/>
              </w:rPr>
              <w:t>Record calls, visits, messages, outcomes, notes, promises to pay, broken promises and next action date.</w:t>
            </w:r>
          </w:p>
        </w:tc>
        <w:tc>
          <w:tcPr>
            <w:tcW w:type="dxa" w:w="3408"/>
            <w:vAlign w:val="center"/>
          </w:tcPr>
          <w:p>
            <w:r/>
            <w:r>
              <w:rPr>
                <w:b w:val="0"/>
                <w:sz w:val="16"/>
              </w:rPr>
              <w:t>Must</w:t>
            </w:r>
          </w:p>
        </w:tc>
      </w:tr>
      <w:tr>
        <w:tc>
          <w:tcPr>
            <w:tcW w:type="dxa" w:w="3408"/>
            <w:vAlign w:val="center"/>
          </w:tcPr>
          <w:p>
            <w:r/>
            <w:r>
              <w:rPr>
                <w:b w:val="0"/>
                <w:sz w:val="16"/>
              </w:rPr>
              <w:t>FR-REC-001</w:t>
            </w:r>
          </w:p>
        </w:tc>
        <w:tc>
          <w:tcPr>
            <w:tcW w:type="dxa" w:w="3408"/>
            <w:vAlign w:val="center"/>
          </w:tcPr>
          <w:p>
            <w:r/>
            <w:r>
              <w:rPr>
                <w:b w:val="0"/>
                <w:sz w:val="16"/>
              </w:rPr>
              <w:t>Support recovery, legal referral, restructure, refinance, top-up, waiver and write-off as separate controlled workflows.</w:t>
            </w:r>
          </w:p>
        </w:tc>
        <w:tc>
          <w:tcPr>
            <w:tcW w:type="dxa" w:w="3408"/>
            <w:vAlign w:val="center"/>
          </w:tcPr>
          <w:p>
            <w:r/>
            <w:r>
              <w:rPr>
                <w:b w:val="0"/>
                <w:sz w:val="16"/>
              </w:rPr>
              <w:t>Should</w:t>
            </w:r>
          </w:p>
        </w:tc>
      </w:tr>
      <w:tr>
        <w:tc>
          <w:tcPr>
            <w:tcW w:type="dxa" w:w="3408"/>
            <w:vAlign w:val="center"/>
          </w:tcPr>
          <w:p>
            <w:r/>
            <w:r>
              <w:rPr>
                <w:b w:val="0"/>
                <w:sz w:val="16"/>
              </w:rPr>
              <w:t>FR-REC-002</w:t>
            </w:r>
          </w:p>
        </w:tc>
        <w:tc>
          <w:tcPr>
            <w:tcW w:type="dxa" w:w="3408"/>
            <w:vAlign w:val="center"/>
          </w:tcPr>
          <w:p>
            <w:r/>
            <w:r>
              <w:rPr>
                <w:b w:val="0"/>
                <w:sz w:val="16"/>
              </w:rPr>
              <w:t>Require approvals, reasons, supporting documents and accounting treatment for waivers, restructures and write-offs.</w:t>
            </w:r>
          </w:p>
        </w:tc>
        <w:tc>
          <w:tcPr>
            <w:tcW w:type="dxa" w:w="3408"/>
            <w:vAlign w:val="center"/>
          </w:tcPr>
          <w:p>
            <w:r/>
            <w:r>
              <w:rPr>
                <w:b w:val="0"/>
                <w:sz w:val="16"/>
              </w:rPr>
              <w:t>Must</w:t>
            </w:r>
          </w:p>
        </w:tc>
      </w:tr>
    </w:tbl>
    <w:p/>
    <w:p>
      <w:pPr>
        <w:pStyle w:val="Heading2"/>
      </w:pPr>
      <w:r>
        <w:t>5.10 Accounting, cash and reconciliation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0C445F"/>
          </w:tcPr>
          <w:p>
            <w:r/>
            <w:r>
              <w:rPr>
                <w:b/>
                <w:color w:val="FFFFFF"/>
                <w:sz w:val="17"/>
              </w:rPr>
              <w:t>ID</w:t>
            </w:r>
          </w:p>
        </w:tc>
        <w:tc>
          <w:tcPr>
            <w:tcW w:type="dxa" w:w="3408"/>
            <w:vAlign w:val="center"/>
            <w:shd w:fill="0C445F"/>
          </w:tcPr>
          <w:p>
            <w:r/>
            <w:r>
              <w:rPr>
                <w:b/>
                <w:color w:val="FFFFFF"/>
                <w:sz w:val="17"/>
              </w:rPr>
              <w:t>Requirement</w:t>
            </w:r>
          </w:p>
        </w:tc>
        <w:tc>
          <w:tcPr>
            <w:tcW w:type="dxa" w:w="3408"/>
            <w:vAlign w:val="center"/>
            <w:shd w:fill="0C445F"/>
          </w:tcPr>
          <w:p>
            <w:r/>
            <w:r>
              <w:rPr>
                <w:b/>
                <w:color w:val="FFFFFF"/>
                <w:sz w:val="17"/>
              </w:rPr>
              <w:t>Priority</w:t>
            </w:r>
          </w:p>
        </w:tc>
      </w:tr>
      <w:tr>
        <w:tc>
          <w:tcPr>
            <w:tcW w:type="dxa" w:w="3408"/>
            <w:vAlign w:val="center"/>
          </w:tcPr>
          <w:p>
            <w:r/>
            <w:r>
              <w:rPr>
                <w:b w:val="0"/>
                <w:sz w:val="16"/>
              </w:rPr>
              <w:t>FR-ACC-001</w:t>
            </w:r>
          </w:p>
        </w:tc>
        <w:tc>
          <w:tcPr>
            <w:tcW w:type="dxa" w:w="3408"/>
            <w:vAlign w:val="center"/>
          </w:tcPr>
          <w:p>
            <w:r/>
            <w:r>
              <w:rPr>
                <w:b w:val="0"/>
                <w:sz w:val="16"/>
              </w:rPr>
              <w:t>Post balanced double-entry journal events from approved operational transactions; retain source reference and posting status.</w:t>
            </w:r>
          </w:p>
        </w:tc>
        <w:tc>
          <w:tcPr>
            <w:tcW w:type="dxa" w:w="3408"/>
            <w:vAlign w:val="center"/>
          </w:tcPr>
          <w:p>
            <w:r/>
            <w:r>
              <w:rPr>
                <w:b w:val="0"/>
                <w:sz w:val="16"/>
              </w:rPr>
              <w:t>Must</w:t>
            </w:r>
          </w:p>
        </w:tc>
      </w:tr>
      <w:tr>
        <w:tc>
          <w:tcPr>
            <w:tcW w:type="dxa" w:w="3408"/>
            <w:vAlign w:val="center"/>
          </w:tcPr>
          <w:p>
            <w:r/>
            <w:r>
              <w:rPr>
                <w:b w:val="0"/>
                <w:sz w:val="16"/>
              </w:rPr>
              <w:t>FR-ACC-002</w:t>
            </w:r>
          </w:p>
        </w:tc>
        <w:tc>
          <w:tcPr>
            <w:tcW w:type="dxa" w:w="3408"/>
            <w:vAlign w:val="center"/>
          </w:tcPr>
          <w:p>
            <w:r/>
            <w:r>
              <w:rPr>
                <w:b w:val="0"/>
                <w:sz w:val="16"/>
              </w:rPr>
              <w:t>Support chart of accounts, branches/cost centres, financial periods, journals, reversals, period close and read-only closed periods.</w:t>
            </w:r>
          </w:p>
        </w:tc>
        <w:tc>
          <w:tcPr>
            <w:tcW w:type="dxa" w:w="3408"/>
            <w:vAlign w:val="center"/>
          </w:tcPr>
          <w:p>
            <w:r/>
            <w:r>
              <w:rPr>
                <w:b w:val="0"/>
                <w:sz w:val="16"/>
              </w:rPr>
              <w:t>Must</w:t>
            </w:r>
          </w:p>
        </w:tc>
      </w:tr>
      <w:tr>
        <w:tc>
          <w:tcPr>
            <w:tcW w:type="dxa" w:w="3408"/>
            <w:vAlign w:val="center"/>
          </w:tcPr>
          <w:p>
            <w:r/>
            <w:r>
              <w:rPr>
                <w:b w:val="0"/>
                <w:sz w:val="16"/>
              </w:rPr>
              <w:t>FR-CASH-001</w:t>
            </w:r>
          </w:p>
        </w:tc>
        <w:tc>
          <w:tcPr>
            <w:tcW w:type="dxa" w:w="3408"/>
            <w:vAlign w:val="center"/>
          </w:tcPr>
          <w:p>
            <w:r/>
            <w:r>
              <w:rPr>
                <w:b w:val="0"/>
                <w:sz w:val="16"/>
              </w:rPr>
              <w:t>Maintain cash drawers, opening/closing balances, teller limits, cash movements, approvals and end-of-day variance.</w:t>
            </w:r>
          </w:p>
        </w:tc>
        <w:tc>
          <w:tcPr>
            <w:tcW w:type="dxa" w:w="3408"/>
            <w:vAlign w:val="center"/>
          </w:tcPr>
          <w:p>
            <w:r/>
            <w:r>
              <w:rPr>
                <w:b w:val="0"/>
                <w:sz w:val="16"/>
              </w:rPr>
              <w:t>Must</w:t>
            </w:r>
          </w:p>
        </w:tc>
      </w:tr>
      <w:tr>
        <w:tc>
          <w:tcPr>
            <w:tcW w:type="dxa" w:w="3408"/>
            <w:vAlign w:val="center"/>
          </w:tcPr>
          <w:p>
            <w:r/>
            <w:r>
              <w:rPr>
                <w:b w:val="0"/>
                <w:sz w:val="16"/>
              </w:rPr>
              <w:t>FR-REC-001</w:t>
            </w:r>
          </w:p>
        </w:tc>
        <w:tc>
          <w:tcPr>
            <w:tcW w:type="dxa" w:w="3408"/>
            <w:vAlign w:val="center"/>
          </w:tcPr>
          <w:p>
            <w:r/>
            <w:r>
              <w:rPr>
                <w:b w:val="0"/>
                <w:sz w:val="16"/>
              </w:rPr>
              <w:t>Reconcile bank, cash, member accounts and payment imports; support matched, unmatched, duplicate, stale and exception states.</w:t>
            </w:r>
          </w:p>
        </w:tc>
        <w:tc>
          <w:tcPr>
            <w:tcW w:type="dxa" w:w="3408"/>
            <w:vAlign w:val="center"/>
          </w:tcPr>
          <w:p>
            <w:r/>
            <w:r>
              <w:rPr>
                <w:b w:val="0"/>
                <w:sz w:val="16"/>
              </w:rPr>
              <w:t>Must</w:t>
            </w:r>
          </w:p>
        </w:tc>
      </w:tr>
      <w:tr>
        <w:tc>
          <w:tcPr>
            <w:tcW w:type="dxa" w:w="3408"/>
            <w:vAlign w:val="center"/>
          </w:tcPr>
          <w:p>
            <w:r/>
            <w:r>
              <w:rPr>
                <w:b w:val="0"/>
                <w:sz w:val="16"/>
              </w:rPr>
              <w:t>FR-REC-002</w:t>
            </w:r>
          </w:p>
        </w:tc>
        <w:tc>
          <w:tcPr>
            <w:tcW w:type="dxa" w:w="3408"/>
            <w:vAlign w:val="center"/>
          </w:tcPr>
          <w:p>
            <w:r/>
            <w:r>
              <w:rPr>
                <w:b w:val="0"/>
                <w:sz w:val="16"/>
              </w:rPr>
              <w:t>Provide a reconciliation dashboard with aging, owner, reason, next action and resolution evidence.</w:t>
            </w:r>
          </w:p>
        </w:tc>
        <w:tc>
          <w:tcPr>
            <w:tcW w:type="dxa" w:w="3408"/>
            <w:vAlign w:val="center"/>
          </w:tcPr>
          <w:p>
            <w:r/>
            <w:r>
              <w:rPr>
                <w:b w:val="0"/>
                <w:sz w:val="16"/>
              </w:rPr>
              <w:t>Should</w:t>
            </w:r>
          </w:p>
        </w:tc>
      </w:tr>
    </w:tbl>
    <w:p/>
    <w:p>
      <w:pPr>
        <w:pStyle w:val="Heading2"/>
      </w:pPr>
      <w:r>
        <w:t>5.11 Reporting and management information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0C445F"/>
          </w:tcPr>
          <w:p>
            <w:r/>
            <w:r>
              <w:rPr>
                <w:b/>
                <w:color w:val="FFFFFF"/>
                <w:sz w:val="17"/>
              </w:rPr>
              <w:t>ID</w:t>
            </w:r>
          </w:p>
        </w:tc>
        <w:tc>
          <w:tcPr>
            <w:tcW w:type="dxa" w:w="3408"/>
            <w:vAlign w:val="center"/>
            <w:shd w:fill="0C445F"/>
          </w:tcPr>
          <w:p>
            <w:r/>
            <w:r>
              <w:rPr>
                <w:b/>
                <w:color w:val="FFFFFF"/>
                <w:sz w:val="17"/>
              </w:rPr>
              <w:t>Requirement</w:t>
            </w:r>
          </w:p>
        </w:tc>
        <w:tc>
          <w:tcPr>
            <w:tcW w:type="dxa" w:w="3408"/>
            <w:vAlign w:val="center"/>
            <w:shd w:fill="0C445F"/>
          </w:tcPr>
          <w:p>
            <w:r/>
            <w:r>
              <w:rPr>
                <w:b/>
                <w:color w:val="FFFFFF"/>
                <w:sz w:val="17"/>
              </w:rPr>
              <w:t>Priority</w:t>
            </w:r>
          </w:p>
        </w:tc>
      </w:tr>
      <w:tr>
        <w:tc>
          <w:tcPr>
            <w:tcW w:type="dxa" w:w="3408"/>
            <w:vAlign w:val="center"/>
          </w:tcPr>
          <w:p>
            <w:r/>
            <w:r>
              <w:rPr>
                <w:b w:val="0"/>
                <w:sz w:val="16"/>
              </w:rPr>
              <w:t>REP-001</w:t>
            </w:r>
          </w:p>
        </w:tc>
        <w:tc>
          <w:tcPr>
            <w:tcW w:type="dxa" w:w="3408"/>
            <w:vAlign w:val="center"/>
          </w:tcPr>
          <w:p>
            <w:r/>
            <w:r>
              <w:rPr>
                <w:b w:val="0"/>
                <w:sz w:val="16"/>
              </w:rPr>
              <w:t>Provide dashboards for applications, turnaround time, approval pipeline, disbursement, collections workload, PAR, liquidity and exceptions.</w:t>
            </w:r>
          </w:p>
        </w:tc>
        <w:tc>
          <w:tcPr>
            <w:tcW w:type="dxa" w:w="3408"/>
            <w:vAlign w:val="center"/>
          </w:tcPr>
          <w:p>
            <w:r/>
            <w:r>
              <w:rPr>
                <w:b w:val="0"/>
                <w:sz w:val="16"/>
              </w:rPr>
              <w:t>Must</w:t>
            </w:r>
          </w:p>
        </w:tc>
      </w:tr>
      <w:tr>
        <w:tc>
          <w:tcPr>
            <w:tcW w:type="dxa" w:w="3408"/>
            <w:vAlign w:val="center"/>
          </w:tcPr>
          <w:p>
            <w:r/>
            <w:r>
              <w:rPr>
                <w:b w:val="0"/>
                <w:sz w:val="16"/>
              </w:rPr>
              <w:t>REP-002</w:t>
            </w:r>
          </w:p>
        </w:tc>
        <w:tc>
          <w:tcPr>
            <w:tcW w:type="dxa" w:w="3408"/>
            <w:vAlign w:val="center"/>
          </w:tcPr>
          <w:p>
            <w:r/>
            <w:r>
              <w:rPr>
                <w:b w:val="0"/>
                <w:sz w:val="16"/>
              </w:rPr>
              <w:t>Provide loan book by product, branch, officer, sector/purpose, status, aging, rate, term and risk band.</w:t>
            </w:r>
          </w:p>
        </w:tc>
        <w:tc>
          <w:tcPr>
            <w:tcW w:type="dxa" w:w="3408"/>
            <w:vAlign w:val="center"/>
          </w:tcPr>
          <w:p>
            <w:r/>
            <w:r>
              <w:rPr>
                <w:b w:val="0"/>
                <w:sz w:val="16"/>
              </w:rPr>
              <w:t>Must</w:t>
            </w:r>
          </w:p>
        </w:tc>
      </w:tr>
      <w:tr>
        <w:tc>
          <w:tcPr>
            <w:tcW w:type="dxa" w:w="3408"/>
            <w:vAlign w:val="center"/>
          </w:tcPr>
          <w:p>
            <w:r/>
            <w:r>
              <w:rPr>
                <w:b w:val="0"/>
                <w:sz w:val="16"/>
              </w:rPr>
              <w:t>REP-003</w:t>
            </w:r>
          </w:p>
        </w:tc>
        <w:tc>
          <w:tcPr>
            <w:tcW w:type="dxa" w:w="3408"/>
            <w:vAlign w:val="center"/>
          </w:tcPr>
          <w:p>
            <w:r/>
            <w:r>
              <w:rPr>
                <w:b w:val="0"/>
                <w:sz w:val="16"/>
              </w:rPr>
              <w:t>Provide member statements, loan statements, amortization schedules, receipts, arrears notices and daily transaction reports.</w:t>
            </w:r>
          </w:p>
        </w:tc>
        <w:tc>
          <w:tcPr>
            <w:tcW w:type="dxa" w:w="3408"/>
            <w:vAlign w:val="center"/>
          </w:tcPr>
          <w:p>
            <w:r/>
            <w:r>
              <w:rPr>
                <w:b w:val="0"/>
                <w:sz w:val="16"/>
              </w:rPr>
              <w:t>Must</w:t>
            </w:r>
          </w:p>
        </w:tc>
      </w:tr>
      <w:tr>
        <w:tc>
          <w:tcPr>
            <w:tcW w:type="dxa" w:w="3408"/>
            <w:vAlign w:val="center"/>
          </w:tcPr>
          <w:p>
            <w:r/>
            <w:r>
              <w:rPr>
                <w:b w:val="0"/>
                <w:sz w:val="16"/>
              </w:rPr>
              <w:t>REP-004</w:t>
            </w:r>
          </w:p>
        </w:tc>
        <w:tc>
          <w:tcPr>
            <w:tcW w:type="dxa" w:w="3408"/>
            <w:vAlign w:val="center"/>
          </w:tcPr>
          <w:p>
            <w:r/>
            <w:r>
              <w:rPr>
                <w:b w:val="0"/>
                <w:sz w:val="16"/>
              </w:rPr>
              <w:t>Provide financial reports including trial balance, income/expense, balance sheet, cash position, GL-to-subledger comparison and reconciliation status.</w:t>
            </w:r>
          </w:p>
        </w:tc>
        <w:tc>
          <w:tcPr>
            <w:tcW w:type="dxa" w:w="3408"/>
            <w:vAlign w:val="center"/>
          </w:tcPr>
          <w:p>
            <w:r/>
            <w:r>
              <w:rPr>
                <w:b w:val="0"/>
                <w:sz w:val="16"/>
              </w:rPr>
              <w:t>Must</w:t>
            </w:r>
          </w:p>
        </w:tc>
      </w:tr>
      <w:tr>
        <w:tc>
          <w:tcPr>
            <w:tcW w:type="dxa" w:w="3408"/>
            <w:vAlign w:val="center"/>
          </w:tcPr>
          <w:p>
            <w:r/>
            <w:r>
              <w:rPr>
                <w:b w:val="0"/>
                <w:sz w:val="16"/>
              </w:rPr>
              <w:t>REP-005</w:t>
            </w:r>
          </w:p>
        </w:tc>
        <w:tc>
          <w:tcPr>
            <w:tcW w:type="dxa" w:w="3408"/>
            <w:vAlign w:val="center"/>
          </w:tcPr>
          <w:p>
            <w:r/>
            <w:r>
              <w:rPr>
                <w:b w:val="0"/>
                <w:sz w:val="16"/>
              </w:rPr>
              <w:t>Allow role-filtered export to CSV/PDF and record who generated each sensitive report.</w:t>
            </w:r>
          </w:p>
        </w:tc>
        <w:tc>
          <w:tcPr>
            <w:tcW w:type="dxa" w:w="3408"/>
            <w:vAlign w:val="center"/>
          </w:tcPr>
          <w:p>
            <w:r/>
            <w:r>
              <w:rPr>
                <w:b w:val="0"/>
                <w:sz w:val="16"/>
              </w:rPr>
              <w:t>Should</w:t>
            </w:r>
          </w:p>
        </w:tc>
      </w:tr>
    </w:tbl>
    <w:p/>
    <w:p>
      <w:pPr>
        <w:pStyle w:val="Heading1"/>
      </w:pPr>
      <w:r>
        <w:t>6. Business rules and controls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0C445F"/>
          </w:tcPr>
          <w:p>
            <w:r/>
            <w:r>
              <w:rPr>
                <w:b/>
                <w:color w:val="FFFFFF"/>
                <w:sz w:val="17"/>
              </w:rPr>
              <w:t>Rule ID</w:t>
            </w:r>
          </w:p>
        </w:tc>
        <w:tc>
          <w:tcPr>
            <w:tcW w:type="dxa" w:w="5112"/>
            <w:vAlign w:val="center"/>
            <w:shd w:fill="0C445F"/>
          </w:tcPr>
          <w:p>
            <w:r/>
            <w:r>
              <w:rPr>
                <w:b/>
                <w:color w:val="FFFFFF"/>
                <w:sz w:val="17"/>
              </w:rPr>
              <w:t>Control</w:t>
            </w:r>
          </w:p>
        </w:tc>
      </w:tr>
      <w:tr>
        <w:tc>
          <w:tcPr>
            <w:tcW w:type="dxa" w:w="5112"/>
            <w:vAlign w:val="center"/>
          </w:tcPr>
          <w:p>
            <w:r/>
            <w:r>
              <w:rPr>
                <w:b w:val="0"/>
                <w:sz w:val="16"/>
              </w:rPr>
              <w:t>BR-001</w:t>
            </w:r>
          </w:p>
        </w:tc>
        <w:tc>
          <w:tcPr>
            <w:tcW w:type="dxa" w:w="5112"/>
            <w:vAlign w:val="center"/>
          </w:tcPr>
          <w:p>
            <w:r/>
            <w:r>
              <w:rPr>
                <w:b w:val="0"/>
                <w:sz w:val="16"/>
              </w:rPr>
              <w:t>No loan may be disbursed unless status is Ready for Disbursement and all mandatory conditions are satisfied.</w:t>
            </w:r>
          </w:p>
        </w:tc>
      </w:tr>
      <w:tr>
        <w:tc>
          <w:tcPr>
            <w:tcW w:type="dxa" w:w="5112"/>
            <w:vAlign w:val="center"/>
          </w:tcPr>
          <w:p>
            <w:r/>
            <w:r>
              <w:rPr>
                <w:b w:val="0"/>
                <w:sz w:val="16"/>
              </w:rPr>
              <w:t>BR-002</w:t>
            </w:r>
          </w:p>
        </w:tc>
        <w:tc>
          <w:tcPr>
            <w:tcW w:type="dxa" w:w="5112"/>
            <w:vAlign w:val="center"/>
          </w:tcPr>
          <w:p>
            <w:r/>
            <w:r>
              <w:rPr>
                <w:b w:val="0"/>
                <w:sz w:val="16"/>
              </w:rPr>
              <w:t>No transaction may be posted to a closed financial period.</w:t>
            </w:r>
          </w:p>
        </w:tc>
      </w:tr>
      <w:tr>
        <w:tc>
          <w:tcPr>
            <w:tcW w:type="dxa" w:w="5112"/>
            <w:vAlign w:val="center"/>
          </w:tcPr>
          <w:p>
            <w:r/>
            <w:r>
              <w:rPr>
                <w:b w:val="0"/>
                <w:sz w:val="16"/>
              </w:rPr>
              <w:t>BR-003</w:t>
            </w:r>
          </w:p>
        </w:tc>
        <w:tc>
          <w:tcPr>
            <w:tcW w:type="dxa" w:w="5112"/>
            <w:vAlign w:val="center"/>
          </w:tcPr>
          <w:p>
            <w:r/>
            <w:r>
              <w:rPr>
                <w:b w:val="0"/>
                <w:sz w:val="16"/>
              </w:rPr>
              <w:t>Posted transactions are immutable; correction uses a linked reversal or adjustment.</w:t>
            </w:r>
          </w:p>
        </w:tc>
      </w:tr>
      <w:tr>
        <w:tc>
          <w:tcPr>
            <w:tcW w:type="dxa" w:w="5112"/>
            <w:vAlign w:val="center"/>
          </w:tcPr>
          <w:p>
            <w:r/>
            <w:r>
              <w:rPr>
                <w:b w:val="0"/>
                <w:sz w:val="16"/>
              </w:rPr>
              <w:t>BR-004</w:t>
            </w:r>
          </w:p>
        </w:tc>
        <w:tc>
          <w:tcPr>
            <w:tcW w:type="dxa" w:w="5112"/>
            <w:vAlign w:val="center"/>
          </w:tcPr>
          <w:p>
            <w:r/>
            <w:r>
              <w:rPr>
                <w:b w:val="0"/>
                <w:sz w:val="16"/>
              </w:rPr>
              <w:t>Approval routing is based on effective-dated limits and exception rules, not user discretion alone.</w:t>
            </w:r>
          </w:p>
        </w:tc>
      </w:tr>
      <w:tr>
        <w:tc>
          <w:tcPr>
            <w:tcW w:type="dxa" w:w="5112"/>
            <w:vAlign w:val="center"/>
          </w:tcPr>
          <w:p>
            <w:r/>
            <w:r>
              <w:rPr>
                <w:b w:val="0"/>
                <w:sz w:val="16"/>
              </w:rPr>
              <w:t>BR-005</w:t>
            </w:r>
          </w:p>
        </w:tc>
        <w:tc>
          <w:tcPr>
            <w:tcW w:type="dxa" w:w="5112"/>
            <w:vAlign w:val="center"/>
          </w:tcPr>
          <w:p>
            <w:r/>
            <w:r>
              <w:rPr>
                <w:b w:val="0"/>
                <w:sz w:val="16"/>
              </w:rPr>
              <w:t>The same user cannot originate and approve the same high-risk transaction.</w:t>
            </w:r>
          </w:p>
        </w:tc>
      </w:tr>
      <w:tr>
        <w:tc>
          <w:tcPr>
            <w:tcW w:type="dxa" w:w="5112"/>
            <w:vAlign w:val="center"/>
          </w:tcPr>
          <w:p>
            <w:r/>
            <w:r>
              <w:rPr>
                <w:b w:val="0"/>
                <w:sz w:val="16"/>
              </w:rPr>
              <w:t>BR-006</w:t>
            </w:r>
          </w:p>
        </w:tc>
        <w:tc>
          <w:tcPr>
            <w:tcW w:type="dxa" w:w="5112"/>
            <w:vAlign w:val="center"/>
          </w:tcPr>
          <w:p>
            <w:r/>
            <w:r>
              <w:rPr>
                <w:b w:val="0"/>
                <w:sz w:val="16"/>
              </w:rPr>
              <w:t>Every waiver, override, write-off, restructure and manual journal requires a reason and evidence.</w:t>
            </w:r>
          </w:p>
        </w:tc>
      </w:tr>
      <w:tr>
        <w:tc>
          <w:tcPr>
            <w:tcW w:type="dxa" w:w="5112"/>
            <w:vAlign w:val="center"/>
          </w:tcPr>
          <w:p>
            <w:r/>
            <w:r>
              <w:rPr>
                <w:b w:val="0"/>
                <w:sz w:val="16"/>
              </w:rPr>
              <w:t>BR-007</w:t>
            </w:r>
          </w:p>
        </w:tc>
        <w:tc>
          <w:tcPr>
            <w:tcW w:type="dxa" w:w="5112"/>
            <w:vAlign w:val="center"/>
          </w:tcPr>
          <w:p>
            <w:r/>
            <w:r>
              <w:rPr>
                <w:b w:val="0"/>
                <w:sz w:val="16"/>
              </w:rPr>
              <w:t>All balances shown to users must identify as current, pending, unreconciled or estimated where applicable.</w:t>
            </w:r>
          </w:p>
        </w:tc>
      </w:tr>
      <w:tr>
        <w:tc>
          <w:tcPr>
            <w:tcW w:type="dxa" w:w="5112"/>
            <w:vAlign w:val="center"/>
          </w:tcPr>
          <w:p>
            <w:r/>
            <w:r>
              <w:rPr>
                <w:b w:val="0"/>
                <w:sz w:val="16"/>
              </w:rPr>
              <w:t>BR-008</w:t>
            </w:r>
          </w:p>
        </w:tc>
        <w:tc>
          <w:tcPr>
            <w:tcW w:type="dxa" w:w="5112"/>
            <w:vAlign w:val="center"/>
          </w:tcPr>
          <w:p>
            <w:r/>
            <w:r>
              <w:rPr>
                <w:b w:val="0"/>
                <w:sz w:val="16"/>
              </w:rPr>
              <w:t>Duplicate payment references and duplicate disbursement destinations must be blocked or routed to exception review.</w:t>
            </w:r>
          </w:p>
        </w:tc>
      </w:tr>
      <w:tr>
        <w:tc>
          <w:tcPr>
            <w:tcW w:type="dxa" w:w="5112"/>
            <w:vAlign w:val="center"/>
          </w:tcPr>
          <w:p>
            <w:r/>
            <w:r>
              <w:rPr>
                <w:b w:val="0"/>
                <w:sz w:val="16"/>
              </w:rPr>
              <w:t>BR-009</w:t>
            </w:r>
          </w:p>
        </w:tc>
        <w:tc>
          <w:tcPr>
            <w:tcW w:type="dxa" w:w="5112"/>
            <w:vAlign w:val="center"/>
          </w:tcPr>
          <w:p>
            <w:r/>
            <w:r>
              <w:rPr>
                <w:b w:val="0"/>
                <w:sz w:val="16"/>
              </w:rPr>
              <w:t>A member’s total exposure must include active loans, contingent guarantees and approved-but-undisbursed exposure where policy requires.</w:t>
            </w:r>
          </w:p>
        </w:tc>
      </w:tr>
      <w:tr>
        <w:tc>
          <w:tcPr>
            <w:tcW w:type="dxa" w:w="5112"/>
            <w:vAlign w:val="center"/>
          </w:tcPr>
          <w:p>
            <w:r/>
            <w:r>
              <w:rPr>
                <w:b w:val="0"/>
                <w:sz w:val="16"/>
              </w:rPr>
              <w:t>BR-010</w:t>
            </w:r>
          </w:p>
        </w:tc>
        <w:tc>
          <w:tcPr>
            <w:tcW w:type="dxa" w:w="5112"/>
            <w:vAlign w:val="center"/>
          </w:tcPr>
          <w:p>
            <w:r/>
            <w:r>
              <w:rPr>
                <w:b w:val="0"/>
                <w:sz w:val="16"/>
              </w:rPr>
              <w:t>Alerts must have an owner, severity, due date and resolution state; dismissed alerts require a reason.</w:t>
            </w:r>
          </w:p>
        </w:tc>
      </w:tr>
    </w:tbl>
    <w:p/>
    <w:p>
      <w:pPr>
        <w:pStyle w:val="Heading1"/>
      </w:pPr>
      <w:r>
        <w:t>7. Data model baseline</w:t>
      </w:r>
    </w:p>
    <w:p>
      <w:pPr>
        <w:pStyle w:val="ListBullet"/>
      </w:pPr>
      <w:r>
        <w:t>Party/member: member, identity document, contact, address, employer, branch, consent, status and KYC evidence.</w:t>
      </w:r>
    </w:p>
    <w:p>
      <w:pPr>
        <w:pStyle w:val="ListBullet"/>
      </w:pPr>
      <w:r>
        <w:t>Accounts: share account, savings account, loan account, cash drawer, bank account and ledger account.</w:t>
      </w:r>
    </w:p>
    <w:p>
      <w:pPr>
        <w:pStyle w:val="ListBullet"/>
      </w:pPr>
      <w:r>
        <w:t>Credit: loan product, application, appraisal, score, approval, condition, guarantor, collateral, insurance and document.</w:t>
      </w:r>
    </w:p>
    <w:p>
      <w:pPr>
        <w:pStyle w:val="ListBullet"/>
      </w:pPr>
      <w:r>
        <w:t>Servicing: schedule version, installment, payment, allocation, receipt, arrears snapshot, collection action, promise and recovery case.</w:t>
      </w:r>
    </w:p>
    <w:p>
      <w:pPr>
        <w:pStyle w:val="ListBullet"/>
      </w:pPr>
      <w:r>
        <w:t>Finance: journal, journal line, source event, period, reconciliation item, budget, branch and cost centre.</w:t>
      </w:r>
    </w:p>
    <w:p>
      <w:pPr>
        <w:pStyle w:val="ListBullet"/>
      </w:pPr>
      <w:r>
        <w:t>Control: user, role, permission, approval task, exception, notification, audit event and configuration version.</w:t>
      </w:r>
    </w:p>
    <w:p>
      <w:pPr/>
      <w:r>
        <w:t>Identifiers shall be unique, human-readable where useful, and generated server-side. Monetary values shall use fixed precision and currency. Dates and timestamps shall be stored consistently and displayed in the configured SACCO timezone.</w:t>
      </w:r>
    </w:p>
    <w:p>
      <w:pPr>
        <w:pStyle w:val="Heading1"/>
      </w:pPr>
      <w:r>
        <w:t>8. Integration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0C445F"/>
          </w:tcPr>
          <w:p>
            <w:r/>
            <w:r>
              <w:rPr>
                <w:b/>
                <w:color w:val="FFFFFF"/>
                <w:sz w:val="17"/>
              </w:rPr>
              <w:t>Integration</w:t>
            </w:r>
          </w:p>
        </w:tc>
        <w:tc>
          <w:tcPr>
            <w:tcW w:type="dxa" w:w="3408"/>
            <w:vAlign w:val="center"/>
            <w:shd w:fill="0C445F"/>
          </w:tcPr>
          <w:p>
            <w:r/>
            <w:r>
              <w:rPr>
                <w:b/>
                <w:color w:val="FFFFFF"/>
                <w:sz w:val="17"/>
              </w:rPr>
              <w:t>Minimum requirement</w:t>
            </w:r>
          </w:p>
        </w:tc>
        <w:tc>
          <w:tcPr>
            <w:tcW w:type="dxa" w:w="3408"/>
            <w:vAlign w:val="center"/>
            <w:shd w:fill="0C445F"/>
          </w:tcPr>
          <w:p>
            <w:r/>
            <w:r>
              <w:rPr>
                <w:b/>
                <w:color w:val="FFFFFF"/>
                <w:sz w:val="17"/>
              </w:rPr>
              <w:t>Phase</w:t>
            </w:r>
          </w:p>
        </w:tc>
      </w:tr>
      <w:tr>
        <w:tc>
          <w:tcPr>
            <w:tcW w:type="dxa" w:w="3408"/>
            <w:vAlign w:val="center"/>
          </w:tcPr>
          <w:p>
            <w:r/>
            <w:r>
              <w:rPr>
                <w:b w:val="0"/>
                <w:sz w:val="16"/>
              </w:rPr>
              <w:t>SMS/email</w:t>
            </w:r>
          </w:p>
        </w:tc>
        <w:tc>
          <w:tcPr>
            <w:tcW w:type="dxa" w:w="3408"/>
            <w:vAlign w:val="center"/>
          </w:tcPr>
          <w:p>
            <w:r/>
            <w:r>
              <w:rPr>
                <w:b w:val="0"/>
                <w:sz w:val="16"/>
              </w:rPr>
              <w:t>Templated application updates, due reminders, arrears notices, receipts and security alerts with delivery status.</w:t>
            </w:r>
          </w:p>
        </w:tc>
        <w:tc>
          <w:tcPr>
            <w:tcW w:type="dxa" w:w="3408"/>
            <w:vAlign w:val="center"/>
          </w:tcPr>
          <w:p>
            <w:r/>
            <w:r>
              <w:rPr>
                <w:b w:val="0"/>
                <w:sz w:val="16"/>
              </w:rPr>
              <w:t>1/2</w:t>
            </w:r>
          </w:p>
        </w:tc>
      </w:tr>
      <w:tr>
        <w:tc>
          <w:tcPr>
            <w:tcW w:type="dxa" w:w="3408"/>
            <w:vAlign w:val="center"/>
          </w:tcPr>
          <w:p>
            <w:r/>
            <w:r>
              <w:rPr>
                <w:b w:val="0"/>
                <w:sz w:val="16"/>
              </w:rPr>
              <w:t>Mobile money/payment provider</w:t>
            </w:r>
          </w:p>
        </w:tc>
        <w:tc>
          <w:tcPr>
            <w:tcW w:type="dxa" w:w="3408"/>
            <w:vAlign w:val="center"/>
          </w:tcPr>
          <w:p>
            <w:r/>
            <w:r>
              <w:rPr>
                <w:b w:val="0"/>
                <w:sz w:val="16"/>
              </w:rPr>
              <w:t>Inbound payment reference, amount, member/loan matching, duplicate handling and settlement reconciliation.</w:t>
            </w:r>
          </w:p>
        </w:tc>
        <w:tc>
          <w:tcPr>
            <w:tcW w:type="dxa" w:w="3408"/>
            <w:vAlign w:val="center"/>
          </w:tcPr>
          <w:p>
            <w:r/>
            <w:r>
              <w:rPr>
                <w:b w:val="0"/>
                <w:sz w:val="16"/>
              </w:rPr>
              <w:t>2</w:t>
            </w:r>
          </w:p>
        </w:tc>
      </w:tr>
      <w:tr>
        <w:tc>
          <w:tcPr>
            <w:tcW w:type="dxa" w:w="3408"/>
            <w:vAlign w:val="center"/>
          </w:tcPr>
          <w:p>
            <w:r/>
            <w:r>
              <w:rPr>
                <w:b w:val="0"/>
                <w:sz w:val="16"/>
              </w:rPr>
              <w:t>Bank</w:t>
            </w:r>
          </w:p>
        </w:tc>
        <w:tc>
          <w:tcPr>
            <w:tcW w:type="dxa" w:w="3408"/>
            <w:vAlign w:val="center"/>
          </w:tcPr>
          <w:p>
            <w:r/>
            <w:r>
              <w:rPr>
                <w:b w:val="0"/>
                <w:sz w:val="16"/>
              </w:rPr>
              <w:t>Statement import/API, payment confirmation, disbursement status and reconciliation.</w:t>
            </w:r>
          </w:p>
        </w:tc>
        <w:tc>
          <w:tcPr>
            <w:tcW w:type="dxa" w:w="3408"/>
            <w:vAlign w:val="center"/>
          </w:tcPr>
          <w:p>
            <w:r/>
            <w:r>
              <w:rPr>
                <w:b w:val="0"/>
                <w:sz w:val="16"/>
              </w:rPr>
              <w:t>2</w:t>
            </w:r>
          </w:p>
        </w:tc>
      </w:tr>
      <w:tr>
        <w:tc>
          <w:tcPr>
            <w:tcW w:type="dxa" w:w="3408"/>
            <w:vAlign w:val="center"/>
          </w:tcPr>
          <w:p>
            <w:r/>
            <w:r>
              <w:rPr>
                <w:b w:val="0"/>
                <w:sz w:val="16"/>
              </w:rPr>
              <w:t>Credit reference bureau</w:t>
            </w:r>
          </w:p>
        </w:tc>
        <w:tc>
          <w:tcPr>
            <w:tcW w:type="dxa" w:w="3408"/>
            <w:vAlign w:val="center"/>
          </w:tcPr>
          <w:p>
            <w:r/>
            <w:r>
              <w:rPr>
                <w:b w:val="0"/>
                <w:sz w:val="16"/>
              </w:rPr>
              <w:t>Consent, request/response evidence, status, error handling and manual review.</w:t>
            </w:r>
          </w:p>
        </w:tc>
        <w:tc>
          <w:tcPr>
            <w:tcW w:type="dxa" w:w="3408"/>
            <w:vAlign w:val="center"/>
          </w:tcPr>
          <w:p>
            <w:r/>
            <w:r>
              <w:rPr>
                <w:b w:val="0"/>
                <w:sz w:val="16"/>
              </w:rPr>
              <w:t>2</w:t>
            </w:r>
          </w:p>
        </w:tc>
      </w:tr>
      <w:tr>
        <w:tc>
          <w:tcPr>
            <w:tcW w:type="dxa" w:w="3408"/>
            <w:vAlign w:val="center"/>
          </w:tcPr>
          <w:p>
            <w:r/>
            <w:r>
              <w:rPr>
                <w:b w:val="0"/>
                <w:sz w:val="16"/>
              </w:rPr>
              <w:t>Document storage</w:t>
            </w:r>
          </w:p>
        </w:tc>
        <w:tc>
          <w:tcPr>
            <w:tcW w:type="dxa" w:w="3408"/>
            <w:vAlign w:val="center"/>
          </w:tcPr>
          <w:p>
            <w:r/>
            <w:r>
              <w:rPr>
                <w:b w:val="0"/>
                <w:sz w:val="16"/>
              </w:rPr>
              <w:t>Encrypted document metadata, versioning, access logging, retention and retrieval.</w:t>
            </w:r>
          </w:p>
        </w:tc>
        <w:tc>
          <w:tcPr>
            <w:tcW w:type="dxa" w:w="3408"/>
            <w:vAlign w:val="center"/>
          </w:tcPr>
          <w:p>
            <w:r/>
            <w:r>
              <w:rPr>
                <w:b w:val="0"/>
                <w:sz w:val="16"/>
              </w:rPr>
              <w:t>1</w:t>
            </w:r>
          </w:p>
        </w:tc>
      </w:tr>
      <w:tr>
        <w:tc>
          <w:tcPr>
            <w:tcW w:type="dxa" w:w="3408"/>
            <w:vAlign w:val="center"/>
          </w:tcPr>
          <w:p>
            <w:r/>
            <w:r>
              <w:rPr>
                <w:b w:val="0"/>
                <w:sz w:val="16"/>
              </w:rPr>
              <w:t>Reporting/export</w:t>
            </w:r>
          </w:p>
        </w:tc>
        <w:tc>
          <w:tcPr>
            <w:tcW w:type="dxa" w:w="3408"/>
            <w:vAlign w:val="center"/>
          </w:tcPr>
          <w:p>
            <w:r/>
            <w:r>
              <w:rPr>
                <w:b w:val="0"/>
                <w:sz w:val="16"/>
              </w:rPr>
              <w:t>Controlled CSV/PDF export with filters, generated-by, generated-at and report definition version.</w:t>
            </w:r>
          </w:p>
        </w:tc>
        <w:tc>
          <w:tcPr>
            <w:tcW w:type="dxa" w:w="3408"/>
            <w:vAlign w:val="center"/>
          </w:tcPr>
          <w:p>
            <w:r/>
            <w:r>
              <w:rPr>
                <w:b w:val="0"/>
                <w:sz w:val="16"/>
              </w:rPr>
              <w:t>1</w:t>
            </w:r>
          </w:p>
        </w:tc>
      </w:tr>
    </w:tbl>
    <w:p/>
    <w:p>
      <w:pPr>
        <w:pStyle w:val="Heading1"/>
      </w:pPr>
      <w:r>
        <w:t>9. Security, privacy and resilience</w:t>
      </w:r>
    </w:p>
    <w:p>
      <w:pPr>
        <w:pStyle w:val="ListBullet"/>
      </w:pPr>
      <w:r>
        <w:t>Encrypt data in transit and at rest; secrets shall be held outside source code and never exposed in reports or logs.</w:t>
      </w:r>
    </w:p>
    <w:p>
      <w:pPr>
        <w:pStyle w:val="ListBullet"/>
      </w:pPr>
      <w:r>
        <w:t>Enforce least privilege, branch-level data isolation and read-only audit access.</w:t>
      </w:r>
    </w:p>
    <w:p>
      <w:pPr>
        <w:pStyle w:val="ListBullet"/>
      </w:pPr>
      <w:r>
        <w:t>Mask identity, account and payment information in lists and exports based on role.</w:t>
      </w:r>
    </w:p>
    <w:p>
      <w:pPr>
        <w:pStyle w:val="ListBullet"/>
      </w:pPr>
      <w:r>
        <w:t>Log security events, export events, failed access, privilege changes and suspicious transaction patterns.</w:t>
      </w:r>
    </w:p>
    <w:p>
      <w:pPr>
        <w:pStyle w:val="ListBullet"/>
      </w:pPr>
      <w:r>
        <w:t>Perform automated backups, restore testing, disaster recovery rehearsal and documented recovery objectives before go-live.</w:t>
      </w:r>
    </w:p>
    <w:p>
      <w:pPr>
        <w:pStyle w:val="ListBullet"/>
      </w:pPr>
      <w:r>
        <w:t>Define retention, archival and deletion rules approved by VAWUG SACCO; legal/regulatory review remains a client responsibility.</w:t>
      </w:r>
    </w:p>
    <w:p>
      <w:pPr>
        <w:pStyle w:val="ListBullet"/>
      </w:pPr>
      <w:r>
        <w:t>Protect against common web risks: injection, broken access control, insecure file upload, replay, CSRF, brute force and sensitive-data leakage.</w:t>
      </w:r>
    </w:p>
    <w:p>
      <w:pPr>
        <w:pStyle w:val="Heading2"/>
      </w:pPr>
      <w:r>
        <w:t>9.1 Target non-functional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0C445F"/>
          </w:tcPr>
          <w:p>
            <w:r/>
            <w:r>
              <w:rPr>
                <w:b/>
                <w:color w:val="FFFFFF"/>
                <w:sz w:val="17"/>
              </w:rPr>
              <w:t>ID</w:t>
            </w:r>
          </w:p>
        </w:tc>
        <w:tc>
          <w:tcPr>
            <w:tcW w:type="dxa" w:w="5112"/>
            <w:vAlign w:val="center"/>
            <w:shd w:fill="0C445F"/>
          </w:tcPr>
          <w:p>
            <w:r/>
            <w:r>
              <w:rPr>
                <w:b/>
                <w:color w:val="FFFFFF"/>
                <w:sz w:val="17"/>
              </w:rPr>
              <w:t>Target</w:t>
            </w:r>
          </w:p>
        </w:tc>
      </w:tr>
      <w:tr>
        <w:tc>
          <w:tcPr>
            <w:tcW w:type="dxa" w:w="5112"/>
            <w:vAlign w:val="center"/>
          </w:tcPr>
          <w:p>
            <w:r/>
            <w:r>
              <w:rPr>
                <w:b w:val="0"/>
                <w:sz w:val="16"/>
              </w:rPr>
              <w:t>NFR-001</w:t>
            </w:r>
          </w:p>
        </w:tc>
        <w:tc>
          <w:tcPr>
            <w:tcW w:type="dxa" w:w="5112"/>
            <w:vAlign w:val="center"/>
          </w:tcPr>
          <w:p>
            <w:r/>
            <w:r>
              <w:rPr>
                <w:b w:val="0"/>
                <w:sz w:val="16"/>
              </w:rPr>
              <w:t>95% of normal interactive pages respond within 2 seconds at agreed pilot load; long reports show progress.</w:t>
            </w:r>
          </w:p>
        </w:tc>
      </w:tr>
      <w:tr>
        <w:tc>
          <w:tcPr>
            <w:tcW w:type="dxa" w:w="5112"/>
            <w:vAlign w:val="center"/>
          </w:tcPr>
          <w:p>
            <w:r/>
            <w:r>
              <w:rPr>
                <w:b w:val="0"/>
                <w:sz w:val="16"/>
              </w:rPr>
              <w:t>NFR-002</w:t>
            </w:r>
          </w:p>
        </w:tc>
        <w:tc>
          <w:tcPr>
            <w:tcW w:type="dxa" w:w="5112"/>
            <w:vAlign w:val="center"/>
          </w:tcPr>
          <w:p>
            <w:r/>
            <w:r>
              <w:rPr>
                <w:b w:val="0"/>
                <w:sz w:val="16"/>
              </w:rPr>
              <w:t>The system supports concurrent branch operations and scales by adding application capacity without changing financial rules.</w:t>
            </w:r>
          </w:p>
        </w:tc>
      </w:tr>
      <w:tr>
        <w:tc>
          <w:tcPr>
            <w:tcW w:type="dxa" w:w="5112"/>
            <w:vAlign w:val="center"/>
          </w:tcPr>
          <w:p>
            <w:r/>
            <w:r>
              <w:rPr>
                <w:b w:val="0"/>
                <w:sz w:val="16"/>
              </w:rPr>
              <w:t>NFR-003</w:t>
            </w:r>
          </w:p>
        </w:tc>
        <w:tc>
          <w:tcPr>
            <w:tcW w:type="dxa" w:w="5112"/>
            <w:vAlign w:val="center"/>
          </w:tcPr>
          <w:p>
            <w:r/>
            <w:r>
              <w:rPr>
                <w:b w:val="0"/>
                <w:sz w:val="16"/>
              </w:rPr>
              <w:t>A failed notification or integration cannot corrupt the underlying financial transaction; retries are idempotent.</w:t>
            </w:r>
          </w:p>
        </w:tc>
      </w:tr>
      <w:tr>
        <w:tc>
          <w:tcPr>
            <w:tcW w:type="dxa" w:w="5112"/>
            <w:vAlign w:val="center"/>
          </w:tcPr>
          <w:p>
            <w:r/>
            <w:r>
              <w:rPr>
                <w:b w:val="0"/>
                <w:sz w:val="16"/>
              </w:rPr>
              <w:t>NFR-004</w:t>
            </w:r>
          </w:p>
        </w:tc>
        <w:tc>
          <w:tcPr>
            <w:tcW w:type="dxa" w:w="5112"/>
            <w:vAlign w:val="center"/>
          </w:tcPr>
          <w:p>
            <w:r/>
            <w:r>
              <w:rPr>
                <w:b w:val="0"/>
                <w:sz w:val="16"/>
              </w:rPr>
              <w:t>Backups are monitored and restoration is tested at least quarterly during operations.</w:t>
            </w:r>
          </w:p>
        </w:tc>
      </w:tr>
      <w:tr>
        <w:tc>
          <w:tcPr>
            <w:tcW w:type="dxa" w:w="5112"/>
            <w:vAlign w:val="center"/>
          </w:tcPr>
          <w:p>
            <w:r/>
            <w:r>
              <w:rPr>
                <w:b w:val="0"/>
                <w:sz w:val="16"/>
              </w:rPr>
              <w:t>NFR-005</w:t>
            </w:r>
          </w:p>
        </w:tc>
        <w:tc>
          <w:tcPr>
            <w:tcW w:type="dxa" w:w="5112"/>
            <w:vAlign w:val="center"/>
          </w:tcPr>
          <w:p>
            <w:r/>
            <w:r>
              <w:rPr>
                <w:b w:val="0"/>
                <w:sz w:val="16"/>
              </w:rPr>
              <w:t>All critical workflows are usable on desktop and tablet; member self-service is responsive on mobile.</w:t>
            </w:r>
          </w:p>
        </w:tc>
      </w:tr>
      <w:tr>
        <w:tc>
          <w:tcPr>
            <w:tcW w:type="dxa" w:w="5112"/>
            <w:vAlign w:val="center"/>
          </w:tcPr>
          <w:p>
            <w:r/>
            <w:r>
              <w:rPr>
                <w:b w:val="0"/>
                <w:sz w:val="16"/>
              </w:rPr>
              <w:t>NFR-006</w:t>
            </w:r>
          </w:p>
        </w:tc>
        <w:tc>
          <w:tcPr>
            <w:tcW w:type="dxa" w:w="5112"/>
            <w:vAlign w:val="center"/>
          </w:tcPr>
          <w:p>
            <w:r/>
            <w:r>
              <w:rPr>
                <w:b w:val="0"/>
                <w:sz w:val="16"/>
              </w:rPr>
              <w:t>The platform provides health checks, structured logs, metrics, alerts and an incident evidence trail.</w:t>
            </w:r>
          </w:p>
        </w:tc>
      </w:tr>
    </w:tbl>
    <w:p/>
    <w:p>
      <w:pPr>
        <w:pStyle w:val="Heading1"/>
      </w:pPr>
      <w:r>
        <w:t>10. User experience requirements</w:t>
      </w:r>
    </w:p>
    <w:p>
      <w:pPr>
        <w:pStyle w:val="ListBullet"/>
      </w:pPr>
      <w:r>
        <w:t>Every work queue shall show status, age, SLA, owner, amount, risk/priority and next action.</w:t>
      </w:r>
    </w:p>
    <w:p>
      <w:pPr>
        <w:pStyle w:val="ListBullet"/>
      </w:pPr>
      <w:r>
        <w:t>Every detail page shall expose a clear timeline of events, decisions, documents and accounting references.</w:t>
      </w:r>
    </w:p>
    <w:p>
      <w:pPr>
        <w:pStyle w:val="ListBullet"/>
      </w:pPr>
      <w:r>
        <w:t>Destructive or high-risk actions shall show the consequence, require a reason, and identify the approval path.</w:t>
      </w:r>
    </w:p>
    <w:p>
      <w:pPr>
        <w:pStyle w:val="ListBullet"/>
      </w:pPr>
      <w:r>
        <w:t>Forms shall validate early, explain why a field is required, preserve drafts and prevent accidental duplicate submissions.</w:t>
      </w:r>
    </w:p>
    <w:p>
      <w:pPr>
        <w:pStyle w:val="ListBullet"/>
      </w:pPr>
      <w:r>
        <w:t>Dashboards shall be filterable by branch, date, product, officer, status and risk band; displayed totals must reconcile with drill-down rows.</w:t>
      </w:r>
    </w:p>
    <w:p>
      <w:pPr>
        <w:pStyle w:val="Heading1"/>
      </w:pPr>
      <w:r>
        <w:t>11. Reporting catalogue for first release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0C445F"/>
          </w:tcPr>
          <w:p>
            <w:r/>
            <w:r>
              <w:rPr>
                <w:b/>
                <w:color w:val="FFFFFF"/>
                <w:sz w:val="17"/>
              </w:rPr>
              <w:t>Report</w:t>
            </w:r>
          </w:p>
        </w:tc>
        <w:tc>
          <w:tcPr>
            <w:tcW w:type="dxa" w:w="3408"/>
            <w:vAlign w:val="center"/>
            <w:shd w:fill="0C445F"/>
          </w:tcPr>
          <w:p>
            <w:r/>
            <w:r>
              <w:rPr>
                <w:b/>
                <w:color w:val="FFFFFF"/>
                <w:sz w:val="17"/>
              </w:rPr>
              <w:t>Purpose</w:t>
            </w:r>
          </w:p>
        </w:tc>
        <w:tc>
          <w:tcPr>
            <w:tcW w:type="dxa" w:w="3408"/>
            <w:vAlign w:val="center"/>
            <w:shd w:fill="0C445F"/>
          </w:tcPr>
          <w:p>
            <w:r/>
            <w:r>
              <w:rPr>
                <w:b/>
                <w:color w:val="FFFFFF"/>
                <w:sz w:val="17"/>
              </w:rPr>
              <w:t>Primary audience</w:t>
            </w:r>
          </w:p>
        </w:tc>
      </w:tr>
      <w:tr>
        <w:tc>
          <w:tcPr>
            <w:tcW w:type="dxa" w:w="3408"/>
            <w:vAlign w:val="center"/>
          </w:tcPr>
          <w:p>
            <w:r/>
            <w:r>
              <w:rPr>
                <w:b w:val="0"/>
                <w:sz w:val="16"/>
              </w:rPr>
              <w:t>Applications pipeline</w:t>
            </w:r>
          </w:p>
        </w:tc>
        <w:tc>
          <w:tcPr>
            <w:tcW w:type="dxa" w:w="3408"/>
            <w:vAlign w:val="center"/>
          </w:tcPr>
          <w:p>
            <w:r/>
            <w:r>
              <w:rPr>
                <w:b w:val="0"/>
                <w:sz w:val="16"/>
              </w:rPr>
              <w:t>Volume, aging, SLA and bottlenecks by branch/product/officer</w:t>
            </w:r>
          </w:p>
        </w:tc>
        <w:tc>
          <w:tcPr>
            <w:tcW w:type="dxa" w:w="3408"/>
            <w:vAlign w:val="center"/>
          </w:tcPr>
          <w:p>
            <w:r/>
            <w:r>
              <w:rPr>
                <w:b w:val="0"/>
                <w:sz w:val="16"/>
              </w:rPr>
              <w:t>Credit management</w:t>
            </w:r>
          </w:p>
        </w:tc>
      </w:tr>
      <w:tr>
        <w:tc>
          <w:tcPr>
            <w:tcW w:type="dxa" w:w="3408"/>
            <w:vAlign w:val="center"/>
          </w:tcPr>
          <w:p>
            <w:r/>
            <w:r>
              <w:rPr>
                <w:b w:val="0"/>
                <w:sz w:val="16"/>
              </w:rPr>
              <w:t>Disbursement register</w:t>
            </w:r>
          </w:p>
        </w:tc>
        <w:tc>
          <w:tcPr>
            <w:tcW w:type="dxa" w:w="3408"/>
            <w:vAlign w:val="center"/>
          </w:tcPr>
          <w:p>
            <w:r/>
            <w:r>
              <w:rPr>
                <w:b w:val="0"/>
                <w:sz w:val="16"/>
              </w:rPr>
              <w:t>Approved and disbursed loans with net proceeds and accounting status</w:t>
            </w:r>
          </w:p>
        </w:tc>
        <w:tc>
          <w:tcPr>
            <w:tcW w:type="dxa" w:w="3408"/>
            <w:vAlign w:val="center"/>
          </w:tcPr>
          <w:p>
            <w:r/>
            <w:r>
              <w:rPr>
                <w:b w:val="0"/>
                <w:sz w:val="16"/>
              </w:rPr>
              <w:t>Finance/management</w:t>
            </w:r>
          </w:p>
        </w:tc>
      </w:tr>
      <w:tr>
        <w:tc>
          <w:tcPr>
            <w:tcW w:type="dxa" w:w="3408"/>
            <w:vAlign w:val="center"/>
          </w:tcPr>
          <w:p>
            <w:r/>
            <w:r>
              <w:rPr>
                <w:b w:val="0"/>
                <w:sz w:val="16"/>
              </w:rPr>
              <w:t>Loan book</w:t>
            </w:r>
          </w:p>
        </w:tc>
        <w:tc>
          <w:tcPr>
            <w:tcW w:type="dxa" w:w="3408"/>
            <w:vAlign w:val="center"/>
          </w:tcPr>
          <w:p>
            <w:r/>
            <w:r>
              <w:rPr>
                <w:b w:val="0"/>
                <w:sz w:val="16"/>
              </w:rPr>
              <w:t>Outstanding principal, interest, fees, status, product and branch</w:t>
            </w:r>
          </w:p>
        </w:tc>
        <w:tc>
          <w:tcPr>
            <w:tcW w:type="dxa" w:w="3408"/>
            <w:vAlign w:val="center"/>
          </w:tcPr>
          <w:p>
            <w:r/>
            <w:r>
              <w:rPr>
                <w:b w:val="0"/>
                <w:sz w:val="16"/>
              </w:rPr>
              <w:t>Management/board</w:t>
            </w:r>
          </w:p>
        </w:tc>
      </w:tr>
      <w:tr>
        <w:tc>
          <w:tcPr>
            <w:tcW w:type="dxa" w:w="3408"/>
            <w:vAlign w:val="center"/>
          </w:tcPr>
          <w:p>
            <w:r/>
            <w:r>
              <w:rPr>
                <w:b w:val="0"/>
                <w:sz w:val="16"/>
              </w:rPr>
              <w:t>PAR and aging</w:t>
            </w:r>
          </w:p>
        </w:tc>
        <w:tc>
          <w:tcPr>
            <w:tcW w:type="dxa" w:w="3408"/>
            <w:vAlign w:val="center"/>
          </w:tcPr>
          <w:p>
            <w:r/>
            <w:r>
              <w:rPr>
                <w:b w:val="0"/>
                <w:sz w:val="16"/>
              </w:rPr>
              <w:t>Portfolio at risk by aging bucket and exposure</w:t>
            </w:r>
          </w:p>
        </w:tc>
        <w:tc>
          <w:tcPr>
            <w:tcW w:type="dxa" w:w="3408"/>
            <w:vAlign w:val="center"/>
          </w:tcPr>
          <w:p>
            <w:r/>
            <w:r>
              <w:rPr>
                <w:b w:val="0"/>
                <w:sz w:val="16"/>
              </w:rPr>
              <w:t>Risk/collections</w:t>
            </w:r>
          </w:p>
        </w:tc>
      </w:tr>
      <w:tr>
        <w:tc>
          <w:tcPr>
            <w:tcW w:type="dxa" w:w="3408"/>
            <w:vAlign w:val="center"/>
          </w:tcPr>
          <w:p>
            <w:r/>
            <w:r>
              <w:rPr>
                <w:b w:val="0"/>
                <w:sz w:val="16"/>
              </w:rPr>
              <w:t>Collections worklist</w:t>
            </w:r>
          </w:p>
        </w:tc>
        <w:tc>
          <w:tcPr>
            <w:tcW w:type="dxa" w:w="3408"/>
            <w:vAlign w:val="center"/>
          </w:tcPr>
          <w:p>
            <w:r/>
            <w:r>
              <w:rPr>
                <w:b w:val="0"/>
                <w:sz w:val="16"/>
              </w:rPr>
              <w:t>Prioritized arrears, next actions and PTP performance</w:t>
            </w:r>
          </w:p>
        </w:tc>
        <w:tc>
          <w:tcPr>
            <w:tcW w:type="dxa" w:w="3408"/>
            <w:vAlign w:val="center"/>
          </w:tcPr>
          <w:p>
            <w:r/>
            <w:r>
              <w:rPr>
                <w:b w:val="0"/>
                <w:sz w:val="16"/>
              </w:rPr>
              <w:t>Collections</w:t>
            </w:r>
          </w:p>
        </w:tc>
      </w:tr>
      <w:tr>
        <w:tc>
          <w:tcPr>
            <w:tcW w:type="dxa" w:w="3408"/>
            <w:vAlign w:val="center"/>
          </w:tcPr>
          <w:p>
            <w:r/>
            <w:r>
              <w:rPr>
                <w:b w:val="0"/>
                <w:sz w:val="16"/>
              </w:rPr>
              <w:t>Member statement</w:t>
            </w:r>
          </w:p>
        </w:tc>
        <w:tc>
          <w:tcPr>
            <w:tcW w:type="dxa" w:w="3408"/>
            <w:vAlign w:val="center"/>
          </w:tcPr>
          <w:p>
            <w:r/>
            <w:r>
              <w:rPr>
                <w:b w:val="0"/>
                <w:sz w:val="16"/>
              </w:rPr>
              <w:t>Shares, savings, loan movements and balance</w:t>
            </w:r>
          </w:p>
        </w:tc>
        <w:tc>
          <w:tcPr>
            <w:tcW w:type="dxa" w:w="3408"/>
            <w:vAlign w:val="center"/>
          </w:tcPr>
          <w:p>
            <w:r/>
            <w:r>
              <w:rPr>
                <w:b w:val="0"/>
                <w:sz w:val="16"/>
              </w:rPr>
              <w:t>Member/service</w:t>
            </w:r>
          </w:p>
        </w:tc>
      </w:tr>
      <w:tr>
        <w:tc>
          <w:tcPr>
            <w:tcW w:type="dxa" w:w="3408"/>
            <w:vAlign w:val="center"/>
          </w:tcPr>
          <w:p>
            <w:r/>
            <w:r>
              <w:rPr>
                <w:b w:val="0"/>
                <w:sz w:val="16"/>
              </w:rPr>
              <w:t>Cash and teller close</w:t>
            </w:r>
          </w:p>
        </w:tc>
        <w:tc>
          <w:tcPr>
            <w:tcW w:type="dxa" w:w="3408"/>
            <w:vAlign w:val="center"/>
          </w:tcPr>
          <w:p>
            <w:r/>
            <w:r>
              <w:rPr>
                <w:b w:val="0"/>
                <w:sz w:val="16"/>
              </w:rPr>
              <w:t>Opening, receipts, payments, closing and variance</w:t>
            </w:r>
          </w:p>
        </w:tc>
        <w:tc>
          <w:tcPr>
            <w:tcW w:type="dxa" w:w="3408"/>
            <w:vAlign w:val="center"/>
          </w:tcPr>
          <w:p>
            <w:r/>
            <w:r>
              <w:rPr>
                <w:b w:val="0"/>
                <w:sz w:val="16"/>
              </w:rPr>
              <w:t>Finance/branch</w:t>
            </w:r>
          </w:p>
        </w:tc>
      </w:tr>
      <w:tr>
        <w:tc>
          <w:tcPr>
            <w:tcW w:type="dxa" w:w="3408"/>
            <w:vAlign w:val="center"/>
          </w:tcPr>
          <w:p>
            <w:r/>
            <w:r>
              <w:rPr>
                <w:b w:val="0"/>
                <w:sz w:val="16"/>
              </w:rPr>
              <w:t>Reconciliation exceptions</w:t>
            </w:r>
          </w:p>
        </w:tc>
        <w:tc>
          <w:tcPr>
            <w:tcW w:type="dxa" w:w="3408"/>
            <w:vAlign w:val="center"/>
          </w:tcPr>
          <w:p>
            <w:r/>
            <w:r>
              <w:rPr>
                <w:b w:val="0"/>
                <w:sz w:val="16"/>
              </w:rPr>
              <w:t>Unmatched, duplicate, stale and unresolved items</w:t>
            </w:r>
          </w:p>
        </w:tc>
        <w:tc>
          <w:tcPr>
            <w:tcW w:type="dxa" w:w="3408"/>
            <w:vAlign w:val="center"/>
          </w:tcPr>
          <w:p>
            <w:r/>
            <w:r>
              <w:rPr>
                <w:b w:val="0"/>
                <w:sz w:val="16"/>
              </w:rPr>
              <w:t>Finance</w:t>
            </w:r>
          </w:p>
        </w:tc>
      </w:tr>
      <w:tr>
        <w:tc>
          <w:tcPr>
            <w:tcW w:type="dxa" w:w="3408"/>
            <w:vAlign w:val="center"/>
          </w:tcPr>
          <w:p>
            <w:r/>
            <w:r>
              <w:rPr>
                <w:b w:val="0"/>
                <w:sz w:val="16"/>
              </w:rPr>
              <w:t>GL/subledger control</w:t>
            </w:r>
          </w:p>
        </w:tc>
        <w:tc>
          <w:tcPr>
            <w:tcW w:type="dxa" w:w="3408"/>
            <w:vAlign w:val="center"/>
          </w:tcPr>
          <w:p>
            <w:r/>
            <w:r>
              <w:rPr>
                <w:b w:val="0"/>
                <w:sz w:val="16"/>
              </w:rPr>
              <w:t>Operational totals versus posted accounting balances</w:t>
            </w:r>
          </w:p>
        </w:tc>
        <w:tc>
          <w:tcPr>
            <w:tcW w:type="dxa" w:w="3408"/>
            <w:vAlign w:val="center"/>
          </w:tcPr>
          <w:p>
            <w:r/>
            <w:r>
              <w:rPr>
                <w:b w:val="0"/>
                <w:sz w:val="16"/>
              </w:rPr>
              <w:t>Chief accountant/audit</w:t>
            </w:r>
          </w:p>
        </w:tc>
      </w:tr>
      <w:tr>
        <w:tc>
          <w:tcPr>
            <w:tcW w:type="dxa" w:w="3408"/>
            <w:vAlign w:val="center"/>
          </w:tcPr>
          <w:p>
            <w:r/>
            <w:r>
              <w:rPr>
                <w:b w:val="0"/>
                <w:sz w:val="16"/>
              </w:rPr>
              <w:t>Audit activity</w:t>
            </w:r>
          </w:p>
        </w:tc>
        <w:tc>
          <w:tcPr>
            <w:tcW w:type="dxa" w:w="3408"/>
            <w:vAlign w:val="center"/>
          </w:tcPr>
          <w:p>
            <w:r/>
            <w:r>
              <w:rPr>
                <w:b w:val="0"/>
                <w:sz w:val="16"/>
              </w:rPr>
              <w:t>High-risk events, approvals, reversals, overrides and exports</w:t>
            </w:r>
          </w:p>
        </w:tc>
        <w:tc>
          <w:tcPr>
            <w:tcW w:type="dxa" w:w="3408"/>
            <w:vAlign w:val="center"/>
          </w:tcPr>
          <w:p>
            <w:r/>
            <w:r>
              <w:rPr>
                <w:b w:val="0"/>
                <w:sz w:val="16"/>
              </w:rPr>
              <w:t>Audit/compliance</w:t>
            </w:r>
          </w:p>
        </w:tc>
      </w:tr>
    </w:tbl>
    <w:p/>
    <w:p>
      <w:pPr>
        <w:pStyle w:val="Heading1"/>
      </w:pPr>
      <w:r>
        <w:t>12. Delivery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0C445F"/>
          </w:tcPr>
          <w:p>
            <w:r/>
            <w:r>
              <w:rPr>
                <w:b/>
                <w:color w:val="FFFFFF"/>
                <w:sz w:val="17"/>
              </w:rPr>
              <w:t>Stage</w:t>
            </w:r>
          </w:p>
        </w:tc>
        <w:tc>
          <w:tcPr>
            <w:tcW w:type="dxa" w:w="3408"/>
            <w:vAlign w:val="center"/>
            <w:shd w:fill="0C445F"/>
          </w:tcPr>
          <w:p>
            <w:r/>
            <w:r>
              <w:rPr>
                <w:b/>
                <w:color w:val="FFFFFF"/>
                <w:sz w:val="17"/>
              </w:rPr>
              <w:t>Scope</w:t>
            </w:r>
          </w:p>
        </w:tc>
        <w:tc>
          <w:tcPr>
            <w:tcW w:type="dxa" w:w="3408"/>
            <w:vAlign w:val="center"/>
            <w:shd w:fill="0C445F"/>
          </w:tcPr>
          <w:p>
            <w:r/>
            <w:r>
              <w:rPr>
                <w:b/>
                <w:color w:val="FFFFFF"/>
                <w:sz w:val="17"/>
              </w:rPr>
              <w:t>Exit evidence</w:t>
            </w:r>
          </w:p>
        </w:tc>
      </w:tr>
      <w:tr>
        <w:tc>
          <w:tcPr>
            <w:tcW w:type="dxa" w:w="3408"/>
            <w:vAlign w:val="center"/>
          </w:tcPr>
          <w:p>
            <w:r/>
            <w:r>
              <w:rPr>
                <w:b w:val="0"/>
                <w:sz w:val="16"/>
              </w:rPr>
              <w:t>0. Discovery and configuration</w:t>
            </w:r>
          </w:p>
        </w:tc>
        <w:tc>
          <w:tcPr>
            <w:tcW w:type="dxa" w:w="3408"/>
            <w:vAlign w:val="center"/>
          </w:tcPr>
          <w:p>
            <w:r/>
            <w:r>
              <w:rPr>
                <w:b w:val="0"/>
                <w:sz w:val="16"/>
              </w:rPr>
              <w:t>Confirm products, policies, chart of accounts, branches, roles, reports and migration source.</w:t>
            </w:r>
          </w:p>
        </w:tc>
        <w:tc>
          <w:tcPr>
            <w:tcW w:type="dxa" w:w="3408"/>
            <w:vAlign w:val="center"/>
          </w:tcPr>
          <w:p>
            <w:r/>
            <w:r>
              <w:rPr>
                <w:b w:val="0"/>
                <w:sz w:val="16"/>
              </w:rPr>
              <w:t>Signed configuration workbook and data mapping</w:t>
            </w:r>
          </w:p>
        </w:tc>
      </w:tr>
      <w:tr>
        <w:tc>
          <w:tcPr>
            <w:tcW w:type="dxa" w:w="3408"/>
            <w:vAlign w:val="center"/>
          </w:tcPr>
          <w:p>
            <w:r/>
            <w:r>
              <w:rPr>
                <w:b w:val="0"/>
                <w:sz w:val="16"/>
              </w:rPr>
              <w:t>1. Foundation</w:t>
            </w:r>
          </w:p>
        </w:tc>
        <w:tc>
          <w:tcPr>
            <w:tcW w:type="dxa" w:w="3408"/>
            <w:vAlign w:val="center"/>
          </w:tcPr>
          <w:p>
            <w:r/>
            <w:r>
              <w:rPr>
                <w:b w:val="0"/>
                <w:sz w:val="16"/>
              </w:rPr>
              <w:t>IAM, member/KYC, products, loan origination, approval, disbursement, repayment and audit.</w:t>
            </w:r>
          </w:p>
        </w:tc>
        <w:tc>
          <w:tcPr>
            <w:tcW w:type="dxa" w:w="3408"/>
            <w:vAlign w:val="center"/>
          </w:tcPr>
          <w:p>
            <w:r/>
            <w:r>
              <w:rPr>
                <w:b w:val="0"/>
                <w:sz w:val="16"/>
              </w:rPr>
              <w:t>End-to-end UAT on controlled sample</w:t>
            </w:r>
          </w:p>
        </w:tc>
      </w:tr>
      <w:tr>
        <w:tc>
          <w:tcPr>
            <w:tcW w:type="dxa" w:w="3408"/>
            <w:vAlign w:val="center"/>
          </w:tcPr>
          <w:p>
            <w:r/>
            <w:r>
              <w:rPr>
                <w:b w:val="0"/>
                <w:sz w:val="16"/>
              </w:rPr>
              <w:t>2. Financial control</w:t>
            </w:r>
          </w:p>
        </w:tc>
        <w:tc>
          <w:tcPr>
            <w:tcW w:type="dxa" w:w="3408"/>
            <w:vAlign w:val="center"/>
          </w:tcPr>
          <w:p>
            <w:r/>
            <w:r>
              <w:rPr>
                <w:b w:val="0"/>
                <w:sz w:val="16"/>
              </w:rPr>
              <w:t>GL events, cash, reconciliation, dashboards, exports, notifications and operations.</w:t>
            </w:r>
          </w:p>
        </w:tc>
        <w:tc>
          <w:tcPr>
            <w:tcW w:type="dxa" w:w="3408"/>
            <w:vAlign w:val="center"/>
          </w:tcPr>
          <w:p>
            <w:r/>
            <w:r>
              <w:rPr>
                <w:b w:val="0"/>
                <w:sz w:val="16"/>
              </w:rPr>
              <w:t>Balanced financial test pack and close/reconciliation sign-off</w:t>
            </w:r>
          </w:p>
        </w:tc>
      </w:tr>
      <w:tr>
        <w:tc>
          <w:tcPr>
            <w:tcW w:type="dxa" w:w="3408"/>
            <w:vAlign w:val="center"/>
          </w:tcPr>
          <w:p>
            <w:r/>
            <w:r>
              <w:rPr>
                <w:b w:val="0"/>
                <w:sz w:val="16"/>
              </w:rPr>
              <w:t>3. Member channels</w:t>
            </w:r>
          </w:p>
        </w:tc>
        <w:tc>
          <w:tcPr>
            <w:tcW w:type="dxa" w:w="3408"/>
            <w:vAlign w:val="center"/>
          </w:tcPr>
          <w:p>
            <w:r/>
            <w:r>
              <w:rPr>
                <w:b w:val="0"/>
                <w:sz w:val="16"/>
              </w:rPr>
              <w:t>Portal/mobile, statements, alerts, payment/bank integrations.</w:t>
            </w:r>
          </w:p>
        </w:tc>
        <w:tc>
          <w:tcPr>
            <w:tcW w:type="dxa" w:w="3408"/>
            <w:vAlign w:val="center"/>
          </w:tcPr>
          <w:p>
            <w:r/>
            <w:r>
              <w:rPr>
                <w:b w:val="0"/>
                <w:sz w:val="16"/>
              </w:rPr>
              <w:t>Pilot member acceptance and integration reconciliation</w:t>
            </w:r>
          </w:p>
        </w:tc>
      </w:tr>
      <w:tr>
        <w:tc>
          <w:tcPr>
            <w:tcW w:type="dxa" w:w="3408"/>
            <w:vAlign w:val="center"/>
          </w:tcPr>
          <w:p>
            <w:r/>
            <w:r>
              <w:rPr>
                <w:b w:val="0"/>
                <w:sz w:val="16"/>
              </w:rPr>
              <w:t>4. Optimization</w:t>
            </w:r>
          </w:p>
        </w:tc>
        <w:tc>
          <w:tcPr>
            <w:tcW w:type="dxa" w:w="3408"/>
            <w:vAlign w:val="center"/>
          </w:tcPr>
          <w:p>
            <w:r/>
            <w:r>
              <w:rPr>
                <w:b w:val="0"/>
                <w:sz w:val="16"/>
              </w:rPr>
              <w:t>Advanced recovery, BI, automation and stress scenarios.</w:t>
            </w:r>
          </w:p>
        </w:tc>
        <w:tc>
          <w:tcPr>
            <w:tcW w:type="dxa" w:w="3408"/>
            <w:vAlign w:val="center"/>
          </w:tcPr>
          <w:p>
            <w:r/>
            <w:r>
              <w:rPr>
                <w:b w:val="0"/>
                <w:sz w:val="16"/>
              </w:rPr>
              <w:t>Benefits review and prioritized backlog</w:t>
            </w:r>
          </w:p>
        </w:tc>
      </w:tr>
    </w:tbl>
    <w:p/>
    <w:p>
      <w:pPr>
        <w:pStyle w:val="Heading1"/>
      </w:pPr>
      <w:r>
        <w:t>13. Acceptance criteria</w:t>
      </w:r>
    </w:p>
    <w:p>
      <w:pPr>
        <w:pStyle w:val="ListBullet"/>
      </w:pPr>
      <w:r>
        <w:t>A complete sample loan can move from member selection to application, appraisal, approval, documentation, disbursement, repayment and closure without manual database edits.</w:t>
      </w:r>
    </w:p>
    <w:p>
      <w:pPr>
        <w:pStyle w:val="ListBullet"/>
      </w:pPr>
      <w:r>
        <w:t>A rejected, returned, conditional and exception loan follows a visible workflow and cannot be disbursed incorrectly.</w:t>
      </w:r>
    </w:p>
    <w:p>
      <w:pPr>
        <w:pStyle w:val="ListBullet"/>
      </w:pPr>
      <w:r>
        <w:t>The schedule for a test product matches approved financial calculation examples, including rounding, fees, interest and repayment waterfall.</w:t>
      </w:r>
    </w:p>
    <w:p>
      <w:pPr>
        <w:pStyle w:val="ListBullet"/>
      </w:pPr>
      <w:r>
        <w:t>Every test disbursement and repayment produces balanced accounting entries linked to the source transaction.</w:t>
      </w:r>
    </w:p>
    <w:p>
      <w:pPr>
        <w:pStyle w:val="ListBullet"/>
      </w:pPr>
      <w:r>
        <w:t>A posted payment can be reversed with a linked reversal and the original remains visible in audit history.</w:t>
      </w:r>
    </w:p>
    <w:p>
      <w:pPr>
        <w:pStyle w:val="ListBullet"/>
      </w:pPr>
      <w:r>
        <w:t>A user cannot approve their own loan, exceed delegated authority or access another branch without explicit permission.</w:t>
      </w:r>
    </w:p>
    <w:p>
      <w:pPr>
        <w:pStyle w:val="ListBullet"/>
      </w:pPr>
      <w:r>
        <w:t>A collections officer can find overdue accounts, record contact attempts, create a promise to pay and see broken promises.</w:t>
      </w:r>
    </w:p>
    <w:p>
      <w:pPr>
        <w:pStyle w:val="ListBullet"/>
      </w:pPr>
      <w:r>
        <w:t>Management can drill from dashboard totals to the underlying loans, payments and accounting references.</w:t>
      </w:r>
    </w:p>
    <w:p>
      <w:pPr>
        <w:pStyle w:val="ListBullet"/>
      </w:pPr>
      <w:r>
        <w:t>Backup restore, security tests, performance checks, role tests and financial accuracy tests pass before production launch.</w:t>
      </w:r>
    </w:p>
    <w:p>
      <w:pPr>
        <w:pStyle w:val="Heading1"/>
      </w:pPr>
      <w:r>
        <w:t>14. Open decisions required from VAWUG SACCO</w:t>
      </w:r>
    </w:p>
    <w:p>
      <w:pPr>
        <w:pStyle w:val="ListBullet"/>
      </w:pPr>
      <w:r>
        <w:t>Confirm branch structure, membership categories and user approval limits.</w:t>
      </w:r>
    </w:p>
    <w:p>
      <w:pPr>
        <w:pStyle w:val="ListBullet"/>
      </w:pPr>
      <w:r>
        <w:t>Confirm all loan products, rates, fees, penalties, grace rules, repayment waterfalls and effective dates.</w:t>
      </w:r>
    </w:p>
    <w:p>
      <w:pPr>
        <w:pStyle w:val="ListBullet"/>
      </w:pPr>
      <w:r>
        <w:t>Confirm chart of accounts and the desired loan-to-GL mappings.</w:t>
      </w:r>
    </w:p>
    <w:p>
      <w:pPr>
        <w:pStyle w:val="ListBullet"/>
      </w:pPr>
      <w:r>
        <w:t>Confirm payment channels and whether member self-service is included in the first production release.</w:t>
      </w:r>
    </w:p>
    <w:p>
      <w:pPr>
        <w:pStyle w:val="ListBullet"/>
      </w:pPr>
      <w:r>
        <w:t>Confirm data migration sources, historical period, duplicate policy and opening balances.</w:t>
      </w:r>
    </w:p>
    <w:p>
      <w:pPr>
        <w:pStyle w:val="ListBullet"/>
      </w:pPr>
      <w:r>
        <w:t>Confirm retention, privacy, incident response and disaster recovery objectives with management and advisers.</w:t>
      </w:r>
    </w:p>
    <w:p>
      <w:pPr>
        <w:pStyle w:val="ListBullet"/>
      </w:pPr>
      <w:r>
        <w:t>Confirm regulatory and credit-bureau reporting formats applicable to VAWUG SACCO.</w:t>
      </w:r>
    </w:p>
    <w:p>
      <w:pPr>
        <w:pStyle w:val="Heading1"/>
      </w:pPr>
      <w:r>
        <w:t>Appendix A — Requirement ID convention</w:t>
      </w:r>
    </w:p>
    <w:p>
      <w:pPr/>
      <w:r>
        <w:t>BR = business requirement • FR = functional requirement • NFR = non-functional requirement • SEC = security • ACC = accounting • DAT = data • REP = reporting • AUD = audit • API = integration/API • TST = testing. Each requirement shall have a unique ID and a test reference before release approval.</w:t>
      </w:r>
    </w:p>
    <w:p>
      <w:pPr>
        <w:pStyle w:val="Heading1"/>
      </w:pPr>
      <w:r>
        <w:t>Appendix B — Source note</w:t>
      </w:r>
    </w:p>
    <w:p>
      <w:pPr/>
      <w:r>
        <w:t>Source reviewed: VAWUG SACCO Financial Control &amp; Management Information System, VAWUG-FCMIS-SRS-001, proposed baseline, September 2026, 45 pages. This edited document preserves the source document’s emphasis on single source of truth, no silent changes, segregation of duties, least privilege, maker-checker control, accounting integrity and reconciliation, while making the loan-management product more actionable for implementation.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0646E"/>
        <w:sz w:val="16"/>
      </w:rPr>
      <w:t>Internal &amp; Confidential • VAWUG SACCO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0646E"/>
        <w:sz w:val="16"/>
      </w:rPr>
      <w:t>VAWUG SACCO • ENHANCED REQUIREMENTS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C44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16A7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16A7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C2E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65A6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465A64"/>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VAWUG SACCO Enhanced Loan &amp; Financial Management System Requirements</dc:title>
  <dc:subject>Edited software requirements specification</dc:subject>
  <dc:creator>VAWUG SACCO</dc:creator>
  <cp:keywords/>
  <dc:description>generated by python-docx</dc:description>
  <cp:lastModifiedBy/>
  <cp:revision>1</cp:revision>
  <dcterms:created xsi:type="dcterms:W3CDTF">2013-12-23T23:15:00Z</dcterms:created>
  <dcterms:modified xsi:type="dcterms:W3CDTF">2013-12-23T23:15:00Z</dcterms:modified>
  <cp:category/>
</cp:coreProperties>
</file>