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34"/>
          <w:szCs w:val="34"/>
        </w:rPr>
        <w:t xml:space="preserve">ESPECIFICACIÓN DE REQUISITOS ISO/IEC/IEEE 29148:2011</w:t>
      </w:r>
    </w:p>
    <w:p>
      <w:pPr>
        <w:spacing w:after="400"/>
        <w:jc w:val="center"/>
      </w:pPr>
      <w:r>
        <w:rPr>
          <w:rFonts w:ascii="Calibri" w:cs="Calibri" w:eastAsia="Calibri" w:hAnsi="Calibri"/>
          <w:i/>
          <w:iCs/>
          <w:sz w:val="26"/>
          <w:szCs w:val="26"/>
        </w:rPr>
        <w:t xml:space="preserve">Sistema de Gestión de Inventario de Productos Terminados – Microempresa SuperMax</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Proyecto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Sistema de Gestión de Inventario de Productos Terminados – SuperMax</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Versión</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3.0</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Fecha</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17 de septiembre de 2026</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Empresa</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SuperMax</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Elaborado por</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Equipo de Desarrollo – Grupo 3</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Estado</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Aprobado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Estándar</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ISO/IEC/IEEE 29148:2011</w:t>
            </w:r>
          </w:p>
        </w:tc>
      </w:tr>
    </w:tbl>
    <w:p>
      <w:pPr>
        <w:spacing w:after="160"/>
      </w:pPr>
      <w:r>
        <w:rPr>
          <w:rFonts w:ascii="Calibri" w:cs="Calibri" w:eastAsia="Calibri" w:hAnsi="Calibri"/>
          <w:b w:val="false"/>
          <w:bCs w:val="false"/>
          <w:i w:val="false"/>
          <w:iCs w:val="false"/>
          <w:sz w:val="22"/>
          <w:szCs w:val="22"/>
        </w:rPr>
        <w:t xml:space="preserve"/>
      </w:r>
    </w:p>
    <w:p>
      <w:pPr>
        <w:pStyle w:val="Heading3"/>
        <w:spacing w:after="120" w:before="220"/>
      </w:pPr>
      <w:r>
        <w:rPr>
          <w:rFonts w:ascii="Calibri" w:cs="Calibri" w:eastAsia="Calibri" w:hAnsi="Calibri"/>
          <w:b/>
          <w:bCs/>
          <w:i/>
          <w:iCs/>
          <w:sz w:val="23"/>
          <w:szCs w:val="23"/>
        </w:rPr>
        <w:t xml:space="preserve">Contenido incluido</w:t>
      </w:r>
    </w:p>
    <w:p>
      <w:pPr>
        <w:pStyle w:val="ListParagraph"/>
        <w:numPr>
          <w:ilvl w:val="0"/>
          <w:numId w:val="2"/>
        </w:numPr>
        <w:spacing w:after="90"/>
      </w:pPr>
      <w:r>
        <w:rPr>
          <w:rFonts w:ascii="Calibri" w:cs="Calibri" w:eastAsia="Calibri" w:hAnsi="Calibri"/>
          <w:sz w:val="22"/>
          <w:szCs w:val="22"/>
        </w:rPr>
        <w:t xml:space="preserve">Especificación de Requisitos de Interesados (StRS)</w:t>
      </w:r>
    </w:p>
    <w:p>
      <w:pPr>
        <w:pStyle w:val="ListParagraph"/>
        <w:numPr>
          <w:ilvl w:val="0"/>
          <w:numId w:val="2"/>
        </w:numPr>
        <w:spacing w:after="90"/>
      </w:pPr>
      <w:r>
        <w:rPr>
          <w:rFonts w:ascii="Calibri" w:cs="Calibri" w:eastAsia="Calibri" w:hAnsi="Calibri"/>
          <w:sz w:val="22"/>
          <w:szCs w:val="22"/>
        </w:rPr>
        <w:t xml:space="preserve">Especificación de Requisitos del Sistema (SyRS)</w:t>
      </w:r>
    </w:p>
    <w:p>
      <w:pPr>
        <w:pStyle w:val="ListParagraph"/>
        <w:numPr>
          <w:ilvl w:val="0"/>
          <w:numId w:val="2"/>
        </w:numPr>
        <w:spacing w:after="90"/>
      </w:pPr>
      <w:r>
        <w:rPr>
          <w:rFonts w:ascii="Calibri" w:cs="Calibri" w:eastAsia="Calibri" w:hAnsi="Calibri"/>
          <w:sz w:val="22"/>
          <w:szCs w:val="22"/>
        </w:rPr>
        <w:t xml:space="preserve">Especificación de Requisitos de Software (SRS)</w:t>
      </w:r>
    </w:p>
    <w:p>
      <w:pPr>
        <w:pStyle w:val="ListParagraph"/>
        <w:numPr>
          <w:ilvl w:val="0"/>
          <w:numId w:val="2"/>
        </w:numPr>
        <w:spacing w:after="90"/>
      </w:pPr>
      <w:r>
        <w:rPr>
          <w:rFonts w:ascii="Calibri" w:cs="Calibri" w:eastAsia="Calibri" w:hAnsi="Calibri"/>
          <w:sz w:val="22"/>
          <w:szCs w:val="22"/>
        </w:rPr>
        <w:t xml:space="preserve">28 Requisitos Funcionales y 18 Requisitos No Funcionales, con trazabilidad vertical completa</w:t>
      </w:r>
    </w:p>
    <w:p>
      <w:pPr>
        <w:pStyle w:val="ListParagraph"/>
        <w:numPr>
          <w:ilvl w:val="0"/>
          <w:numId w:val="2"/>
        </w:numPr>
        <w:spacing w:after="90"/>
      </w:pPr>
      <w:r>
        <w:rPr>
          <w:rFonts w:ascii="Calibri" w:cs="Calibri" w:eastAsia="Calibri" w:hAnsi="Calibri"/>
          <w:sz w:val="22"/>
          <w:szCs w:val="22"/>
        </w:rPr>
        <w:t xml:space="preserve">Casos de Uso</w:t>
      </w:r>
    </w:p>
    <w:p>
      <w:pPr>
        <w:pStyle w:val="ListParagraph"/>
        <w:numPr>
          <w:ilvl w:val="0"/>
          <w:numId w:val="2"/>
        </w:numPr>
        <w:spacing w:after="90"/>
      </w:pPr>
      <w:r>
        <w:rPr>
          <w:rFonts w:ascii="Calibri" w:cs="Calibri" w:eastAsia="Calibri" w:hAnsi="Calibri"/>
          <w:sz w:val="22"/>
          <w:szCs w:val="22"/>
        </w:rPr>
        <w:t xml:space="preserve">Matriz de Trazabilidad ampliada (UR–RF–SYS–SW–CU)</w:t>
      </w:r>
    </w:p>
    <w:p>
      <w:pPr>
        <w:pStyle w:val="ListParagraph"/>
        <w:numPr>
          <w:ilvl w:val="0"/>
          <w:numId w:val="2"/>
        </w:numPr>
        <w:spacing w:after="90"/>
      </w:pPr>
      <w:r>
        <w:rPr>
          <w:rFonts w:ascii="Calibri" w:cs="Calibri" w:eastAsia="Calibri" w:hAnsi="Calibri"/>
          <w:sz w:val="22"/>
          <w:szCs w:val="22"/>
        </w:rPr>
        <w:t xml:space="preserve">Registro de cambios de versión</w:t>
      </w:r>
    </w:p>
    <w:p>
      <w:pPr>
        <w:pStyle w:val="ListParagraph"/>
        <w:numPr>
          <w:ilvl w:val="0"/>
          <w:numId w:val="2"/>
        </w:numPr>
        <w:spacing w:after="90"/>
      </w:pPr>
      <w:r>
        <w:rPr>
          <w:rFonts w:ascii="Calibri" w:cs="Calibri" w:eastAsia="Calibri" w:hAnsi="Calibri"/>
          <w:sz w:val="22"/>
          <w:szCs w:val="22"/>
        </w:rPr>
        <w:t xml:space="preserve">Anexos y Herramientas</w:t>
      </w:r>
    </w:p>
    <w:p>
      <w:r>
        <w:br w:type="page"/>
      </w:r>
    </w:p>
    <w:p>
      <w:pPr>
        <w:pStyle w:val="Heading1"/>
        <w:spacing w:after="200" w:before="360"/>
      </w:pPr>
      <w:r>
        <w:rPr>
          <w:rFonts w:ascii="Calibri" w:cs="Calibri" w:eastAsia="Calibri" w:hAnsi="Calibri"/>
          <w:b/>
          <w:bCs/>
          <w:color w:val="1F4E79"/>
          <w:sz w:val="30"/>
          <w:szCs w:val="30"/>
        </w:rPr>
        <w:t xml:space="preserve">1. Introducción</w:t>
      </w:r>
    </w:p>
    <w:p>
      <w:pPr>
        <w:pStyle w:val="Heading2"/>
        <w:spacing w:after="160" w:before="280"/>
      </w:pPr>
      <w:r>
        <w:rPr>
          <w:rFonts w:ascii="Calibri" w:cs="Calibri" w:eastAsia="Calibri" w:hAnsi="Calibri"/>
          <w:b/>
          <w:bCs/>
          <w:color w:val="1F4E79"/>
          <w:sz w:val="26"/>
          <w:szCs w:val="26"/>
        </w:rPr>
        <w:t xml:space="preserve">1.1 Propósito del Documento</w:t>
      </w:r>
    </w:p>
    <w:p>
      <w:pPr>
        <w:spacing w:after="160"/>
      </w:pPr>
      <w:r>
        <w:rPr>
          <w:rFonts w:ascii="Calibri" w:cs="Calibri" w:eastAsia="Calibri" w:hAnsi="Calibri"/>
          <w:b w:val="false"/>
          <w:bCs w:val="false"/>
          <w:i w:val="false"/>
          <w:iCs w:val="false"/>
          <w:sz w:val="22"/>
          <w:szCs w:val="22"/>
        </w:rPr>
        <w:t xml:space="preserve">Este documento establece los lineamientos para el desarrollo del sistema de gestión de inventario de la microempresa SuperMax, ubicada en San Antonio, Tolima. Consigna los requisitos de interesados, del sistema y de software, detallando la forma en la que el sistema se desarrollará, garantizando trazabilidad completa desde la necesidad de negocio hasta el requisito de software.</w:t>
      </w:r>
    </w:p>
    <w:p>
      <w:pPr>
        <w:pStyle w:val="Heading2"/>
        <w:spacing w:after="160" w:before="280"/>
      </w:pPr>
      <w:r>
        <w:rPr>
          <w:rFonts w:ascii="Calibri" w:cs="Calibri" w:eastAsia="Calibri" w:hAnsi="Calibri"/>
          <w:b/>
          <w:bCs/>
          <w:color w:val="1F4E79"/>
          <w:sz w:val="26"/>
          <w:szCs w:val="26"/>
        </w:rPr>
        <w:t xml:space="preserve">1.2 Alcance</w:t>
      </w:r>
    </w:p>
    <w:p>
      <w:pPr>
        <w:spacing w:after="160"/>
      </w:pPr>
      <w:r>
        <w:rPr>
          <w:rFonts w:ascii="Calibri" w:cs="Calibri" w:eastAsia="Calibri" w:hAnsi="Calibri"/>
          <w:b w:val="false"/>
          <w:bCs w:val="false"/>
          <w:i w:val="false"/>
          <w:iCs w:val="false"/>
          <w:sz w:val="22"/>
          <w:szCs w:val="22"/>
        </w:rPr>
        <w:t xml:space="preserve">El alcance cubre la autenticación y administración de usuarios, la gestión del catálogo de productos, el control de inventario (entradas, salidas, ajustes, bajas), el proceso de ventas, la gestión de proveedores, el ciclo de compras y recepción de productos, la gestión de devoluciones, y la generación de alertas, historial y reportes.</w:t>
      </w:r>
    </w:p>
    <w:p>
      <w:pPr>
        <w:pStyle w:val="Heading2"/>
        <w:spacing w:after="160" w:before="280"/>
      </w:pPr>
      <w:r>
        <w:rPr>
          <w:rFonts w:ascii="Calibri" w:cs="Calibri" w:eastAsia="Calibri" w:hAnsi="Calibri"/>
          <w:b/>
          <w:bCs/>
          <w:color w:val="1F4E79"/>
          <w:sz w:val="26"/>
          <w:szCs w:val="26"/>
        </w:rPr>
        <w:t xml:space="preserve">1.3 Referencias Normativas</w:t>
      </w:r>
    </w:p>
    <w:p>
      <w:pPr>
        <w:pStyle w:val="ListParagraph"/>
        <w:numPr>
          <w:ilvl w:val="0"/>
          <w:numId w:val="2"/>
        </w:numPr>
        <w:spacing w:after="90"/>
      </w:pPr>
      <w:r>
        <w:rPr>
          <w:rFonts w:ascii="Calibri" w:cs="Calibri" w:eastAsia="Calibri" w:hAnsi="Calibri"/>
          <w:sz w:val="22"/>
          <w:szCs w:val="22"/>
        </w:rPr>
        <w:t xml:space="preserve">ISO/IEC/IEEE 29148:2011 – Ingeniería de Requisitos</w:t>
      </w:r>
    </w:p>
    <w:p>
      <w:pPr>
        <w:pStyle w:val="ListParagraph"/>
        <w:numPr>
          <w:ilvl w:val="0"/>
          <w:numId w:val="2"/>
        </w:numPr>
        <w:spacing w:after="90"/>
      </w:pPr>
      <w:r>
        <w:rPr>
          <w:rFonts w:ascii="Calibri" w:cs="Calibri" w:eastAsia="Calibri" w:hAnsi="Calibri"/>
          <w:sz w:val="22"/>
          <w:szCs w:val="22"/>
        </w:rPr>
        <w:t xml:space="preserve">ISO/IEC 15288:2008 – Procesos del Ciclo de Vida del Sistema</w:t>
      </w:r>
    </w:p>
    <w:p>
      <w:pPr>
        <w:pStyle w:val="ListParagraph"/>
        <w:numPr>
          <w:ilvl w:val="0"/>
          <w:numId w:val="2"/>
        </w:numPr>
        <w:spacing w:after="90"/>
      </w:pPr>
      <w:r>
        <w:rPr>
          <w:rFonts w:ascii="Calibri" w:cs="Calibri" w:eastAsia="Calibri" w:hAnsi="Calibri"/>
          <w:sz w:val="22"/>
          <w:szCs w:val="22"/>
        </w:rPr>
        <w:t xml:space="preserve">ISO/IEC 12207:2008 – Procesos del Ciclo de Vida del Software</w:t>
      </w:r>
    </w:p>
    <w:p>
      <w:pPr>
        <w:pStyle w:val="ListParagraph"/>
        <w:numPr>
          <w:ilvl w:val="0"/>
          <w:numId w:val="2"/>
        </w:numPr>
        <w:spacing w:after="90"/>
      </w:pPr>
      <w:r>
        <w:rPr>
          <w:rFonts w:ascii="Calibri" w:cs="Calibri" w:eastAsia="Calibri" w:hAnsi="Calibri"/>
          <w:sz w:val="22"/>
          <w:szCs w:val="22"/>
        </w:rPr>
        <w:t xml:space="preserve">ISO/IEC 25010 – Modelo de Calidad de Producto de Software (SQuaRE)</w:t>
      </w:r>
    </w:p>
    <w:p>
      <w:pPr>
        <w:pStyle w:val="ListParagraph"/>
        <w:numPr>
          <w:ilvl w:val="0"/>
          <w:numId w:val="2"/>
        </w:numPr>
        <w:spacing w:after="90"/>
      </w:pPr>
      <w:r>
        <w:rPr>
          <w:rFonts w:ascii="Calibri" w:cs="Calibri" w:eastAsia="Calibri" w:hAnsi="Calibri"/>
          <w:sz w:val="22"/>
          <w:szCs w:val="22"/>
        </w:rPr>
        <w:t xml:space="preserve">Ley 1581 de 2012 – Protección de Datos Personales (Colombia)</w:t>
      </w:r>
    </w:p>
    <w:p>
      <w:pPr>
        <w:pStyle w:val="ListParagraph"/>
        <w:numPr>
          <w:ilvl w:val="0"/>
          <w:numId w:val="2"/>
        </w:numPr>
        <w:spacing w:after="90"/>
      </w:pPr>
      <w:r>
        <w:rPr>
          <w:rFonts w:ascii="Calibri" w:cs="Calibri" w:eastAsia="Calibri" w:hAnsi="Calibri"/>
          <w:sz w:val="22"/>
          <w:szCs w:val="22"/>
        </w:rPr>
        <w:t xml:space="preserve">Decreto 1377 de 2013 – Habeas Data</w:t>
      </w:r>
    </w:p>
    <w:p>
      <w:pPr>
        <w:pStyle w:val="Heading2"/>
        <w:spacing w:after="160" w:before="280"/>
      </w:pPr>
      <w:r>
        <w:rPr>
          <w:rFonts w:ascii="Calibri" w:cs="Calibri" w:eastAsia="Calibri" w:hAnsi="Calibri"/>
          <w:b/>
          <w:bCs/>
          <w:color w:val="1F4E79"/>
          <w:sz w:val="26"/>
          <w:szCs w:val="26"/>
        </w:rPr>
        <w:t xml:space="preserve">1.4 Convenciones del Documento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Formato</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Significado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RF-XX / RNF-XX</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de requisito funcional o no funcional a nivel de negocio (StRS).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SYS-XXX-NNN</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de requisito a nivel de sistema (SyRS). XXX: FUN (funcional), US (usabilidad), PE (rendimiento), SEC (seguridad), DAT (calidad de datos), REG (regulación).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SW-XXX-NNN</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de requisito a nivel de software (SRS). XXX: FUN (funcional), REL (confiabilidad), MNT (mantenibilidad), PORT (portabilidad).</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UR-XXX</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de requisito de usuario.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CU-XXX</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de caso de uso.</w:t>
            </w:r>
          </w:p>
        </w:tc>
      </w:tr>
    </w:tbl>
    <w:p>
      <w:pPr>
        <w:spacing w:after="160"/>
      </w:pPr>
      <w:r>
        <w:rPr>
          <w:rFonts w:ascii="Calibri" w:cs="Calibri" w:eastAsia="Calibri" w:hAnsi="Calibri"/>
          <w:b w:val="false"/>
          <w:bCs w:val="false"/>
          <w:i w:val="false"/>
          <w:iCs w:val="false"/>
          <w:sz w:val="22"/>
          <w:szCs w:val="22"/>
        </w:rPr>
        <w:t xml:space="preserve">Cada requisito de negocio (RF/RNF) se descompone en al menos un requisito de sistema (SYS) y este, a su vez, en al menos un requisito de software (SW), asegurando la trazabilidad vertical exigida por la norma ISO/IEC/IEEE 29148.</w:t>
      </w:r>
    </w:p>
    <w:p>
      <w:pPr>
        <w:pStyle w:val="Heading1"/>
        <w:spacing w:after="200" w:before="360"/>
      </w:pPr>
      <w:r>
        <w:rPr>
          <w:rFonts w:ascii="Calibri" w:cs="Calibri" w:eastAsia="Calibri" w:hAnsi="Calibri"/>
          <w:b/>
          <w:bCs/>
          <w:color w:val="1F4E79"/>
          <w:sz w:val="30"/>
          <w:szCs w:val="30"/>
        </w:rPr>
        <w:t xml:space="preserve">2. Especificación de Requisitos de Interesados (StRS)</w:t>
      </w:r>
    </w:p>
    <w:p>
      <w:pPr>
        <w:spacing w:after="160"/>
      </w:pPr>
      <w:r>
        <w:rPr>
          <w:rFonts w:ascii="Calibri" w:cs="Calibri" w:eastAsia="Calibri" w:hAnsi="Calibri"/>
          <w:b w:val="false"/>
          <w:bCs w:val="false"/>
          <w:i w:val="false"/>
          <w:iCs w:val="false"/>
          <w:sz w:val="22"/>
          <w:szCs w:val="22"/>
        </w:rPr>
        <w:t xml:space="preserve">La Especificación de Requisitos de Interesados documenta los requisitos del negocio y de los usuarios finales.</w:t>
      </w:r>
    </w:p>
    <w:p>
      <w:pPr>
        <w:pStyle w:val="Heading2"/>
        <w:spacing w:after="160" w:before="280"/>
      </w:pPr>
      <w:r>
        <w:rPr>
          <w:rFonts w:ascii="Calibri" w:cs="Calibri" w:eastAsia="Calibri" w:hAnsi="Calibri"/>
          <w:b/>
          <w:bCs/>
          <w:color w:val="1F4E79"/>
          <w:sz w:val="26"/>
          <w:szCs w:val="26"/>
        </w:rPr>
        <w:t xml:space="preserve">2.1 Control del Documento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Título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Sistema de Gestión de Inventario – Especificación de Requisitos de Interesados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Código</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StRS-SUPERMAX-001</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Versión</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3.0</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Fecha</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17/09/2026</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Autor(es)</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Equipo de Desarrollo – Grupo 3</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Aprobador(es)</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Tovar Paola Tatiana – Instructora</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Estado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Aprobado</w:t>
            </w:r>
          </w:p>
        </w:tc>
      </w:tr>
    </w:tbl>
    <w:p>
      <w:pPr>
        <w:pStyle w:val="Heading2"/>
        <w:spacing w:after="160" w:before="280"/>
      </w:pPr>
      <w:r>
        <w:rPr>
          <w:rFonts w:ascii="Calibri" w:cs="Calibri" w:eastAsia="Calibri" w:hAnsi="Calibri"/>
          <w:b/>
          <w:bCs/>
          <w:color w:val="1F4E79"/>
          <w:sz w:val="26"/>
          <w:szCs w:val="26"/>
        </w:rPr>
        <w:t xml:space="preserve">2.2 Propósito del Negocio</w:t>
      </w:r>
    </w:p>
    <w:p>
      <w:pPr>
        <w:spacing w:after="160"/>
      </w:pPr>
      <w:r>
        <w:rPr>
          <w:rFonts w:ascii="Calibri" w:cs="Calibri" w:eastAsia="Calibri" w:hAnsi="Calibri"/>
          <w:b w:val="false"/>
          <w:bCs w:val="false"/>
          <w:i w:val="false"/>
          <w:iCs w:val="false"/>
          <w:sz w:val="22"/>
          <w:szCs w:val="22"/>
        </w:rPr>
        <w:t xml:space="preserve">SuperMax es una microempresa ubicada en San Antonio, Tolima, dedicada a la comercialización de productos de aseo personal y del hogar. El propósito de este proyecto es dotar a la empresa de un sistema que permita administrar de forma completa el ciclo de inventario: desde el ingreso de productos y su clasificación, hasta las ventas, compras, devoluciones y el control de existencias, eliminando la dependencia de registros manuales.</w:t>
      </w:r>
    </w:p>
    <w:p>
      <w:pPr>
        <w:pStyle w:val="Heading2"/>
        <w:spacing w:after="160" w:before="280"/>
      </w:pPr>
      <w:r>
        <w:rPr>
          <w:rFonts w:ascii="Calibri" w:cs="Calibri" w:eastAsia="Calibri" w:hAnsi="Calibri"/>
          <w:b/>
          <w:bCs/>
          <w:color w:val="1F4E79"/>
          <w:sz w:val="26"/>
          <w:szCs w:val="26"/>
        </w:rPr>
        <w:t xml:space="preserve">2.3 Alcance del Negocio</w:t>
      </w:r>
    </w:p>
    <w:p>
      <w:pPr>
        <w:pStyle w:val="Heading3"/>
        <w:spacing w:after="120" w:before="220"/>
      </w:pPr>
      <w:r>
        <w:rPr>
          <w:rFonts w:ascii="Calibri" w:cs="Calibri" w:eastAsia="Calibri" w:hAnsi="Calibri"/>
          <w:b/>
          <w:bCs/>
          <w:i/>
          <w:iCs/>
          <w:sz w:val="23"/>
          <w:szCs w:val="23"/>
        </w:rPr>
        <w:t xml:space="preserve">Dentro del Alcance</w:t>
      </w:r>
    </w:p>
    <w:p>
      <w:pPr>
        <w:pStyle w:val="ListParagraph"/>
        <w:numPr>
          <w:ilvl w:val="0"/>
          <w:numId w:val="2"/>
        </w:numPr>
        <w:spacing w:after="90"/>
      </w:pPr>
      <w:r>
        <w:rPr>
          <w:rFonts w:ascii="Calibri" w:cs="Calibri" w:eastAsia="Calibri" w:hAnsi="Calibri"/>
          <w:sz w:val="22"/>
          <w:szCs w:val="22"/>
        </w:rPr>
        <w:t xml:space="preserve">Autenticación, administración de usuarios y asignación de permisos.</w:t>
      </w:r>
    </w:p>
    <w:p>
      <w:pPr>
        <w:pStyle w:val="ListParagraph"/>
        <w:numPr>
          <w:ilvl w:val="0"/>
          <w:numId w:val="2"/>
        </w:numPr>
        <w:spacing w:after="90"/>
      </w:pPr>
      <w:r>
        <w:rPr>
          <w:rFonts w:ascii="Calibri" w:cs="Calibri" w:eastAsia="Calibri" w:hAnsi="Calibri"/>
          <w:sz w:val="22"/>
          <w:szCs w:val="22"/>
        </w:rPr>
        <w:t xml:space="preserve">Gestión del catálogo de productos y su clasificación por categorías.</w:t>
      </w:r>
    </w:p>
    <w:p>
      <w:pPr>
        <w:pStyle w:val="ListParagraph"/>
        <w:numPr>
          <w:ilvl w:val="0"/>
          <w:numId w:val="2"/>
        </w:numPr>
        <w:spacing w:after="90"/>
      </w:pPr>
      <w:r>
        <w:rPr>
          <w:rFonts w:ascii="Calibri" w:cs="Calibri" w:eastAsia="Calibri" w:hAnsi="Calibri"/>
          <w:sz w:val="22"/>
          <w:szCs w:val="22"/>
        </w:rPr>
        <w:t xml:space="preserve">Control de inventario: entradas, salidas, ajustes físicos y bajas.</w:t>
      </w:r>
    </w:p>
    <w:p>
      <w:pPr>
        <w:pStyle w:val="ListParagraph"/>
        <w:numPr>
          <w:ilvl w:val="0"/>
          <w:numId w:val="2"/>
        </w:numPr>
        <w:spacing w:after="90"/>
      </w:pPr>
      <w:r>
        <w:rPr>
          <w:rFonts w:ascii="Calibri" w:cs="Calibri" w:eastAsia="Calibri" w:hAnsi="Calibri"/>
          <w:sz w:val="22"/>
          <w:szCs w:val="22"/>
        </w:rPr>
        <w:t xml:space="preserve">Registro de ventas y consulta de disponibilidad e historial.</w:t>
      </w:r>
    </w:p>
    <w:p>
      <w:pPr>
        <w:pStyle w:val="ListParagraph"/>
        <w:numPr>
          <w:ilvl w:val="0"/>
          <w:numId w:val="2"/>
        </w:numPr>
        <w:spacing w:after="90"/>
      </w:pPr>
      <w:r>
        <w:rPr>
          <w:rFonts w:ascii="Calibri" w:cs="Calibri" w:eastAsia="Calibri" w:hAnsi="Calibri"/>
          <w:sz w:val="22"/>
          <w:szCs w:val="22"/>
        </w:rPr>
        <w:t xml:space="preserve">Gestión de proveedores, compras y recepción de productos.</w:t>
      </w:r>
    </w:p>
    <w:p>
      <w:pPr>
        <w:pStyle w:val="ListParagraph"/>
        <w:numPr>
          <w:ilvl w:val="0"/>
          <w:numId w:val="2"/>
        </w:numPr>
        <w:spacing w:after="90"/>
      </w:pPr>
      <w:r>
        <w:rPr>
          <w:rFonts w:ascii="Calibri" w:cs="Calibri" w:eastAsia="Calibri" w:hAnsi="Calibri"/>
          <w:sz w:val="22"/>
          <w:szCs w:val="22"/>
        </w:rPr>
        <w:t xml:space="preserve">Gestión de devoluciones.</w:t>
      </w:r>
    </w:p>
    <w:p>
      <w:pPr>
        <w:pStyle w:val="ListParagraph"/>
        <w:numPr>
          <w:ilvl w:val="0"/>
          <w:numId w:val="2"/>
        </w:numPr>
        <w:spacing w:after="90"/>
      </w:pPr>
      <w:r>
        <w:rPr>
          <w:rFonts w:ascii="Calibri" w:cs="Calibri" w:eastAsia="Calibri" w:hAnsi="Calibri"/>
          <w:sz w:val="22"/>
          <w:szCs w:val="22"/>
        </w:rPr>
        <w:t xml:space="preserve">Alertas de stock, historial de movimientos y reportes de inventario.</w:t>
      </w:r>
    </w:p>
    <w:p>
      <w:pPr>
        <w:pStyle w:val="Heading3"/>
        <w:spacing w:after="120" w:before="220"/>
      </w:pPr>
      <w:r>
        <w:rPr>
          <w:rFonts w:ascii="Calibri" w:cs="Calibri" w:eastAsia="Calibri" w:hAnsi="Calibri"/>
          <w:b/>
          <w:bCs/>
          <w:i/>
          <w:iCs/>
          <w:sz w:val="23"/>
          <w:szCs w:val="23"/>
        </w:rPr>
        <w:t xml:space="preserve">Fuera del Alcance</w:t>
      </w:r>
    </w:p>
    <w:p>
      <w:pPr>
        <w:pStyle w:val="ListParagraph"/>
        <w:numPr>
          <w:ilvl w:val="0"/>
          <w:numId w:val="2"/>
        </w:numPr>
        <w:spacing w:after="90"/>
      </w:pPr>
      <w:r>
        <w:rPr>
          <w:rFonts w:ascii="Calibri" w:cs="Calibri" w:eastAsia="Calibri" w:hAnsi="Calibri"/>
          <w:sz w:val="22"/>
          <w:szCs w:val="22"/>
        </w:rPr>
        <w:t xml:space="preserve">Contabilidad y nómina.</w:t>
      </w:r>
    </w:p>
    <w:p>
      <w:pPr>
        <w:pStyle w:val="ListParagraph"/>
        <w:numPr>
          <w:ilvl w:val="0"/>
          <w:numId w:val="2"/>
        </w:numPr>
        <w:spacing w:after="90"/>
      </w:pPr>
      <w:r>
        <w:rPr>
          <w:rFonts w:ascii="Calibri" w:cs="Calibri" w:eastAsia="Calibri" w:hAnsi="Calibri"/>
          <w:sz w:val="22"/>
          <w:szCs w:val="22"/>
        </w:rPr>
        <w:t xml:space="preserve">Facturación electrónica y pagos en línea.</w:t>
      </w:r>
    </w:p>
    <w:p>
      <w:pPr>
        <w:pStyle w:val="ListParagraph"/>
        <w:numPr>
          <w:ilvl w:val="0"/>
          <w:numId w:val="2"/>
        </w:numPr>
        <w:spacing w:after="90"/>
      </w:pPr>
      <w:r>
        <w:rPr>
          <w:rFonts w:ascii="Calibri" w:cs="Calibri" w:eastAsia="Calibri" w:hAnsi="Calibri"/>
          <w:sz w:val="22"/>
          <w:szCs w:val="22"/>
        </w:rPr>
        <w:t xml:space="preserve">Gestión de domicilios.</w:t>
      </w:r>
    </w:p>
    <w:p>
      <w:pPr>
        <w:pStyle w:val="ListParagraph"/>
        <w:numPr>
          <w:ilvl w:val="0"/>
          <w:numId w:val="2"/>
        </w:numPr>
        <w:spacing w:after="90"/>
      </w:pPr>
      <w:r>
        <w:rPr>
          <w:rFonts w:ascii="Calibri" w:cs="Calibri" w:eastAsia="Calibri" w:hAnsi="Calibri"/>
          <w:sz w:val="22"/>
          <w:szCs w:val="22"/>
        </w:rPr>
        <w:t xml:space="preserve">Administración de empleados.</w:t>
      </w:r>
    </w:p>
    <w:p>
      <w:pPr>
        <w:pStyle w:val="Heading2"/>
        <w:spacing w:after="160" w:before="280"/>
      </w:pPr>
      <w:r>
        <w:rPr>
          <w:rFonts w:ascii="Calibri" w:cs="Calibri" w:eastAsia="Calibri" w:hAnsi="Calibri"/>
          <w:b/>
          <w:bCs/>
          <w:color w:val="1F4E79"/>
          <w:sz w:val="26"/>
          <w:szCs w:val="26"/>
        </w:rPr>
        <w:t xml:space="preserve">2.4 Visión General del Negocio</w:t>
      </w:r>
    </w:p>
    <w:p>
      <w:pPr>
        <w:spacing w:after="160"/>
      </w:pPr>
      <w:r>
        <w:rPr>
          <w:rFonts w:ascii="Calibri" w:cs="Calibri" w:eastAsia="Calibri" w:hAnsi="Calibri"/>
          <w:b w:val="false"/>
          <w:bCs w:val="false"/>
          <w:i w:val="false"/>
          <w:iCs w:val="false"/>
          <w:sz w:val="22"/>
          <w:szCs w:val="22"/>
        </w:rPr>
        <w:t xml:space="preserve">Actualmente SuperMax controla su inventario de forma manual, lo que genera demoras, desorganización y dificultad para conocer con exactitud las existencias, las ventas realizadas y el estado de las compras a proveedores. El nuevo sistema centralizará estos procesos en una única plataforma, mejorando la trazabilidad de cada operación.</w:t>
      </w:r>
    </w:p>
    <w:p>
      <w:pPr>
        <w:pStyle w:val="Heading2"/>
        <w:spacing w:after="160" w:before="280"/>
      </w:pPr>
      <w:r>
        <w:rPr>
          <w:rFonts w:ascii="Calibri" w:cs="Calibri" w:eastAsia="Calibri" w:hAnsi="Calibri"/>
          <w:b/>
          <w:bCs/>
          <w:color w:val="1F4E79"/>
          <w:sz w:val="26"/>
          <w:szCs w:val="26"/>
        </w:rPr>
        <w:t xml:space="preserve">2.5 Identificación de Interesados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1900"/>
        <w:gridCol w:w="2650"/>
        <w:gridCol w:w="2600"/>
      </w:tblGrid>
      <w:tr>
        <w:trPr>
          <w:tblHeader/>
        </w:trPr>
        <w:tc>
          <w:tcPr>
            <w:tcW w:type="dxa" w:w="2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Grupo de Interesados</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Responsabilidades</w:t>
            </w:r>
          </w:p>
        </w:tc>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Necesidades Clave</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Propietaria / Administradora</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Administrador del sistema</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Gestionar usuarios, productos, inventario, ventas, proveedores y compras.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Control total, información confiable y en tiempo real.</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Personal de venta (usuario operativo)</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Registrar ventas y consultar inventario</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Registrar ventas y verificar disponibilidad de productos.</w:t>
            </w:r>
          </w:p>
        </w:tc>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Rapidez y facilidad de uso en el registro de ventas.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Proveedores</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Abastecer productos</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Entregar los productos solicitados en las compras.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Comunicación clara de pedidos y cantidades.</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Clientes</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Adquirir productos</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Comprar productos de aseo personal y del hogar.</w:t>
            </w:r>
          </w:p>
        </w:tc>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Disponibilidad de productos.</w:t>
            </w:r>
          </w:p>
        </w:tc>
      </w:tr>
    </w:tbl>
    <w:p>
      <w:pPr>
        <w:pStyle w:val="Heading2"/>
        <w:spacing w:after="160" w:before="280"/>
      </w:pPr>
      <w:r>
        <w:rPr>
          <w:rFonts w:ascii="Calibri" w:cs="Calibri" w:eastAsia="Calibri" w:hAnsi="Calibri"/>
          <w:b/>
          <w:bCs/>
          <w:color w:val="1F4E79"/>
          <w:sz w:val="26"/>
          <w:szCs w:val="26"/>
        </w:rPr>
        <w:t xml:space="preserve">2.6 Ambiente de Negocio</w:t>
      </w:r>
    </w:p>
    <w:p>
      <w:pPr>
        <w:spacing w:after="160"/>
      </w:pPr>
      <w:r>
        <w:rPr>
          <w:rFonts w:ascii="Calibri" w:cs="Calibri" w:eastAsia="Calibri" w:hAnsi="Calibri"/>
          <w:b w:val="false"/>
          <w:bCs w:val="false"/>
          <w:i w:val="false"/>
          <w:iCs w:val="false"/>
          <w:sz w:val="22"/>
          <w:szCs w:val="22"/>
        </w:rPr>
        <w:t xml:space="preserve">La operación se realiza desde el local comercial de SuperMax, con una zona de venta al público y un área de almacenamiento. El sistema debe operar en computadores de escritorio o portátiles con conexión a Internet, consultable desde un navegador web estándar.</w:t>
      </w:r>
    </w:p>
    <w:p>
      <w:pPr>
        <w:pStyle w:val="Heading2"/>
        <w:spacing w:after="160" w:before="280"/>
      </w:pPr>
      <w:r>
        <w:rPr>
          <w:rFonts w:ascii="Calibri" w:cs="Calibri" w:eastAsia="Calibri" w:hAnsi="Calibri"/>
          <w:b/>
          <w:bCs/>
          <w:color w:val="1F4E79"/>
          <w:sz w:val="26"/>
          <w:szCs w:val="26"/>
        </w:rPr>
        <w:t xml:space="preserve">2.7 Metas y Objetivos del Negocio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000"/>
        <w:gridCol w:w="3300"/>
        <w:gridCol w:w="2650"/>
        <w:gridCol w:w="2400"/>
      </w:tblGrid>
      <w:tr>
        <w:trPr>
          <w:tblHeader/>
        </w:trPr>
        <w:tc>
          <w:tcPr>
            <w:tcW w:type="dxa" w:w="10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33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Meta / Objetivo</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Métrica</w:t>
            </w:r>
          </w:p>
        </w:tc>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Valor Objetivo</w:t>
            </w:r>
          </w:p>
        </w:tc>
      </w:tr>
      <w:tr>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G-01</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Digitalizar el control de acceso y de usuarios del sistema.</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de usuarios con acceso controlado por rol.</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100% desde el lanzamiento.</w:t>
            </w:r>
          </w:p>
        </w:tc>
      </w:tr>
      <w:tr>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G-02</w:t>
            </w:r>
          </w:p>
        </w:tc>
        <w:tc>
          <w:tcPr>
            <w:tcW w:type="dxa" w:w="3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Mejorar el control de existencias en todo el ciclo de inventario.</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de productos con registro actualizado.</w:t>
            </w:r>
          </w:p>
        </w:tc>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100% en 3 meses.</w:t>
            </w:r>
          </w:p>
        </w:tc>
      </w:tr>
      <w:tr>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G-03</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Reducir errores de registro frente al método manual.</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de reducción de errores.</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80% en 6 meses.</w:t>
            </w:r>
          </w:p>
        </w:tc>
      </w:tr>
      <w:tr>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G-04</w:t>
            </w:r>
          </w:p>
        </w:tc>
        <w:tc>
          <w:tcPr>
            <w:tcW w:type="dxa" w:w="3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Agilizar el registro de ventas y la consulta de disponibilidad.</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Tiempo promedio por venta.</w:t>
            </w:r>
          </w:p>
        </w:tc>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Menos de 2 segundos.</w:t>
            </w:r>
          </w:p>
        </w:tc>
      </w:tr>
      <w:tr>
        <w:tc>
          <w:tcPr>
            <w:tcW w:type="dxa" w:w="1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G-05</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Optimizar el ciclo de compras y recepción de productos.</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Tiempo de conciliación de compra vs. recepción.</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Reducción del 70%.</w:t>
            </w:r>
          </w:p>
        </w:tc>
      </w:tr>
      <w:tr>
        <w:tc>
          <w:tcPr>
            <w:tcW w:type="dxa" w:w="1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G-06</w:t>
            </w:r>
          </w:p>
        </w:tc>
        <w:tc>
          <w:tcPr>
            <w:tcW w:type="dxa" w:w="3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Evitar el desabastecimiento mediante alertas oportunas.</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 de productos con niveles mínimo/máximo configurados.</w:t>
            </w:r>
          </w:p>
        </w:tc>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100% del catálogo.</w:t>
            </w:r>
          </w:p>
        </w:tc>
      </w:tr>
    </w:tbl>
    <w:p>
      <w:pPr>
        <w:pStyle w:val="Heading2"/>
        <w:spacing w:after="160" w:before="280"/>
      </w:pPr>
      <w:r>
        <w:rPr>
          <w:rFonts w:ascii="Calibri" w:cs="Calibri" w:eastAsia="Calibri" w:hAnsi="Calibri"/>
          <w:b/>
          <w:bCs/>
          <w:color w:val="1F4E79"/>
          <w:sz w:val="26"/>
          <w:szCs w:val="26"/>
        </w:rPr>
        <w:t xml:space="preserve">2.8 Requisitos de Usuario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2650"/>
        <w:gridCol w:w="900"/>
        <w:gridCol w:w="2900"/>
        <w:gridCol w:w="200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Requisito de Usuario</w:t>
            </w:r>
          </w:p>
        </w:tc>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Prioridad</w:t>
            </w:r>
          </w:p>
        </w:tc>
        <w:tc>
          <w:tcPr>
            <w:tcW w:type="dxa" w:w="29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Criterios de Aceptación</w:t>
            </w:r>
          </w:p>
        </w:tc>
        <w:tc>
          <w:tcPr>
            <w:tcW w:type="dxa" w:w="20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RF Asociados</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UR-001</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usuario debe poder iniciar y cerrar sesión de forma segura.</w:t>
            </w:r>
          </w:p>
        </w:tc>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Alta</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Las credenciales se validan y la sesión se cierra correctamente.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RF01, RF28</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UR-002</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usuario debe poder restablecer su contraseña si la olvida.</w:t>
            </w:r>
          </w:p>
        </w:tc>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Alta</w:t>
            </w:r>
          </w:p>
        </w:tc>
        <w:tc>
          <w:tcPr>
            <w:tcW w:type="dxa" w:w="2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usuario recupera el acceso mediante un proceso de verificación.</w:t>
            </w:r>
          </w:p>
        </w:tc>
        <w:tc>
          <w:tcPr>
            <w:tcW w:type="dxa" w:w="2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RF02</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UR-003</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administradora debe poder gestionar usuarios y sus permisos.</w:t>
            </w:r>
          </w:p>
        </w:tc>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Alta</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Los usuarios se crean, consultan, modifican y controlan por rol.</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RF03, RF04</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UR-004</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administradora debe poder gestionar el catálogo de productos.</w:t>
            </w:r>
          </w:p>
        </w:tc>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Alta</w:t>
            </w:r>
          </w:p>
        </w:tc>
        <w:tc>
          <w:tcPr>
            <w:tcW w:type="dxa" w:w="2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Los productos se registran, clasifican, buscan y modifican.</w:t>
            </w:r>
          </w:p>
        </w:tc>
        <w:tc>
          <w:tcPr>
            <w:tcW w:type="dxa" w:w="2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RF05, RF06, RF07, RF11, RF12</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UR-005</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administradora debe poder controlar el inventario en todo su ciclo.</w:t>
            </w:r>
          </w:p>
        </w:tc>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Alta</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Entradas, salidas, ajustes y bajas quedan reflejadas en las existencias.</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RF08, RF09, RF10, RF13, RF14, RF15</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UR-006</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usuario debe poder registrar ventas y consultar disponibilidad e historial.</w:t>
            </w:r>
          </w:p>
        </w:tc>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Alta</w:t>
            </w:r>
          </w:p>
        </w:tc>
        <w:tc>
          <w:tcPr>
            <w:tcW w:type="dxa" w:w="2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venta descuenta inventario y queda disponible en el historial.</w:t>
            </w:r>
          </w:p>
        </w:tc>
        <w:tc>
          <w:tcPr>
            <w:tcW w:type="dxa" w:w="2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RF16, RF17, RF18</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UR-007</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administradora debe poder gestionar la información de proveedores.</w:t>
            </w:r>
          </w:p>
        </w:tc>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Media</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Los proveedores se registran, consultan y modifican.</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RF19, RF20, RF21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UR-008</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administradora debe poder registrar compras y su recepción.</w:t>
            </w:r>
          </w:p>
        </w:tc>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Media</w:t>
            </w:r>
          </w:p>
        </w:tc>
        <w:tc>
          <w:tcPr>
            <w:tcW w:type="dxa" w:w="2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compra y la recepción quedan registradas y actualizan el inventario.</w:t>
            </w:r>
          </w:p>
        </w:tc>
        <w:tc>
          <w:tcPr>
            <w:tcW w:type="dxa" w:w="2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RF22, RF23</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UR-009</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administradora debe poder gestionar devoluciones de productos.</w:t>
            </w:r>
          </w:p>
        </w:tc>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Media</w:t>
            </w:r>
          </w:p>
        </w:tc>
        <w:tc>
          <w:tcPr>
            <w:tcW w:type="dxa" w:w="29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Las devoluciones quedan registradas y ajustan el inventario cuando corresponde.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RF24</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UR-010</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 administradora debe poder consultar alertas, historial y reportes.</w:t>
            </w:r>
          </w:p>
        </w:tc>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Media</w:t>
            </w:r>
          </w:p>
        </w:tc>
        <w:tc>
          <w:tcPr>
            <w:tcW w:type="dxa" w:w="2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Las alertas, el historial y los reportes reflejan información actualizada.</w:t>
            </w:r>
          </w:p>
        </w:tc>
        <w:tc>
          <w:tcPr>
            <w:tcW w:type="dxa" w:w="20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RF25, RF26, RF27</w:t>
            </w:r>
          </w:p>
        </w:tc>
      </w:tr>
    </w:tbl>
    <w:p>
      <w:pPr>
        <w:pStyle w:val="Heading2"/>
        <w:spacing w:after="160" w:before="280"/>
      </w:pPr>
      <w:r>
        <w:rPr>
          <w:rFonts w:ascii="Calibri" w:cs="Calibri" w:eastAsia="Calibri" w:hAnsi="Calibri"/>
          <w:b/>
          <w:bCs/>
          <w:color w:val="1F4E79"/>
          <w:sz w:val="26"/>
          <w:szCs w:val="26"/>
        </w:rPr>
        <w:t xml:space="preserve">2.9 Concepto Operacional</w:t>
      </w:r>
    </w:p>
    <w:p>
      <w:pPr>
        <w:spacing w:after="160"/>
      </w:pPr>
      <w:r>
        <w:rPr>
          <w:rFonts w:ascii="Calibri" w:cs="Calibri" w:eastAsia="Calibri" w:hAnsi="Calibri"/>
          <w:b w:val="false"/>
          <w:bCs w:val="false"/>
          <w:i w:val="false"/>
          <w:iCs w:val="false"/>
          <w:sz w:val="22"/>
          <w:szCs w:val="22"/>
        </w:rPr>
        <w:t xml:space="preserve">El sistema centraliza la operación diaria de SuperMax en una sola plataforma web: control de acceso por roles, gestión de productos y proveedores, control de inventario en sus distintas modalidades (entradas, salidas, ajustes, bajas), ventas, compras con su respectiva recepción, devoluciones, y consulta de alertas, historial y reportes.</w:t>
      </w:r>
    </w:p>
    <w:p>
      <w:pPr>
        <w:pStyle w:val="Heading2"/>
        <w:spacing w:after="160" w:before="280"/>
      </w:pPr>
      <w:r>
        <w:rPr>
          <w:rFonts w:ascii="Calibri" w:cs="Calibri" w:eastAsia="Calibri" w:hAnsi="Calibri"/>
          <w:b/>
          <w:bCs/>
          <w:color w:val="1F4E79"/>
          <w:sz w:val="26"/>
          <w:szCs w:val="26"/>
        </w:rPr>
        <w:t xml:space="preserve">2.10 Escenarios Operacionales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Título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Ciclo de venta con verificación de disponibilidad.</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Usuario (personal de venta), Sistema de Gestión de Inventario SuperMax.</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ha iniciado sesión.</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El usuario consulta la disponibilidad del producto. 2. El sistema confirma existencia suficiente. 3. El usuario registra la venta. 4. El sistema descuenta el inventario y guarda el registro en el historial de ventas.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inventario queda actualizado y la venta disponible para consulta.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Flujos Alternativos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 la existencia es insuficiente, el sistema impide continuar con la venta y lo informa al usuario.</w:t>
            </w:r>
          </w:p>
        </w:tc>
      </w:tr>
    </w:tbl>
    <w:p>
      <w:pPr>
        <w:pStyle w:val="Heading3"/>
        <w:spacing w:after="120" w:before="220"/>
      </w:pPr>
      <w:r>
        <w:rPr>
          <w:rFonts w:ascii="Calibri" w:cs="Calibri" w:eastAsia="Calibri" w:hAnsi="Calibri"/>
          <w:b/>
          <w:bCs/>
          <w:i/>
          <w:iCs/>
          <w:sz w:val="23"/>
          <w:szCs w:val="23"/>
        </w:rPr>
        <w:t xml:space="preserve">Otros escenarios identificados</w:t>
      </w:r>
    </w:p>
    <w:p>
      <w:pPr>
        <w:pStyle w:val="ListParagraph"/>
        <w:numPr>
          <w:ilvl w:val="0"/>
          <w:numId w:val="2"/>
        </w:numPr>
        <w:spacing w:after="90"/>
      </w:pPr>
      <w:r>
        <w:rPr>
          <w:rFonts w:ascii="Calibri" w:cs="Calibri" w:eastAsia="Calibri" w:hAnsi="Calibri"/>
          <w:sz w:val="22"/>
          <w:szCs w:val="22"/>
        </w:rPr>
        <w:t xml:space="preserve">Escenario 2: Compra a proveedor y recepción con verificación de cantidades antes de actualizar inventario.</w:t>
      </w:r>
    </w:p>
    <w:p>
      <w:pPr>
        <w:pStyle w:val="ListParagraph"/>
        <w:numPr>
          <w:ilvl w:val="0"/>
          <w:numId w:val="2"/>
        </w:numPr>
        <w:spacing w:after="90"/>
      </w:pPr>
      <w:r>
        <w:rPr>
          <w:rFonts w:ascii="Calibri" w:cs="Calibri" w:eastAsia="Calibri" w:hAnsi="Calibri"/>
          <w:sz w:val="22"/>
          <w:szCs w:val="22"/>
        </w:rPr>
        <w:t xml:space="preserve">Escenario 3: Ajuste de inventario físico tras una diferencia detectada en conteo.</w:t>
      </w:r>
    </w:p>
    <w:p>
      <w:pPr>
        <w:pStyle w:val="ListParagraph"/>
        <w:numPr>
          <w:ilvl w:val="0"/>
          <w:numId w:val="2"/>
        </w:numPr>
        <w:spacing w:after="90"/>
      </w:pPr>
      <w:r>
        <w:rPr>
          <w:rFonts w:ascii="Calibri" w:cs="Calibri" w:eastAsia="Calibri" w:hAnsi="Calibri"/>
          <w:sz w:val="22"/>
          <w:szCs w:val="22"/>
        </w:rPr>
        <w:t xml:space="preserve">Escenario 4: Baja de inventario por producto vencido o dañado.</w:t>
      </w:r>
    </w:p>
    <w:p>
      <w:pPr>
        <w:pStyle w:val="ListParagraph"/>
        <w:numPr>
          <w:ilvl w:val="0"/>
          <w:numId w:val="2"/>
        </w:numPr>
        <w:spacing w:after="90"/>
      </w:pPr>
      <w:r>
        <w:rPr>
          <w:rFonts w:ascii="Calibri" w:cs="Calibri" w:eastAsia="Calibri" w:hAnsi="Calibri"/>
          <w:sz w:val="22"/>
          <w:szCs w:val="22"/>
        </w:rPr>
        <w:t xml:space="preserve">Escenario 5: Gestión de una devolución de producto y actualización de existencias.</w:t>
      </w:r>
    </w:p>
    <w:p>
      <w:pPr>
        <w:pStyle w:val="ListParagraph"/>
        <w:numPr>
          <w:ilvl w:val="0"/>
          <w:numId w:val="2"/>
        </w:numPr>
        <w:spacing w:after="90"/>
      </w:pPr>
      <w:r>
        <w:rPr>
          <w:rFonts w:ascii="Calibri" w:cs="Calibri" w:eastAsia="Calibri" w:hAnsi="Calibri"/>
          <w:sz w:val="22"/>
          <w:szCs w:val="22"/>
        </w:rPr>
        <w:t xml:space="preserve">Escenario 6: Generación de alerta automática por stock mínimo alcanzado.</w:t>
      </w:r>
    </w:p>
    <w:p>
      <w:pPr>
        <w:pStyle w:val="Heading2"/>
        <w:spacing w:after="160" w:before="280"/>
      </w:pPr>
      <w:r>
        <w:rPr>
          <w:rFonts w:ascii="Calibri" w:cs="Calibri" w:eastAsia="Calibri" w:hAnsi="Calibri"/>
          <w:b/>
          <w:bCs/>
          <w:color w:val="1F4E79"/>
          <w:sz w:val="26"/>
          <w:szCs w:val="26"/>
        </w:rPr>
        <w:t xml:space="preserve">2.11 Restricciones del Proyecto</w:t>
      </w:r>
    </w:p>
    <w:p>
      <w:pPr>
        <w:pStyle w:val="Heading3"/>
        <w:spacing w:after="120" w:before="220"/>
      </w:pPr>
      <w:r>
        <w:rPr>
          <w:rFonts w:ascii="Calibri" w:cs="Calibri" w:eastAsia="Calibri" w:hAnsi="Calibri"/>
          <w:b/>
          <w:bCs/>
          <w:i/>
          <w:iCs/>
          <w:sz w:val="23"/>
          <w:szCs w:val="23"/>
        </w:rPr>
        <w:t xml:space="preserve">Restricciones Organizacionales</w:t>
      </w:r>
    </w:p>
    <w:p>
      <w:pPr>
        <w:pStyle w:val="ListParagraph"/>
        <w:numPr>
          <w:ilvl w:val="0"/>
          <w:numId w:val="2"/>
        </w:numPr>
        <w:spacing w:after="90"/>
      </w:pPr>
      <w:r>
        <w:rPr>
          <w:rFonts w:ascii="Calibri" w:cs="Calibri" w:eastAsia="Calibri" w:hAnsi="Calibri"/>
          <w:sz w:val="22"/>
          <w:szCs w:val="22"/>
        </w:rPr>
        <w:t xml:space="preserve">El sistema debe estar operativo en los plazos establecidos por el cronograma académico del SENA.</w:t>
      </w:r>
    </w:p>
    <w:p>
      <w:pPr>
        <w:pStyle w:val="ListParagraph"/>
        <w:numPr>
          <w:ilvl w:val="0"/>
          <w:numId w:val="2"/>
        </w:numPr>
        <w:spacing w:after="90"/>
      </w:pPr>
      <w:r>
        <w:rPr>
          <w:rFonts w:ascii="Calibri" w:cs="Calibri" w:eastAsia="Calibri" w:hAnsi="Calibri"/>
          <w:sz w:val="22"/>
          <w:szCs w:val="22"/>
        </w:rPr>
        <w:t xml:space="preserve">El proyecto debe apoyarse en herramientas de código abierto para reducir costos.</w:t>
      </w:r>
    </w:p>
    <w:p>
      <w:pPr>
        <w:pStyle w:val="Heading3"/>
        <w:spacing w:after="120" w:before="220"/>
      </w:pPr>
      <w:r>
        <w:rPr>
          <w:rFonts w:ascii="Calibri" w:cs="Calibri" w:eastAsia="Calibri" w:hAnsi="Calibri"/>
          <w:b/>
          <w:bCs/>
          <w:i/>
          <w:iCs/>
          <w:sz w:val="23"/>
          <w:szCs w:val="23"/>
        </w:rPr>
        <w:t xml:space="preserve">Restricciones Operacionales / Tecnológicas</w:t>
      </w:r>
    </w:p>
    <w:p>
      <w:pPr>
        <w:pStyle w:val="ListParagraph"/>
        <w:numPr>
          <w:ilvl w:val="0"/>
          <w:numId w:val="2"/>
        </w:numPr>
        <w:spacing w:after="90"/>
      </w:pPr>
      <w:r>
        <w:rPr>
          <w:rFonts w:ascii="Calibri" w:cs="Calibri" w:eastAsia="Calibri" w:hAnsi="Calibri"/>
          <w:sz w:val="22"/>
          <w:szCs w:val="22"/>
        </w:rPr>
        <w:t xml:space="preserve">La plataforma debe funcionar en computador de escritorio o portátil con conexión a Internet.</w:t>
      </w:r>
    </w:p>
    <w:p>
      <w:pPr>
        <w:pStyle w:val="ListParagraph"/>
        <w:numPr>
          <w:ilvl w:val="0"/>
          <w:numId w:val="2"/>
        </w:numPr>
        <w:spacing w:after="90"/>
      </w:pPr>
      <w:r>
        <w:rPr>
          <w:rFonts w:ascii="Calibri" w:cs="Calibri" w:eastAsia="Calibri" w:hAnsi="Calibri"/>
          <w:sz w:val="22"/>
          <w:szCs w:val="22"/>
        </w:rPr>
        <w:t xml:space="preserve">Debe utilizar una base de datos relacional garantizando integridad y seguridad.</w:t>
      </w:r>
    </w:p>
    <w:p>
      <w:pPr>
        <w:pStyle w:val="ListParagraph"/>
        <w:numPr>
          <w:ilvl w:val="0"/>
          <w:numId w:val="2"/>
        </w:numPr>
        <w:spacing w:after="90"/>
      </w:pPr>
      <w:r>
        <w:rPr>
          <w:rFonts w:ascii="Calibri" w:cs="Calibri" w:eastAsia="Calibri" w:hAnsi="Calibri"/>
          <w:sz w:val="22"/>
          <w:szCs w:val="22"/>
        </w:rPr>
        <w:t xml:space="preserve">La interfaz debe ser sencilla e intuitiva para usuarios sin formación técnica avanzada.</w:t>
      </w:r>
    </w:p>
    <w:p>
      <w:pPr>
        <w:pStyle w:val="Heading3"/>
        <w:spacing w:after="120" w:before="220"/>
      </w:pPr>
      <w:r>
        <w:rPr>
          <w:rFonts w:ascii="Calibri" w:cs="Calibri" w:eastAsia="Calibri" w:hAnsi="Calibri"/>
          <w:b/>
          <w:bCs/>
          <w:i/>
          <w:iCs/>
          <w:sz w:val="23"/>
          <w:szCs w:val="23"/>
        </w:rPr>
        <w:t xml:space="preserve">Restricciones Regulatorias</w:t>
      </w:r>
    </w:p>
    <w:p>
      <w:pPr>
        <w:pStyle w:val="ListParagraph"/>
        <w:numPr>
          <w:ilvl w:val="0"/>
          <w:numId w:val="2"/>
        </w:numPr>
        <w:spacing w:after="90"/>
      </w:pPr>
      <w:r>
        <w:rPr>
          <w:rFonts w:ascii="Calibri" w:cs="Calibri" w:eastAsia="Calibri" w:hAnsi="Calibri"/>
          <w:sz w:val="22"/>
          <w:szCs w:val="22"/>
        </w:rPr>
        <w:t xml:space="preserve">Cumplimiento con la Ley 1581 de 2012 de Protección de Datos Personales.</w:t>
      </w:r>
    </w:p>
    <w:p>
      <w:pPr>
        <w:pStyle w:val="ListParagraph"/>
        <w:numPr>
          <w:ilvl w:val="0"/>
          <w:numId w:val="2"/>
        </w:numPr>
        <w:spacing w:after="90"/>
      </w:pPr>
      <w:r>
        <w:rPr>
          <w:rFonts w:ascii="Calibri" w:cs="Calibri" w:eastAsia="Calibri" w:hAnsi="Calibri"/>
          <w:sz w:val="22"/>
          <w:szCs w:val="22"/>
        </w:rPr>
        <w:t xml:space="preserve">Cumplimiento con el Decreto 1377 de 2013 (Habeas Data).</w:t>
      </w:r>
    </w:p>
    <w:p>
      <w:pPr>
        <w:pStyle w:val="ListParagraph"/>
        <w:numPr>
          <w:ilvl w:val="0"/>
          <w:numId w:val="2"/>
        </w:numPr>
        <w:spacing w:after="90"/>
      </w:pPr>
      <w:r>
        <w:rPr>
          <w:rFonts w:ascii="Calibri" w:cs="Calibri" w:eastAsia="Calibri" w:hAnsi="Calibri"/>
          <w:sz w:val="22"/>
          <w:szCs w:val="22"/>
        </w:rPr>
        <w:t xml:space="preserve">Implementar controles de acceso por roles, restringiendo información sensible según el perfil.</w:t>
      </w:r>
    </w:p>
    <w:p>
      <w:pPr>
        <w:pStyle w:val="Heading2"/>
        <w:spacing w:after="160" w:before="280"/>
      </w:pPr>
      <w:r>
        <w:rPr>
          <w:rFonts w:ascii="Calibri" w:cs="Calibri" w:eastAsia="Calibri" w:hAnsi="Calibri"/>
          <w:b/>
          <w:bCs/>
          <w:color w:val="1F4E79"/>
          <w:sz w:val="26"/>
          <w:szCs w:val="26"/>
        </w:rPr>
        <w:t xml:space="preserve">2.12 Supuestos y Dependencias</w:t>
      </w:r>
    </w:p>
    <w:p>
      <w:pPr>
        <w:pStyle w:val="ListParagraph"/>
        <w:numPr>
          <w:ilvl w:val="0"/>
          <w:numId w:val="2"/>
        </w:numPr>
        <w:spacing w:after="90"/>
      </w:pPr>
      <w:r>
        <w:rPr>
          <w:rFonts w:ascii="Calibri" w:cs="Calibri" w:eastAsia="Calibri" w:hAnsi="Calibri"/>
          <w:sz w:val="22"/>
          <w:szCs w:val="22"/>
        </w:rPr>
        <w:t xml:space="preserve">Se asume disponibilidad de un computador con conexión estable a Internet en el punto de venta.</w:t>
      </w:r>
    </w:p>
    <w:p>
      <w:pPr>
        <w:pStyle w:val="ListParagraph"/>
        <w:numPr>
          <w:ilvl w:val="0"/>
          <w:numId w:val="2"/>
        </w:numPr>
        <w:spacing w:after="90"/>
      </w:pPr>
      <w:r>
        <w:rPr>
          <w:rFonts w:ascii="Calibri" w:cs="Calibri" w:eastAsia="Calibri" w:hAnsi="Calibri"/>
          <w:sz w:val="22"/>
          <w:szCs w:val="22"/>
        </w:rPr>
        <w:t xml:space="preserve">Se asume que existirá al menos un rol administrador y un rol operativo de ventas.</w:t>
      </w:r>
    </w:p>
    <w:p>
      <w:pPr>
        <w:pStyle w:val="ListParagraph"/>
        <w:numPr>
          <w:ilvl w:val="0"/>
          <w:numId w:val="2"/>
        </w:numPr>
        <w:spacing w:after="90"/>
      </w:pPr>
      <w:r>
        <w:rPr>
          <w:rFonts w:ascii="Calibri" w:cs="Calibri" w:eastAsia="Calibri" w:hAnsi="Calibri"/>
          <w:sz w:val="22"/>
          <w:szCs w:val="22"/>
        </w:rPr>
        <w:t xml:space="preserve">El proyecto depende de un servicio de hosting/servidor para el despliegue del sistema.</w:t>
      </w:r>
    </w:p>
    <w:p>
      <w:pPr>
        <w:pStyle w:val="ListParagraph"/>
        <w:numPr>
          <w:ilvl w:val="0"/>
          <w:numId w:val="2"/>
        </w:numPr>
        <w:spacing w:after="90"/>
      </w:pPr>
      <w:r>
        <w:rPr>
          <w:rFonts w:ascii="Calibri" w:cs="Calibri" w:eastAsia="Calibri" w:hAnsi="Calibri"/>
          <w:sz w:val="22"/>
          <w:szCs w:val="22"/>
        </w:rPr>
        <w:t xml:space="preserve">Se asume que el catálogo inicial de productos y proveedores será cargado manualmente al iniciar la operación.</w:t>
      </w:r>
    </w:p>
    <w:p>
      <w:pPr>
        <w:pStyle w:val="Heading2"/>
        <w:spacing w:after="160" w:before="280"/>
      </w:pPr>
      <w:r>
        <w:rPr>
          <w:rFonts w:ascii="Calibri" w:cs="Calibri" w:eastAsia="Calibri" w:hAnsi="Calibri"/>
          <w:b/>
          <w:bCs/>
          <w:color w:val="1F4E79"/>
          <w:sz w:val="26"/>
          <w:szCs w:val="26"/>
        </w:rPr>
        <w:t xml:space="preserve">2.13 Riesgos Identificados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3200"/>
        <w:gridCol w:w="1400"/>
        <w:gridCol w:w="3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3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Riesgo</w:t>
            </w:r>
          </w:p>
        </w:tc>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Impacto</w:t>
            </w:r>
          </w:p>
        </w:tc>
        <w:tc>
          <w:tcPr>
            <w:tcW w:type="dxa" w:w="38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Estrategia de Mitigación</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R-01</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Resistencia al cambio frente al método manual.</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Medio</w:t>
            </w:r>
          </w:p>
        </w:tc>
        <w:tc>
          <w:tcPr>
            <w:tcW w:type="dxa" w:w="38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Capacitación básica e interfaz simple e intuitiva.</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R-02</w:t>
            </w:r>
          </w:p>
        </w:tc>
        <w:tc>
          <w:tcPr>
            <w:tcW w:type="dxa" w:w="3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Pérdida de conexión a Internet durante la jornada.</w:t>
            </w:r>
          </w:p>
        </w:tc>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Alto</w:t>
            </w:r>
          </w:p>
        </w:tc>
        <w:tc>
          <w:tcPr>
            <w:tcW w:type="dxa" w:w="3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Plan de contingencia y copias de seguridad periódicas.</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R-03</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Errores de digitación al migrar datos históricos.</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Medio</w:t>
            </w:r>
          </w:p>
        </w:tc>
        <w:tc>
          <w:tcPr>
            <w:tcW w:type="dxa" w:w="38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Validaciones de datos y revisión de la carga inicial.</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R-04</w:t>
            </w:r>
          </w:p>
        </w:tc>
        <w:tc>
          <w:tcPr>
            <w:tcW w:type="dxa" w:w="3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Descuadre entre inventario físico y registrado en el sistema.</w:t>
            </w:r>
          </w:p>
        </w:tc>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Alto</w:t>
            </w:r>
          </w:p>
        </w:tc>
        <w:tc>
          <w:tcPr>
            <w:tcW w:type="dxa" w:w="3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Función de ajuste de inventario físico (RF15) y auditoría periódica.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R-05</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Incumplimiento de plazos del cronograma académico.</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Medio</w:t>
            </w:r>
          </w:p>
        </w:tc>
        <w:tc>
          <w:tcPr>
            <w:tcW w:type="dxa" w:w="38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Seguimiento semanal del avance.</w:t>
            </w:r>
          </w:p>
        </w:tc>
      </w:tr>
    </w:tbl>
    <w:p>
      <w:pPr>
        <w:pStyle w:val="Heading1"/>
        <w:spacing w:after="200" w:before="360"/>
      </w:pPr>
      <w:r>
        <w:rPr>
          <w:rFonts w:ascii="Calibri" w:cs="Calibri" w:eastAsia="Calibri" w:hAnsi="Calibri"/>
          <w:b/>
          <w:bCs/>
          <w:color w:val="1F4E79"/>
          <w:sz w:val="30"/>
          <w:szCs w:val="30"/>
        </w:rPr>
        <w:t xml:space="preserve">3. Especificación de Requisitos del Sistema (SyRS)</w:t>
      </w:r>
    </w:p>
    <w:p>
      <w:pPr>
        <w:spacing w:after="160"/>
      </w:pPr>
      <w:r>
        <w:rPr>
          <w:rFonts w:ascii="Calibri" w:cs="Calibri" w:eastAsia="Calibri" w:hAnsi="Calibri"/>
          <w:b w:val="false"/>
          <w:bCs w:val="false"/>
          <w:i w:val="false"/>
          <w:iCs w:val="false"/>
          <w:sz w:val="22"/>
          <w:szCs w:val="22"/>
        </w:rPr>
        <w:t xml:space="preserve">La Especificación de Requisitos del Sistema transforma los requisitos de interesados en requisitos técnicos. Define QUÉ debe hacer el sistema sin especificar CÓMO lo hará.</w:t>
      </w:r>
    </w:p>
    <w:p>
      <w:pPr>
        <w:pStyle w:val="Heading2"/>
        <w:spacing w:after="160" w:before="280"/>
      </w:pPr>
      <w:r>
        <w:rPr>
          <w:rFonts w:ascii="Calibri" w:cs="Calibri" w:eastAsia="Calibri" w:hAnsi="Calibri"/>
          <w:b/>
          <w:bCs/>
          <w:color w:val="1F4E79"/>
          <w:sz w:val="26"/>
          <w:szCs w:val="26"/>
        </w:rPr>
        <w:t xml:space="preserve">3.1 Propósito del Sistema</w:t>
      </w:r>
    </w:p>
    <w:p>
      <w:pPr>
        <w:spacing w:after="160"/>
      </w:pPr>
      <w:r>
        <w:rPr>
          <w:rFonts w:ascii="Calibri" w:cs="Calibri" w:eastAsia="Calibri" w:hAnsi="Calibri"/>
          <w:b w:val="false"/>
          <w:bCs w:val="false"/>
          <w:i w:val="false"/>
          <w:iCs w:val="false"/>
          <w:sz w:val="22"/>
          <w:szCs w:val="22"/>
        </w:rPr>
        <w:t xml:space="preserve">El propósito del sistema es proporcionar una solución tecnológica que administre de forma integral el acceso de usuarios, el catálogo de productos, el inventario, las ventas, los proveedores, las compras, las devoluciones y los reportes de la microempresa SuperMax.</w:t>
      </w:r>
    </w:p>
    <w:p>
      <w:pPr>
        <w:pStyle w:val="Heading2"/>
        <w:spacing w:after="160" w:before="280"/>
      </w:pPr>
      <w:r>
        <w:rPr>
          <w:rFonts w:ascii="Calibri" w:cs="Calibri" w:eastAsia="Calibri" w:hAnsi="Calibri"/>
          <w:b/>
          <w:bCs/>
          <w:color w:val="1F4E79"/>
          <w:sz w:val="26"/>
          <w:szCs w:val="26"/>
        </w:rPr>
        <w:t xml:space="preserve">3.2 Alcance del Sistema</w:t>
      </w:r>
    </w:p>
    <w:p>
      <w:pPr>
        <w:spacing w:after="160"/>
      </w:pPr>
      <w:r>
        <w:rPr>
          <w:rFonts w:ascii="Calibri" w:cs="Calibri" w:eastAsia="Calibri" w:hAnsi="Calibri"/>
          <w:b w:val="false"/>
          <w:bCs w:val="false"/>
          <w:i w:val="false"/>
          <w:iCs w:val="false"/>
          <w:sz w:val="22"/>
          <w:szCs w:val="22"/>
        </w:rPr>
        <w:t xml:space="preserve">El sistema web incluye: autenticación y gestión de usuarios con permisos por rol; administración de productos y su clasificación; control de inventario en todas sus modalidades (entradas, salidas, ajustes, bajas); registro de ventas con verificación de disponibilidad; gestión de proveedores, compras y recepción de mercancía; gestión de devoluciones; y generación de alertas, historial y reportes.</w:t>
      </w:r>
    </w:p>
    <w:p>
      <w:pPr>
        <w:pStyle w:val="Heading2"/>
        <w:spacing w:after="160" w:before="280"/>
      </w:pPr>
      <w:r>
        <w:rPr>
          <w:rFonts w:ascii="Calibri" w:cs="Calibri" w:eastAsia="Calibri" w:hAnsi="Calibri"/>
          <w:b/>
          <w:bCs/>
          <w:color w:val="1F4E79"/>
          <w:sz w:val="26"/>
          <w:szCs w:val="26"/>
        </w:rPr>
        <w:t xml:space="preserve">3.3 Requisitos Funcionales del Sistema</w:t>
      </w:r>
    </w:p>
    <w:p>
      <w:pPr>
        <w:spacing w:after="160"/>
      </w:pPr>
      <w:r>
        <w:rPr>
          <w:rFonts w:ascii="Calibri" w:cs="Calibri" w:eastAsia="Calibri" w:hAnsi="Calibri"/>
          <w:b w:val="false"/>
          <w:bCs w:val="false"/>
          <w:i w:val="false"/>
          <w:iCs w:val="false"/>
          <w:sz w:val="22"/>
          <w:szCs w:val="22"/>
        </w:rPr>
        <w:t xml:space="preserve">Cada requisito funcional de negocio (RF) se traduce en un requisito funcional a nivel de sistema:</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400"/>
        <w:gridCol w:w="1200"/>
        <w:gridCol w:w="6750"/>
      </w:tblGrid>
      <w:tr>
        <w:trPr>
          <w:tblHeader/>
        </w:trPr>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ID</w:t>
            </w:r>
          </w:p>
        </w:tc>
        <w:tc>
          <w:tcPr>
            <w:tcW w:type="dxa" w:w="12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Deriva de</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Requisito Funcional del Sistema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SYS-FUN-001</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RF01</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validar las credenciales del usuario contra la información almacenada y habilitar el acceso a las funciones autorizadas según su rol.</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SYS-FUN-002</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RF02</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proveer un mecanismo para verificar la identidad del usuario y permitir el cambio seguro de su contraseña.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SYS-FUN-003</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RF03</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crear, consultar, modificar y activar/desactivar cuentas de usuario.</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SYS-FUN-004</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RF04</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asociar un conjunto de permisos a cada usuario y aplicar dicha restricción en cada módulo del sistema.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SYS-FUN-005</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RF05</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capturar y validar los datos del producto antes de almacenarlo en el catálogo.</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SYS-FUN-006</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RF06</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asociar cada producto a una categoría y filtrar el catálogo por dicha categoría.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SYS-FUN-007</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RF07</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configurar un nivel mínimo y máximo de existencia por producto.</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SYS-FUN-008</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RF08</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registrar el ingreso de productos y actualizar automáticamente las cantidades disponibles.</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SYS-FUN-009</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RF09</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registrar la salida de productos y descontar las cantidades correspondientes.</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SYS-FUN-010</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RF10</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consultar las existencias actuales y la información asociada a cada producto.</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SYS-FUN-011</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RF11</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localizar productos mediante nombre, código o categoría.</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SYS-FUN-012</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RF12</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actualizar la información de un producto ya registrado.</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SYS-FUN-013</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RF13</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evaluar los niveles configurados por producto y generar una alerta cuando se alcancen.</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SYS-FUN-014</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RF14</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registrar salidas definitivas de producto, indicando el motivo de la baja.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SYS-FUN-015</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RF15</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corregir las cantidades registradas cuando existan diferencias frente al conteo físico.</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SYS-FUN-016</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RF16</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verificar en tiempo real la cantidad disponible de un producto antes de autorizar su venta.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SYS-FUN-017</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RF17</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registrar la venta y descontar automáticamente las existencias vendidas.</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SYS-FUN-018</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RF18</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consultar las ventas realizadas anteriormente con su información asociada.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SYS-FUN-019</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RF19</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capturar y almacenar la información de contacto e identificación de un proveedor.</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SYS-FUN-020</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RF20</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buscar y consultar la información de proveedores registrados.</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SYS-FUN-021</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RF21</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actualizar la información de un proveedor existente.</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SYS-FUN-022</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RF22</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registrar la compra a un proveedor, incluyendo los productos y cantidades adquiridas.</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SYS-FUN-023</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RF23</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registrar la recepción de los productos comprados y validar las cantidades recibidas frente a lo solicitado antes de actualizar el inventario.</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SYS-FUN-024</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RF24</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registrar y controlar las devoluciones de productos, actualizando existencias cuando corresponda.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SYS-FUN-025</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RF25</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presentar las alertas generadas cuando las existencias alcancen los niveles configurados.</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SYS-FUN-026</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RF26</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registrar y permitir consultar el historial completo de movimientos de inventario.</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SYS-FUN-027</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RF27</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generar reportes con información de existencias, productos y movimientos del inventario.</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SYS-FUN-028</w:t>
            </w:r>
          </w:p>
        </w:tc>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RF28</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El sistema debe permitir finalizar la sesión del usuario de forma segura, invalidando el token activo.</w:t>
            </w:r>
          </w:p>
        </w:tc>
      </w:tr>
    </w:tbl>
    <w:p>
      <w:pPr>
        <w:pStyle w:val="Heading2"/>
        <w:spacing w:after="160" w:before="280"/>
      </w:pPr>
      <w:r>
        <w:rPr>
          <w:rFonts w:ascii="Calibri" w:cs="Calibri" w:eastAsia="Calibri" w:hAnsi="Calibri"/>
          <w:b/>
          <w:bCs/>
          <w:color w:val="1F4E79"/>
          <w:sz w:val="26"/>
          <w:szCs w:val="26"/>
        </w:rPr>
        <w:t xml:space="preserve">3.4 Requisitos de Usabilidad del Sistema</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400"/>
        <w:gridCol w:w="5300"/>
        <w:gridCol w:w="2650"/>
      </w:tblGrid>
      <w:tr>
        <w:trPr>
          <w:tblHeader/>
        </w:trPr>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53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Requisito de Usabilidad</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Métrica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SYS-US-001</w:t>
            </w:r>
          </w:p>
        </w:tc>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 usuario sin capacitación previa debe poder registrar una venta o un movimiento de inventario.</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90% de operaciones exitosas en el primer intento.</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SYS-US-002</w:t>
            </w:r>
          </w:p>
        </w:tc>
        <w:tc>
          <w:tcPr>
            <w:tcW w:type="dxa" w:w="5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validar los datos ingresados y advertir de forma clara ante campos incompletos o inválidos.</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100% de los formularios con validación en línea.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SYS-US-003</w:t>
            </w:r>
          </w:p>
        </w:tc>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Los mensajes de confirmación, error y alerta deben ser claros e indicar la acción a seguir.</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100% de los mensajes incluyen una acción correctiva.</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SYS-US-004</w:t>
            </w:r>
          </w:p>
        </w:tc>
        <w:tc>
          <w:tcPr>
            <w:tcW w:type="dxa" w:w="5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estructura visual y de navegación debe ser uniforme entre todos los módulos.</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Mismos patrones de menú, botones y colores en el 100% de las pantallas.</w:t>
            </w:r>
          </w:p>
        </w:tc>
      </w:tr>
    </w:tbl>
    <w:p>
      <w:pPr>
        <w:pStyle w:val="Heading2"/>
        <w:spacing w:after="160" w:before="280"/>
      </w:pPr>
      <w:r>
        <w:rPr>
          <w:rFonts w:ascii="Calibri" w:cs="Calibri" w:eastAsia="Calibri" w:hAnsi="Calibri"/>
          <w:b/>
          <w:bCs/>
          <w:color w:val="1F4E79"/>
          <w:sz w:val="26"/>
          <w:szCs w:val="26"/>
        </w:rPr>
        <w:t xml:space="preserve">3.5 Requisitos de Rendimiento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400"/>
        <w:gridCol w:w="5300"/>
        <w:gridCol w:w="2650"/>
      </w:tblGrid>
      <w:tr>
        <w:trPr>
          <w:tblHeader/>
        </w:trPr>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53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Requisito de Rendimiento</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Valor Objetivo</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SYS-PE-001</w:t>
            </w:r>
          </w:p>
        </w:tc>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responder a las operaciones de venta, inventario y consulta de forma ágil.</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Menos de 2 segundos en el 95% de los casos.</w:t>
            </w:r>
          </w:p>
        </w:tc>
      </w:tr>
      <w:tr>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SYS-PE-002</w:t>
            </w:r>
          </w:p>
        </w:tc>
        <w:tc>
          <w:tcPr>
            <w:tcW w:type="dxa" w:w="5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Las existencias deben reflejarse en tiempo cercano al real tras cada movimiento o venta.</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Actualización en menos de 5 segundos.</w:t>
            </w:r>
          </w:p>
        </w:tc>
      </w:tr>
      <w:tr>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SYS-PE-003</w:t>
            </w:r>
          </w:p>
        </w:tc>
        <w:tc>
          <w:tcPr>
            <w:tcW w:type="dxa" w:w="53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mantener un rendimiento estable durante el uso concurrente de varios usuarios.</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Sin degradación perceptible con hasta 5 usuarios simultáneos.</w:t>
            </w:r>
          </w:p>
        </w:tc>
      </w:tr>
    </w:tbl>
    <w:p>
      <w:pPr>
        <w:pStyle w:val="Heading2"/>
        <w:spacing w:after="160" w:before="280"/>
      </w:pPr>
      <w:r>
        <w:rPr>
          <w:rFonts w:ascii="Calibri" w:cs="Calibri" w:eastAsia="Calibri" w:hAnsi="Calibri"/>
          <w:b/>
          <w:bCs/>
          <w:color w:val="1F4E79"/>
          <w:sz w:val="26"/>
          <w:szCs w:val="26"/>
        </w:rPr>
        <w:t xml:space="preserve">3.6 Interfaces Externas del Sistema</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Interfaz</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Descripción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Navegador web</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se opera a través de un navegador web estándar instalado en el equipo de los usuarios.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Conexión a Internet</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Requerida para acceder al sistema alojado en el servidor/hosting.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Base de datos relacional</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Motor donde se almacenan usuarios, productos, inventario, ventas, proveedores, compras y devoluciones.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Servicio de copias de seguridad</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Componente encargado de generar y almacenar los respaldos periódicos de la información.</w:t>
            </w:r>
          </w:p>
        </w:tc>
      </w:tr>
    </w:tbl>
    <w:p>
      <w:pPr>
        <w:pStyle w:val="Heading2"/>
        <w:spacing w:after="160" w:before="280"/>
      </w:pPr>
      <w:r>
        <w:rPr>
          <w:rFonts w:ascii="Calibri" w:cs="Calibri" w:eastAsia="Calibri" w:hAnsi="Calibri"/>
          <w:b/>
          <w:bCs/>
          <w:color w:val="1F4E79"/>
          <w:sz w:val="26"/>
          <w:szCs w:val="26"/>
        </w:rPr>
        <w:t xml:space="preserve">3.7 Características Físicas</w:t>
      </w:r>
    </w:p>
    <w:p>
      <w:pPr>
        <w:spacing w:after="160"/>
      </w:pPr>
      <w:r>
        <w:rPr>
          <w:rFonts w:ascii="Calibri" w:cs="Calibri" w:eastAsia="Calibri" w:hAnsi="Calibri"/>
          <w:b w:val="false"/>
          <w:bCs w:val="false"/>
          <w:i w:val="false"/>
          <w:iCs w:val="false"/>
          <w:sz w:val="22"/>
          <w:szCs w:val="22"/>
        </w:rPr>
        <w:t xml:space="preserve">El sistema no requiere hardware especializado. Debe ejecutarse en computador de escritorio o portátil estándar, con al menos 4 GB de RAM, navegador actualizado y conexión de red disponible en el punto de venta y en el área administrativa.</w:t>
      </w:r>
    </w:p>
    <w:p>
      <w:pPr>
        <w:pStyle w:val="Heading2"/>
        <w:spacing w:after="160" w:before="280"/>
      </w:pPr>
      <w:r>
        <w:rPr>
          <w:rFonts w:ascii="Calibri" w:cs="Calibri" w:eastAsia="Calibri" w:hAnsi="Calibri"/>
          <w:b/>
          <w:bCs/>
          <w:color w:val="1F4E79"/>
          <w:sz w:val="26"/>
          <w:szCs w:val="26"/>
        </w:rPr>
        <w:t xml:space="preserve">3.8 Condiciones Ambientales y Operativas</w:t>
      </w:r>
    </w:p>
    <w:p>
      <w:pPr>
        <w:spacing w:after="160"/>
      </w:pPr>
      <w:r>
        <w:rPr>
          <w:rFonts w:ascii="Calibri" w:cs="Calibri" w:eastAsia="Calibri" w:hAnsi="Calibri"/>
          <w:b w:val="false"/>
          <w:bCs w:val="false"/>
          <w:i w:val="false"/>
          <w:iCs w:val="false"/>
          <w:sz w:val="22"/>
          <w:szCs w:val="22"/>
        </w:rPr>
        <w:t xml:space="preserve">El sistema operará en un entorno comercial de baja complejidad técnica, sin condiciones ambientales especiales, y debe permanecer disponible durante el horario laboral establecido por la administradora.</w:t>
      </w:r>
    </w:p>
    <w:p>
      <w:pPr>
        <w:pStyle w:val="Heading2"/>
        <w:spacing w:after="160" w:before="280"/>
      </w:pPr>
      <w:r>
        <w:rPr>
          <w:rFonts w:ascii="Calibri" w:cs="Calibri" w:eastAsia="Calibri" w:hAnsi="Calibri"/>
          <w:b/>
          <w:bCs/>
          <w:color w:val="1F4E79"/>
          <w:sz w:val="26"/>
          <w:szCs w:val="26"/>
        </w:rPr>
        <w:t xml:space="preserve">3.9 Seguridad del Sistema</w:t>
      </w:r>
    </w:p>
    <w:p>
      <w:pPr>
        <w:pStyle w:val="Heading3"/>
        <w:spacing w:after="120" w:before="220"/>
      </w:pPr>
      <w:r>
        <w:rPr>
          <w:rFonts w:ascii="Calibri" w:cs="Calibri" w:eastAsia="Calibri" w:hAnsi="Calibri"/>
          <w:b/>
          <w:bCs/>
          <w:i/>
          <w:iCs/>
          <w:sz w:val="23"/>
          <w:szCs w:val="23"/>
        </w:rPr>
        <w:t xml:space="preserve">Control de Acceso</w:t>
      </w:r>
    </w:p>
    <w:p>
      <w:pPr>
        <w:pStyle w:val="ListParagraph"/>
        <w:numPr>
          <w:ilvl w:val="0"/>
          <w:numId w:val="2"/>
        </w:numPr>
        <w:spacing w:after="90"/>
      </w:pPr>
      <w:r>
        <w:rPr>
          <w:rFonts w:ascii="Calibri" w:cs="Calibri" w:eastAsia="Calibri" w:hAnsi="Calibri"/>
          <w:sz w:val="22"/>
          <w:szCs w:val="22"/>
        </w:rPr>
        <w:t xml:space="preserve">SYS-SEC-001: Requerir autenticación mediante usuario y contraseña para todo acceso al sistema.</w:t>
      </w:r>
    </w:p>
    <w:p>
      <w:pPr>
        <w:pStyle w:val="ListParagraph"/>
        <w:numPr>
          <w:ilvl w:val="0"/>
          <w:numId w:val="2"/>
        </w:numPr>
        <w:spacing w:after="90"/>
      </w:pPr>
      <w:r>
        <w:rPr>
          <w:rFonts w:ascii="Calibri" w:cs="Calibri" w:eastAsia="Calibri" w:hAnsi="Calibri"/>
          <w:sz w:val="22"/>
          <w:szCs w:val="22"/>
        </w:rPr>
        <w:t xml:space="preserve">SYS-SEC-002: Restringir las funciones disponibles según los permisos asignados al rol del usuario.</w:t>
      </w:r>
    </w:p>
    <w:p>
      <w:pPr>
        <w:pStyle w:val="ListParagraph"/>
        <w:numPr>
          <w:ilvl w:val="0"/>
          <w:numId w:val="2"/>
        </w:numPr>
        <w:spacing w:after="90"/>
      </w:pPr>
      <w:r>
        <w:rPr>
          <w:rFonts w:ascii="Calibri" w:cs="Calibri" w:eastAsia="Calibri" w:hAnsi="Calibri"/>
          <w:sz w:val="22"/>
          <w:szCs w:val="22"/>
        </w:rPr>
        <w:t xml:space="preserve">SYS-SEC-003: Permitir el restablecimiento seguro de la contraseña mediante verificación de identidad.</w:t>
      </w:r>
    </w:p>
    <w:p>
      <w:pPr>
        <w:pStyle w:val="Heading3"/>
        <w:spacing w:after="120" w:before="220"/>
      </w:pPr>
      <w:r>
        <w:rPr>
          <w:rFonts w:ascii="Calibri" w:cs="Calibri" w:eastAsia="Calibri" w:hAnsi="Calibri"/>
          <w:b/>
          <w:bCs/>
          <w:i/>
          <w:iCs/>
          <w:sz w:val="23"/>
          <w:szCs w:val="23"/>
        </w:rPr>
        <w:t xml:space="preserve">Protección de Datos</w:t>
      </w:r>
    </w:p>
    <w:p>
      <w:pPr>
        <w:pStyle w:val="ListParagraph"/>
        <w:numPr>
          <w:ilvl w:val="0"/>
          <w:numId w:val="2"/>
        </w:numPr>
        <w:spacing w:after="90"/>
      </w:pPr>
      <w:r>
        <w:rPr>
          <w:rFonts w:ascii="Calibri" w:cs="Calibri" w:eastAsia="Calibri" w:hAnsi="Calibri"/>
          <w:sz w:val="22"/>
          <w:szCs w:val="22"/>
        </w:rPr>
        <w:t xml:space="preserve">SYS-SEC-004: Almacenar las contraseñas mediante cifrado seguro.</w:t>
      </w:r>
    </w:p>
    <w:p>
      <w:pPr>
        <w:pStyle w:val="ListParagraph"/>
        <w:numPr>
          <w:ilvl w:val="0"/>
          <w:numId w:val="2"/>
        </w:numPr>
        <w:spacing w:after="90"/>
      </w:pPr>
      <w:r>
        <w:rPr>
          <w:rFonts w:ascii="Calibri" w:cs="Calibri" w:eastAsia="Calibri" w:hAnsi="Calibri"/>
          <w:sz w:val="22"/>
          <w:szCs w:val="22"/>
        </w:rPr>
        <w:t xml:space="preserve">SYS-SEC-005: Proteger la información almacenada y transmitida contra accesos o modificaciones no autorizadas.</w:t>
      </w:r>
    </w:p>
    <w:p>
      <w:pPr>
        <w:pStyle w:val="ListParagraph"/>
        <w:numPr>
          <w:ilvl w:val="0"/>
          <w:numId w:val="2"/>
        </w:numPr>
        <w:spacing w:after="90"/>
      </w:pPr>
      <w:r>
        <w:rPr>
          <w:rFonts w:ascii="Calibri" w:cs="Calibri" w:eastAsia="Calibri" w:hAnsi="Calibri"/>
          <w:sz w:val="22"/>
          <w:szCs w:val="22"/>
        </w:rPr>
        <w:t xml:space="preserve">SYS-SEC-006: Generar copias de seguridad periódicas y permitir su restauración.</w:t>
      </w:r>
    </w:p>
    <w:p>
      <w:pPr>
        <w:pStyle w:val="Heading3"/>
        <w:spacing w:after="120" w:before="220"/>
      </w:pPr>
      <w:r>
        <w:rPr>
          <w:rFonts w:ascii="Calibri" w:cs="Calibri" w:eastAsia="Calibri" w:hAnsi="Calibri"/>
          <w:b/>
          <w:bCs/>
          <w:i/>
          <w:iCs/>
          <w:sz w:val="23"/>
          <w:szCs w:val="23"/>
        </w:rPr>
        <w:t xml:space="preserve">Auditoría y Calidad de Datos</w:t>
      </w:r>
    </w:p>
    <w:p>
      <w:pPr>
        <w:pStyle w:val="ListParagraph"/>
        <w:numPr>
          <w:ilvl w:val="0"/>
          <w:numId w:val="2"/>
        </w:numPr>
        <w:spacing w:after="90"/>
      </w:pPr>
      <w:r>
        <w:rPr>
          <w:rFonts w:ascii="Calibri" w:cs="Calibri" w:eastAsia="Calibri" w:hAnsi="Calibri"/>
          <w:sz w:val="22"/>
          <w:szCs w:val="22"/>
        </w:rPr>
        <w:t xml:space="preserve">SYS-SEC-007: Registrar las operaciones realizadas, identificando usuario responsable, fecha y hora.</w:t>
      </w:r>
    </w:p>
    <w:p>
      <w:pPr>
        <w:pStyle w:val="ListParagraph"/>
        <w:numPr>
          <w:ilvl w:val="0"/>
          <w:numId w:val="2"/>
        </w:numPr>
        <w:spacing w:after="90"/>
      </w:pPr>
      <w:r>
        <w:rPr>
          <w:rFonts w:ascii="Calibri" w:cs="Calibri" w:eastAsia="Calibri" w:hAnsi="Calibri"/>
          <w:sz w:val="22"/>
          <w:szCs w:val="22"/>
        </w:rPr>
        <w:t xml:space="preserve">SYS-DAT-001: Validar los datos ingresados antes de almacenarlos o procesarlos, evitando información incorrecta o incompleta.</w:t>
      </w:r>
    </w:p>
    <w:p>
      <w:pPr>
        <w:pStyle w:val="Heading2"/>
        <w:spacing w:after="160" w:before="280"/>
      </w:pPr>
      <w:r>
        <w:rPr>
          <w:rFonts w:ascii="Calibri" w:cs="Calibri" w:eastAsia="Calibri" w:hAnsi="Calibri"/>
          <w:b/>
          <w:bCs/>
          <w:color w:val="1F4E79"/>
          <w:sz w:val="26"/>
          <w:szCs w:val="26"/>
        </w:rPr>
        <w:t xml:space="preserve">3.10 Requisitos de Política y Regulación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600"/>
        <w:gridCol w:w="5100"/>
        <w:gridCol w:w="2650"/>
      </w:tblGrid>
      <w:tr>
        <w:trPr>
          <w:tblHeader/>
        </w:trPr>
        <w:tc>
          <w:tcPr>
            <w:tcW w:type="dxa" w:w="160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510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Requisito de Política / Regulación</w:t>
            </w:r>
          </w:p>
        </w:tc>
        <w:tc>
          <w:tcPr>
            <w:tcW w:type="dxa" w:w="265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Fuente</w:t>
            </w:r>
          </w:p>
        </w:tc>
      </w:tr>
      <w:tr>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SYS-REG-001</w:t>
            </w:r>
          </w:p>
        </w:tc>
        <w:tc>
          <w:tcPr>
            <w:tcW w:type="dxa" w:w="51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limitar el acceso a la información personal y administrativa únicamente a usuarios autorizados por su rol.</w:t>
            </w:r>
          </w:p>
        </w:tc>
        <w:tc>
          <w:tcPr>
            <w:tcW w:type="dxa" w:w="26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Ley 1581 de 2012 / Decreto 1377 de 2013</w:t>
            </w:r>
          </w:p>
        </w:tc>
      </w:tr>
      <w:tr>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SYS-REG-002</w:t>
            </w:r>
          </w:p>
        </w:tc>
        <w:tc>
          <w:tcPr>
            <w:tcW w:type="dxa" w:w="51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El sistema debe tratar los datos de clientes y proveedores conforme a los principios de finalidad, libertad y seguridad.</w:t>
            </w:r>
          </w:p>
        </w:tc>
        <w:tc>
          <w:tcPr>
            <w:tcW w:type="dxa" w:w="2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Ley 1581 de 2012</w:t>
            </w:r>
          </w:p>
        </w:tc>
      </w:tr>
    </w:tbl>
    <w:p>
      <w:pPr>
        <w:pStyle w:val="Heading2"/>
        <w:spacing w:after="160" w:before="280"/>
      </w:pPr>
      <w:r>
        <w:rPr>
          <w:rFonts w:ascii="Calibri" w:cs="Calibri" w:eastAsia="Calibri" w:hAnsi="Calibri"/>
          <w:b/>
          <w:bCs/>
          <w:color w:val="1F4E79"/>
          <w:sz w:val="26"/>
          <w:szCs w:val="26"/>
        </w:rPr>
        <w:t xml:space="preserve">3.11 Modos y Estados del Sistema</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4200"/>
        <w:gridCol w:w="3250"/>
      </w:tblGrid>
      <w:tr>
        <w:trPr>
          <w:tblHeader/>
        </w:trPr>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Modo / Estado</w:t>
            </w:r>
          </w:p>
        </w:tc>
        <w:tc>
          <w:tcPr>
            <w:tcW w:type="dxa" w:w="4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Descripción</w:t>
            </w:r>
          </w:p>
        </w:tc>
        <w:tc>
          <w:tcPr>
            <w:tcW w:type="dxa" w:w="32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Condición de Transición</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Modo Normal</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Registro de ventas, movimientos de inventario, gestión de productos, proveedores y compras.</w:t>
            </w:r>
          </w:p>
        </w:tc>
        <w:tc>
          <w:tcPr>
            <w:tcW w:type="dxa" w:w="3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Inicio de sesión correcto.</w:t>
            </w:r>
          </w:p>
        </w:tc>
      </w:tr>
      <w:tr>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Modo Alerta de Stock</w:t>
            </w:r>
          </w:p>
        </w:tc>
        <w:tc>
          <w:tcPr>
            <w:tcW w:type="dxa" w:w="4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detecta que un producto alcanzó el nivel mínimo definido y muestra la alerta correspondiente.</w:t>
            </w:r>
          </w:p>
        </w:tc>
        <w:tc>
          <w:tcPr>
            <w:tcW w:type="dxa" w:w="32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Existencia igual o menor al stock mínimo configurado.</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Modo Mantenimiento</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Operaciones limitadas para ajustes o correcciones del sistema.</w:t>
            </w:r>
          </w:p>
        </w:tc>
        <w:tc>
          <w:tcPr>
            <w:tcW w:type="dxa" w:w="3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Activado manualmente por la administradora.</w:t>
            </w:r>
          </w:p>
        </w:tc>
      </w:tr>
      <w:tr>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Modo Sesión Cerrada</w:t>
            </w:r>
          </w:p>
        </w:tc>
        <w:tc>
          <w:tcPr>
            <w:tcW w:type="dxa" w:w="4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bloquea el acceso hasta un nuevo inicio de sesión.</w:t>
            </w:r>
          </w:p>
        </w:tc>
        <w:tc>
          <w:tcPr>
            <w:tcW w:type="dxa" w:w="32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Cierre manual (RF28) o bloqueo por inactividad.</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Modo Error</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Estado ante una falla que impide completar una operación.</w:t>
            </w:r>
          </w:p>
        </w:tc>
        <w:tc>
          <w:tcPr>
            <w:tcW w:type="dxa" w:w="32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 detecta un error de funcionamiento o de conexión.</w:t>
            </w:r>
          </w:p>
        </w:tc>
      </w:tr>
    </w:tbl>
    <w:p>
      <w:pPr>
        <w:pStyle w:val="Heading2"/>
        <w:spacing w:after="160" w:before="280"/>
      </w:pPr>
      <w:r>
        <w:rPr>
          <w:rFonts w:ascii="Calibri" w:cs="Calibri" w:eastAsia="Calibri" w:hAnsi="Calibri"/>
          <w:b/>
          <w:bCs/>
          <w:color w:val="1F4E79"/>
          <w:sz w:val="26"/>
          <w:szCs w:val="26"/>
        </w:rPr>
        <w:t xml:space="preserve">3.12 Sostenibilidad del Ciclo de Vida del Sistema</w:t>
      </w:r>
    </w:p>
    <w:p>
      <w:pPr>
        <w:spacing w:after="160"/>
      </w:pPr>
      <w:r>
        <w:rPr>
          <w:rFonts w:ascii="Calibri" w:cs="Calibri" w:eastAsia="Calibri" w:hAnsi="Calibri"/>
          <w:b w:val="false"/>
          <w:bCs w:val="false"/>
          <w:i w:val="false"/>
          <w:iCs w:val="false"/>
          <w:sz w:val="22"/>
          <w:szCs w:val="22"/>
        </w:rPr>
        <w:t xml:space="preserve">El sistema debe diseñarse con una arquitectura modular que permita incorporar nuevas funcionalidades sin afectar los módulos existentes, documentando el modelo de datos y los procedimientos de despliegue para facilitar el mantenimiento evolutivo.</w:t>
      </w:r>
    </w:p>
    <w:p>
      <w:pPr>
        <w:pStyle w:val="Heading1"/>
        <w:spacing w:after="200" w:before="360"/>
      </w:pPr>
      <w:r>
        <w:rPr>
          <w:rFonts w:ascii="Calibri" w:cs="Calibri" w:eastAsia="Calibri" w:hAnsi="Calibri"/>
          <w:b/>
          <w:bCs/>
          <w:color w:val="1F4E79"/>
          <w:sz w:val="30"/>
          <w:szCs w:val="30"/>
        </w:rPr>
        <w:t xml:space="preserve">4. Especificación de Requisitos de Software (SRS)</w:t>
      </w:r>
    </w:p>
    <w:p>
      <w:pPr>
        <w:spacing w:after="160"/>
      </w:pPr>
      <w:r>
        <w:rPr>
          <w:rFonts w:ascii="Calibri" w:cs="Calibri" w:eastAsia="Calibri" w:hAnsi="Calibri"/>
          <w:b w:val="false"/>
          <w:bCs w:val="false"/>
          <w:i w:val="false"/>
          <w:iCs w:val="false"/>
          <w:sz w:val="22"/>
          <w:szCs w:val="22"/>
        </w:rPr>
        <w:t xml:space="preserve">La Especificación de Requisitos de Software detalla los requisitos específicos para los componentes de software del sistema.</w:t>
      </w:r>
    </w:p>
    <w:p>
      <w:pPr>
        <w:pStyle w:val="Heading2"/>
        <w:spacing w:after="160" w:before="280"/>
      </w:pPr>
      <w:r>
        <w:rPr>
          <w:rFonts w:ascii="Calibri" w:cs="Calibri" w:eastAsia="Calibri" w:hAnsi="Calibri"/>
          <w:b/>
          <w:bCs/>
          <w:color w:val="1F4E79"/>
          <w:sz w:val="26"/>
          <w:szCs w:val="26"/>
        </w:rPr>
        <w:t xml:space="preserve">4.1 Descripción General</w:t>
      </w:r>
    </w:p>
    <w:p>
      <w:pPr>
        <w:pStyle w:val="Heading3"/>
        <w:spacing w:after="120" w:before="220"/>
      </w:pPr>
      <w:r>
        <w:rPr>
          <w:rFonts w:ascii="Calibri" w:cs="Calibri" w:eastAsia="Calibri" w:hAnsi="Calibri"/>
          <w:b/>
          <w:bCs/>
          <w:i/>
          <w:iCs/>
          <w:sz w:val="23"/>
          <w:szCs w:val="23"/>
        </w:rPr>
        <w:t xml:space="preserve">Perspectiva del producto</w:t>
      </w:r>
    </w:p>
    <w:p>
      <w:pPr>
        <w:spacing w:after="160"/>
      </w:pPr>
      <w:r>
        <w:rPr>
          <w:rFonts w:ascii="Calibri" w:cs="Calibri" w:eastAsia="Calibri" w:hAnsi="Calibri"/>
          <w:b w:val="false"/>
          <w:bCs w:val="false"/>
          <w:i w:val="false"/>
          <w:iCs w:val="false"/>
          <w:sz w:val="22"/>
          <w:szCs w:val="22"/>
        </w:rPr>
        <w:t xml:space="preserve">El software es una aplicación web independiente, que se apoya en un navegador como cliente y en una base de datos relacional como componente de persistencia.</w:t>
      </w:r>
    </w:p>
    <w:p>
      <w:pPr>
        <w:pStyle w:val="Heading3"/>
        <w:spacing w:after="120" w:before="220"/>
      </w:pPr>
      <w:r>
        <w:rPr>
          <w:rFonts w:ascii="Calibri" w:cs="Calibri" w:eastAsia="Calibri" w:hAnsi="Calibri"/>
          <w:b/>
          <w:bCs/>
          <w:i/>
          <w:iCs/>
          <w:sz w:val="23"/>
          <w:szCs w:val="23"/>
        </w:rPr>
        <w:t xml:space="preserve">Funciones principales</w:t>
      </w:r>
    </w:p>
    <w:p>
      <w:pPr>
        <w:pStyle w:val="ListParagraph"/>
        <w:numPr>
          <w:ilvl w:val="0"/>
          <w:numId w:val="2"/>
        </w:numPr>
        <w:spacing w:after="90"/>
      </w:pPr>
      <w:r>
        <w:rPr>
          <w:rFonts w:ascii="Calibri" w:cs="Calibri" w:eastAsia="Calibri" w:hAnsi="Calibri"/>
          <w:sz w:val="22"/>
          <w:szCs w:val="22"/>
        </w:rPr>
        <w:t xml:space="preserve">Autenticación, administración de usuarios y asignación de permisos.</w:t>
      </w:r>
    </w:p>
    <w:p>
      <w:pPr>
        <w:pStyle w:val="ListParagraph"/>
        <w:numPr>
          <w:ilvl w:val="0"/>
          <w:numId w:val="2"/>
        </w:numPr>
        <w:spacing w:after="90"/>
      </w:pPr>
      <w:r>
        <w:rPr>
          <w:rFonts w:ascii="Calibri" w:cs="Calibri" w:eastAsia="Calibri" w:hAnsi="Calibri"/>
          <w:sz w:val="22"/>
          <w:szCs w:val="22"/>
        </w:rPr>
        <w:t xml:space="preserve">Gestión y clasificación del catálogo de productos.</w:t>
      </w:r>
    </w:p>
    <w:p>
      <w:pPr>
        <w:pStyle w:val="ListParagraph"/>
        <w:numPr>
          <w:ilvl w:val="0"/>
          <w:numId w:val="2"/>
        </w:numPr>
        <w:spacing w:after="90"/>
      </w:pPr>
      <w:r>
        <w:rPr>
          <w:rFonts w:ascii="Calibri" w:cs="Calibri" w:eastAsia="Calibri" w:hAnsi="Calibri"/>
          <w:sz w:val="22"/>
          <w:szCs w:val="22"/>
        </w:rPr>
        <w:t xml:space="preserve">Control de inventario: entradas, salidas, ajustes y bajas.</w:t>
      </w:r>
    </w:p>
    <w:p>
      <w:pPr>
        <w:pStyle w:val="ListParagraph"/>
        <w:numPr>
          <w:ilvl w:val="0"/>
          <w:numId w:val="2"/>
        </w:numPr>
        <w:spacing w:after="90"/>
      </w:pPr>
      <w:r>
        <w:rPr>
          <w:rFonts w:ascii="Calibri" w:cs="Calibri" w:eastAsia="Calibri" w:hAnsi="Calibri"/>
          <w:sz w:val="22"/>
          <w:szCs w:val="22"/>
        </w:rPr>
        <w:t xml:space="preserve">Registro de ventas con verificación de disponibilidad e historial.</w:t>
      </w:r>
    </w:p>
    <w:p>
      <w:pPr>
        <w:pStyle w:val="ListParagraph"/>
        <w:numPr>
          <w:ilvl w:val="0"/>
          <w:numId w:val="2"/>
        </w:numPr>
        <w:spacing w:after="90"/>
      </w:pPr>
      <w:r>
        <w:rPr>
          <w:rFonts w:ascii="Calibri" w:cs="Calibri" w:eastAsia="Calibri" w:hAnsi="Calibri"/>
          <w:sz w:val="22"/>
          <w:szCs w:val="22"/>
        </w:rPr>
        <w:t xml:space="preserve">Gestión de proveedores, compras y recepción de productos.</w:t>
      </w:r>
    </w:p>
    <w:p>
      <w:pPr>
        <w:pStyle w:val="ListParagraph"/>
        <w:numPr>
          <w:ilvl w:val="0"/>
          <w:numId w:val="2"/>
        </w:numPr>
        <w:spacing w:after="90"/>
      </w:pPr>
      <w:r>
        <w:rPr>
          <w:rFonts w:ascii="Calibri" w:cs="Calibri" w:eastAsia="Calibri" w:hAnsi="Calibri"/>
          <w:sz w:val="22"/>
          <w:szCs w:val="22"/>
        </w:rPr>
        <w:t xml:space="preserve">Gestión de devoluciones.</w:t>
      </w:r>
    </w:p>
    <w:p>
      <w:pPr>
        <w:pStyle w:val="ListParagraph"/>
        <w:numPr>
          <w:ilvl w:val="0"/>
          <w:numId w:val="2"/>
        </w:numPr>
        <w:spacing w:after="90"/>
      </w:pPr>
      <w:r>
        <w:rPr>
          <w:rFonts w:ascii="Calibri" w:cs="Calibri" w:eastAsia="Calibri" w:hAnsi="Calibri"/>
          <w:sz w:val="22"/>
          <w:szCs w:val="22"/>
        </w:rPr>
        <w:t xml:space="preserve">Alertas de stock, historial de movimientos y reportes.</w:t>
      </w:r>
    </w:p>
    <w:p>
      <w:pPr>
        <w:pStyle w:val="Heading3"/>
        <w:spacing w:after="120" w:before="220"/>
      </w:pPr>
      <w:r>
        <w:rPr>
          <w:rFonts w:ascii="Calibri" w:cs="Calibri" w:eastAsia="Calibri" w:hAnsi="Calibri"/>
          <w:b/>
          <w:bCs/>
          <w:i/>
          <w:iCs/>
          <w:sz w:val="23"/>
          <w:szCs w:val="23"/>
        </w:rPr>
        <w:t xml:space="preserve">Supuestos y dependencias de software</w:t>
      </w:r>
    </w:p>
    <w:p>
      <w:pPr>
        <w:pStyle w:val="ListParagraph"/>
        <w:numPr>
          <w:ilvl w:val="0"/>
          <w:numId w:val="2"/>
        </w:numPr>
        <w:spacing w:after="90"/>
      </w:pPr>
      <w:r>
        <w:rPr>
          <w:rFonts w:ascii="Calibri" w:cs="Calibri" w:eastAsia="Calibri" w:hAnsi="Calibri"/>
          <w:sz w:val="22"/>
          <w:szCs w:val="22"/>
        </w:rPr>
        <w:t xml:space="preserve">Se asume disponibilidad de un motor de base de datos relacional de código abierto (ej. PostgreSQL o MySQL).</w:t>
      </w:r>
    </w:p>
    <w:p>
      <w:pPr>
        <w:pStyle w:val="ListParagraph"/>
        <w:numPr>
          <w:ilvl w:val="0"/>
          <w:numId w:val="2"/>
        </w:numPr>
        <w:spacing w:after="90"/>
      </w:pPr>
      <w:r>
        <w:rPr>
          <w:rFonts w:ascii="Calibri" w:cs="Calibri" w:eastAsia="Calibri" w:hAnsi="Calibri"/>
          <w:sz w:val="22"/>
          <w:szCs w:val="22"/>
        </w:rPr>
        <w:t xml:space="preserve">El sistema depende de un servicio de hosting/servidor accesible por Internet para su despliegue.</w:t>
      </w:r>
    </w:p>
    <w:p>
      <w:pPr>
        <w:pStyle w:val="ListParagraph"/>
        <w:numPr>
          <w:ilvl w:val="0"/>
          <w:numId w:val="2"/>
        </w:numPr>
        <w:spacing w:after="90"/>
      </w:pPr>
      <w:r>
        <w:rPr>
          <w:rFonts w:ascii="Calibri" w:cs="Calibri" w:eastAsia="Calibri" w:hAnsi="Calibri"/>
          <w:sz w:val="22"/>
          <w:szCs w:val="22"/>
        </w:rPr>
        <w:t xml:space="preserve">Se asume disponibilidad de un algoritmo de cifrado de contraseñas (ej. bcrypt) en el entorno de ejecución.</w:t>
      </w:r>
    </w:p>
    <w:p>
      <w:pPr>
        <w:pStyle w:val="Heading2"/>
        <w:spacing w:after="160" w:before="280"/>
      </w:pPr>
      <w:r>
        <w:rPr>
          <w:rFonts w:ascii="Calibri" w:cs="Calibri" w:eastAsia="Calibri" w:hAnsi="Calibri"/>
          <w:b/>
          <w:bCs/>
          <w:color w:val="1F4E79"/>
          <w:sz w:val="26"/>
          <w:szCs w:val="26"/>
        </w:rPr>
        <w:t xml:space="preserve">4.2 Características de Usuarios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1600"/>
        <w:gridCol w:w="1800"/>
        <w:gridCol w:w="35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Tipo de Usuario</w:t>
            </w:r>
          </w:p>
        </w:tc>
        <w:tc>
          <w:tcPr>
            <w:tcW w:type="dxa" w:w="1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Nivel Técnico</w:t>
            </w:r>
          </w:p>
        </w:tc>
        <w:tc>
          <w:tcPr>
            <w:tcW w:type="dxa" w:w="18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Frecuencia de Uso</w:t>
            </w:r>
          </w:p>
        </w:tc>
        <w:tc>
          <w:tcPr>
            <w:tcW w:type="dxa" w:w="35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Privilegios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Administradora</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Básico</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Diaria</w:t>
            </w:r>
          </w:p>
        </w:tc>
        <w:tc>
          <w:tcPr>
            <w:tcW w:type="dxa" w:w="35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Acceso total: usuarios, productos, inventario, ventas, proveedores, compras y reportes.</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Usuario operativo (ventas)</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Básico</w:t>
            </w:r>
          </w:p>
        </w:tc>
        <w:tc>
          <w:tcPr>
            <w:tcW w:type="dxa" w:w="1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Diaria</w:t>
            </w:r>
          </w:p>
        </w:tc>
        <w:tc>
          <w:tcPr>
            <w:tcW w:type="dxa" w:w="3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Registro de ventas y consulta de disponibilidad e historial, según permisos asignados.</w:t>
            </w:r>
          </w:p>
        </w:tc>
      </w:tr>
    </w:tbl>
    <w:p>
      <w:pPr>
        <w:pStyle w:val="Heading2"/>
        <w:spacing w:after="160" w:before="280"/>
      </w:pPr>
      <w:r>
        <w:rPr>
          <w:rFonts w:ascii="Calibri" w:cs="Calibri" w:eastAsia="Calibri" w:hAnsi="Calibri"/>
          <w:b/>
          <w:bCs/>
          <w:color w:val="1F4E79"/>
          <w:sz w:val="26"/>
          <w:szCs w:val="26"/>
        </w:rPr>
        <w:t xml:space="preserve">4.3 Interfaces de Usuario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200"/>
        <w:gridCol w:w="2800"/>
        <w:gridCol w:w="5350"/>
      </w:tblGrid>
      <w:tr>
        <w:trPr>
          <w:tblHeader/>
        </w:trPr>
        <w:tc>
          <w:tcPr>
            <w:tcW w:type="dxa" w:w="120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ID</w:t>
            </w:r>
          </w:p>
        </w:tc>
        <w:tc>
          <w:tcPr>
            <w:tcW w:type="dxa" w:w="280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Pantalla / Formulario</w:t>
            </w:r>
          </w:p>
        </w:tc>
        <w:tc>
          <w:tcPr>
            <w:tcW w:type="dxa" w:w="5350"/>
            <w:shd w:fill="1F4E79"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Descripción</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UI-001</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Inicio de Sesión</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Formulario de autenticación con usuario, contraseña y botón de acceso.</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UI-002</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Restablecer Contraseña</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Formulario de verificación de identidad y cambio de contraseña.</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UI-003</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Panel Principal</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Panel central con acceso a los módulos del sistema, según el rol del usuario.</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UI-004</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Gestión de Usuarios</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Formulario de administración de cuentas de usuario y asignación de permisos.</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UI-005</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Gestión de Productos</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Formulario para registrar, clasificar, buscar y modificar productos.</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UI-006</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Configuración de Stock</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Formulario para definir niveles mínimo/máximo y reglas de alerta por producto.</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UI-007</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Control de Inventario</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Vista de existencias con opciones de entrada, salida, ajuste y baja.</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UI-008</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Ventas</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Formulario de venta con consulta de disponibilidad e historial de ventas.</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UI-009</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Gestión de Proveedores</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Formulario para registrar, consultar y actualizar proveedores.</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UI-010</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Compras y Recepción</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Formulario de registro de compra y confirmación de recepción de productos.</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UI-011</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Devoluciones</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Formulario para registrar y controlar devoluciones de productos.</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UI-012</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Alertas de Stock</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Panel de alertas generadas por niveles mínimos de existencia.</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UI-013</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Historial de Movimientos</w:t>
            </w:r>
          </w:p>
        </w:tc>
        <w:tc>
          <w:tcPr>
            <w:tcW w:type="dxa" w:w="53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Vista del historial de entradas, salidas, ajustes, bajas y devoluciones.</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UI-014</w:t>
            </w:r>
          </w:p>
        </w:tc>
        <w:tc>
          <w:tcPr>
            <w:tcW w:type="dxa" w:w="28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Reportes</w:t>
            </w:r>
          </w:p>
        </w:tc>
        <w:tc>
          <w:tcPr>
            <w:tcW w:type="dxa" w:w="5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Generador de reportes de existencias, productos y movimientos.</w:t>
            </w:r>
          </w:p>
        </w:tc>
      </w:tr>
    </w:tbl>
    <w:p>
      <w:pPr>
        <w:pStyle w:val="Heading2"/>
        <w:spacing w:after="160" w:before="280"/>
      </w:pPr>
      <w:r>
        <w:rPr>
          <w:rFonts w:ascii="Calibri" w:cs="Calibri" w:eastAsia="Calibri" w:hAnsi="Calibri"/>
          <w:b/>
          <w:bCs/>
          <w:color w:val="1F4E79"/>
          <w:sz w:val="26"/>
          <w:szCs w:val="26"/>
        </w:rPr>
        <w:t xml:space="preserve">4.4 Interfaces de API</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1600"/>
        <w:gridCol w:w="51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Endpoint</w:t>
            </w:r>
          </w:p>
        </w:tc>
        <w:tc>
          <w:tcPr>
            <w:tcW w:type="dxa" w:w="160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Método</w:t>
            </w:r>
          </w:p>
        </w:tc>
        <w:tc>
          <w:tcPr>
            <w:tcW w:type="dxa" w:w="5150"/>
            <w:shd w:fill="1F4E79"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Descripción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/api/v1/auth/login</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POST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Autenticación de usuario y emisión del token de sesión.</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/api/v1/auth/logout</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POST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Cierre seguro de la sesión activa.</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/api/v1/auth/password-reset</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POST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Restablecimiento de contraseña mediante verificación de identidad.</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/api/v1/users</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GET / POST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 o registro de usuarios.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/api/v1/users/{id}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PUT / DELETE</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Actualización o control (activar/desactivar) de un usuario.</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/api/v1/users/{id}/permissions</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PUT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Asignación de permisos/rol a un usuario.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/api/v1/products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GET / POST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 búsqueda o registro de productos.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/api/v1/products/{id}</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PUT / DELETE</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Modificación o retiro de un producto.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/api/v1/products/{id}/stock-levels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PUT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Configuración de niveles mínimo/máximo y alertas.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/api/v1/inventory</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GET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 de existencias actuales.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/api/v1/inventory/entries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POST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Registro de entrada de inventario.</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/api/v1/inventory/exits</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POST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Registro de salida de inventario.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/api/v1/inventory/adjustments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POST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Ajuste de inventario físico.</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/api/v1/inventory/write-offs</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POST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Registro de baja de inventario.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/api/v1/sales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GET / POST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Registro o consulta del historial de ventas.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/api/v1/sales/availability/{id}</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GET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 de disponibilidad de un producto para la venta.</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/api/v1/providers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GET / POST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 o registro de proveedores.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/api/v1/providers/{id}</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PUT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Actualización de un proveedor.</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/api/v1/purchases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POST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Registro de una compra a proveedor.</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/api/v1/purchases/{id}/receipt</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POST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Registro de la recepción de productos comprados.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/api/v1/returns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POST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Registro de una devolución de producto.</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/api/v1/alerts</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GET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 de alertas de stock generadas.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/api/v1/movements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GET</w:t>
            </w:r>
          </w:p>
        </w:tc>
        <w:tc>
          <w:tcPr>
            <w:tcW w:type="dxa" w:w="5150"/>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Consulta del historial de movimientos de inventario.</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/api/v1/reports</w:t>
            </w:r>
          </w:p>
        </w:tc>
        <w:tc>
          <w:tcPr>
            <w:tcW w:type="dxa" w:w="1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GET</w:t>
            </w:r>
          </w:p>
        </w:tc>
        <w:tc>
          <w:tcPr>
            <w:tcW w:type="dxa" w:w="5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8"/>
                <w:szCs w:val="18"/>
              </w:rPr>
              <w:t xml:space="preserve">Generación de reportes de inventario.</w:t>
            </w:r>
          </w:p>
        </w:tc>
      </w:tr>
    </w:tbl>
    <w:p>
      <w:pPr>
        <w:pStyle w:val="Heading2"/>
        <w:spacing w:after="160" w:before="280"/>
      </w:pPr>
      <w:r>
        <w:rPr>
          <w:rFonts w:ascii="Calibri" w:cs="Calibri" w:eastAsia="Calibri" w:hAnsi="Calibri"/>
          <w:b/>
          <w:bCs/>
          <w:color w:val="1F4E79"/>
          <w:sz w:val="26"/>
          <w:szCs w:val="26"/>
        </w:rPr>
        <w:t xml:space="preserve">4.5 Requisitos Funcionales de Software</w:t>
      </w:r>
    </w:p>
    <w:p>
      <w:pPr>
        <w:spacing w:after="160"/>
      </w:pPr>
      <w:r>
        <w:rPr>
          <w:rFonts w:ascii="Calibri" w:cs="Calibri" w:eastAsia="Calibri" w:hAnsi="Calibri"/>
          <w:b w:val="false"/>
          <w:bCs w:val="false"/>
          <w:i w:val="false"/>
          <w:iCs w:val="false"/>
          <w:sz w:val="22"/>
          <w:szCs w:val="22"/>
        </w:rPr>
        <w:t xml:space="preserve">Cada requisito funcional de sistema (SYS-FUN) se implementa mediante uno o más requisitos de software a nivel de pantalla o API:</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350"/>
        <w:gridCol w:w="1300"/>
        <w:gridCol w:w="6700"/>
      </w:tblGrid>
      <w:tr>
        <w:trPr>
          <w:tblHeader/>
        </w:trPr>
        <w:tc>
          <w:tcPr>
            <w:tcW w:type="dxa" w:w="135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ID</w:t>
            </w:r>
          </w:p>
        </w:tc>
        <w:tc>
          <w:tcPr>
            <w:tcW w:type="dxa" w:w="13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Deriva de</w:t>
            </w:r>
          </w:p>
        </w:tc>
        <w:tc>
          <w:tcPr>
            <w:tcW w:type="dxa" w:w="67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Requisito Funcional de Software</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SW-FUN-001</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SYS-FUN-001</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La pantalla de Inicio de Sesión (UI-001) debe invocar POST /api/v1/auth/login y almacenar el token de sesión retornado para las siguientes peticiones.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SW-FUN-002</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SYS-FUN-002</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La pantalla de Restablecimiento (UI-002) debe invocar POST /api/v1/auth/password-reset, validando el usuario o correo antes de generar el código de verificación.</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SW-FUN-003</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SYS-FUN-003</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módulo de Gestión de Usuarios (UI-004) debe consumir GET/POST /api/v1/users y PUT/DELETE /api/v1/users/{id}.</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SW-FUN-004</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SYS-FUN-004</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UI-004 debe incluir un selector de rol/permisos que invoque PUT /api/v1/users/{id}/permissions.</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SW-FUN-005</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SYS-FUN-005</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formulario de Productos (UI-005) debe validar la unicidad del código e invocar POST /api/v1/products.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SW-FUN-006</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SYS-FUN-006</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UI-005 debe incluir un campo de categoría y un filtro que consuma GET /api/v1/products?categoria=.</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SW-FUN-007</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SYS-FUN-007</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La pantalla de Configuración de Stock (UI-006) debe invocar PUT /api/v1/products/{id}/stock-levels.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SW-FUN-008</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SYS-FUN-008</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módulo de Inventario (UI-007) debe invocar POST /api/v1/inventory/entries.</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SW-FUN-009</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SYS-FUN-009</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UI-007 debe invocar POST /api/v1/inventory/exits.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SW-FUN-010</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SYS-FUN-010</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UI-007 debe consumir GET /api/v1/inventory para listar las existencias.</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SW-FUN-011</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SYS-FUN-011</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UI-005 debe incluir un buscador que consuma GET /api/v1/products con parámetros de búsqueda.</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SW-FUN-012</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SYS-FUN-012</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UI-005 debe invocar PUT /api/v1/products/{id}.</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SW-FUN-013</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SYS-FUN-013</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UI-006 debe permitir activar y ajustar las reglas de alerta asociadas a /api/v1/products/{id}/stock-levels.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SW-FUN-014</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SYS-FUN-014</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UI-007 debe invocar POST /api/v1/inventory/write-offs incluyendo el motivo de la baja.</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SW-FUN-015</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SYS-FUN-015</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UI-007 debe invocar POST /api/v1/inventory/adjustments registrando la diferencia y su justificación.</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SW-FUN-016</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SYS-FUN-016</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La pantalla de Ventas (UI-008) debe consultar GET /api/v1/sales/availability/{productId} antes de habilitar la venta.</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SW-FUN-017</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SYS-FUN-017</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UI-008 debe invocar POST /api/v1/sales.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SW-FUN-018</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SYS-FUN-018</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UI-008 debe consumir GET /api/v1/sales con filtros por fecha para listar el historial.</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SW-FUN-019</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SYS-FUN-019</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formulario de Proveedores (UI-009) debe invocar POST /api/v1/providers.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SW-FUN-020</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SYS-FUN-020</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UI-009 debe consumir GET /api/v1/providers.</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SW-FUN-021</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SYS-FUN-021</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UI-009 debe invocar PUT /api/v1/providers/{id}.</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SW-FUN-022</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SYS-FUN-022</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formulario de Compras (UI-010) debe invocar POST /api/v1/purchases.</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SW-FUN-023</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SYS-FUN-023</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UI-010 debe invocar POST /api/v1/purchases/{id}/receipt.</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SW-FUN-024</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SYS-FUN-024</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módulo de Devoluciones (UI-011) debe invocar POST /api/v1/returns.</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SW-FUN-025</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SYS-FUN-025</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panel de Alertas (UI-012) debe consumir GET /api/v1/alerts.</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SW-FUN-026</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SYS-FUN-026</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La pantalla de Historial (UI-013) debe consumir GET /api/v1/movements con filtros por tipo y fecha.</w:t>
            </w:r>
          </w:p>
        </w:tc>
      </w:tr>
      <w:tr>
        <w:tc>
          <w:tcPr>
            <w:tcW w:type="dxa" w:w="13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SW-FUN-027</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SYS-FUN-027</w:t>
            </w:r>
          </w:p>
        </w:tc>
        <w:tc>
          <w:tcPr>
            <w:tcW w:type="dxa" w:w="6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módulo de Reportes (UI-014) debe consumir GET /api/v1/reports con parámetros de periodo y tipo.</w:t>
            </w:r>
          </w:p>
        </w:tc>
      </w:tr>
      <w:tr>
        <w:tc>
          <w:tcPr>
            <w:tcW w:type="dxa" w:w="13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SW-FUN-028</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SYS-FUN-028</w:t>
            </w:r>
          </w:p>
        </w:tc>
        <w:tc>
          <w:tcPr>
            <w:tcW w:type="dxa" w:w="6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menú principal debe invocar POST /api/v1/auth/logout y limpiar el token almacenado localmente.</w:t>
            </w:r>
          </w:p>
        </w:tc>
      </w:tr>
    </w:tbl>
    <w:p>
      <w:pPr>
        <w:pStyle w:val="Heading2"/>
        <w:spacing w:after="160" w:before="280"/>
      </w:pPr>
      <w:r>
        <w:rPr>
          <w:rFonts w:ascii="Calibri" w:cs="Calibri" w:eastAsia="Calibri" w:hAnsi="Calibri"/>
          <w:b/>
          <w:bCs/>
          <w:color w:val="1F4E79"/>
          <w:sz w:val="26"/>
          <w:szCs w:val="26"/>
        </w:rPr>
        <w:t xml:space="preserve">4.6 Requisitos de Datos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Entidad</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Atributos Clave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Usuario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nombre de usuario, contraseña (cifrada), rol/permisos, estado de la cuenta.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Producto</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código (único), nombre, categoría, precio, cantidad disponible, stock mínimo, stock máximo, estado.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Movimiento de Inventario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producto, tipo (entrada/salida/ajuste/baja), cantidad, motivo (si aplica), fecha, usuario.</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Venta</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productos y cantidades, fecha, valor total, usuario que registra.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Proveedor</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identificación, nombre/razón social, datos de contacto, dirección, estado.</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Compra</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proveedor, productos y cantidades solicitadas, fecha, estado de recepción, usuario.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Devolución</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producto, cantidad, motivo, fecha, usuario, ajuste de inventario asociado.</w:t>
            </w:r>
          </w:p>
        </w:tc>
      </w:tr>
    </w:tbl>
    <w:p>
      <w:pPr>
        <w:pStyle w:val="Heading2"/>
        <w:spacing w:after="160" w:before="280"/>
      </w:pPr>
      <w:r>
        <w:rPr>
          <w:rFonts w:ascii="Calibri" w:cs="Calibri" w:eastAsia="Calibri" w:hAnsi="Calibri"/>
          <w:b/>
          <w:bCs/>
          <w:color w:val="1F4E79"/>
          <w:sz w:val="26"/>
          <w:szCs w:val="26"/>
        </w:rPr>
        <w:t xml:space="preserve">4.7 Atributos del Sistema de Software</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1900"/>
        <w:gridCol w:w="5950"/>
      </w:tblGrid>
      <w:tr>
        <w:trPr>
          <w:tblHeader/>
        </w:trPr>
        <w:tc>
          <w:tcPr>
            <w:tcW w:type="dxa" w:w="15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Atributo</w:t>
            </w:r>
          </w:p>
        </w:tc>
        <w:tc>
          <w:tcPr>
            <w:tcW w:type="dxa" w:w="5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Requisito</w:t>
            </w:r>
          </w:p>
        </w:tc>
      </w:tr>
      <w:tr>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SW-REL-001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Confiabilidad</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Disponibilidad del 99% durante la jornada laboral.</w:t>
            </w:r>
          </w:p>
        </w:tc>
      </w:tr>
      <w:tr>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SW-REL-002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Confiabilidad</w:t>
            </w:r>
          </w:p>
        </w:tc>
        <w:tc>
          <w:tcPr>
            <w:tcW w:type="dxa" w:w="5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permitir recuperar la información respaldada ante una pérdida o daño de datos.</w:t>
            </w:r>
          </w:p>
        </w:tc>
      </w:tr>
      <w:tr>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SW-REL-003</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Confiabilidad</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restablecer su funcionamiento después de una falla, conservando la información previa al incidente.</w:t>
            </w:r>
          </w:p>
        </w:tc>
      </w:tr>
      <w:tr>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SW-MNT-001</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Mantenibilidad</w:t>
            </w:r>
          </w:p>
        </w:tc>
        <w:tc>
          <w:tcPr>
            <w:tcW w:type="dxa" w:w="5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Arquitectura modular que facilite la corrección de errores y el mantenimiento.</w:t>
            </w:r>
          </w:p>
        </w:tc>
      </w:tr>
      <w:tr>
        <w:tc>
          <w:tcPr>
            <w:tcW w:type="dxa" w:w="15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SW-MNT-002</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Escalabilidad</w:t>
            </w:r>
          </w:p>
        </w:tc>
        <w:tc>
          <w:tcPr>
            <w:tcW w:type="dxa" w:w="5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sistema debe permitir incorporar nuevos productos, usuarios y categorías sin afectar su funcionamiento.</w:t>
            </w:r>
          </w:p>
        </w:tc>
      </w:tr>
      <w:tr>
        <w:tc>
          <w:tcPr>
            <w:tcW w:type="dxa" w:w="15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SW-PORT-001</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Portabilidad</w:t>
            </w:r>
          </w:p>
        </w:tc>
        <w:tc>
          <w:tcPr>
            <w:tcW w:type="dxa" w:w="5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Compatible con los equipos, sistemas operativos y navegadores definidos para su uso.</w:t>
            </w:r>
          </w:p>
        </w:tc>
      </w:tr>
    </w:tbl>
    <w:p>
      <w:pPr>
        <w:pStyle w:val="Heading1"/>
        <w:spacing w:after="200" w:before="360"/>
      </w:pPr>
      <w:r>
        <w:rPr>
          <w:rFonts w:ascii="Calibri" w:cs="Calibri" w:eastAsia="Calibri" w:hAnsi="Calibri"/>
          <w:b/>
          <w:bCs/>
          <w:color w:val="1F4E79"/>
          <w:sz w:val="30"/>
          <w:szCs w:val="30"/>
        </w:rPr>
        <w:t xml:space="preserve">5. Requisitos Funcionales</w:t>
      </w:r>
    </w:p>
    <w:p>
      <w:pPr>
        <w:spacing w:after="160"/>
      </w:pPr>
      <w:r>
        <w:rPr>
          <w:rFonts w:ascii="Calibri" w:cs="Calibri" w:eastAsia="Calibri" w:hAnsi="Calibri"/>
          <w:b w:val="false"/>
          <w:bCs w:val="false"/>
          <w:i w:val="false"/>
          <w:iCs w:val="false"/>
          <w:sz w:val="22"/>
          <w:szCs w:val="22"/>
        </w:rPr>
        <w:t xml:space="preserve">Los siguientes 28 requisitos funcionales describen las capacidades específicas que el sistema debe proporcionar, redactados de forma clara, atómica y verificable, con su trazabilidad hacia los niveles de sistema y software.</w:t>
      </w:r>
    </w:p>
    <w:p>
      <w:pPr>
        <w:pStyle w:val="Heading2"/>
        <w:spacing w:after="160" w:before="280"/>
      </w:pPr>
      <w:r>
        <w:rPr>
          <w:rFonts w:ascii="Calibri" w:cs="Calibri" w:eastAsia="Calibri" w:hAnsi="Calibri"/>
          <w:b/>
          <w:bCs/>
          <w:color w:val="1F4E79"/>
          <w:sz w:val="26"/>
          <w:szCs w:val="26"/>
        </w:rPr>
        <w:t xml:space="preserve">5.1 Módulo: Autenticación y Seguridad de Acceso (RF01-RF04, RF28)</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RF01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Iniciar sesión</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al usuario ingresar mediante sus credenciales para acceder a las funciones autorizadas.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SYS-FUN-001 / SW-FUN-001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RF02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Restablecer contraseña</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al usuario recuperar o cambiar su contraseña cuando no pueda acceder a su cuenta.</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SYS-FUN-002 / SW-FUN-002</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RF03</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Administrar usuarios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crear, consultar, modificar y controlar las cuentas de los usuarios registrados.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SYS-FUN-003 / SW-FUN-003</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RF04</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Asignar permisos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asignar permisos a los usuarios de acuerdo con el rol que tengan dentro del sistema.</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SYS-FUN-004 / SW-FUN-004</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RF28</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Cerrar sesión</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al usuario cerrar su sesión de forma segura y finalizar su acceso.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SYS-FUN-028 / SW-FUN-028</w:t>
            </w:r>
          </w:p>
        </w:tc>
      </w:tr>
    </w:tbl>
    <w:p>
      <w:pPr>
        <w:pStyle w:val="Heading2"/>
        <w:spacing w:after="160" w:before="280"/>
      </w:pPr>
      <w:r>
        <w:rPr>
          <w:rFonts w:ascii="Calibri" w:cs="Calibri" w:eastAsia="Calibri" w:hAnsi="Calibri"/>
          <w:b/>
          <w:bCs/>
          <w:color w:val="1F4E79"/>
          <w:sz w:val="26"/>
          <w:szCs w:val="26"/>
        </w:rPr>
        <w:t xml:space="preserve">5.2 Módulo: Gestión de Productos (RF05-RF07, RF11-RF12)</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RF05</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Registrar productos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registrar nuevos productos con información como nombre, código, categoría y demás datos necesarios.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SYS-FUN-005 / SW-FUN-005</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RF06</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Clasificar productos por categoría</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organizar los productos en diferentes categorías para facilitar su identificación y consulta.</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SYS-FUN-006 / SW-FUN-006</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RF07</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Definir niveles de stock</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establecer los niveles mínimos y máximos de existencia para cada producto.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SYS-FUN-007 / SW-FUN-007</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RF11</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Buscar productos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localizar productos registrados mediante criterios como nombre, código o categoría.</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SYS-FUN-011 / SW-FUN-011</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RF12</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Modificar productos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actualizar la información de los productos registrados cuando sea necesario.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SYS-FUN-012 / SW-FUN-012</w:t>
            </w:r>
          </w:p>
        </w:tc>
      </w:tr>
    </w:tbl>
    <w:p>
      <w:pPr>
        <w:pStyle w:val="Heading2"/>
        <w:spacing w:after="160" w:before="280"/>
      </w:pPr>
      <w:r>
        <w:rPr>
          <w:rFonts w:ascii="Calibri" w:cs="Calibri" w:eastAsia="Calibri" w:hAnsi="Calibri"/>
          <w:b/>
          <w:bCs/>
          <w:color w:val="1F4E79"/>
          <w:sz w:val="26"/>
          <w:szCs w:val="26"/>
        </w:rPr>
        <w:t xml:space="preserve">5.3 Módulo: Control de Inventario (RF08-RF10, RF13-RF15)</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RF08</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Registrar entradas de inventario</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registrar el ingreso de productos al inventario y actualizar las cantidades disponibles.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SYS-FUN-008 / SW-FUN-008</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RF09</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Registrar salidas de inventario</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registrar la salida de productos del inventario y actualizar las cantidades existentes.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SYS-FUN-009 / SW-FUN-009</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RF10</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Consultar inventario</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consultar las existencias actuales y la información registrada de los productos.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SYS-FUN-010 / SW-FUN-010</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RF13</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Configurar alertas de stock</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establecer las condiciones para generar alertas cuando las existencias alcancen los niveles definidos.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SYS-FUN-013 / SW-FUN-013</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RF14</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Registrar bajas de inventario</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registrar la salida definitiva de productos por motivos como daño, pérdida, vencimiento u otras causas justificadas.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SYS-FUN-014 / SW-FUN-014</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RF15</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Ajustar inventario físico</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actualizar las cantidades registradas cuando existan diferencias entre el inventario físico y el inventario del sistema.</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SYS-FUN-015 / SW-FUN-015</w:t>
            </w:r>
          </w:p>
        </w:tc>
      </w:tr>
    </w:tbl>
    <w:p>
      <w:pPr>
        <w:pStyle w:val="Heading2"/>
        <w:spacing w:after="160" w:before="280"/>
      </w:pPr>
      <w:r>
        <w:rPr>
          <w:rFonts w:ascii="Calibri" w:cs="Calibri" w:eastAsia="Calibri" w:hAnsi="Calibri"/>
          <w:b/>
          <w:bCs/>
          <w:color w:val="1F4E79"/>
          <w:sz w:val="26"/>
          <w:szCs w:val="26"/>
        </w:rPr>
        <w:t xml:space="preserve">5.4 Módulo: Ventas (RF16-RF18)</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RF16</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Consultar disponibilidad para venta</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verificar la cantidad disponible de un producto antes de realizar una venta.</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SYS-FUN-016 / SW-FUN-016</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RF17</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Registrar ventas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registrar las ventas realizadas y actualizar las existencias de los productos vendidos.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SYS-FUN-017 / SW-FUN-017</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RF18</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Consultar historial de ventas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consultar las ventas realizadas anteriormente junto con la información correspondiente a cada operación.</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SYS-FUN-018 / SW-FUN-018</w:t>
            </w:r>
          </w:p>
        </w:tc>
      </w:tr>
    </w:tbl>
    <w:p>
      <w:pPr>
        <w:pStyle w:val="Heading2"/>
        <w:spacing w:after="160" w:before="280"/>
      </w:pPr>
      <w:r>
        <w:rPr>
          <w:rFonts w:ascii="Calibri" w:cs="Calibri" w:eastAsia="Calibri" w:hAnsi="Calibri"/>
          <w:b/>
          <w:bCs/>
          <w:color w:val="1F4E79"/>
          <w:sz w:val="26"/>
          <w:szCs w:val="26"/>
        </w:rPr>
        <w:t xml:space="preserve">5.5 Módulo: Gestión de Proveedores (RF19-RF21)</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RF19</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Registrar proveedores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registrar la información de los proveedores que suministran productos a la empresa.</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SYS-FUN-019 / SW-FUN-019</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RF20</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Consultar proveedores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consultar y buscar la información de los proveedores registrados.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SYS-FUN-020 / SW-FUN-020</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RF21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Modificar proveedores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actualizar la información de los proveedores cuando sus datos cambien o necesiten corrección.</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SYS-FUN-021 / SW-FUN-021</w:t>
            </w:r>
          </w:p>
        </w:tc>
      </w:tr>
    </w:tbl>
    <w:p>
      <w:pPr>
        <w:pStyle w:val="Heading2"/>
        <w:spacing w:after="160" w:before="280"/>
      </w:pPr>
      <w:r>
        <w:rPr>
          <w:rFonts w:ascii="Calibri" w:cs="Calibri" w:eastAsia="Calibri" w:hAnsi="Calibri"/>
          <w:b/>
          <w:bCs/>
          <w:color w:val="1F4E79"/>
          <w:sz w:val="26"/>
          <w:szCs w:val="26"/>
        </w:rPr>
        <w:t xml:space="preserve">5.6 Módulo: Compras y Recepción (RF22-RF24)</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RF22</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Registrar compras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registrar las compras realizadas a los proveedores, incluyendo los productos y cantidades adquiridas.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SYS-FUN-022 / SW-FUN-022</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RF23</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Registrar recepción de productos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registrar la recepción de los productos adquiridos y verificar las cantidades recibidas antes de incorporarlas al inventario.</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SYS-FUN-023 / SW-FUN-023</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RF24</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Gestionar devoluciones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registrar y controlar las devoluciones de productos, actualizando las existencias cuando corresponda.</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SYS-FUN-024 / SW-FUN-024</w:t>
            </w:r>
          </w:p>
        </w:tc>
      </w:tr>
    </w:tbl>
    <w:p>
      <w:pPr>
        <w:pStyle w:val="Heading2"/>
        <w:spacing w:after="160" w:before="280"/>
      </w:pPr>
      <w:r>
        <w:rPr>
          <w:rFonts w:ascii="Calibri" w:cs="Calibri" w:eastAsia="Calibri" w:hAnsi="Calibri"/>
          <w:b/>
          <w:bCs/>
          <w:color w:val="1F4E79"/>
          <w:sz w:val="26"/>
          <w:szCs w:val="26"/>
        </w:rPr>
        <w:t xml:space="preserve">5.7 Módulo: Alertas, Historial y Reportes (RF25-RF27)</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Requerimiento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RF25</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Consultar alertas de stock</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consultar las alertas generadas cuando las existencias alcanzan los niveles configurados.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SYS-FUN-025 / SW-FUN-025</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RF26</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Consultar historial de movimientos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consultar el historial de entradas, salidas, ajustes, bajas, devoluciones y demás movimientos realizados en el inventario.</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SYS-FUN-026 / SW-FUN-026</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RF27</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Generar reportes de inventario</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permite generar reportes con información sobre existencias, productos y movimientos del inventario.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SYS-FUN-027 / SW-FUN-027</w:t>
            </w:r>
          </w:p>
        </w:tc>
      </w:tr>
    </w:tbl>
    <w:p>
      <w:pPr>
        <w:pStyle w:val="Heading1"/>
        <w:spacing w:after="200" w:before="360"/>
      </w:pPr>
      <w:r>
        <w:rPr>
          <w:rFonts w:ascii="Calibri" w:cs="Calibri" w:eastAsia="Calibri" w:hAnsi="Calibri"/>
          <w:b/>
          <w:bCs/>
          <w:color w:val="1F4E79"/>
          <w:sz w:val="30"/>
          <w:szCs w:val="30"/>
        </w:rPr>
        <w:t xml:space="preserve">6. Requisitos No Funcionales</w:t>
      </w:r>
    </w:p>
    <w:p>
      <w:pPr>
        <w:spacing w:after="160"/>
      </w:pPr>
      <w:r>
        <w:rPr>
          <w:rFonts w:ascii="Calibri" w:cs="Calibri" w:eastAsia="Calibri" w:hAnsi="Calibri"/>
          <w:b w:val="false"/>
          <w:bCs w:val="false"/>
          <w:i w:val="false"/>
          <w:iCs w:val="false"/>
          <w:sz w:val="22"/>
          <w:szCs w:val="22"/>
        </w:rPr>
        <w:t xml:space="preserve">Los siguientes 18 requisitos no funcionales definen atributos de calidad, restricciones de operación y criterios de seguridad y rendimiento del sistema, con su trazabilidad hacia los niveles de sistema y software.</w:t>
      </w:r>
    </w:p>
    <w:p>
      <w:pPr>
        <w:pStyle w:val="Heading2"/>
        <w:spacing w:after="160" w:before="280"/>
      </w:pPr>
      <w:r>
        <w:rPr>
          <w:rFonts w:ascii="Calibri" w:cs="Calibri" w:eastAsia="Calibri" w:hAnsi="Calibri"/>
          <w:b/>
          <w:bCs/>
          <w:color w:val="1F4E79"/>
          <w:sz w:val="26"/>
          <w:szCs w:val="26"/>
        </w:rPr>
        <w:t xml:space="preserve">6.1 Seguridad, Calidad e Integridad de Datos – RNF01 a RNF10</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Requerimiento No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RNF01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Seguridad de acceso</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proteger el acceso mediante mecanismos de autenticación que permitan verificar la identidad de los usuarios.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SYS-SEC-001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RNF02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Control de permisos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restringir el acceso a las funciones y la información según los permisos asignados a cada usuario.</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SYS-SEC-002</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RNF03</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Protección de datos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proteger la información almacenada y transmitida frente a accesos, modificaciones o usos no autorizados.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SYS-SEC-005</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RNF04</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Rendimiento</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responder a las solicitudes de los usuarios de manera rápida y eficiente durante las operaciones realizadas.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SYS-PE-001</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RNF05</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Disponibilidad</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permanecer disponible para los usuarios autorizados durante el horario establecido para su funcionamiento.</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SW-REL-001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RNF06</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Facilidad de uso</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presentar funciones y opciones fáciles de comprender y utilizar por los usuarios.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SYS-US-001</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RNF07</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Compatibilidad</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funcionar correctamente en los equipos, sistemas operativos y navegadores definidos para su utilización.</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SW-PORT-001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RNF08</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Integridad de los datos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mantener la información completa, correcta y consistente, evitando modificaciones no autorizadas.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SYS-SEC-005</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RNF09</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Validación de datos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verificar los datos ingresados antes de almacenarlos o procesarlos para evitar información incorrecta o incompleta.</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SYS-DAT-001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RNF10</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Trazabilidad</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registrar las operaciones realizadas para identificar al usuario responsable y la fecha de cada operación.</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SYS-SEC-007</w:t>
            </w:r>
          </w:p>
        </w:tc>
      </w:tr>
    </w:tbl>
    <w:p>
      <w:pPr>
        <w:pStyle w:val="Heading2"/>
        <w:spacing w:after="160" w:before="280"/>
      </w:pPr>
      <w:r>
        <w:rPr>
          <w:rFonts w:ascii="Calibri" w:cs="Calibri" w:eastAsia="Calibri" w:hAnsi="Calibri"/>
          <w:b/>
          <w:bCs/>
          <w:color w:val="1F4E79"/>
          <w:sz w:val="26"/>
          <w:szCs w:val="26"/>
        </w:rPr>
        <w:t xml:space="preserve">6.2 Confiabilidad, Mantenibilidad y Usabilidad – RNF11 a RNF18</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900"/>
        <w:gridCol w:w="4700"/>
        <w:gridCol w:w="185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Código</w:t>
            </w:r>
          </w:p>
        </w:tc>
        <w:tc>
          <w:tcPr>
            <w:tcW w:type="dxa" w:w="19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Requerimiento No Funcional</w:t>
            </w:r>
          </w:p>
        </w:tc>
        <w:tc>
          <w:tcPr>
            <w:tcW w:type="dxa" w:w="470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Descripción</w:t>
            </w:r>
          </w:p>
        </w:tc>
        <w:tc>
          <w:tcPr>
            <w:tcW w:type="dxa" w:w="1850"/>
            <w:shd w:fill="1F4E79"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Deriva 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RNF11</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Respaldo de información</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realizar copias de seguridad de la información para prevenir su pérdida.</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SYS-SEC-006</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RNF12</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Recuperación de información</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permitir recuperar la información respaldada cuando ocurra una pérdida o daño de datos.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SW-REL-002</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RNF13</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Mantenibilidad</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estar estructurado de manera que facilite la corrección de errores, actualización y mantenimiento de sus componentes.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SW-MNT-001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RNF14</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Escalabilidad</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permitir incorporar nuevos productos, usuarios, categorías y funciones sin afectar significativamente su funcionamiento.</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SW-MNT-002</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RNF15</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Mensajes y notificaciones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mostrar mensajes claros para informar sobre confirmaciones, errores, alertas y resultados de las operaciones.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SYS-US-003</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RNF16</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Interfaz consistente</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mantener una estructura visual, de navegación y de interacción uniforme en sus diferentes módulos y pantallas.</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SYS-US-004</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RNF17</w:t>
            </w:r>
          </w:p>
        </w:tc>
        <w:tc>
          <w:tcPr>
            <w:tcW w:type="dxa" w:w="19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Privacidad de la información</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limitar el acceso a la información personal y administrativa únicamente a los usuarios autorizados.</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SYS-REG-001</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RNF18</w:t>
            </w:r>
          </w:p>
        </w:tc>
        <w:tc>
          <w:tcPr>
            <w:tcW w:type="dxa" w:w="1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Recuperación ante fallos</w:t>
            </w:r>
          </w:p>
        </w:tc>
        <w:tc>
          <w:tcPr>
            <w:tcW w:type="dxa" w:w="47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El sistema debe permitir restablecer su funcionamiento después de una falla, procurando conservar la información registrada antes del incidente.</w:t>
            </w:r>
          </w:p>
        </w:tc>
        <w:tc>
          <w:tcPr>
            <w:tcW w:type="dxa" w:w="1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7"/>
                <w:szCs w:val="17"/>
              </w:rPr>
              <w:t xml:space="preserve">SW-REL-003</w:t>
            </w:r>
          </w:p>
        </w:tc>
      </w:tr>
    </w:tbl>
    <w:p>
      <w:pPr>
        <w:pStyle w:val="Heading1"/>
        <w:spacing w:after="200" w:before="360"/>
      </w:pPr>
      <w:r>
        <w:rPr>
          <w:rFonts w:ascii="Calibri" w:cs="Calibri" w:eastAsia="Calibri" w:hAnsi="Calibri"/>
          <w:b/>
          <w:bCs/>
          <w:color w:val="1F4E79"/>
          <w:sz w:val="30"/>
          <w:szCs w:val="30"/>
        </w:rPr>
        <w:t xml:space="preserve">7. Casos de Uso</w:t>
      </w:r>
    </w:p>
    <w:p>
      <w:pPr>
        <w:spacing w:after="160"/>
      </w:pPr>
      <w:r>
        <w:rPr>
          <w:rFonts w:ascii="Calibri" w:cs="Calibri" w:eastAsia="Calibri" w:hAnsi="Calibri"/>
          <w:b w:val="false"/>
          <w:bCs w:val="false"/>
          <w:i w:val="false"/>
          <w:iCs w:val="false"/>
          <w:sz w:val="22"/>
          <w:szCs w:val="22"/>
        </w:rPr>
        <w:t xml:space="preserve">Los casos de uso describen las interacciones entre los actores del sistema y las funcionalidades principales del sistema ampliado.</w:t>
      </w:r>
    </w:p>
    <w:p>
      <w:pPr>
        <w:pStyle w:val="Heading2"/>
        <w:spacing w:after="160" w:before="280"/>
      </w:pPr>
      <w:r>
        <w:rPr>
          <w:rFonts w:ascii="Calibri" w:cs="Calibri" w:eastAsia="Calibri" w:hAnsi="Calibri"/>
          <w:b/>
          <w:bCs/>
          <w:color w:val="1F4E79"/>
          <w:sz w:val="26"/>
          <w:szCs w:val="26"/>
        </w:rPr>
        <w:t xml:space="preserve">CU-001: Iniciar y Cerrar Sesión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Usuario (administradora o personal de ventas).</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cuenta con credenciales registradas.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El usuario ingresa usuario y contraseña. 2. El sistema valida las credenciales y habilita el acceso según su rol. 3. Al finalizar, el usuario cierra sesión y el sistema invalida el token activo.</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accede a las funciones autorizadas; al cerrar sesión, el acceso queda bloqueado.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Credenciales inválidas: el sistema muestra un mensaje de error y permite reintentar.</w:t>
            </w:r>
          </w:p>
        </w:tc>
      </w:tr>
    </w:tbl>
    <w:p>
      <w:pPr>
        <w:pStyle w:val="Heading2"/>
        <w:spacing w:after="160" w:before="280"/>
      </w:pPr>
      <w:r>
        <w:rPr>
          <w:rFonts w:ascii="Calibri" w:cs="Calibri" w:eastAsia="Calibri" w:hAnsi="Calibri"/>
          <w:b/>
          <w:bCs/>
          <w:color w:val="1F4E79"/>
          <w:sz w:val="26"/>
          <w:szCs w:val="26"/>
        </w:rPr>
        <w:t xml:space="preserve">CU-002: Restablecer Contraseña</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Usuario.</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tiene una cuenta registrada pero no recuerda su contraseña.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El usuario solicita el restablecimiento. 2. El sistema verifica su identidad. 3. El usuario define una nueva contraseña. 4. El sistema la almacena de forma cifrada.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puede iniciar sesión con la nueva contraseña.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Identidad no verificada: el sistema rechaza la solicitud.</w:t>
            </w:r>
          </w:p>
        </w:tc>
      </w:tr>
    </w:tbl>
    <w:p>
      <w:pPr>
        <w:pStyle w:val="Heading2"/>
        <w:spacing w:after="160" w:before="280"/>
      </w:pPr>
      <w:r>
        <w:rPr>
          <w:rFonts w:ascii="Calibri" w:cs="Calibri" w:eastAsia="Calibri" w:hAnsi="Calibri"/>
          <w:b/>
          <w:bCs/>
          <w:color w:val="1F4E79"/>
          <w:sz w:val="26"/>
          <w:szCs w:val="26"/>
        </w:rPr>
        <w:t xml:space="preserve">CU-003: Gestionar Producto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ha iniciado sesión con permisos sobre productos.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Accede al módulo de productos. 2. Registra, busca, clasifica o modifica un producto, incluyendo sus niveles de stock mínimo/máximo. 3. El sistema valida y almacena los cambios.</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catálogo de productos queda actualizado.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Código duplicado o datos incompletos: el sistema muestra el error correspondiente.</w:t>
            </w:r>
          </w:p>
        </w:tc>
      </w:tr>
    </w:tbl>
    <w:p>
      <w:pPr>
        <w:pStyle w:val="Heading2"/>
        <w:spacing w:after="160" w:before="280"/>
      </w:pPr>
      <w:r>
        <w:rPr>
          <w:rFonts w:ascii="Calibri" w:cs="Calibri" w:eastAsia="Calibri" w:hAnsi="Calibri"/>
          <w:b/>
          <w:bCs/>
          <w:color w:val="1F4E79"/>
          <w:sz w:val="26"/>
          <w:szCs w:val="26"/>
        </w:rPr>
        <w:t xml:space="preserve">CU-004: Registrar Movimiento de Inventario</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producto está registrado en el catálogo.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Selecciona el tipo de movimiento (entrada, salida, ajuste o baja). 2. Indica producto, cantidad y, si aplica, motivo. 3. El sistema valida y actualiza las existencias. 4. El movimiento queda registrado en el historial.</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inventario y el historial de movimientos quedan actualizados.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Cantidad inválida o producto inexistente: el sistema rechaza la operación.</w:t>
            </w:r>
          </w:p>
        </w:tc>
      </w:tr>
    </w:tbl>
    <w:p>
      <w:pPr>
        <w:pStyle w:val="Heading2"/>
        <w:spacing w:after="160" w:before="280"/>
      </w:pPr>
      <w:r>
        <w:rPr>
          <w:rFonts w:ascii="Calibri" w:cs="Calibri" w:eastAsia="Calibri" w:hAnsi="Calibri"/>
          <w:b/>
          <w:bCs/>
          <w:color w:val="1F4E79"/>
          <w:sz w:val="26"/>
          <w:szCs w:val="26"/>
        </w:rPr>
        <w:t xml:space="preserve">CU-005: Registrar Venta</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Usuario (personal de ventas).</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ha iniciado sesión.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Consulta la disponibilidad del producto. 2. Registra la venta con los productos y cantidades. 3. El sistema descuenta el inventario y guarda el registro en el historial.</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venta queda registrada y el inventario actualizado.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Existencia insuficiente: el sistema impide continuar con la venta.</w:t>
            </w:r>
          </w:p>
        </w:tc>
      </w:tr>
    </w:tbl>
    <w:p>
      <w:pPr>
        <w:pStyle w:val="Heading2"/>
        <w:spacing w:after="160" w:before="280"/>
      </w:pPr>
      <w:r>
        <w:rPr>
          <w:rFonts w:ascii="Calibri" w:cs="Calibri" w:eastAsia="Calibri" w:hAnsi="Calibri"/>
          <w:b/>
          <w:bCs/>
          <w:color w:val="1F4E79"/>
          <w:sz w:val="26"/>
          <w:szCs w:val="26"/>
        </w:rPr>
        <w:t xml:space="preserve">CU-006: Gestionar Proveedor</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usuario ha iniciado sesión.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Accede al módulo de proveedores. 2. Registra, consulta o modifica un proveedor. 3. El sistema almacena los cambios.</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información de proveedores queda actualizada.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Datos incompletos: el sistema solicita completarlos antes de guardar.</w:t>
            </w:r>
          </w:p>
        </w:tc>
      </w:tr>
    </w:tbl>
    <w:p>
      <w:pPr>
        <w:pStyle w:val="Heading2"/>
        <w:spacing w:after="160" w:before="280"/>
      </w:pPr>
      <w:r>
        <w:rPr>
          <w:rFonts w:ascii="Calibri" w:cs="Calibri" w:eastAsia="Calibri" w:hAnsi="Calibri"/>
          <w:b/>
          <w:bCs/>
          <w:color w:val="1F4E79"/>
          <w:sz w:val="26"/>
          <w:szCs w:val="26"/>
        </w:rPr>
        <w:t xml:space="preserve">CU-007: Registrar Compra y Recepción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El proveedor está registrado.</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Registra la compra indicando proveedor, productos y cantidades. 2. Al recibir la mercancía, registra la recepción verificando las cantidades recibidas. 3. El sistema actualiza el inventario con las cantidades confirmadas.</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compra y su recepción quedan registradas; el inventario refleja las cantidades recibidas.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Cantidad recibida distinta a la solicitada: el sistema registra la diferencia para su revisión.</w:t>
            </w:r>
          </w:p>
        </w:tc>
      </w:tr>
    </w:tbl>
    <w:p>
      <w:pPr>
        <w:pStyle w:val="Heading2"/>
        <w:spacing w:after="160" w:before="280"/>
      </w:pPr>
      <w:r>
        <w:rPr>
          <w:rFonts w:ascii="Calibri" w:cs="Calibri" w:eastAsia="Calibri" w:hAnsi="Calibri"/>
          <w:b/>
          <w:bCs/>
          <w:color w:val="1F4E79"/>
          <w:sz w:val="26"/>
          <w:szCs w:val="26"/>
        </w:rPr>
        <w:t xml:space="preserve">CU-008: Consultar Alertas, Historial y Reportes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Campo</w:t>
            </w:r>
          </w:p>
        </w:tc>
        <w:tc>
          <w:tcPr>
            <w:tcW w:type="dxa" w:w="69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Detalle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Actores</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Administradora.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Existen movimientos y ventas registrados en el sistema.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Principal</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 Accede al módulo correspondiente. 2. Consulta las alertas de stock, el historial de movimientos o genera un reporte por periodo. 3. El sistema presenta la información solicitada.</w:t>
            </w:r>
          </w:p>
        </w:tc>
      </w:tr>
      <w:tr>
        <w:tc>
          <w:tcPr>
            <w:tcW w:type="dxa" w:w="2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Postcondiciones</w:t>
            </w:r>
          </w:p>
        </w:tc>
        <w:tc>
          <w:tcPr>
            <w:tcW w:type="dxa" w:w="69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La información queda disponible para la toma de decisiones.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Flujo Alternativo</w:t>
            </w:r>
          </w:p>
        </w:tc>
        <w:tc>
          <w:tcPr>
            <w:tcW w:type="dxa" w:w="69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Sin datos en el periodo seleccionado: el sistema muestra un mensaje informativo.</w:t>
            </w:r>
          </w:p>
        </w:tc>
      </w:tr>
    </w:tbl>
    <w:p>
      <w:pPr>
        <w:pStyle w:val="Heading1"/>
        <w:spacing w:after="200" w:before="360"/>
      </w:pPr>
      <w:r>
        <w:rPr>
          <w:rFonts w:ascii="Calibri" w:cs="Calibri" w:eastAsia="Calibri" w:hAnsi="Calibri"/>
          <w:b/>
          <w:bCs/>
          <w:color w:val="1F4E79"/>
          <w:sz w:val="30"/>
          <w:szCs w:val="30"/>
        </w:rPr>
        <w:t xml:space="preserve">8. Matriz de Trazabilidad de Requisitos</w:t>
      </w:r>
    </w:p>
    <w:p>
      <w:pPr>
        <w:spacing w:after="160"/>
      </w:pPr>
      <w:r>
        <w:rPr>
          <w:rFonts w:ascii="Calibri" w:cs="Calibri" w:eastAsia="Calibri" w:hAnsi="Calibri"/>
          <w:b w:val="false"/>
          <w:bCs w:val="false"/>
          <w:i w:val="false"/>
          <w:iCs w:val="false"/>
          <w:sz w:val="22"/>
          <w:szCs w:val="22"/>
        </w:rPr>
        <w:t xml:space="preserve">La matriz vincula los requisitos de usuario con los requisitos funcionales de negocio, de sistema, de software y los casos de uso, cerrando la cadena de trazabilidad vertical.</w:t>
      </w:r>
    </w:p>
    <w:tbl>
      <w:tblPr>
        <w:tblW w:type="dxa" w:w="880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1300"/>
        <w:gridCol w:w="1650"/>
        <w:gridCol w:w="1650"/>
        <w:gridCol w:w="850"/>
        <w:gridCol w:w="1550"/>
        <w:gridCol w:w="900"/>
      </w:tblGrid>
      <w:tr>
        <w:trPr>
          <w:tblHeader/>
        </w:trPr>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UR</w:t>
            </w:r>
          </w:p>
        </w:tc>
        <w:tc>
          <w:tcPr>
            <w:tcW w:type="dxa" w:w="130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RF</w:t>
            </w:r>
          </w:p>
        </w:tc>
        <w:tc>
          <w:tcPr>
            <w:tcW w:type="dxa" w:w="165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SYS</w:t>
            </w:r>
          </w:p>
        </w:tc>
        <w:tc>
          <w:tcPr>
            <w:tcW w:type="dxa" w:w="165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SW</w:t>
            </w:r>
          </w:p>
        </w:tc>
        <w:tc>
          <w:tcPr>
            <w:tcW w:type="dxa" w:w="85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CU</w:t>
            </w:r>
          </w:p>
        </w:tc>
        <w:tc>
          <w:tcPr>
            <w:tcW w:type="dxa" w:w="155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Módulo</w:t>
            </w:r>
          </w:p>
        </w:tc>
        <w:tc>
          <w:tcPr>
            <w:tcW w:type="dxa" w:w="900"/>
            <w:shd w:fill="1F4E79"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Prior.</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UR-001</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RF01, RF28</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SYS-FUN-001/028</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SW-FUN-001/028</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CU-001</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Autenticación</w:t>
            </w:r>
          </w:p>
        </w:tc>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Alta</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UR-002</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RF02</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SYS-FUN-002</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SW-FUN-002</w:t>
            </w:r>
          </w:p>
        </w:tc>
        <w:tc>
          <w:tcPr>
            <w:tcW w:type="dxa" w:w="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CU-002</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Autenticación</w:t>
            </w:r>
          </w:p>
        </w:tc>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Alta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UR-003</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RF03, RF04</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SYS-FUN-003/004</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SW-FUN-003/004</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CU-001</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Usuarios</w:t>
            </w:r>
          </w:p>
        </w:tc>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Alta</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UR-004</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RF05-07,11-12</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SYS-FUN-005-007,011-012</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SW-FUN-005-007,011-012</w:t>
            </w:r>
          </w:p>
        </w:tc>
        <w:tc>
          <w:tcPr>
            <w:tcW w:type="dxa" w:w="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CU-003</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Productos</w:t>
            </w:r>
          </w:p>
        </w:tc>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Alta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UR-005</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RF08-10,13-15</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SYS-FUN-008-010,013-015</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SW-FUN-008-010,013-015</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CU-004</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Inventario</w:t>
            </w:r>
          </w:p>
        </w:tc>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Alta</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UR-006</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RF16-18</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SYS-FUN-016-018</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SW-FUN-016-018</w:t>
            </w:r>
          </w:p>
        </w:tc>
        <w:tc>
          <w:tcPr>
            <w:tcW w:type="dxa" w:w="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CU-005</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Ventas</w:t>
            </w:r>
          </w:p>
        </w:tc>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Alta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UR-007</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RF19-21</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SYS-FUN-019-021</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SW-FUN-019-021</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CU-006</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Proveedores</w:t>
            </w:r>
          </w:p>
        </w:tc>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Media</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UR-008</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RF22-23</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SYS-FUN-022-023</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SW-FUN-022-023</w:t>
            </w:r>
          </w:p>
        </w:tc>
        <w:tc>
          <w:tcPr>
            <w:tcW w:type="dxa" w:w="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CU-007</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Compras</w:t>
            </w:r>
          </w:p>
        </w:tc>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Media</w:t>
            </w:r>
          </w:p>
        </w:tc>
      </w:tr>
      <w:tr>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UR-009</w:t>
            </w:r>
          </w:p>
        </w:tc>
        <w:tc>
          <w:tcPr>
            <w:tcW w:type="dxa" w:w="13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RF24</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SYS-FUN-024</w:t>
            </w:r>
          </w:p>
        </w:tc>
        <w:tc>
          <w:tcPr>
            <w:tcW w:type="dxa" w:w="16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SW-FUN-024</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CU-007</w:t>
            </w:r>
          </w:p>
        </w:tc>
        <w:tc>
          <w:tcPr>
            <w:tcW w:type="dxa" w:w="155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Devoluciones</w:t>
            </w:r>
          </w:p>
        </w:tc>
        <w:tc>
          <w:tcPr>
            <w:tcW w:type="dxa" w:w="900"/>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Media</w:t>
            </w:r>
          </w:p>
        </w:tc>
      </w:tr>
      <w:tr>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UR-010</w:t>
            </w:r>
          </w:p>
        </w:tc>
        <w:tc>
          <w:tcPr>
            <w:tcW w:type="dxa" w:w="13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RF25-27</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SYS-FUN-025-027</w:t>
            </w:r>
          </w:p>
        </w:tc>
        <w:tc>
          <w:tcPr>
            <w:tcW w:type="dxa" w:w="16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SW-FUN-025-027</w:t>
            </w:r>
          </w:p>
        </w:tc>
        <w:tc>
          <w:tcPr>
            <w:tcW w:type="dxa" w:w="8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CU-008</w:t>
            </w:r>
          </w:p>
        </w:tc>
        <w:tc>
          <w:tcPr>
            <w:tcW w:type="dxa" w:w="15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Alertas / Reportes</w:t>
            </w:r>
          </w:p>
        </w:tc>
        <w:tc>
          <w:tcPr>
            <w:tcW w:type="dxa" w:w="9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16"/>
                <w:szCs w:val="16"/>
              </w:rPr>
              <w:t xml:space="preserve">Media</w:t>
            </w:r>
          </w:p>
        </w:tc>
      </w:tr>
    </w:tbl>
    <w:p>
      <w:pPr>
        <w:pStyle w:val="Heading1"/>
        <w:spacing w:after="200" w:before="360"/>
      </w:pPr>
      <w:r>
        <w:rPr>
          <w:rFonts w:ascii="Calibri" w:cs="Calibri" w:eastAsia="Calibri" w:hAnsi="Calibri"/>
          <w:b/>
          <w:bCs/>
          <w:color w:val="1F4E79"/>
          <w:sz w:val="30"/>
          <w:szCs w:val="30"/>
        </w:rPr>
        <w:t xml:space="preserve">9. Anexos y Herramientas</w:t>
      </w:r>
    </w:p>
    <w:p>
      <w:pPr>
        <w:pStyle w:val="Heading2"/>
        <w:spacing w:after="160" w:before="280"/>
      </w:pPr>
      <w:r>
        <w:rPr>
          <w:rFonts w:ascii="Calibri" w:cs="Calibri" w:eastAsia="Calibri" w:hAnsi="Calibri"/>
          <w:b/>
          <w:bCs/>
          <w:color w:val="1F4E79"/>
          <w:sz w:val="26"/>
          <w:szCs w:val="26"/>
        </w:rPr>
        <w:t xml:space="preserve">9.1 Tabla de Atributos de Requisitos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Atributo</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Descripción y Valores Posibles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Identificador Único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Código alfanumérico único (ej. RF01, UR-002, SYS-US-001).</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Tipo</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Funcional, No Funcional, Restricción, Interfaz.</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Prioridad</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Alta / Media / Baja.</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Estado</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Propuesto / Aprobado / Implementado / Verificado.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Fuente</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Origen del requisito (levantamiento con la propietaria, análisis del proceso de negocio).</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Método de Verificación</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Inspección / Análisis / Demostración / Prueba.</w:t>
            </w:r>
          </w:p>
        </w:tc>
      </w:tr>
    </w:tbl>
    <w:p>
      <w:pPr>
        <w:pStyle w:val="Heading2"/>
        <w:spacing w:after="160" w:before="280"/>
      </w:pPr>
      <w:r>
        <w:rPr>
          <w:rFonts w:ascii="Calibri" w:cs="Calibri" w:eastAsia="Calibri" w:hAnsi="Calibri"/>
          <w:b/>
          <w:bCs/>
          <w:color w:val="1F4E79"/>
          <w:sz w:val="26"/>
          <w:szCs w:val="26"/>
        </w:rPr>
        <w:t xml:space="preserve">9.2 Checklist de Calidad de Requisitos (ISO 29148)</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Característica</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Criterio de Evaluación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Necesario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 realmente necesario? ¿Define una capacidad esencial?</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Apropiado</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 implementable con las restricciones conocidas?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 Ambiguo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¿Tiene una sola interpretación posible?</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Completo</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 una declaración autocontenida sin información faltante?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Singular</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¿Expresa una única idea o necesidad?</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Verificable</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 puede confirmar su cumplimiento?</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Correcto</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¿Está libre de errores técnicos?</w:t>
            </w:r>
          </w:p>
        </w:tc>
      </w:tr>
      <w:tr>
        <w:tc>
          <w:tcPr>
            <w:tcW w:type="dxa" w:w="26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Conforme</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¿Es consistente con los estándares aplicables?</w:t>
            </w:r>
          </w:p>
        </w:tc>
      </w:tr>
    </w:tbl>
    <w:p>
      <w:pPr>
        <w:pStyle w:val="Heading2"/>
        <w:spacing w:after="160" w:before="280"/>
      </w:pPr>
      <w:r>
        <w:rPr>
          <w:rFonts w:ascii="Calibri" w:cs="Calibri" w:eastAsia="Calibri" w:hAnsi="Calibri"/>
          <w:b/>
          <w:bCs/>
          <w:color w:val="1F4E79"/>
          <w:sz w:val="26"/>
          <w:szCs w:val="26"/>
        </w:rPr>
        <w:t xml:space="preserve">9.3 Glosario de Términos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Término</w:t>
            </w:r>
          </w:p>
        </w:tc>
        <w:tc>
          <w:tcPr>
            <w:tcW w:type="dxa" w:w="71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Definición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w:t>
            </w:r>
          </w:p>
        </w:tc>
        <w:tc>
          <w:tcPr>
            <w:tcW w:type="dxa" w:w="7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Application Programming Interface – Interfaz de Programación de Aplicaciones.</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StRS</w:t>
            </w:r>
          </w:p>
        </w:tc>
        <w:tc>
          <w:tcPr>
            <w:tcW w:type="dxa" w:w="7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Stakeholder Requirements Specification – Especificación de Requisitos de Interesados.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SyRS</w:t>
            </w:r>
          </w:p>
        </w:tc>
        <w:tc>
          <w:tcPr>
            <w:tcW w:type="dxa" w:w="7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Requirements Specification – Especificación de Requisitos del Sistema.</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SRS</w:t>
            </w:r>
          </w:p>
        </w:tc>
        <w:tc>
          <w:tcPr>
            <w:tcW w:type="dxa" w:w="7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Software Requirements Specification – Especificación de Requisitos de Software.</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RF / RNF</w:t>
            </w:r>
          </w:p>
        </w:tc>
        <w:tc>
          <w:tcPr>
            <w:tcW w:type="dxa" w:w="7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Requisito Funcional / Requisito No Funcional.</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UR</w:t>
            </w:r>
          </w:p>
        </w:tc>
        <w:tc>
          <w:tcPr>
            <w:tcW w:type="dxa" w:w="7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User Requirement – Requisito de Usuario.</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Stock mínimo / máximo</w:t>
            </w:r>
          </w:p>
        </w:tc>
        <w:tc>
          <w:tcPr>
            <w:tcW w:type="dxa" w:w="7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Umbrales de existencia configurados por producto para gestionar alertas y reabastecimiento.</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Baja de inventario</w:t>
            </w:r>
          </w:p>
        </w:tc>
        <w:tc>
          <w:tcPr>
            <w:tcW w:type="dxa" w:w="7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Salida definitiva de un producto por daño, pérdida, vencimiento u otra causa justificada.</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Ajuste de inventario</w:t>
            </w:r>
          </w:p>
        </w:tc>
        <w:tc>
          <w:tcPr>
            <w:tcW w:type="dxa" w:w="71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Corrección de la cantidad registrada tras una diferencia frente al conteo físico.</w:t>
            </w:r>
          </w:p>
        </w:tc>
      </w:tr>
      <w:tr>
        <w:tc>
          <w:tcPr>
            <w:tcW w:type="dxa" w:w="2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Trazabilidad vertical</w:t>
            </w:r>
          </w:p>
        </w:tc>
        <w:tc>
          <w:tcPr>
            <w:tcW w:type="dxa" w:w="71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Cadena de derivación de un requisito desde el nivel de negocio (RF/RNF) hasta el nivel de sistema (SYS) y de software (SW).</w:t>
            </w:r>
          </w:p>
        </w:tc>
      </w:tr>
    </w:tbl>
    <w:p>
      <w:pPr>
        <w:pStyle w:val="Heading2"/>
        <w:spacing w:after="160" w:before="280"/>
      </w:pPr>
      <w:r>
        <w:rPr>
          <w:rFonts w:ascii="Calibri" w:cs="Calibri" w:eastAsia="Calibri" w:hAnsi="Calibri"/>
          <w:b/>
          <w:bCs/>
          <w:color w:val="1F4E79"/>
          <w:sz w:val="26"/>
          <w:szCs w:val="26"/>
        </w:rPr>
        <w:t xml:space="preserve">9.4 Registro de Cambios de Versión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1200"/>
        <w:gridCol w:w="1400"/>
        <w:gridCol w:w="6750"/>
      </w:tblGrid>
      <w:tr>
        <w:trPr>
          <w:tblHeader/>
        </w:trPr>
        <w:tc>
          <w:tcPr>
            <w:tcW w:type="dxa" w:w="12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Versión</w:t>
            </w:r>
          </w:p>
        </w:tc>
        <w:tc>
          <w:tcPr>
            <w:tcW w:type="dxa" w:w="140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Fecha</w:t>
            </w:r>
          </w:p>
        </w:tc>
        <w:tc>
          <w:tcPr>
            <w:tcW w:type="dxa" w:w="6750"/>
            <w:shd w:fill="1F4E79"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Descripción del Cambio</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23/08/2026</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Versión inicial del documento con StRS, SyRS, SRS, 15 requisitos funcionales, 15 no funcionales, casos de uso y matriz de trazabilidad básica.</w:t>
            </w:r>
          </w:p>
        </w:tc>
      </w:tr>
      <w:tr>
        <w:tc>
          <w:tcPr>
            <w:tcW w:type="dxa" w:w="12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w:t>
            </w:r>
          </w:p>
        </w:tc>
        <w:tc>
          <w:tcPr>
            <w:tcW w:type="dxa" w:w="140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28/08/2026</w:t>
            </w:r>
          </w:p>
        </w:tc>
        <w:tc>
          <w:tcPr>
            <w:tcW w:type="dxa" w:w="6750"/>
            <w:shd w:fill="F2F6FA"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 completa la trazabilidad vertical (SYS-FUN/SW-FUN) sobre el conjunto original de requisitos; se amplían la SyRS y la SRS; se añaden supuestos, dependencias y riesgos.</w:t>
            </w:r>
          </w:p>
        </w:tc>
      </w:tr>
      <w:tr>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3.0</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17/09/2026</w:t>
            </w:r>
          </w:p>
        </w:tc>
        <w:tc>
          <w:tcPr>
            <w:tcW w:type="dxa" w:w="675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 reemplaza el conjunto de requisitos por el nuevo levantamiento de 28 requisitos funcionales y 18 no funcionales, que amplía el alcance a ventas, compras con recepción, devoluciones, ajustes/bajas de inventario y restablecimiento de contraseña. Se actualizan StRS, SyRS (SYS-FUN-001 a 028), SRS (SW-FUN-001 a 028, nuevas pantallas y endpoints), requisitos funcionales/no funcionales, casos de uso (8) y la matriz de trazabilidad.</w:t>
            </w:r>
          </w:p>
        </w:tc>
      </w:tr>
    </w:tbl>
    <w:p>
      <w:pPr>
        <w:spacing w:after="160"/>
      </w:pPr>
      <w:r>
        <w:rPr>
          <w:rFonts w:ascii="Calibri" w:cs="Calibri" w:eastAsia="Calibri" w:hAnsi="Calibri"/>
          <w:b w:val="false"/>
          <w:bCs w:val="false"/>
          <w:i w:val="false"/>
          <w:iCs w:val="false"/>
          <w:sz w:val="22"/>
          <w:szCs w:val="22"/>
        </w:rPr>
        <w:t xml:space="preserve"/>
      </w:r>
    </w:p>
    <w:p>
      <w:pPr>
        <w:spacing w:before="400"/>
        <w:jc w:val="center"/>
      </w:pPr>
      <w:r>
        <w:rPr>
          <w:rFonts w:ascii="Calibri" w:cs="Calibri" w:eastAsia="Calibri" w:hAnsi="Calibri"/>
          <w:i/>
          <w:iCs/>
          <w:sz w:val="20"/>
          <w:szCs w:val="20"/>
        </w:rPr>
        <w:t xml:space="preserve">Documento elaborado bajo la norma ISO/IEC/IEEE 29148:2011 – SuperMax – Versión 3.0 – 17/09/2026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2026-09-17T20:06:45.462Z</dcterms:created>
  <dcterms:modified xsi:type="dcterms:W3CDTF">2026-09-17T20:06:45.471Z</dcterms:modified>
</cp:coreProperties>
</file>

<file path=docProps/custom.xml><?xml version="1.0" encoding="utf-8"?>
<Properties xmlns="http://schemas.openxmlformats.org/officeDocument/2006/custom-properties" xmlns:vt="http://schemas.openxmlformats.org/officeDocument/2006/docPropsVTypes"/>
</file>