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DC48" w14:textId="60E35BE0" w:rsidR="00483F38" w:rsidRDefault="00483F38" w:rsidP="00483F38">
      <w:pPr>
        <w:rPr>
          <w:rFonts w:ascii="Arial" w:hAnsi="Arial" w:cs="Arial"/>
        </w:rPr>
      </w:pPr>
      <w:r>
        <w:rPr>
          <w:rFonts w:ascii="Arial" w:hAnsi="Arial" w:cs="Arial"/>
          <w:noProof/>
        </w:rPr>
        <w:drawing>
          <wp:inline distT="0" distB="0" distL="0" distR="0" wp14:anchorId="0D487EDD" wp14:editId="227DC70B">
            <wp:extent cx="687628" cy="687628"/>
            <wp:effectExtent l="0" t="0" r="0" b="0"/>
            <wp:docPr id="1196276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76744" name="Imagen 11962767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4866" cy="694866"/>
                    </a:xfrm>
                    <a:prstGeom prst="rect">
                      <a:avLst/>
                    </a:prstGeom>
                  </pic:spPr>
                </pic:pic>
              </a:graphicData>
            </a:graphic>
          </wp:inline>
        </w:drawing>
      </w:r>
    </w:p>
    <w:p w14:paraId="1336C03A" w14:textId="5EEF6EE2" w:rsidR="00483F38" w:rsidRPr="00483F38" w:rsidRDefault="00483F38" w:rsidP="00483F38">
      <w:pPr>
        <w:rPr>
          <w:rFonts w:ascii="Arial" w:hAnsi="Arial" w:cs="Arial"/>
          <w:b/>
          <w:bCs/>
        </w:rPr>
      </w:pPr>
      <w:r w:rsidRPr="00483F38">
        <w:rPr>
          <w:rFonts w:ascii="Arial" w:hAnsi="Arial" w:cs="Arial"/>
          <w:b/>
          <w:bCs/>
        </w:rPr>
        <w:t>Ficha bibliográfica</w:t>
      </w:r>
    </w:p>
    <w:p w14:paraId="3822B2A5" w14:textId="4E9E97ED" w:rsidR="00483F38" w:rsidRDefault="00483F38" w:rsidP="00483F38">
      <w:pPr>
        <w:rPr>
          <w:rFonts w:ascii="Arial" w:hAnsi="Arial" w:cs="Arial"/>
        </w:rPr>
      </w:pPr>
      <w:r>
        <w:rPr>
          <w:rFonts w:ascii="Arial" w:hAnsi="Arial" w:cs="Arial"/>
        </w:rPr>
        <w:t>Nombre: Noel Casas-Cordero</w:t>
      </w:r>
    </w:p>
    <w:p w14:paraId="59F56924" w14:textId="3E7E4F3F" w:rsidR="00483F38" w:rsidRDefault="00483F38" w:rsidP="00483F38">
      <w:pPr>
        <w:rPr>
          <w:rFonts w:ascii="Arial" w:hAnsi="Arial" w:cs="Arial"/>
        </w:rPr>
      </w:pPr>
      <w:r>
        <w:rPr>
          <w:rFonts w:ascii="Arial" w:hAnsi="Arial" w:cs="Arial"/>
        </w:rPr>
        <w:t>Ramo: Métodos Cuantitativos I</w:t>
      </w:r>
    </w:p>
    <w:p w14:paraId="70E53185" w14:textId="7580F89C" w:rsidR="000F453B" w:rsidRDefault="00483F38" w:rsidP="00483F38">
      <w:pPr>
        <w:rPr>
          <w:rFonts w:ascii="Arial" w:hAnsi="Arial" w:cs="Arial"/>
        </w:rPr>
      </w:pPr>
      <w:r>
        <w:rPr>
          <w:rFonts w:ascii="Arial" w:hAnsi="Arial" w:cs="Arial"/>
        </w:rPr>
        <w:t>Profesor: Sebastián Muñoz</w:t>
      </w:r>
    </w:p>
    <w:p w14:paraId="3D41A077" w14:textId="0FA12F47" w:rsidR="000F453B" w:rsidRDefault="00567820" w:rsidP="00483F38">
      <w:pPr>
        <w:rPr>
          <w:rFonts w:ascii="Arial" w:hAnsi="Arial" w:cs="Arial"/>
        </w:rPr>
      </w:pPr>
      <w:r>
        <w:rPr>
          <w:rFonts w:ascii="Arial" w:hAnsi="Arial" w:cs="Arial"/>
        </w:rPr>
        <w:t>Universidad Alberto Hurtado</w:t>
      </w:r>
    </w:p>
    <w:p w14:paraId="38F6B041" w14:textId="6DB064B0" w:rsidR="00567820" w:rsidRDefault="00567820" w:rsidP="00483F38">
      <w:pPr>
        <w:rPr>
          <w:rFonts w:ascii="Arial" w:hAnsi="Arial" w:cs="Arial"/>
        </w:rPr>
      </w:pPr>
      <w:r>
        <w:rPr>
          <w:rFonts w:ascii="Arial" w:hAnsi="Arial" w:cs="Arial"/>
        </w:rPr>
        <w:t>12 de septiembre de 2023</w:t>
      </w:r>
    </w:p>
    <w:p w14:paraId="3F18D21C" w14:textId="77777777" w:rsidR="00567820" w:rsidRDefault="00567820" w:rsidP="00483F38">
      <w:pPr>
        <w:rPr>
          <w:rFonts w:ascii="Arial" w:hAnsi="Arial" w:cs="Arial"/>
        </w:rPr>
      </w:pPr>
    </w:p>
    <w:p w14:paraId="6CE6D080" w14:textId="66A89A7E" w:rsidR="00483F38" w:rsidRPr="00E25849" w:rsidRDefault="00785547" w:rsidP="00283687">
      <w:pPr>
        <w:jc w:val="both"/>
        <w:rPr>
          <w:rFonts w:ascii="Arial" w:hAnsi="Arial" w:cs="Arial"/>
          <w:b/>
          <w:bCs/>
        </w:rPr>
      </w:pPr>
      <w:r w:rsidRPr="00E25849">
        <w:rPr>
          <w:rFonts w:ascii="Arial" w:hAnsi="Arial" w:cs="Arial"/>
          <w:b/>
          <w:bCs/>
        </w:rPr>
        <w:t xml:space="preserve">1. </w:t>
      </w:r>
      <w:r w:rsidR="00483F38" w:rsidRPr="00E25849">
        <w:rPr>
          <w:rFonts w:ascii="Arial" w:hAnsi="Arial" w:cs="Arial"/>
          <w:b/>
          <w:bCs/>
        </w:rPr>
        <w:t>Nombre del autor.</w:t>
      </w:r>
    </w:p>
    <w:p w14:paraId="04315B65" w14:textId="748BDFFF" w:rsidR="00567820" w:rsidRPr="00483F38" w:rsidRDefault="00785547" w:rsidP="00283687">
      <w:pPr>
        <w:jc w:val="both"/>
        <w:rPr>
          <w:rFonts w:ascii="Arial" w:hAnsi="Arial" w:cs="Arial"/>
        </w:rPr>
      </w:pPr>
      <w:r w:rsidRPr="00785547">
        <w:rPr>
          <w:rFonts w:ascii="Arial" w:hAnsi="Arial" w:cs="Arial"/>
        </w:rPr>
        <w:t>Carme Miralles-Guasch</w:t>
      </w:r>
      <w:r>
        <w:rPr>
          <w:rFonts w:ascii="Arial" w:hAnsi="Arial" w:cs="Arial"/>
        </w:rPr>
        <w:t xml:space="preserve">, </w:t>
      </w:r>
      <w:r w:rsidRPr="00785547">
        <w:rPr>
          <w:rFonts w:ascii="Arial" w:hAnsi="Arial" w:cs="Arial"/>
        </w:rPr>
        <w:t>Ángel Cebollada</w:t>
      </w:r>
      <w:r>
        <w:rPr>
          <w:rFonts w:ascii="Arial" w:hAnsi="Arial" w:cs="Arial"/>
        </w:rPr>
        <w:t xml:space="preserve"> y </w:t>
      </w:r>
      <w:r w:rsidRPr="00785547">
        <w:rPr>
          <w:rFonts w:ascii="Arial" w:hAnsi="Arial" w:cs="Arial"/>
        </w:rPr>
        <w:t>Rafael Requena</w:t>
      </w:r>
    </w:p>
    <w:p w14:paraId="6DD9AD9E" w14:textId="6F1483DC" w:rsidR="00483F38" w:rsidRPr="00E25849" w:rsidRDefault="00785547" w:rsidP="00283687">
      <w:pPr>
        <w:jc w:val="both"/>
        <w:rPr>
          <w:rFonts w:ascii="Arial" w:hAnsi="Arial" w:cs="Arial"/>
          <w:b/>
          <w:bCs/>
        </w:rPr>
      </w:pPr>
      <w:r w:rsidRPr="00E25849">
        <w:rPr>
          <w:rFonts w:ascii="Arial" w:hAnsi="Arial" w:cs="Arial"/>
          <w:b/>
          <w:bCs/>
        </w:rPr>
        <w:t xml:space="preserve">2. </w:t>
      </w:r>
      <w:r w:rsidR="00483F38" w:rsidRPr="00E25849">
        <w:rPr>
          <w:rFonts w:ascii="Arial" w:hAnsi="Arial" w:cs="Arial"/>
          <w:b/>
          <w:bCs/>
        </w:rPr>
        <w:t>Título de la obra o publicación.</w:t>
      </w:r>
    </w:p>
    <w:p w14:paraId="71D76605" w14:textId="165D423A" w:rsidR="00785547" w:rsidRPr="00483F38" w:rsidRDefault="00785547" w:rsidP="00283687">
      <w:pPr>
        <w:jc w:val="both"/>
        <w:rPr>
          <w:rFonts w:ascii="Arial" w:hAnsi="Arial" w:cs="Arial"/>
        </w:rPr>
      </w:pPr>
      <w:r>
        <w:rPr>
          <w:rFonts w:ascii="Arial" w:hAnsi="Arial" w:cs="Arial"/>
        </w:rPr>
        <w:t>“</w:t>
      </w:r>
      <w:r w:rsidRPr="00785547">
        <w:rPr>
          <w:rFonts w:ascii="Arial" w:hAnsi="Arial" w:cs="Arial"/>
        </w:rPr>
        <w:t>Estrategias de participación ciudadana en la gestión de la</w:t>
      </w:r>
      <w:r>
        <w:rPr>
          <w:rFonts w:ascii="Arial" w:hAnsi="Arial" w:cs="Arial"/>
        </w:rPr>
        <w:t xml:space="preserve"> </w:t>
      </w:r>
      <w:r w:rsidRPr="00785547">
        <w:rPr>
          <w:rFonts w:ascii="Arial" w:hAnsi="Arial" w:cs="Arial"/>
        </w:rPr>
        <w:t>movilidad y el transporte.</w:t>
      </w:r>
      <w:r>
        <w:rPr>
          <w:rFonts w:ascii="Arial" w:hAnsi="Arial" w:cs="Arial"/>
        </w:rPr>
        <w:t xml:space="preserve"> </w:t>
      </w:r>
      <w:r w:rsidRPr="00785547">
        <w:rPr>
          <w:rFonts w:ascii="Arial" w:hAnsi="Arial" w:cs="Arial"/>
        </w:rPr>
        <w:t xml:space="preserve">La </w:t>
      </w:r>
      <w:r>
        <w:rPr>
          <w:rFonts w:ascii="Arial" w:hAnsi="Arial" w:cs="Arial"/>
        </w:rPr>
        <w:t>U</w:t>
      </w:r>
      <w:r w:rsidRPr="00785547">
        <w:rPr>
          <w:rFonts w:ascii="Arial" w:hAnsi="Arial" w:cs="Arial"/>
        </w:rPr>
        <w:t xml:space="preserve">niversidad </w:t>
      </w:r>
      <w:r>
        <w:rPr>
          <w:rFonts w:ascii="Arial" w:hAnsi="Arial" w:cs="Arial"/>
        </w:rPr>
        <w:t>A</w:t>
      </w:r>
      <w:r w:rsidRPr="00785547">
        <w:rPr>
          <w:rFonts w:ascii="Arial" w:hAnsi="Arial" w:cs="Arial"/>
        </w:rPr>
        <w:t xml:space="preserve">utónoma de </w:t>
      </w:r>
      <w:r>
        <w:rPr>
          <w:rFonts w:ascii="Arial" w:hAnsi="Arial" w:cs="Arial"/>
        </w:rPr>
        <w:t>B</w:t>
      </w:r>
      <w:r w:rsidRPr="00785547">
        <w:rPr>
          <w:rFonts w:ascii="Arial" w:hAnsi="Arial" w:cs="Arial"/>
        </w:rPr>
        <w:t>arcelona como ejemplo</w:t>
      </w:r>
      <w:r>
        <w:rPr>
          <w:rFonts w:ascii="Arial" w:hAnsi="Arial" w:cs="Arial"/>
        </w:rPr>
        <w:t>”.</w:t>
      </w:r>
    </w:p>
    <w:p w14:paraId="52E66E9F" w14:textId="274693BA" w:rsidR="00483F38" w:rsidRPr="00E25849" w:rsidRDefault="00785547" w:rsidP="00283687">
      <w:pPr>
        <w:jc w:val="both"/>
        <w:rPr>
          <w:rFonts w:ascii="Arial" w:hAnsi="Arial" w:cs="Arial"/>
          <w:b/>
          <w:bCs/>
        </w:rPr>
      </w:pPr>
      <w:r w:rsidRPr="00E25849">
        <w:rPr>
          <w:rFonts w:ascii="Arial" w:hAnsi="Arial" w:cs="Arial"/>
          <w:b/>
          <w:bCs/>
        </w:rPr>
        <w:t xml:space="preserve">3. </w:t>
      </w:r>
      <w:r w:rsidR="00483F38" w:rsidRPr="00E25849">
        <w:rPr>
          <w:rFonts w:ascii="Arial" w:hAnsi="Arial" w:cs="Arial"/>
          <w:b/>
          <w:bCs/>
        </w:rPr>
        <w:t>Editorial, país, número de edición, de página y año de publicación.</w:t>
      </w:r>
    </w:p>
    <w:p w14:paraId="7B724D90" w14:textId="1E02B206" w:rsidR="00785547" w:rsidRPr="00483F38" w:rsidRDefault="00785547" w:rsidP="00283687">
      <w:pPr>
        <w:jc w:val="both"/>
        <w:rPr>
          <w:rFonts w:ascii="Arial" w:hAnsi="Arial" w:cs="Arial"/>
        </w:rPr>
      </w:pPr>
      <w:r>
        <w:rPr>
          <w:rFonts w:ascii="Arial" w:hAnsi="Arial" w:cs="Arial"/>
        </w:rPr>
        <w:t xml:space="preserve">Revista </w:t>
      </w:r>
      <w:proofErr w:type="spellStart"/>
      <w:r>
        <w:rPr>
          <w:rFonts w:ascii="Arial" w:hAnsi="Arial" w:cs="Arial"/>
        </w:rPr>
        <w:t>Sripta</w:t>
      </w:r>
      <w:proofErr w:type="spellEnd"/>
      <w:r>
        <w:rPr>
          <w:rFonts w:ascii="Arial" w:hAnsi="Arial" w:cs="Arial"/>
        </w:rPr>
        <w:t xml:space="preserve"> Nova, España, pp. </w:t>
      </w:r>
      <w:r w:rsidRPr="00785547">
        <w:rPr>
          <w:rFonts w:ascii="Arial" w:hAnsi="Arial" w:cs="Arial"/>
        </w:rPr>
        <w:t>741-98</w:t>
      </w:r>
      <w:r w:rsidR="00CE6DC1">
        <w:rPr>
          <w:rFonts w:ascii="Arial" w:hAnsi="Arial" w:cs="Arial"/>
        </w:rPr>
        <w:t xml:space="preserve">, volumen </w:t>
      </w:r>
      <w:r w:rsidRPr="00785547">
        <w:rPr>
          <w:rFonts w:ascii="Arial" w:hAnsi="Arial" w:cs="Arial"/>
        </w:rPr>
        <w:t>331</w:t>
      </w:r>
      <w:r w:rsidR="00CE6DC1">
        <w:rPr>
          <w:rFonts w:ascii="Arial" w:hAnsi="Arial" w:cs="Arial"/>
        </w:rPr>
        <w:t>, n</w:t>
      </w:r>
      <w:r w:rsidR="00283687">
        <w:rPr>
          <w:rFonts w:ascii="Arial" w:hAnsi="Arial" w:cs="Arial"/>
        </w:rPr>
        <w:t>ú</w:t>
      </w:r>
      <w:r w:rsidR="00CE6DC1">
        <w:rPr>
          <w:rFonts w:ascii="Arial" w:hAnsi="Arial" w:cs="Arial"/>
        </w:rPr>
        <w:t>mero</w:t>
      </w:r>
      <w:r w:rsidRPr="00785547">
        <w:rPr>
          <w:rFonts w:ascii="Arial" w:hAnsi="Arial" w:cs="Arial"/>
        </w:rPr>
        <w:t xml:space="preserve"> 39</w:t>
      </w:r>
      <w:r w:rsidR="00CE6DC1">
        <w:rPr>
          <w:rFonts w:ascii="Arial" w:hAnsi="Arial" w:cs="Arial"/>
        </w:rPr>
        <w:t>, año 2010.</w:t>
      </w:r>
    </w:p>
    <w:p w14:paraId="6D2EBD13" w14:textId="0B11937C" w:rsidR="00483F38" w:rsidRPr="00E25849" w:rsidRDefault="00785547" w:rsidP="00283687">
      <w:pPr>
        <w:jc w:val="both"/>
        <w:rPr>
          <w:rFonts w:ascii="Arial" w:hAnsi="Arial" w:cs="Arial"/>
          <w:b/>
          <w:bCs/>
        </w:rPr>
      </w:pPr>
      <w:r w:rsidRPr="00E25849">
        <w:rPr>
          <w:rFonts w:ascii="Arial" w:hAnsi="Arial" w:cs="Arial"/>
          <w:b/>
          <w:bCs/>
        </w:rPr>
        <w:t xml:space="preserve">4. </w:t>
      </w:r>
      <w:r w:rsidR="00483F38" w:rsidRPr="00E25849">
        <w:rPr>
          <w:rFonts w:ascii="Arial" w:hAnsi="Arial" w:cs="Arial"/>
          <w:b/>
          <w:bCs/>
        </w:rPr>
        <w:t>Conceptos principales y forma de operacionalización</w:t>
      </w:r>
    </w:p>
    <w:p w14:paraId="2D508914" w14:textId="60AA3BFD" w:rsidR="00CE6DC1" w:rsidRPr="00CE6DC1" w:rsidRDefault="00CE6DC1" w:rsidP="00283687">
      <w:pPr>
        <w:jc w:val="both"/>
        <w:rPr>
          <w:rFonts w:ascii="Arial" w:hAnsi="Arial" w:cs="Arial"/>
        </w:rPr>
      </w:pPr>
      <w:r w:rsidRPr="00C66A0B">
        <w:rPr>
          <w:rFonts w:ascii="Arial" w:hAnsi="Arial" w:cs="Arial"/>
          <w:b/>
          <w:bCs/>
        </w:rPr>
        <w:t>Participación ciudadana en la gestión de la movilidad:</w:t>
      </w:r>
      <w:r w:rsidRPr="00CE6DC1">
        <w:rPr>
          <w:rFonts w:ascii="Arial" w:hAnsi="Arial" w:cs="Arial"/>
        </w:rPr>
        <w:t xml:space="preserve"> Se refiere a la inclusión de los ciudadanos en la toma de decisiones y planificación de políticas relacionadas con la movilidad y el transporte.</w:t>
      </w:r>
    </w:p>
    <w:p w14:paraId="07C5C1E0" w14:textId="00FCE7D7" w:rsidR="00CE6DC1" w:rsidRPr="00CE6DC1" w:rsidRDefault="00CE6DC1" w:rsidP="00283687">
      <w:pPr>
        <w:jc w:val="both"/>
        <w:rPr>
          <w:rFonts w:ascii="Arial" w:hAnsi="Arial" w:cs="Arial"/>
        </w:rPr>
      </w:pPr>
      <w:r w:rsidRPr="00C66A0B">
        <w:rPr>
          <w:rFonts w:ascii="Arial" w:hAnsi="Arial" w:cs="Arial"/>
          <w:b/>
          <w:bCs/>
        </w:rPr>
        <w:t>Movilidad sostenible:</w:t>
      </w:r>
      <w:r w:rsidRPr="00CE6DC1">
        <w:rPr>
          <w:rFonts w:ascii="Arial" w:hAnsi="Arial" w:cs="Arial"/>
        </w:rPr>
        <w:t xml:space="preserve"> Hace referencia a la promoción de formas de transporte que sean respetuosas con el medio ambiente, eficientes y socialmente equitativas.</w:t>
      </w:r>
    </w:p>
    <w:p w14:paraId="732BCA79" w14:textId="71C72C57" w:rsidR="00CE6DC1" w:rsidRPr="00CE6DC1" w:rsidRDefault="00CE6DC1" w:rsidP="00283687">
      <w:pPr>
        <w:jc w:val="both"/>
        <w:rPr>
          <w:rFonts w:ascii="Arial" w:hAnsi="Arial" w:cs="Arial"/>
        </w:rPr>
      </w:pPr>
      <w:r w:rsidRPr="00C66A0B">
        <w:rPr>
          <w:rFonts w:ascii="Arial" w:hAnsi="Arial" w:cs="Arial"/>
          <w:b/>
          <w:bCs/>
        </w:rPr>
        <w:t>Accesibilidad:</w:t>
      </w:r>
      <w:r w:rsidRPr="00CE6DC1">
        <w:rPr>
          <w:rFonts w:ascii="Arial" w:hAnsi="Arial" w:cs="Arial"/>
        </w:rPr>
        <w:t xml:space="preserve"> Se refiere a la facilidad de acceso a diferentes modos de transporte y la eliminación de barreras físicas y sociales que dificultan la movilidad de las personas.</w:t>
      </w:r>
    </w:p>
    <w:p w14:paraId="0D1FBCFE" w14:textId="0156DBAE" w:rsidR="00CE6DC1" w:rsidRPr="00CE6DC1" w:rsidRDefault="00CE6DC1" w:rsidP="00283687">
      <w:pPr>
        <w:jc w:val="both"/>
        <w:rPr>
          <w:rFonts w:ascii="Arial" w:hAnsi="Arial" w:cs="Arial"/>
        </w:rPr>
      </w:pPr>
      <w:r w:rsidRPr="00C66A0B">
        <w:rPr>
          <w:rFonts w:ascii="Arial" w:hAnsi="Arial" w:cs="Arial"/>
          <w:b/>
          <w:bCs/>
        </w:rPr>
        <w:t>Mesa de Movilidad:</w:t>
      </w:r>
      <w:r w:rsidRPr="00CE6DC1">
        <w:rPr>
          <w:rFonts w:ascii="Arial" w:hAnsi="Arial" w:cs="Arial"/>
        </w:rPr>
        <w:t xml:space="preserve"> Es una plataforma de diálogo y colaboración entre diferentes actores involucrados en la movilidad, como instituciones, empresas, sindicatos y ciudadanos, para discutir y tomar decisiones sobre políticas y acciones relacionadas con la movilidad.</w:t>
      </w:r>
    </w:p>
    <w:p w14:paraId="03999D91" w14:textId="7C365B01" w:rsidR="00CE6DC1" w:rsidRPr="00CE6DC1" w:rsidRDefault="00CE6DC1" w:rsidP="00283687">
      <w:pPr>
        <w:jc w:val="both"/>
        <w:rPr>
          <w:rFonts w:ascii="Arial" w:hAnsi="Arial" w:cs="Arial"/>
        </w:rPr>
      </w:pPr>
      <w:r w:rsidRPr="00C66A0B">
        <w:rPr>
          <w:rFonts w:ascii="Arial" w:hAnsi="Arial" w:cs="Arial"/>
          <w:b/>
          <w:bCs/>
        </w:rPr>
        <w:t>Plan de Movilidad:</w:t>
      </w:r>
      <w:r w:rsidRPr="00CE6DC1">
        <w:rPr>
          <w:rFonts w:ascii="Arial" w:hAnsi="Arial" w:cs="Arial"/>
        </w:rPr>
        <w:t xml:space="preserve"> Es un conjunto de medidas y acciones diseñadas para mejorar la movilidad en un determinado ámbito, como una universidad, empresa o ciudad.</w:t>
      </w:r>
    </w:p>
    <w:p w14:paraId="5B79501D" w14:textId="373E72CE" w:rsidR="00785547" w:rsidRDefault="00CE6DC1" w:rsidP="00283687">
      <w:pPr>
        <w:jc w:val="both"/>
        <w:rPr>
          <w:rFonts w:ascii="Arial" w:hAnsi="Arial" w:cs="Arial"/>
        </w:rPr>
      </w:pPr>
      <w:r w:rsidRPr="00C66A0B">
        <w:rPr>
          <w:rFonts w:ascii="Arial" w:hAnsi="Arial" w:cs="Arial"/>
          <w:b/>
          <w:bCs/>
        </w:rPr>
        <w:t>Participación participativa:</w:t>
      </w:r>
      <w:r w:rsidRPr="00CE6DC1">
        <w:rPr>
          <w:rFonts w:ascii="Arial" w:hAnsi="Arial" w:cs="Arial"/>
        </w:rPr>
        <w:t xml:space="preserve"> Se refiere a la inclusión activa y significativa de todos los grupos y actores involucrados en la movilidad, con el objetivo de generar políticas consensuadas y sostenibles.</w:t>
      </w:r>
    </w:p>
    <w:p w14:paraId="415AEFCB" w14:textId="77777777" w:rsidR="00567820" w:rsidRDefault="00567820" w:rsidP="00283687">
      <w:pPr>
        <w:jc w:val="both"/>
        <w:rPr>
          <w:rFonts w:ascii="Arial" w:hAnsi="Arial" w:cs="Arial"/>
        </w:rPr>
      </w:pPr>
    </w:p>
    <w:p w14:paraId="2B989128" w14:textId="547AA308" w:rsidR="00567820" w:rsidRPr="00412BAC" w:rsidRDefault="00283687" w:rsidP="00567820">
      <w:pPr>
        <w:jc w:val="both"/>
        <w:rPr>
          <w:rFonts w:ascii="Arial" w:hAnsi="Arial" w:cs="Arial"/>
          <w:b/>
          <w:bCs/>
        </w:rPr>
      </w:pPr>
      <w:r w:rsidRPr="00283687">
        <w:rPr>
          <w:rFonts w:ascii="Arial" w:hAnsi="Arial" w:cs="Arial"/>
          <w:b/>
          <w:bCs/>
        </w:rPr>
        <w:lastRenderedPageBreak/>
        <w:t>4. 1. Operacionalización</w:t>
      </w:r>
    </w:p>
    <w:tbl>
      <w:tblPr>
        <w:tblStyle w:val="Tablaconcuadrcula"/>
        <w:tblW w:w="0" w:type="auto"/>
        <w:tblLook w:val="04A0" w:firstRow="1" w:lastRow="0" w:firstColumn="1" w:lastColumn="0" w:noHBand="0" w:noVBand="1"/>
      </w:tblPr>
      <w:tblGrid>
        <w:gridCol w:w="1476"/>
        <w:gridCol w:w="2174"/>
        <w:gridCol w:w="2067"/>
        <w:gridCol w:w="3111"/>
      </w:tblGrid>
      <w:tr w:rsidR="00567820" w14:paraId="22C51537" w14:textId="77777777" w:rsidTr="00412BAC">
        <w:tc>
          <w:tcPr>
            <w:tcW w:w="1129" w:type="dxa"/>
          </w:tcPr>
          <w:p w14:paraId="4DC06ADB" w14:textId="048E628E" w:rsidR="00567820" w:rsidRPr="00412BAC" w:rsidRDefault="00567820" w:rsidP="00567820">
            <w:pPr>
              <w:jc w:val="both"/>
              <w:rPr>
                <w:rFonts w:ascii="Arial" w:hAnsi="Arial" w:cs="Arial"/>
              </w:rPr>
            </w:pPr>
            <w:r w:rsidRPr="00412BAC">
              <w:rPr>
                <w:rFonts w:ascii="Arial" w:hAnsi="Arial" w:cs="Arial"/>
              </w:rPr>
              <w:t>Concepto</w:t>
            </w:r>
          </w:p>
        </w:tc>
        <w:tc>
          <w:tcPr>
            <w:tcW w:w="2268" w:type="dxa"/>
          </w:tcPr>
          <w:p w14:paraId="69D029E0" w14:textId="2CE3A01E" w:rsidR="00567820" w:rsidRPr="00412BAC" w:rsidRDefault="00567820" w:rsidP="00567820">
            <w:pPr>
              <w:jc w:val="both"/>
              <w:rPr>
                <w:rFonts w:ascii="Arial" w:hAnsi="Arial" w:cs="Arial"/>
              </w:rPr>
            </w:pPr>
            <w:r w:rsidRPr="00412BAC">
              <w:rPr>
                <w:rFonts w:ascii="Arial" w:hAnsi="Arial" w:cs="Arial"/>
              </w:rPr>
              <w:t>Dimensión</w:t>
            </w:r>
          </w:p>
        </w:tc>
        <w:tc>
          <w:tcPr>
            <w:tcW w:w="2127" w:type="dxa"/>
          </w:tcPr>
          <w:p w14:paraId="71E359CD" w14:textId="0F193831" w:rsidR="00567820" w:rsidRPr="00412BAC" w:rsidRDefault="00567820" w:rsidP="00567820">
            <w:pPr>
              <w:jc w:val="both"/>
              <w:rPr>
                <w:rFonts w:ascii="Arial" w:hAnsi="Arial" w:cs="Arial"/>
              </w:rPr>
            </w:pPr>
            <w:r w:rsidRPr="00412BAC">
              <w:rPr>
                <w:rFonts w:ascii="Arial" w:hAnsi="Arial" w:cs="Arial"/>
              </w:rPr>
              <w:t>Subdimensión</w:t>
            </w:r>
          </w:p>
        </w:tc>
        <w:tc>
          <w:tcPr>
            <w:tcW w:w="3304" w:type="dxa"/>
          </w:tcPr>
          <w:p w14:paraId="39F90F19" w14:textId="142AE365" w:rsidR="00567820" w:rsidRPr="00412BAC" w:rsidRDefault="00567820" w:rsidP="00567820">
            <w:pPr>
              <w:jc w:val="both"/>
              <w:rPr>
                <w:rFonts w:ascii="Arial" w:hAnsi="Arial" w:cs="Arial"/>
              </w:rPr>
            </w:pPr>
            <w:r w:rsidRPr="00412BAC">
              <w:rPr>
                <w:rFonts w:ascii="Arial" w:hAnsi="Arial" w:cs="Arial"/>
              </w:rPr>
              <w:t>Indicadores</w:t>
            </w:r>
          </w:p>
        </w:tc>
      </w:tr>
      <w:tr w:rsidR="00567820" w14:paraId="48C020C7" w14:textId="77777777" w:rsidTr="00412BAC">
        <w:trPr>
          <w:trHeight w:val="64"/>
        </w:trPr>
        <w:tc>
          <w:tcPr>
            <w:tcW w:w="1129" w:type="dxa"/>
            <w:vMerge w:val="restart"/>
          </w:tcPr>
          <w:p w14:paraId="7DCB9E5E" w14:textId="24C2E527" w:rsidR="00567820" w:rsidRPr="00412BAC" w:rsidRDefault="00567820" w:rsidP="00412BAC">
            <w:pPr>
              <w:rPr>
                <w:rFonts w:ascii="Arial" w:hAnsi="Arial" w:cs="Arial"/>
              </w:rPr>
            </w:pPr>
            <w:r w:rsidRPr="00412BAC">
              <w:rPr>
                <w:rFonts w:ascii="Arial" w:hAnsi="Arial" w:cs="Arial"/>
              </w:rPr>
              <w:t>Participación ciudadana en la gestión de la movilidad.</w:t>
            </w:r>
          </w:p>
        </w:tc>
        <w:tc>
          <w:tcPr>
            <w:tcW w:w="2268" w:type="dxa"/>
            <w:vMerge w:val="restart"/>
          </w:tcPr>
          <w:p w14:paraId="07876F9E" w14:textId="699AF0A8" w:rsidR="00567820" w:rsidRPr="00412BAC" w:rsidRDefault="00567820" w:rsidP="00412BAC">
            <w:pPr>
              <w:rPr>
                <w:rFonts w:ascii="Arial" w:hAnsi="Arial" w:cs="Arial"/>
              </w:rPr>
            </w:pPr>
            <w:r w:rsidRPr="00412BAC">
              <w:rPr>
                <w:rFonts w:ascii="Arial" w:hAnsi="Arial" w:cs="Arial"/>
              </w:rPr>
              <w:t>Inclusión en toma de decisiones</w:t>
            </w:r>
          </w:p>
        </w:tc>
        <w:tc>
          <w:tcPr>
            <w:tcW w:w="2127" w:type="dxa"/>
            <w:vMerge w:val="restart"/>
          </w:tcPr>
          <w:p w14:paraId="71D1B06D" w14:textId="6A97EC86" w:rsidR="00567820" w:rsidRPr="00412BAC" w:rsidRDefault="00567820" w:rsidP="00412BAC">
            <w:pPr>
              <w:rPr>
                <w:rFonts w:ascii="Arial" w:hAnsi="Arial" w:cs="Arial"/>
              </w:rPr>
            </w:pPr>
            <w:r w:rsidRPr="00412BAC">
              <w:rPr>
                <w:rFonts w:ascii="Arial" w:hAnsi="Arial" w:cs="Arial"/>
              </w:rPr>
              <w:t>Presencia en mesas de diálogo</w:t>
            </w:r>
          </w:p>
        </w:tc>
        <w:tc>
          <w:tcPr>
            <w:tcW w:w="3304" w:type="dxa"/>
          </w:tcPr>
          <w:p w14:paraId="146A3000" w14:textId="58400A92" w:rsidR="00567820" w:rsidRPr="00412BAC" w:rsidRDefault="00412BAC" w:rsidP="00412BAC">
            <w:pPr>
              <w:rPr>
                <w:rFonts w:ascii="Arial" w:hAnsi="Arial" w:cs="Arial"/>
              </w:rPr>
            </w:pPr>
            <w:r w:rsidRPr="00412BAC">
              <w:rPr>
                <w:rFonts w:ascii="Arial" w:hAnsi="Arial" w:cs="Arial"/>
              </w:rPr>
              <w:t>Número de ciudadanos que participan activamente en mesas de movilidad.</w:t>
            </w:r>
          </w:p>
        </w:tc>
      </w:tr>
      <w:tr w:rsidR="00567820" w14:paraId="479055B7" w14:textId="77777777" w:rsidTr="00412BAC">
        <w:trPr>
          <w:trHeight w:val="63"/>
        </w:trPr>
        <w:tc>
          <w:tcPr>
            <w:tcW w:w="1129" w:type="dxa"/>
            <w:vMerge/>
          </w:tcPr>
          <w:p w14:paraId="43FC5C29" w14:textId="77777777" w:rsidR="00567820" w:rsidRPr="00412BAC" w:rsidRDefault="00567820" w:rsidP="00412BAC">
            <w:pPr>
              <w:rPr>
                <w:rFonts w:ascii="Arial" w:hAnsi="Arial" w:cs="Arial"/>
              </w:rPr>
            </w:pPr>
          </w:p>
        </w:tc>
        <w:tc>
          <w:tcPr>
            <w:tcW w:w="2268" w:type="dxa"/>
            <w:vMerge/>
          </w:tcPr>
          <w:p w14:paraId="43686676" w14:textId="77777777" w:rsidR="00567820" w:rsidRPr="00412BAC" w:rsidRDefault="00567820" w:rsidP="00412BAC">
            <w:pPr>
              <w:rPr>
                <w:rFonts w:ascii="Arial" w:hAnsi="Arial" w:cs="Arial"/>
              </w:rPr>
            </w:pPr>
          </w:p>
        </w:tc>
        <w:tc>
          <w:tcPr>
            <w:tcW w:w="2127" w:type="dxa"/>
            <w:vMerge/>
          </w:tcPr>
          <w:p w14:paraId="172FA758" w14:textId="77777777" w:rsidR="00567820" w:rsidRPr="00412BAC" w:rsidRDefault="00567820" w:rsidP="00412BAC">
            <w:pPr>
              <w:rPr>
                <w:rFonts w:ascii="Arial" w:hAnsi="Arial" w:cs="Arial"/>
              </w:rPr>
            </w:pPr>
          </w:p>
        </w:tc>
        <w:tc>
          <w:tcPr>
            <w:tcW w:w="3304" w:type="dxa"/>
          </w:tcPr>
          <w:p w14:paraId="1A3392B8" w14:textId="0D712A25" w:rsidR="00567820" w:rsidRPr="00412BAC" w:rsidRDefault="00412BAC" w:rsidP="00412BAC">
            <w:pPr>
              <w:rPr>
                <w:rFonts w:ascii="Arial" w:hAnsi="Arial" w:cs="Arial"/>
              </w:rPr>
            </w:pPr>
            <w:r w:rsidRPr="00412BAC">
              <w:rPr>
                <w:rFonts w:ascii="Arial" w:hAnsi="Arial" w:cs="Arial"/>
              </w:rPr>
              <w:t>Frecuencia de reuniones en las que los ciudadanos son invitados a dar su opinión.</w:t>
            </w:r>
          </w:p>
        </w:tc>
      </w:tr>
      <w:tr w:rsidR="00567820" w14:paraId="265D28DF" w14:textId="77777777" w:rsidTr="00412BAC">
        <w:trPr>
          <w:trHeight w:val="64"/>
        </w:trPr>
        <w:tc>
          <w:tcPr>
            <w:tcW w:w="1129" w:type="dxa"/>
            <w:vMerge/>
          </w:tcPr>
          <w:p w14:paraId="246E2A07" w14:textId="77777777" w:rsidR="00567820" w:rsidRPr="00412BAC" w:rsidRDefault="00567820" w:rsidP="00412BAC">
            <w:pPr>
              <w:rPr>
                <w:rFonts w:ascii="Arial" w:hAnsi="Arial" w:cs="Arial"/>
              </w:rPr>
            </w:pPr>
          </w:p>
        </w:tc>
        <w:tc>
          <w:tcPr>
            <w:tcW w:w="2268" w:type="dxa"/>
            <w:vMerge/>
          </w:tcPr>
          <w:p w14:paraId="314F0C0F" w14:textId="77777777" w:rsidR="00567820" w:rsidRPr="00412BAC" w:rsidRDefault="00567820" w:rsidP="00412BAC">
            <w:pPr>
              <w:rPr>
                <w:rFonts w:ascii="Arial" w:hAnsi="Arial" w:cs="Arial"/>
              </w:rPr>
            </w:pPr>
          </w:p>
        </w:tc>
        <w:tc>
          <w:tcPr>
            <w:tcW w:w="2127" w:type="dxa"/>
            <w:vMerge w:val="restart"/>
          </w:tcPr>
          <w:p w14:paraId="408E7A29" w14:textId="5D5D97DD" w:rsidR="00567820" w:rsidRPr="00412BAC" w:rsidRDefault="00567820" w:rsidP="00412BAC">
            <w:pPr>
              <w:rPr>
                <w:rFonts w:ascii="Arial" w:hAnsi="Arial" w:cs="Arial"/>
              </w:rPr>
            </w:pPr>
            <w:r w:rsidRPr="00412BAC">
              <w:rPr>
                <w:rFonts w:ascii="Arial" w:hAnsi="Arial" w:cs="Arial"/>
              </w:rPr>
              <w:t>Impacto en las decisiones</w:t>
            </w:r>
          </w:p>
        </w:tc>
        <w:tc>
          <w:tcPr>
            <w:tcW w:w="3304" w:type="dxa"/>
          </w:tcPr>
          <w:p w14:paraId="34F14126" w14:textId="324DF998" w:rsidR="00567820" w:rsidRPr="00412BAC" w:rsidRDefault="00412BAC" w:rsidP="00412BAC">
            <w:pPr>
              <w:rPr>
                <w:rFonts w:ascii="Arial" w:hAnsi="Arial" w:cs="Arial"/>
              </w:rPr>
            </w:pPr>
            <w:r w:rsidRPr="00412BAC">
              <w:rPr>
                <w:rFonts w:ascii="Arial" w:hAnsi="Arial" w:cs="Arial"/>
              </w:rPr>
              <w:t>Porcentaje de propuestas ciudadanas incorporadas en políticas de movilidad.</w:t>
            </w:r>
          </w:p>
        </w:tc>
      </w:tr>
      <w:tr w:rsidR="00567820" w14:paraId="04FEBAE6" w14:textId="77777777" w:rsidTr="00412BAC">
        <w:trPr>
          <w:trHeight w:val="63"/>
        </w:trPr>
        <w:tc>
          <w:tcPr>
            <w:tcW w:w="1129" w:type="dxa"/>
            <w:vMerge/>
          </w:tcPr>
          <w:p w14:paraId="69963BDE" w14:textId="77777777" w:rsidR="00567820" w:rsidRPr="00412BAC" w:rsidRDefault="00567820" w:rsidP="00412BAC">
            <w:pPr>
              <w:rPr>
                <w:rFonts w:ascii="Arial" w:hAnsi="Arial" w:cs="Arial"/>
              </w:rPr>
            </w:pPr>
          </w:p>
        </w:tc>
        <w:tc>
          <w:tcPr>
            <w:tcW w:w="2268" w:type="dxa"/>
            <w:vMerge/>
          </w:tcPr>
          <w:p w14:paraId="43839D39" w14:textId="77777777" w:rsidR="00567820" w:rsidRPr="00412BAC" w:rsidRDefault="00567820" w:rsidP="00412BAC">
            <w:pPr>
              <w:rPr>
                <w:rFonts w:ascii="Arial" w:hAnsi="Arial" w:cs="Arial"/>
              </w:rPr>
            </w:pPr>
          </w:p>
        </w:tc>
        <w:tc>
          <w:tcPr>
            <w:tcW w:w="2127" w:type="dxa"/>
            <w:vMerge/>
          </w:tcPr>
          <w:p w14:paraId="2B337664" w14:textId="77777777" w:rsidR="00567820" w:rsidRPr="00412BAC" w:rsidRDefault="00567820" w:rsidP="00412BAC">
            <w:pPr>
              <w:rPr>
                <w:rFonts w:ascii="Arial" w:hAnsi="Arial" w:cs="Arial"/>
              </w:rPr>
            </w:pPr>
          </w:p>
        </w:tc>
        <w:tc>
          <w:tcPr>
            <w:tcW w:w="3304" w:type="dxa"/>
          </w:tcPr>
          <w:p w14:paraId="70519645" w14:textId="6B1573D2" w:rsidR="00567820" w:rsidRPr="00412BAC" w:rsidRDefault="00412BAC" w:rsidP="00412BAC">
            <w:pPr>
              <w:rPr>
                <w:rFonts w:ascii="Arial" w:hAnsi="Arial" w:cs="Arial"/>
              </w:rPr>
            </w:pPr>
            <w:r w:rsidRPr="00412BAC">
              <w:rPr>
                <w:rFonts w:ascii="Arial" w:hAnsi="Arial" w:cs="Arial"/>
              </w:rPr>
              <w:t>Grado de satisfacción de los ciudadanos con la influencia que tienen en las decisiones.</w:t>
            </w:r>
          </w:p>
        </w:tc>
      </w:tr>
      <w:tr w:rsidR="00567820" w14:paraId="39D4FC52" w14:textId="77777777" w:rsidTr="00412BAC">
        <w:trPr>
          <w:trHeight w:val="64"/>
        </w:trPr>
        <w:tc>
          <w:tcPr>
            <w:tcW w:w="1129" w:type="dxa"/>
            <w:vMerge/>
          </w:tcPr>
          <w:p w14:paraId="0DB655A7" w14:textId="77777777" w:rsidR="00567820" w:rsidRPr="00412BAC" w:rsidRDefault="00567820" w:rsidP="00412BAC">
            <w:pPr>
              <w:rPr>
                <w:rFonts w:ascii="Arial" w:hAnsi="Arial" w:cs="Arial"/>
              </w:rPr>
            </w:pPr>
          </w:p>
        </w:tc>
        <w:tc>
          <w:tcPr>
            <w:tcW w:w="2268" w:type="dxa"/>
            <w:vMerge w:val="restart"/>
          </w:tcPr>
          <w:p w14:paraId="2700959A" w14:textId="05752C9C" w:rsidR="00567820" w:rsidRPr="00412BAC" w:rsidRDefault="00567820" w:rsidP="00412BAC">
            <w:pPr>
              <w:rPr>
                <w:rFonts w:ascii="Arial" w:hAnsi="Arial" w:cs="Arial"/>
              </w:rPr>
            </w:pPr>
            <w:r w:rsidRPr="00412BAC">
              <w:rPr>
                <w:rFonts w:ascii="Arial" w:hAnsi="Arial" w:cs="Arial"/>
              </w:rPr>
              <w:t>Planificación de políticas</w:t>
            </w:r>
          </w:p>
        </w:tc>
        <w:tc>
          <w:tcPr>
            <w:tcW w:w="2127" w:type="dxa"/>
            <w:vMerge w:val="restart"/>
          </w:tcPr>
          <w:p w14:paraId="5C77F5AF" w14:textId="12027959" w:rsidR="00567820" w:rsidRPr="00412BAC" w:rsidRDefault="00567820" w:rsidP="00412BAC">
            <w:pPr>
              <w:rPr>
                <w:rFonts w:ascii="Arial" w:hAnsi="Arial" w:cs="Arial"/>
              </w:rPr>
            </w:pPr>
            <w:r w:rsidRPr="00412BAC">
              <w:rPr>
                <w:rFonts w:ascii="Arial" w:hAnsi="Arial" w:cs="Arial"/>
              </w:rPr>
              <w:t>Consulta pública</w:t>
            </w:r>
          </w:p>
        </w:tc>
        <w:tc>
          <w:tcPr>
            <w:tcW w:w="3304" w:type="dxa"/>
          </w:tcPr>
          <w:p w14:paraId="01191205" w14:textId="1010B92D" w:rsidR="00567820" w:rsidRPr="00412BAC" w:rsidRDefault="00412BAC" w:rsidP="00412BAC">
            <w:pPr>
              <w:rPr>
                <w:rFonts w:ascii="Arial" w:hAnsi="Arial" w:cs="Arial"/>
              </w:rPr>
            </w:pPr>
            <w:r w:rsidRPr="00412BAC">
              <w:rPr>
                <w:rFonts w:ascii="Arial" w:hAnsi="Arial" w:cs="Arial"/>
              </w:rPr>
              <w:t>Número de consultas públicas realizadas para recopilar opiniones ciudadanas.</w:t>
            </w:r>
          </w:p>
        </w:tc>
      </w:tr>
      <w:tr w:rsidR="00567820" w14:paraId="11909D28" w14:textId="77777777" w:rsidTr="00412BAC">
        <w:trPr>
          <w:trHeight w:val="63"/>
        </w:trPr>
        <w:tc>
          <w:tcPr>
            <w:tcW w:w="1129" w:type="dxa"/>
            <w:vMerge/>
          </w:tcPr>
          <w:p w14:paraId="7E43ACCA" w14:textId="77777777" w:rsidR="00567820" w:rsidRPr="00412BAC" w:rsidRDefault="00567820" w:rsidP="00412BAC">
            <w:pPr>
              <w:rPr>
                <w:rFonts w:ascii="Arial" w:hAnsi="Arial" w:cs="Arial"/>
              </w:rPr>
            </w:pPr>
          </w:p>
        </w:tc>
        <w:tc>
          <w:tcPr>
            <w:tcW w:w="2268" w:type="dxa"/>
            <w:vMerge/>
          </w:tcPr>
          <w:p w14:paraId="0548B7EC" w14:textId="77777777" w:rsidR="00567820" w:rsidRPr="00412BAC" w:rsidRDefault="00567820" w:rsidP="00412BAC">
            <w:pPr>
              <w:rPr>
                <w:rFonts w:ascii="Arial" w:hAnsi="Arial" w:cs="Arial"/>
              </w:rPr>
            </w:pPr>
          </w:p>
        </w:tc>
        <w:tc>
          <w:tcPr>
            <w:tcW w:w="2127" w:type="dxa"/>
            <w:vMerge/>
          </w:tcPr>
          <w:p w14:paraId="51C499FF" w14:textId="77777777" w:rsidR="00567820" w:rsidRPr="00412BAC" w:rsidRDefault="00567820" w:rsidP="00412BAC">
            <w:pPr>
              <w:rPr>
                <w:rFonts w:ascii="Arial" w:hAnsi="Arial" w:cs="Arial"/>
              </w:rPr>
            </w:pPr>
          </w:p>
        </w:tc>
        <w:tc>
          <w:tcPr>
            <w:tcW w:w="3304" w:type="dxa"/>
          </w:tcPr>
          <w:p w14:paraId="7E54AD7D" w14:textId="1F4E7A37" w:rsidR="00567820" w:rsidRPr="00412BAC" w:rsidRDefault="00412BAC" w:rsidP="00412BAC">
            <w:pPr>
              <w:rPr>
                <w:rFonts w:ascii="Arial" w:hAnsi="Arial" w:cs="Arial"/>
              </w:rPr>
            </w:pPr>
            <w:r w:rsidRPr="00412BAC">
              <w:rPr>
                <w:rFonts w:ascii="Arial" w:hAnsi="Arial" w:cs="Arial"/>
              </w:rPr>
              <w:t>Participación promedio en las consultas públicas (número de contribuciones por ciudadano).</w:t>
            </w:r>
          </w:p>
        </w:tc>
      </w:tr>
      <w:tr w:rsidR="00567820" w14:paraId="517E232A" w14:textId="77777777" w:rsidTr="00412BAC">
        <w:trPr>
          <w:trHeight w:val="64"/>
        </w:trPr>
        <w:tc>
          <w:tcPr>
            <w:tcW w:w="1129" w:type="dxa"/>
            <w:vMerge/>
          </w:tcPr>
          <w:p w14:paraId="63C7F6C3" w14:textId="77777777" w:rsidR="00567820" w:rsidRPr="00412BAC" w:rsidRDefault="00567820" w:rsidP="00412BAC">
            <w:pPr>
              <w:rPr>
                <w:rFonts w:ascii="Arial" w:hAnsi="Arial" w:cs="Arial"/>
              </w:rPr>
            </w:pPr>
          </w:p>
        </w:tc>
        <w:tc>
          <w:tcPr>
            <w:tcW w:w="2268" w:type="dxa"/>
            <w:vMerge/>
          </w:tcPr>
          <w:p w14:paraId="095295B2" w14:textId="77777777" w:rsidR="00567820" w:rsidRPr="00412BAC" w:rsidRDefault="00567820" w:rsidP="00412BAC">
            <w:pPr>
              <w:rPr>
                <w:rFonts w:ascii="Arial" w:hAnsi="Arial" w:cs="Arial"/>
              </w:rPr>
            </w:pPr>
          </w:p>
        </w:tc>
        <w:tc>
          <w:tcPr>
            <w:tcW w:w="2127" w:type="dxa"/>
            <w:vMerge w:val="restart"/>
          </w:tcPr>
          <w:p w14:paraId="404594FF" w14:textId="34453505" w:rsidR="00567820" w:rsidRPr="00412BAC" w:rsidRDefault="00567820" w:rsidP="00412BAC">
            <w:pPr>
              <w:rPr>
                <w:rFonts w:ascii="Arial" w:hAnsi="Arial" w:cs="Arial"/>
              </w:rPr>
            </w:pPr>
            <w:r w:rsidRPr="00412BAC">
              <w:rPr>
                <w:rFonts w:ascii="Arial" w:hAnsi="Arial" w:cs="Arial"/>
              </w:rPr>
              <w:t>Colaboración en planificación</w:t>
            </w:r>
          </w:p>
        </w:tc>
        <w:tc>
          <w:tcPr>
            <w:tcW w:w="3304" w:type="dxa"/>
          </w:tcPr>
          <w:p w14:paraId="4871D17A" w14:textId="53473CA2" w:rsidR="00567820" w:rsidRPr="00412BAC" w:rsidRDefault="00412BAC" w:rsidP="00412BAC">
            <w:pPr>
              <w:rPr>
                <w:rFonts w:ascii="Arial" w:hAnsi="Arial" w:cs="Arial"/>
              </w:rPr>
            </w:pPr>
            <w:r w:rsidRPr="00412BAC">
              <w:rPr>
                <w:rFonts w:ascii="Arial" w:hAnsi="Arial" w:cs="Arial"/>
              </w:rPr>
              <w:t>Grado de participación de ciudadanos en la elaboración de planes de movilidad.</w:t>
            </w:r>
          </w:p>
        </w:tc>
      </w:tr>
      <w:tr w:rsidR="00567820" w14:paraId="619C06CC" w14:textId="77777777" w:rsidTr="00412BAC">
        <w:trPr>
          <w:trHeight w:val="63"/>
        </w:trPr>
        <w:tc>
          <w:tcPr>
            <w:tcW w:w="1129" w:type="dxa"/>
            <w:vMerge/>
          </w:tcPr>
          <w:p w14:paraId="10CAFF46" w14:textId="77777777" w:rsidR="00567820" w:rsidRPr="00412BAC" w:rsidRDefault="00567820" w:rsidP="00412BAC">
            <w:pPr>
              <w:rPr>
                <w:rFonts w:ascii="Arial" w:hAnsi="Arial" w:cs="Arial"/>
              </w:rPr>
            </w:pPr>
          </w:p>
        </w:tc>
        <w:tc>
          <w:tcPr>
            <w:tcW w:w="2268" w:type="dxa"/>
            <w:vMerge/>
          </w:tcPr>
          <w:p w14:paraId="56AFCAEA" w14:textId="77777777" w:rsidR="00567820" w:rsidRPr="00412BAC" w:rsidRDefault="00567820" w:rsidP="00412BAC">
            <w:pPr>
              <w:rPr>
                <w:rFonts w:ascii="Arial" w:hAnsi="Arial" w:cs="Arial"/>
              </w:rPr>
            </w:pPr>
          </w:p>
        </w:tc>
        <w:tc>
          <w:tcPr>
            <w:tcW w:w="2127" w:type="dxa"/>
            <w:vMerge/>
          </w:tcPr>
          <w:p w14:paraId="31084C79" w14:textId="77777777" w:rsidR="00567820" w:rsidRPr="00412BAC" w:rsidRDefault="00567820" w:rsidP="00412BAC">
            <w:pPr>
              <w:rPr>
                <w:rFonts w:ascii="Arial" w:hAnsi="Arial" w:cs="Arial"/>
              </w:rPr>
            </w:pPr>
          </w:p>
        </w:tc>
        <w:tc>
          <w:tcPr>
            <w:tcW w:w="3304" w:type="dxa"/>
          </w:tcPr>
          <w:p w14:paraId="266A9327" w14:textId="4A6421B5" w:rsidR="00567820" w:rsidRPr="00412BAC" w:rsidRDefault="00412BAC" w:rsidP="00412BAC">
            <w:pPr>
              <w:rPr>
                <w:rFonts w:ascii="Arial" w:hAnsi="Arial" w:cs="Arial"/>
              </w:rPr>
            </w:pPr>
            <w:r w:rsidRPr="00412BAC">
              <w:rPr>
                <w:rFonts w:ascii="Arial" w:hAnsi="Arial" w:cs="Arial"/>
              </w:rPr>
              <w:t>Número de sugerencias ciudadanas incorporadas en planes de movilidad</w:t>
            </w:r>
          </w:p>
        </w:tc>
      </w:tr>
      <w:tr w:rsidR="00567820" w14:paraId="50F210C1" w14:textId="77777777" w:rsidTr="00412BAC">
        <w:trPr>
          <w:trHeight w:val="406"/>
        </w:trPr>
        <w:tc>
          <w:tcPr>
            <w:tcW w:w="1129" w:type="dxa"/>
            <w:vMerge/>
          </w:tcPr>
          <w:p w14:paraId="3AE0999A" w14:textId="77777777" w:rsidR="00567820" w:rsidRPr="00412BAC" w:rsidRDefault="00567820" w:rsidP="00412BAC">
            <w:pPr>
              <w:rPr>
                <w:rFonts w:ascii="Arial" w:hAnsi="Arial" w:cs="Arial"/>
              </w:rPr>
            </w:pPr>
          </w:p>
        </w:tc>
        <w:tc>
          <w:tcPr>
            <w:tcW w:w="2268" w:type="dxa"/>
            <w:vMerge w:val="restart"/>
          </w:tcPr>
          <w:p w14:paraId="557176A5" w14:textId="62FD180D" w:rsidR="00567820" w:rsidRPr="00412BAC" w:rsidRDefault="00567820" w:rsidP="00412BAC">
            <w:pPr>
              <w:rPr>
                <w:rFonts w:ascii="Arial" w:hAnsi="Arial" w:cs="Arial"/>
              </w:rPr>
            </w:pPr>
            <w:r w:rsidRPr="00412BAC">
              <w:rPr>
                <w:rFonts w:ascii="Arial" w:hAnsi="Arial" w:cs="Arial"/>
              </w:rPr>
              <w:t>Conciencia ciudadana</w:t>
            </w:r>
          </w:p>
        </w:tc>
        <w:tc>
          <w:tcPr>
            <w:tcW w:w="2127" w:type="dxa"/>
            <w:vMerge w:val="restart"/>
          </w:tcPr>
          <w:p w14:paraId="7CE17FA4" w14:textId="6159B874" w:rsidR="00567820" w:rsidRPr="00412BAC" w:rsidRDefault="00567820" w:rsidP="00412BAC">
            <w:pPr>
              <w:rPr>
                <w:rFonts w:ascii="Arial" w:hAnsi="Arial" w:cs="Arial"/>
              </w:rPr>
            </w:pPr>
            <w:r w:rsidRPr="00412BAC">
              <w:rPr>
                <w:rFonts w:ascii="Arial" w:hAnsi="Arial" w:cs="Arial"/>
              </w:rPr>
              <w:t>Conocimiento de políticas</w:t>
            </w:r>
          </w:p>
        </w:tc>
        <w:tc>
          <w:tcPr>
            <w:tcW w:w="3304" w:type="dxa"/>
          </w:tcPr>
          <w:p w14:paraId="71EA9F66" w14:textId="2E508AE0" w:rsidR="00412BAC" w:rsidRPr="00412BAC" w:rsidRDefault="00412BAC" w:rsidP="00412BAC">
            <w:pPr>
              <w:rPr>
                <w:rFonts w:ascii="Arial" w:hAnsi="Arial" w:cs="Arial"/>
              </w:rPr>
            </w:pPr>
            <w:r w:rsidRPr="00412BAC">
              <w:rPr>
                <w:rFonts w:ascii="Arial" w:hAnsi="Arial" w:cs="Arial"/>
              </w:rPr>
              <w:t>Porcentaje de ciudadanos que conocen las políticas de movilidad vigentes.</w:t>
            </w:r>
          </w:p>
        </w:tc>
      </w:tr>
      <w:tr w:rsidR="00567820" w14:paraId="74496D79" w14:textId="77777777" w:rsidTr="00412BAC">
        <w:trPr>
          <w:trHeight w:val="557"/>
        </w:trPr>
        <w:tc>
          <w:tcPr>
            <w:tcW w:w="1129" w:type="dxa"/>
            <w:vMerge/>
          </w:tcPr>
          <w:p w14:paraId="4CACD509" w14:textId="77777777" w:rsidR="00567820" w:rsidRPr="00412BAC" w:rsidRDefault="00567820" w:rsidP="00412BAC">
            <w:pPr>
              <w:rPr>
                <w:rFonts w:ascii="Arial" w:hAnsi="Arial" w:cs="Arial"/>
              </w:rPr>
            </w:pPr>
          </w:p>
        </w:tc>
        <w:tc>
          <w:tcPr>
            <w:tcW w:w="2268" w:type="dxa"/>
            <w:vMerge/>
          </w:tcPr>
          <w:p w14:paraId="1D75874C" w14:textId="77777777" w:rsidR="00567820" w:rsidRPr="00412BAC" w:rsidRDefault="00567820" w:rsidP="00412BAC">
            <w:pPr>
              <w:rPr>
                <w:rFonts w:ascii="Arial" w:hAnsi="Arial" w:cs="Arial"/>
              </w:rPr>
            </w:pPr>
          </w:p>
        </w:tc>
        <w:tc>
          <w:tcPr>
            <w:tcW w:w="2127" w:type="dxa"/>
            <w:vMerge/>
          </w:tcPr>
          <w:p w14:paraId="40D43DF5" w14:textId="77777777" w:rsidR="00567820" w:rsidRPr="00412BAC" w:rsidRDefault="00567820" w:rsidP="00412BAC">
            <w:pPr>
              <w:rPr>
                <w:rFonts w:ascii="Arial" w:hAnsi="Arial" w:cs="Arial"/>
              </w:rPr>
            </w:pPr>
          </w:p>
        </w:tc>
        <w:tc>
          <w:tcPr>
            <w:tcW w:w="3304" w:type="dxa"/>
          </w:tcPr>
          <w:p w14:paraId="2959C78E" w14:textId="7786B00A" w:rsidR="00567820" w:rsidRPr="00412BAC" w:rsidRDefault="00412BAC" w:rsidP="00412BAC">
            <w:pPr>
              <w:rPr>
                <w:rFonts w:ascii="Arial" w:hAnsi="Arial" w:cs="Arial"/>
              </w:rPr>
            </w:pPr>
            <w:r w:rsidRPr="00412BAC">
              <w:rPr>
                <w:rFonts w:ascii="Arial" w:hAnsi="Arial" w:cs="Arial"/>
              </w:rPr>
              <w:t>Grado de comprensión de las políticas de movilidad por parte de la población.</w:t>
            </w:r>
          </w:p>
        </w:tc>
      </w:tr>
      <w:tr w:rsidR="00567820" w14:paraId="3261AEE3" w14:textId="77777777" w:rsidTr="00412BAC">
        <w:trPr>
          <w:trHeight w:val="64"/>
        </w:trPr>
        <w:tc>
          <w:tcPr>
            <w:tcW w:w="1129" w:type="dxa"/>
            <w:vMerge/>
          </w:tcPr>
          <w:p w14:paraId="5E694212" w14:textId="77777777" w:rsidR="00567820" w:rsidRPr="00412BAC" w:rsidRDefault="00567820" w:rsidP="00412BAC">
            <w:pPr>
              <w:rPr>
                <w:rFonts w:ascii="Arial" w:hAnsi="Arial" w:cs="Arial"/>
              </w:rPr>
            </w:pPr>
          </w:p>
        </w:tc>
        <w:tc>
          <w:tcPr>
            <w:tcW w:w="2268" w:type="dxa"/>
            <w:vMerge/>
          </w:tcPr>
          <w:p w14:paraId="0718966B" w14:textId="77777777" w:rsidR="00567820" w:rsidRPr="00412BAC" w:rsidRDefault="00567820" w:rsidP="00412BAC">
            <w:pPr>
              <w:rPr>
                <w:rFonts w:ascii="Arial" w:hAnsi="Arial" w:cs="Arial"/>
              </w:rPr>
            </w:pPr>
          </w:p>
        </w:tc>
        <w:tc>
          <w:tcPr>
            <w:tcW w:w="2127" w:type="dxa"/>
            <w:vMerge w:val="restart"/>
          </w:tcPr>
          <w:p w14:paraId="554F2D3C" w14:textId="0BFFBFA6" w:rsidR="00567820" w:rsidRPr="00412BAC" w:rsidRDefault="00567820" w:rsidP="00412BAC">
            <w:pPr>
              <w:rPr>
                <w:rFonts w:ascii="Arial" w:hAnsi="Arial" w:cs="Arial"/>
              </w:rPr>
            </w:pPr>
            <w:r w:rsidRPr="00412BAC">
              <w:rPr>
                <w:rFonts w:ascii="Arial" w:hAnsi="Arial" w:cs="Arial"/>
              </w:rPr>
              <w:t>Sentimiento de inclusión</w:t>
            </w:r>
          </w:p>
        </w:tc>
        <w:tc>
          <w:tcPr>
            <w:tcW w:w="3304" w:type="dxa"/>
          </w:tcPr>
          <w:p w14:paraId="598730A2" w14:textId="7318C084" w:rsidR="00567820" w:rsidRPr="00412BAC" w:rsidRDefault="00412BAC" w:rsidP="00412BAC">
            <w:pPr>
              <w:rPr>
                <w:rFonts w:ascii="Arial" w:hAnsi="Arial" w:cs="Arial"/>
              </w:rPr>
            </w:pPr>
            <w:r w:rsidRPr="00412BAC">
              <w:rPr>
                <w:rFonts w:ascii="Arial" w:hAnsi="Arial" w:cs="Arial"/>
              </w:rPr>
              <w:t>Porcentaje de ciudadanos que se sienten incluidos en el proceso de toma de decisiones.</w:t>
            </w:r>
          </w:p>
        </w:tc>
      </w:tr>
      <w:tr w:rsidR="00567820" w14:paraId="69EE3D3A" w14:textId="77777777" w:rsidTr="00412BAC">
        <w:trPr>
          <w:trHeight w:val="63"/>
        </w:trPr>
        <w:tc>
          <w:tcPr>
            <w:tcW w:w="1129" w:type="dxa"/>
            <w:vMerge/>
          </w:tcPr>
          <w:p w14:paraId="03747102" w14:textId="77777777" w:rsidR="00567820" w:rsidRPr="00412BAC" w:rsidRDefault="00567820" w:rsidP="00412BAC">
            <w:pPr>
              <w:rPr>
                <w:rFonts w:ascii="Arial" w:hAnsi="Arial" w:cs="Arial"/>
              </w:rPr>
            </w:pPr>
          </w:p>
        </w:tc>
        <w:tc>
          <w:tcPr>
            <w:tcW w:w="2268" w:type="dxa"/>
            <w:vMerge/>
          </w:tcPr>
          <w:p w14:paraId="252012F9" w14:textId="77777777" w:rsidR="00567820" w:rsidRPr="00412BAC" w:rsidRDefault="00567820" w:rsidP="00412BAC">
            <w:pPr>
              <w:rPr>
                <w:rFonts w:ascii="Arial" w:hAnsi="Arial" w:cs="Arial"/>
              </w:rPr>
            </w:pPr>
          </w:p>
        </w:tc>
        <w:tc>
          <w:tcPr>
            <w:tcW w:w="2127" w:type="dxa"/>
            <w:vMerge/>
          </w:tcPr>
          <w:p w14:paraId="5A84AB9A" w14:textId="77777777" w:rsidR="00567820" w:rsidRPr="00412BAC" w:rsidRDefault="00567820" w:rsidP="00412BAC">
            <w:pPr>
              <w:rPr>
                <w:rFonts w:ascii="Arial" w:hAnsi="Arial" w:cs="Arial"/>
              </w:rPr>
            </w:pPr>
          </w:p>
        </w:tc>
        <w:tc>
          <w:tcPr>
            <w:tcW w:w="3304" w:type="dxa"/>
          </w:tcPr>
          <w:p w14:paraId="2EB82849" w14:textId="67930F6C" w:rsidR="00567820" w:rsidRPr="00412BAC" w:rsidRDefault="00412BAC" w:rsidP="00412BAC">
            <w:pPr>
              <w:rPr>
                <w:rFonts w:ascii="Arial" w:hAnsi="Arial" w:cs="Arial"/>
              </w:rPr>
            </w:pPr>
            <w:r w:rsidRPr="00412BAC">
              <w:rPr>
                <w:rFonts w:ascii="Arial" w:hAnsi="Arial" w:cs="Arial"/>
              </w:rPr>
              <w:t>Nivel de confianza en las instituciones encargadas de la movilidad.</w:t>
            </w:r>
          </w:p>
        </w:tc>
      </w:tr>
    </w:tbl>
    <w:p w14:paraId="351870A6" w14:textId="3E3409E7" w:rsidR="00483F38" w:rsidRPr="00E25849" w:rsidRDefault="00785547" w:rsidP="00283687">
      <w:pPr>
        <w:jc w:val="both"/>
        <w:rPr>
          <w:rFonts w:ascii="Arial" w:hAnsi="Arial" w:cs="Arial"/>
          <w:b/>
          <w:bCs/>
        </w:rPr>
      </w:pPr>
      <w:r w:rsidRPr="00E25849">
        <w:rPr>
          <w:rFonts w:ascii="Arial" w:hAnsi="Arial" w:cs="Arial"/>
          <w:b/>
          <w:bCs/>
        </w:rPr>
        <w:t xml:space="preserve">5. </w:t>
      </w:r>
      <w:r w:rsidR="00483F38" w:rsidRPr="00E25849">
        <w:rPr>
          <w:rFonts w:ascii="Arial" w:hAnsi="Arial" w:cs="Arial"/>
          <w:b/>
          <w:bCs/>
        </w:rPr>
        <w:t>Metodología</w:t>
      </w:r>
    </w:p>
    <w:p w14:paraId="1038AD00" w14:textId="0EB317CD" w:rsidR="00785547" w:rsidRPr="00483F38" w:rsidRDefault="00CE6DC1" w:rsidP="00283687">
      <w:pPr>
        <w:jc w:val="both"/>
        <w:rPr>
          <w:rFonts w:ascii="Arial" w:hAnsi="Arial" w:cs="Arial"/>
        </w:rPr>
      </w:pPr>
      <w:r>
        <w:rPr>
          <w:rFonts w:ascii="Arial" w:hAnsi="Arial" w:cs="Arial"/>
        </w:rPr>
        <w:t>No hay metodología explicitada.</w:t>
      </w:r>
    </w:p>
    <w:p w14:paraId="6F9576B5" w14:textId="4A69ADA7" w:rsidR="00405E57" w:rsidRPr="00E25849" w:rsidRDefault="00785547" w:rsidP="00283687">
      <w:pPr>
        <w:jc w:val="both"/>
        <w:rPr>
          <w:rFonts w:ascii="Arial" w:hAnsi="Arial" w:cs="Arial"/>
          <w:b/>
          <w:bCs/>
        </w:rPr>
      </w:pPr>
      <w:r w:rsidRPr="00E25849">
        <w:rPr>
          <w:rFonts w:ascii="Arial" w:hAnsi="Arial" w:cs="Arial"/>
          <w:b/>
          <w:bCs/>
        </w:rPr>
        <w:t xml:space="preserve">6. </w:t>
      </w:r>
      <w:r w:rsidR="00483F38" w:rsidRPr="00E25849">
        <w:rPr>
          <w:rFonts w:ascii="Arial" w:hAnsi="Arial" w:cs="Arial"/>
          <w:b/>
          <w:bCs/>
        </w:rPr>
        <w:t>Informe general o síntesis de lo más destacado del document</w:t>
      </w:r>
      <w:r w:rsidRPr="00E25849">
        <w:rPr>
          <w:rFonts w:ascii="Arial" w:hAnsi="Arial" w:cs="Arial"/>
          <w:b/>
          <w:bCs/>
        </w:rPr>
        <w:t>o</w:t>
      </w:r>
    </w:p>
    <w:p w14:paraId="392C9ADA" w14:textId="180A02D6" w:rsidR="00CE6DC1" w:rsidRPr="00CE6DC1" w:rsidRDefault="00CE6DC1" w:rsidP="00283687">
      <w:pPr>
        <w:jc w:val="both"/>
        <w:rPr>
          <w:rFonts w:ascii="Arial" w:hAnsi="Arial" w:cs="Arial"/>
        </w:rPr>
      </w:pPr>
      <w:r w:rsidRPr="00CE6DC1">
        <w:rPr>
          <w:rFonts w:ascii="Arial" w:hAnsi="Arial" w:cs="Arial"/>
        </w:rPr>
        <w:t xml:space="preserve">Este documento analiza la estrategia de participación ciudadana en la gestión de la movilidad en la Universidad Autónoma de Barcelona (UAB). La UAB ha establecido la Mesa de Movilidad de la UAB como una plataforma para todos los actores involucrados en la </w:t>
      </w:r>
      <w:r w:rsidRPr="00CE6DC1">
        <w:rPr>
          <w:rFonts w:ascii="Arial" w:hAnsi="Arial" w:cs="Arial"/>
        </w:rPr>
        <w:lastRenderedPageBreak/>
        <w:t>planificación de la movilidad y el transporte. El artículo destaca el cambio en el paradigma científico hacia la sostenibilidad en el campo de la movilidad y el transporte, así como la nueva legislación en Cataluña que enfatiza la participación ciudadana en los procesos de planificación y toma de decisiones.</w:t>
      </w:r>
    </w:p>
    <w:p w14:paraId="720F9CD4" w14:textId="531B7D7E" w:rsidR="00CE6DC1" w:rsidRPr="00CE6DC1" w:rsidRDefault="00CE6DC1" w:rsidP="00283687">
      <w:pPr>
        <w:jc w:val="both"/>
        <w:rPr>
          <w:rFonts w:ascii="Arial" w:hAnsi="Arial" w:cs="Arial"/>
        </w:rPr>
      </w:pPr>
      <w:r w:rsidRPr="00CE6DC1">
        <w:rPr>
          <w:rFonts w:ascii="Arial" w:hAnsi="Arial" w:cs="Arial"/>
        </w:rPr>
        <w:t>La UAB ha estado trabajando en temas de movilidad y accesibilidad durante los últimos diez años. Han realizado encuestas para recopilar datos sobre los desplazamientos de la comunidad universitaria y han creado una Unidad de Gestión de la Movilidad y un Plan de Movilidad que incluye medidas para aumentar la accesibilidad al campus. También se han llevado a cabo acciones como la construcción de una estación de intercambio de autobuses y la adecuación de espacios para peatones y bicicletas.</w:t>
      </w:r>
    </w:p>
    <w:p w14:paraId="3A97647B" w14:textId="5C00715E" w:rsidR="00CE6DC1" w:rsidRPr="00483F38" w:rsidRDefault="00CE6DC1" w:rsidP="00283687">
      <w:pPr>
        <w:jc w:val="both"/>
        <w:rPr>
          <w:rFonts w:ascii="Arial" w:hAnsi="Arial" w:cs="Arial"/>
        </w:rPr>
      </w:pPr>
      <w:r w:rsidRPr="00CE6DC1">
        <w:rPr>
          <w:rFonts w:ascii="Arial" w:hAnsi="Arial" w:cs="Arial"/>
        </w:rPr>
        <w:t>La participación ciudadana se lleva a cabo a través de reuniones periódicas a nivel de plenario y comisión técnica, involucrando a diferentes actores como empresas del campus y sindicatos. La participación ciudadana es fundamental para generar políticas de movilidad consensuadas y sostenibles.</w:t>
      </w:r>
    </w:p>
    <w:sectPr w:rsidR="00CE6DC1" w:rsidRPr="00483F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D4A7D"/>
    <w:multiLevelType w:val="hybridMultilevel"/>
    <w:tmpl w:val="D46A81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5100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9E"/>
    <w:rsid w:val="000F453B"/>
    <w:rsid w:val="00283687"/>
    <w:rsid w:val="002C4FF9"/>
    <w:rsid w:val="003636AE"/>
    <w:rsid w:val="00405E57"/>
    <w:rsid w:val="00412BAC"/>
    <w:rsid w:val="00483F38"/>
    <w:rsid w:val="00567820"/>
    <w:rsid w:val="00785547"/>
    <w:rsid w:val="007C149E"/>
    <w:rsid w:val="0086500F"/>
    <w:rsid w:val="00C66A0B"/>
    <w:rsid w:val="00CE6DC1"/>
    <w:rsid w:val="00E258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2132"/>
  <w15:chartTrackingRefBased/>
  <w15:docId w15:val="{A92CF20F-B03C-430A-A742-67F504FB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B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F38"/>
    <w:pPr>
      <w:ind w:left="720"/>
      <w:contextualSpacing/>
    </w:pPr>
  </w:style>
  <w:style w:type="table" w:styleId="Tablaconcuadrcula">
    <w:name w:val="Table Grid"/>
    <w:basedOn w:val="Tablanormal"/>
    <w:uiPriority w:val="39"/>
    <w:rsid w:val="0056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12B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B821BAD3F1A234181AD6826CBAD4F08" ma:contentTypeVersion="4" ma:contentTypeDescription="Crear nuevo documento." ma:contentTypeScope="" ma:versionID="26064e5dd9cb9962201d15ba6b688668">
  <xsd:schema xmlns:xsd="http://www.w3.org/2001/XMLSchema" xmlns:xs="http://www.w3.org/2001/XMLSchema" xmlns:p="http://schemas.microsoft.com/office/2006/metadata/properties" xmlns:ns2="7bd85751-5efa-42cf-ad84-3064377751fb" targetNamespace="http://schemas.microsoft.com/office/2006/metadata/properties" ma:root="true" ma:fieldsID="a99ad6d8225a985e6087cafa03985e78" ns2:_="">
    <xsd:import namespace="7bd85751-5efa-42cf-ad84-3064377751f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85751-5efa-42cf-ad84-3064377751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59F601-85AA-402E-9E22-0AAE81F29EB5}"/>
</file>

<file path=customXml/itemProps2.xml><?xml version="1.0" encoding="utf-8"?>
<ds:datastoreItem xmlns:ds="http://schemas.openxmlformats.org/officeDocument/2006/customXml" ds:itemID="{157503FF-76E1-4EC7-89C9-62C058B2CB7A}"/>
</file>

<file path=docProps/app.xml><?xml version="1.0" encoding="utf-8"?>
<Properties xmlns="http://schemas.openxmlformats.org/officeDocument/2006/extended-properties" xmlns:vt="http://schemas.openxmlformats.org/officeDocument/2006/docPropsVTypes">
  <Template>Normal</Template>
  <TotalTime>63</TotalTime>
  <Pages>3</Pages>
  <Words>704</Words>
  <Characters>3873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CASAS CORDERO LEIVA</dc:creator>
  <cp:keywords/>
  <dc:description/>
  <cp:lastModifiedBy>NOEL CASAS CORDERO LEIVA</cp:lastModifiedBy>
  <cp:revision>23</cp:revision>
  <dcterms:created xsi:type="dcterms:W3CDTF">2023-09-11T18:01:00Z</dcterms:created>
  <dcterms:modified xsi:type="dcterms:W3CDTF">2023-09-13T03:51:00Z</dcterms:modified>
</cp:coreProperties>
</file>