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0DC48" w14:textId="60E35BE0" w:rsidR="00483F38" w:rsidRDefault="00483F38" w:rsidP="00483F38">
      <w:pPr>
        <w:rPr>
          <w:rFonts w:ascii="Arial" w:hAnsi="Arial" w:cs="Arial"/>
        </w:rPr>
      </w:pPr>
      <w:r>
        <w:rPr>
          <w:rFonts w:ascii="Arial" w:hAnsi="Arial" w:cs="Arial"/>
          <w:noProof/>
        </w:rPr>
        <w:drawing>
          <wp:inline distT="0" distB="0" distL="0" distR="0" wp14:anchorId="0D487EDD" wp14:editId="227DC70B">
            <wp:extent cx="687628" cy="687628"/>
            <wp:effectExtent l="0" t="0" r="0" b="0"/>
            <wp:docPr id="1196276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76744" name="Imagen 119627674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4866" cy="694866"/>
                    </a:xfrm>
                    <a:prstGeom prst="rect">
                      <a:avLst/>
                    </a:prstGeom>
                  </pic:spPr>
                </pic:pic>
              </a:graphicData>
            </a:graphic>
          </wp:inline>
        </w:drawing>
      </w:r>
    </w:p>
    <w:p w14:paraId="1336C03A" w14:textId="5EEF6EE2" w:rsidR="00483F38" w:rsidRPr="00483F38" w:rsidRDefault="00483F38" w:rsidP="00483F38">
      <w:pPr>
        <w:rPr>
          <w:rFonts w:ascii="Arial" w:hAnsi="Arial" w:cs="Arial"/>
          <w:b/>
          <w:bCs/>
        </w:rPr>
      </w:pPr>
      <w:r w:rsidRPr="00483F38">
        <w:rPr>
          <w:rFonts w:ascii="Arial" w:hAnsi="Arial" w:cs="Arial"/>
          <w:b/>
          <w:bCs/>
        </w:rPr>
        <w:t>Ficha bibliográfica</w:t>
      </w:r>
    </w:p>
    <w:p w14:paraId="3822B2A5" w14:textId="564C43AC" w:rsidR="00483F38" w:rsidRDefault="00483F38" w:rsidP="00483F38">
      <w:pPr>
        <w:rPr>
          <w:rFonts w:ascii="Arial" w:hAnsi="Arial" w:cs="Arial"/>
        </w:rPr>
      </w:pPr>
      <w:r>
        <w:rPr>
          <w:rFonts w:ascii="Arial" w:hAnsi="Arial" w:cs="Arial"/>
        </w:rPr>
        <w:t xml:space="preserve">Nombre: </w:t>
      </w:r>
      <w:r w:rsidR="00446E06">
        <w:rPr>
          <w:rFonts w:ascii="Arial" w:hAnsi="Arial" w:cs="Arial"/>
        </w:rPr>
        <w:t>Antonia Leiva</w:t>
      </w:r>
    </w:p>
    <w:p w14:paraId="59F56924" w14:textId="3E7E4F3F" w:rsidR="00483F38" w:rsidRDefault="00483F38" w:rsidP="00483F38">
      <w:pPr>
        <w:rPr>
          <w:rFonts w:ascii="Arial" w:hAnsi="Arial" w:cs="Arial"/>
        </w:rPr>
      </w:pPr>
      <w:r>
        <w:rPr>
          <w:rFonts w:ascii="Arial" w:hAnsi="Arial" w:cs="Arial"/>
        </w:rPr>
        <w:t>Ramo: Métodos Cuantitativos I</w:t>
      </w:r>
    </w:p>
    <w:p w14:paraId="70E53185" w14:textId="7580F89C" w:rsidR="000F453B" w:rsidRDefault="00483F38" w:rsidP="00483F38">
      <w:pPr>
        <w:rPr>
          <w:rFonts w:ascii="Arial" w:hAnsi="Arial" w:cs="Arial"/>
        </w:rPr>
      </w:pPr>
      <w:r>
        <w:rPr>
          <w:rFonts w:ascii="Arial" w:hAnsi="Arial" w:cs="Arial"/>
        </w:rPr>
        <w:t>Profesor: Sebastián Muñoz</w:t>
      </w:r>
    </w:p>
    <w:p w14:paraId="3D41A077" w14:textId="0FA12F47" w:rsidR="000F453B" w:rsidRDefault="00567820" w:rsidP="00483F38">
      <w:pPr>
        <w:rPr>
          <w:rFonts w:ascii="Arial" w:hAnsi="Arial" w:cs="Arial"/>
        </w:rPr>
      </w:pPr>
      <w:r>
        <w:rPr>
          <w:rFonts w:ascii="Arial" w:hAnsi="Arial" w:cs="Arial"/>
        </w:rPr>
        <w:t>Universidad Alberto Hurtado</w:t>
      </w:r>
    </w:p>
    <w:p w14:paraId="38F6B041" w14:textId="76E80C9E" w:rsidR="00567820" w:rsidRDefault="00446E06" w:rsidP="00483F38">
      <w:pPr>
        <w:rPr>
          <w:rFonts w:ascii="Arial" w:hAnsi="Arial" w:cs="Arial"/>
        </w:rPr>
      </w:pPr>
      <w:r>
        <w:rPr>
          <w:rFonts w:ascii="Arial" w:hAnsi="Arial" w:cs="Arial"/>
        </w:rPr>
        <w:t>21</w:t>
      </w:r>
      <w:r w:rsidR="00567820">
        <w:rPr>
          <w:rFonts w:ascii="Arial" w:hAnsi="Arial" w:cs="Arial"/>
        </w:rPr>
        <w:t xml:space="preserve"> de </w:t>
      </w:r>
      <w:r>
        <w:rPr>
          <w:rFonts w:ascii="Arial" w:hAnsi="Arial" w:cs="Arial"/>
        </w:rPr>
        <w:t>octubre</w:t>
      </w:r>
      <w:r w:rsidR="00567820">
        <w:rPr>
          <w:rFonts w:ascii="Arial" w:hAnsi="Arial" w:cs="Arial"/>
        </w:rPr>
        <w:t xml:space="preserve"> de </w:t>
      </w:r>
      <w:r>
        <w:rPr>
          <w:rFonts w:ascii="Arial" w:hAnsi="Arial" w:cs="Arial"/>
        </w:rPr>
        <w:t>2024</w:t>
      </w:r>
    </w:p>
    <w:p w14:paraId="3F18D21C" w14:textId="77777777" w:rsidR="00567820" w:rsidRDefault="00567820" w:rsidP="00483F38">
      <w:pPr>
        <w:rPr>
          <w:rFonts w:ascii="Arial" w:hAnsi="Arial" w:cs="Arial"/>
        </w:rPr>
      </w:pPr>
    </w:p>
    <w:p w14:paraId="6CE6D080" w14:textId="66A89A7E" w:rsidR="00483F38" w:rsidRPr="00E25849" w:rsidRDefault="00785547" w:rsidP="00283687">
      <w:pPr>
        <w:jc w:val="both"/>
        <w:rPr>
          <w:rFonts w:ascii="Arial" w:hAnsi="Arial" w:cs="Arial"/>
          <w:b/>
          <w:bCs/>
        </w:rPr>
      </w:pPr>
      <w:r w:rsidRPr="00E25849">
        <w:rPr>
          <w:rFonts w:ascii="Arial" w:hAnsi="Arial" w:cs="Arial"/>
          <w:b/>
          <w:bCs/>
        </w:rPr>
        <w:t xml:space="preserve">1. </w:t>
      </w:r>
      <w:r w:rsidR="00483F38" w:rsidRPr="00E25849">
        <w:rPr>
          <w:rFonts w:ascii="Arial" w:hAnsi="Arial" w:cs="Arial"/>
          <w:b/>
          <w:bCs/>
        </w:rPr>
        <w:t>Nombre del autor.</w:t>
      </w:r>
    </w:p>
    <w:p w14:paraId="7B1882BF" w14:textId="09EF98D2" w:rsidR="00446E06" w:rsidRDefault="009E498D" w:rsidP="00283687">
      <w:pPr>
        <w:jc w:val="both"/>
        <w:rPr>
          <w:rFonts w:ascii="Arial" w:hAnsi="Arial" w:cs="Arial"/>
        </w:rPr>
      </w:pPr>
      <w:r>
        <w:rPr>
          <w:rFonts w:ascii="Arial" w:hAnsi="Arial" w:cs="Arial"/>
        </w:rPr>
        <w:t>Ana Viñals Blanco</w:t>
      </w:r>
    </w:p>
    <w:p w14:paraId="663D0E17" w14:textId="77777777" w:rsidR="004A2A35" w:rsidRDefault="004A2A35" w:rsidP="00283687">
      <w:pPr>
        <w:jc w:val="both"/>
        <w:rPr>
          <w:rFonts w:ascii="Arial" w:hAnsi="Arial" w:cs="Arial"/>
        </w:rPr>
      </w:pPr>
    </w:p>
    <w:p w14:paraId="2BD7CCED" w14:textId="10DD62A3" w:rsidR="004A2A35" w:rsidRPr="00E25849" w:rsidRDefault="00785547" w:rsidP="00283687">
      <w:pPr>
        <w:jc w:val="both"/>
        <w:rPr>
          <w:rFonts w:ascii="Arial" w:hAnsi="Arial" w:cs="Arial"/>
          <w:b/>
          <w:bCs/>
        </w:rPr>
      </w:pPr>
      <w:r w:rsidRPr="00E25849">
        <w:rPr>
          <w:rFonts w:ascii="Arial" w:hAnsi="Arial" w:cs="Arial"/>
          <w:b/>
          <w:bCs/>
        </w:rPr>
        <w:t xml:space="preserve">2. </w:t>
      </w:r>
      <w:r w:rsidR="00483F38" w:rsidRPr="00E25849">
        <w:rPr>
          <w:rFonts w:ascii="Arial" w:hAnsi="Arial" w:cs="Arial"/>
          <w:b/>
          <w:bCs/>
        </w:rPr>
        <w:t>Título de la obra o publicación.</w:t>
      </w:r>
    </w:p>
    <w:p w14:paraId="0DB257E8" w14:textId="77777777" w:rsidR="00351E65" w:rsidRPr="00351E65" w:rsidRDefault="00351E65" w:rsidP="00351E65">
      <w:pPr>
        <w:jc w:val="both"/>
        <w:rPr>
          <w:rFonts w:ascii="Arial" w:hAnsi="Arial" w:cs="Arial"/>
        </w:rPr>
      </w:pPr>
      <w:r w:rsidRPr="00351E65">
        <w:rPr>
          <w:rFonts w:ascii="Arial" w:hAnsi="Arial" w:cs="Arial"/>
        </w:rPr>
        <w:t xml:space="preserve">El Ocio Conectado, móvil, </w:t>
      </w:r>
      <w:proofErr w:type="spellStart"/>
      <w:r w:rsidRPr="00351E65">
        <w:rPr>
          <w:rFonts w:ascii="Arial" w:hAnsi="Arial" w:cs="Arial"/>
        </w:rPr>
        <w:t>transmedia</w:t>
      </w:r>
      <w:proofErr w:type="spellEnd"/>
      <w:r w:rsidRPr="00351E65">
        <w:rPr>
          <w:rFonts w:ascii="Arial" w:hAnsi="Arial" w:cs="Arial"/>
        </w:rPr>
        <w:t xml:space="preserve"> y multisoporte de los jóvenes en la Era Digital</w:t>
      </w:r>
    </w:p>
    <w:p w14:paraId="4944D651" w14:textId="77777777" w:rsidR="004A2A35" w:rsidRDefault="004A2A35" w:rsidP="00283687">
      <w:pPr>
        <w:jc w:val="both"/>
        <w:rPr>
          <w:rFonts w:ascii="Arial" w:hAnsi="Arial" w:cs="Arial"/>
        </w:rPr>
      </w:pPr>
    </w:p>
    <w:p w14:paraId="52E66E9F" w14:textId="17F02723" w:rsidR="00483F38" w:rsidRPr="00E25849" w:rsidRDefault="00785547" w:rsidP="00283687">
      <w:pPr>
        <w:jc w:val="both"/>
        <w:rPr>
          <w:rFonts w:ascii="Arial" w:hAnsi="Arial" w:cs="Arial"/>
          <w:b/>
          <w:bCs/>
        </w:rPr>
      </w:pPr>
      <w:r w:rsidRPr="00E25849">
        <w:rPr>
          <w:rFonts w:ascii="Arial" w:hAnsi="Arial" w:cs="Arial"/>
          <w:b/>
          <w:bCs/>
        </w:rPr>
        <w:t xml:space="preserve">3. </w:t>
      </w:r>
      <w:r w:rsidR="00483F38" w:rsidRPr="00E25849">
        <w:rPr>
          <w:rFonts w:ascii="Arial" w:hAnsi="Arial" w:cs="Arial"/>
          <w:b/>
          <w:bCs/>
        </w:rPr>
        <w:t>Editorial, país, número de edición, de página y año de publicación.</w:t>
      </w:r>
    </w:p>
    <w:p w14:paraId="7B724D90" w14:textId="28DC1698" w:rsidR="00785547" w:rsidRDefault="00E5663D" w:rsidP="00283687">
      <w:pPr>
        <w:jc w:val="both"/>
        <w:rPr>
          <w:rFonts w:ascii="Arial" w:hAnsi="Arial" w:cs="Arial"/>
        </w:rPr>
      </w:pPr>
      <w:r w:rsidRPr="00E5663D">
        <w:rPr>
          <w:rFonts w:ascii="Arial" w:hAnsi="Arial" w:cs="Arial"/>
        </w:rPr>
        <w:t>Ediciones Universidad de Salamanca</w:t>
      </w:r>
      <w:r>
        <w:rPr>
          <w:rFonts w:ascii="Arial" w:hAnsi="Arial" w:cs="Arial"/>
        </w:rPr>
        <w:t xml:space="preserve">, </w:t>
      </w:r>
      <w:r w:rsidR="00785547">
        <w:rPr>
          <w:rFonts w:ascii="Arial" w:hAnsi="Arial" w:cs="Arial"/>
        </w:rPr>
        <w:t xml:space="preserve">España, </w:t>
      </w:r>
      <w:r w:rsidR="00446E06">
        <w:rPr>
          <w:rFonts w:ascii="Arial" w:hAnsi="Arial" w:cs="Arial"/>
        </w:rPr>
        <w:t>número</w:t>
      </w:r>
      <w:r w:rsidR="00446E06" w:rsidRPr="00785547">
        <w:rPr>
          <w:rFonts w:ascii="Arial" w:hAnsi="Arial" w:cs="Arial"/>
        </w:rPr>
        <w:t xml:space="preserve"> </w:t>
      </w:r>
      <w:r w:rsidR="00F943D1">
        <w:rPr>
          <w:rFonts w:ascii="Arial" w:hAnsi="Arial" w:cs="Arial"/>
        </w:rPr>
        <w:t>13</w:t>
      </w:r>
      <w:r w:rsidR="00446E06">
        <w:rPr>
          <w:rFonts w:ascii="Arial" w:hAnsi="Arial" w:cs="Arial"/>
        </w:rPr>
        <w:t xml:space="preserve">, </w:t>
      </w:r>
      <w:r w:rsidR="00F943D1" w:rsidRPr="00F943D1">
        <w:rPr>
          <w:rFonts w:ascii="Arial" w:hAnsi="Arial" w:cs="Arial"/>
        </w:rPr>
        <w:t>pp. 99-113</w:t>
      </w:r>
      <w:r w:rsidR="00F943D1">
        <w:rPr>
          <w:rFonts w:ascii="Arial" w:hAnsi="Arial" w:cs="Arial"/>
        </w:rPr>
        <w:t xml:space="preserve">, </w:t>
      </w:r>
      <w:r w:rsidR="00CE6DC1">
        <w:rPr>
          <w:rFonts w:ascii="Arial" w:hAnsi="Arial" w:cs="Arial"/>
        </w:rPr>
        <w:t xml:space="preserve">año </w:t>
      </w:r>
      <w:r w:rsidR="00446E06">
        <w:rPr>
          <w:rFonts w:ascii="Arial" w:hAnsi="Arial" w:cs="Arial"/>
        </w:rPr>
        <w:t>20</w:t>
      </w:r>
      <w:r w:rsidR="00F943D1">
        <w:rPr>
          <w:rFonts w:ascii="Arial" w:hAnsi="Arial" w:cs="Arial"/>
        </w:rPr>
        <w:t>16</w:t>
      </w:r>
      <w:r w:rsidR="00CE6DC1">
        <w:rPr>
          <w:rFonts w:ascii="Arial" w:hAnsi="Arial" w:cs="Arial"/>
        </w:rPr>
        <w:t>.</w:t>
      </w:r>
    </w:p>
    <w:p w14:paraId="29CEC7E1" w14:textId="77777777" w:rsidR="004A2A35" w:rsidRPr="00483F38" w:rsidRDefault="004A2A35" w:rsidP="00283687">
      <w:pPr>
        <w:jc w:val="both"/>
        <w:rPr>
          <w:rFonts w:ascii="Arial" w:hAnsi="Arial" w:cs="Arial"/>
        </w:rPr>
      </w:pPr>
    </w:p>
    <w:p w14:paraId="580180A5" w14:textId="12D2689D" w:rsidR="004A2A35" w:rsidRPr="00E25849" w:rsidRDefault="00785547" w:rsidP="00283687">
      <w:pPr>
        <w:jc w:val="both"/>
        <w:rPr>
          <w:rFonts w:ascii="Arial" w:hAnsi="Arial" w:cs="Arial"/>
          <w:b/>
          <w:bCs/>
        </w:rPr>
      </w:pPr>
      <w:r w:rsidRPr="00E25849">
        <w:rPr>
          <w:rFonts w:ascii="Arial" w:hAnsi="Arial" w:cs="Arial"/>
          <w:b/>
          <w:bCs/>
        </w:rPr>
        <w:t xml:space="preserve">4. </w:t>
      </w:r>
      <w:r w:rsidR="00483F38" w:rsidRPr="00E25849">
        <w:rPr>
          <w:rFonts w:ascii="Arial" w:hAnsi="Arial" w:cs="Arial"/>
          <w:b/>
          <w:bCs/>
        </w:rPr>
        <w:t>Conceptos principales y forma de operacionalización</w:t>
      </w:r>
    </w:p>
    <w:p w14:paraId="49ECEC69" w14:textId="084CB512" w:rsidR="00A030D5" w:rsidRDefault="00A030D5" w:rsidP="00283687">
      <w:pPr>
        <w:jc w:val="both"/>
        <w:rPr>
          <w:rFonts w:ascii="Arial" w:hAnsi="Arial" w:cs="Arial"/>
        </w:rPr>
      </w:pPr>
      <w:r w:rsidRPr="00A030D5">
        <w:rPr>
          <w:rFonts w:ascii="Arial" w:hAnsi="Arial" w:cs="Arial"/>
          <w:b/>
          <w:bCs/>
        </w:rPr>
        <w:t>Ocio digital:</w:t>
      </w:r>
      <w:r w:rsidRPr="00A030D5">
        <w:rPr>
          <w:rFonts w:ascii="Arial" w:hAnsi="Arial" w:cs="Arial"/>
        </w:rPr>
        <w:t xml:space="preserve"> </w:t>
      </w:r>
      <w:r w:rsidR="006C41A1" w:rsidRPr="006C41A1">
        <w:rPr>
          <w:rFonts w:ascii="Arial" w:hAnsi="Arial" w:cs="Arial"/>
        </w:rPr>
        <w:t>es tanto el ocio tradicional que ha notado la influencia de la tecnología, y también el ocio que se practica en red y necesita de conexión para su disfrute, denominado aquí como ocio conectado, e-ocio u ocio en línea.</w:t>
      </w:r>
      <w:r w:rsidR="006C41A1">
        <w:rPr>
          <w:rFonts w:ascii="Arial" w:hAnsi="Arial" w:cs="Arial"/>
        </w:rPr>
        <w:t xml:space="preserve"> </w:t>
      </w:r>
      <w:r w:rsidR="002C4C49">
        <w:rPr>
          <w:rFonts w:ascii="Arial" w:hAnsi="Arial" w:cs="Arial"/>
        </w:rPr>
        <w:t>H</w:t>
      </w:r>
      <w:r w:rsidR="002C4C49" w:rsidRPr="002C4C49">
        <w:rPr>
          <w:rFonts w:ascii="Arial" w:hAnsi="Arial" w:cs="Arial"/>
        </w:rPr>
        <w:t>a adoptado unos rasgos basados en el cambio constante, la aceleración, el disfrute breve de las cosas, la transitoriedad, la fragilidad de los vínculos humanos y la incertidumbre constante. Un ocio asentado en una sociedad en red en perpetuo movimiento, donde lo que realmente importa es estar conectado, en permanente conexión con los demás</w:t>
      </w:r>
      <w:r w:rsidR="005654D1">
        <w:rPr>
          <w:rFonts w:ascii="Arial" w:hAnsi="Arial" w:cs="Arial"/>
        </w:rPr>
        <w:t>. E</w:t>
      </w:r>
      <w:r w:rsidR="005654D1" w:rsidRPr="005654D1">
        <w:rPr>
          <w:rFonts w:ascii="Arial" w:hAnsi="Arial" w:cs="Arial"/>
        </w:rPr>
        <w:t>l ocio actual se entremezcla entre los bloques productivos (de trabajo), los tiempos de espera (dentista, supermercado, etc.) o los desplazamientos (metro, tren, coche, etc.).</w:t>
      </w:r>
    </w:p>
    <w:p w14:paraId="51B29E6F" w14:textId="77777777" w:rsidR="005D116E" w:rsidRDefault="005D116E" w:rsidP="00283687">
      <w:pPr>
        <w:jc w:val="both"/>
        <w:rPr>
          <w:rFonts w:ascii="Arial" w:hAnsi="Arial" w:cs="Arial"/>
        </w:rPr>
      </w:pPr>
      <w:r w:rsidRPr="005D116E">
        <w:rPr>
          <w:rFonts w:ascii="Arial" w:hAnsi="Arial" w:cs="Arial"/>
          <w:b/>
          <w:bCs/>
        </w:rPr>
        <w:t>O</w:t>
      </w:r>
      <w:r w:rsidRPr="005D116E">
        <w:rPr>
          <w:rFonts w:ascii="Arial" w:hAnsi="Arial" w:cs="Arial"/>
          <w:b/>
          <w:bCs/>
        </w:rPr>
        <w:t>cio tradicional digitalizado</w:t>
      </w:r>
      <w:r>
        <w:rPr>
          <w:rFonts w:ascii="Arial" w:hAnsi="Arial" w:cs="Arial"/>
        </w:rPr>
        <w:t>:</w:t>
      </w:r>
      <w:r w:rsidRPr="005D116E">
        <w:rPr>
          <w:rFonts w:ascii="Arial" w:hAnsi="Arial" w:cs="Arial"/>
        </w:rPr>
        <w:t xml:space="preserve"> la tradicional actividad de ocio</w:t>
      </w:r>
      <w:r>
        <w:rPr>
          <w:rFonts w:ascii="Arial" w:hAnsi="Arial" w:cs="Arial"/>
        </w:rPr>
        <w:t xml:space="preserve"> </w:t>
      </w:r>
      <w:r w:rsidRPr="005D116E">
        <w:rPr>
          <w:rFonts w:ascii="Arial" w:hAnsi="Arial" w:cs="Arial"/>
        </w:rPr>
        <w:t>que en la Era Digital es posible practicar en red o la transformación de la lectura del formato papel, a los libros electrónicos</w:t>
      </w:r>
      <w:r>
        <w:rPr>
          <w:rFonts w:ascii="Arial" w:hAnsi="Arial" w:cs="Arial"/>
        </w:rPr>
        <w:t>.</w:t>
      </w:r>
    </w:p>
    <w:p w14:paraId="11E375F9" w14:textId="48C5338C" w:rsidR="005D116E" w:rsidRDefault="005D116E" w:rsidP="00283687">
      <w:pPr>
        <w:jc w:val="both"/>
        <w:rPr>
          <w:rFonts w:ascii="Arial" w:hAnsi="Arial" w:cs="Arial"/>
        </w:rPr>
      </w:pPr>
      <w:r w:rsidRPr="005D116E">
        <w:rPr>
          <w:rFonts w:ascii="Arial" w:hAnsi="Arial" w:cs="Arial"/>
          <w:b/>
          <w:bCs/>
        </w:rPr>
        <w:t>Nuevos ocios:</w:t>
      </w:r>
      <w:r w:rsidRPr="005D116E">
        <w:rPr>
          <w:rFonts w:ascii="Arial" w:hAnsi="Arial" w:cs="Arial"/>
        </w:rPr>
        <w:t xml:space="preserve"> todo el conjunto de actividades de ocio en línea (redes sociales virtuales, blogs, wikis, foros, comunidades virtuales, etc.) centradas en el uso de Internet y en la </w:t>
      </w:r>
      <w:r w:rsidRPr="005D116E">
        <w:rPr>
          <w:rFonts w:ascii="Arial" w:hAnsi="Arial" w:cs="Arial"/>
        </w:rPr>
        <w:lastRenderedPageBreak/>
        <w:t>proliferación de los catalogados como medios sociales.</w:t>
      </w:r>
      <w:r w:rsidR="00DB2034" w:rsidRPr="00DB2034">
        <w:t xml:space="preserve"> </w:t>
      </w:r>
      <w:r w:rsidR="00DB2034" w:rsidRPr="00DB2034">
        <w:rPr>
          <w:rFonts w:ascii="Arial" w:hAnsi="Arial" w:cs="Arial"/>
        </w:rPr>
        <w:t>Prácticas de ocio conectadas que surgen del uso de todo un conjunto de servicios y aplicaciones en línea que facilitan la edición, la publicación y el intercambio de información entre los propios usuarios.</w:t>
      </w:r>
    </w:p>
    <w:p w14:paraId="1CB3F31C" w14:textId="77777777" w:rsidR="00BE2881" w:rsidRPr="004A2A35" w:rsidRDefault="00BE2881" w:rsidP="00283687">
      <w:pPr>
        <w:jc w:val="both"/>
        <w:rPr>
          <w:rFonts w:ascii="Arial" w:hAnsi="Arial" w:cs="Arial"/>
        </w:rPr>
      </w:pPr>
    </w:p>
    <w:p w14:paraId="2B989128" w14:textId="547AA308" w:rsidR="00567820" w:rsidRPr="00412BAC" w:rsidRDefault="00283687" w:rsidP="00567820">
      <w:pPr>
        <w:jc w:val="both"/>
        <w:rPr>
          <w:rFonts w:ascii="Arial" w:hAnsi="Arial" w:cs="Arial"/>
          <w:b/>
          <w:bCs/>
        </w:rPr>
      </w:pPr>
      <w:r w:rsidRPr="00283687">
        <w:rPr>
          <w:rFonts w:ascii="Arial" w:hAnsi="Arial" w:cs="Arial"/>
          <w:b/>
          <w:bCs/>
        </w:rPr>
        <w:t>4. 1. Operacionalización</w:t>
      </w:r>
    </w:p>
    <w:tbl>
      <w:tblPr>
        <w:tblStyle w:val="Tablaconcuadrcula"/>
        <w:tblW w:w="0" w:type="auto"/>
        <w:tblLook w:val="04A0" w:firstRow="1" w:lastRow="0" w:firstColumn="1" w:lastColumn="0" w:noHBand="0" w:noVBand="1"/>
      </w:tblPr>
      <w:tblGrid>
        <w:gridCol w:w="1513"/>
        <w:gridCol w:w="2146"/>
        <w:gridCol w:w="17"/>
        <w:gridCol w:w="2046"/>
        <w:gridCol w:w="14"/>
        <w:gridCol w:w="3092"/>
      </w:tblGrid>
      <w:tr w:rsidR="00567820" w14:paraId="22C51537" w14:textId="77777777" w:rsidTr="00E81C3A">
        <w:tc>
          <w:tcPr>
            <w:tcW w:w="1513" w:type="dxa"/>
          </w:tcPr>
          <w:p w14:paraId="4DC06ADB" w14:textId="048E628E" w:rsidR="00567820" w:rsidRPr="00412BAC" w:rsidRDefault="00567820" w:rsidP="00E81C3A">
            <w:pPr>
              <w:jc w:val="both"/>
              <w:rPr>
                <w:rFonts w:ascii="Arial" w:hAnsi="Arial" w:cs="Arial"/>
              </w:rPr>
            </w:pPr>
            <w:r w:rsidRPr="00412BAC">
              <w:rPr>
                <w:rFonts w:ascii="Arial" w:hAnsi="Arial" w:cs="Arial"/>
              </w:rPr>
              <w:t>Concepto</w:t>
            </w:r>
          </w:p>
        </w:tc>
        <w:tc>
          <w:tcPr>
            <w:tcW w:w="2163" w:type="dxa"/>
            <w:gridSpan w:val="2"/>
          </w:tcPr>
          <w:p w14:paraId="69D029E0" w14:textId="2CE3A01E" w:rsidR="00567820" w:rsidRPr="00412BAC" w:rsidRDefault="00567820" w:rsidP="00E81C3A">
            <w:pPr>
              <w:jc w:val="both"/>
              <w:rPr>
                <w:rFonts w:ascii="Arial" w:hAnsi="Arial" w:cs="Arial"/>
              </w:rPr>
            </w:pPr>
            <w:r w:rsidRPr="00412BAC">
              <w:rPr>
                <w:rFonts w:ascii="Arial" w:hAnsi="Arial" w:cs="Arial"/>
              </w:rPr>
              <w:t>Dimensión</w:t>
            </w:r>
          </w:p>
        </w:tc>
        <w:tc>
          <w:tcPr>
            <w:tcW w:w="2060" w:type="dxa"/>
            <w:gridSpan w:val="2"/>
          </w:tcPr>
          <w:p w14:paraId="71E359CD" w14:textId="0F193831" w:rsidR="00567820" w:rsidRPr="00412BAC" w:rsidRDefault="00567820" w:rsidP="00E81C3A">
            <w:pPr>
              <w:jc w:val="both"/>
              <w:rPr>
                <w:rFonts w:ascii="Arial" w:hAnsi="Arial" w:cs="Arial"/>
              </w:rPr>
            </w:pPr>
            <w:r w:rsidRPr="00412BAC">
              <w:rPr>
                <w:rFonts w:ascii="Arial" w:hAnsi="Arial" w:cs="Arial"/>
              </w:rPr>
              <w:t>Subdimensión</w:t>
            </w:r>
          </w:p>
        </w:tc>
        <w:tc>
          <w:tcPr>
            <w:tcW w:w="3092" w:type="dxa"/>
          </w:tcPr>
          <w:p w14:paraId="39F90F19" w14:textId="142AE365" w:rsidR="00567820" w:rsidRPr="00412BAC" w:rsidRDefault="00567820" w:rsidP="00E81C3A">
            <w:pPr>
              <w:jc w:val="both"/>
              <w:rPr>
                <w:rFonts w:ascii="Arial" w:hAnsi="Arial" w:cs="Arial"/>
              </w:rPr>
            </w:pPr>
            <w:r w:rsidRPr="00412BAC">
              <w:rPr>
                <w:rFonts w:ascii="Arial" w:hAnsi="Arial" w:cs="Arial"/>
              </w:rPr>
              <w:t>Indicadores</w:t>
            </w:r>
          </w:p>
        </w:tc>
      </w:tr>
      <w:tr w:rsidR="00567820" w14:paraId="48C020C7" w14:textId="77777777" w:rsidTr="00E81C3A">
        <w:trPr>
          <w:trHeight w:val="64"/>
        </w:trPr>
        <w:tc>
          <w:tcPr>
            <w:tcW w:w="1513" w:type="dxa"/>
            <w:vMerge w:val="restart"/>
          </w:tcPr>
          <w:p w14:paraId="32A71A14" w14:textId="77777777" w:rsidR="000C6210" w:rsidRDefault="000C6210" w:rsidP="00E81C3A">
            <w:pPr>
              <w:jc w:val="center"/>
              <w:rPr>
                <w:rFonts w:ascii="Arial" w:hAnsi="Arial" w:cs="Arial"/>
              </w:rPr>
            </w:pPr>
          </w:p>
          <w:p w14:paraId="525A28E5" w14:textId="77777777" w:rsidR="000C6210" w:rsidRDefault="000C6210" w:rsidP="00E81C3A">
            <w:pPr>
              <w:jc w:val="center"/>
              <w:rPr>
                <w:rFonts w:ascii="Arial" w:hAnsi="Arial" w:cs="Arial"/>
              </w:rPr>
            </w:pPr>
          </w:p>
          <w:p w14:paraId="315AD6C6" w14:textId="77777777" w:rsidR="000C6210" w:rsidRDefault="000C6210" w:rsidP="00E81C3A">
            <w:pPr>
              <w:jc w:val="center"/>
              <w:rPr>
                <w:rFonts w:ascii="Arial" w:hAnsi="Arial" w:cs="Arial"/>
              </w:rPr>
            </w:pPr>
          </w:p>
          <w:p w14:paraId="11287526" w14:textId="77777777" w:rsidR="00BE2881" w:rsidRDefault="00BE2881" w:rsidP="00E81C3A">
            <w:pPr>
              <w:jc w:val="center"/>
              <w:rPr>
                <w:rFonts w:ascii="Arial" w:hAnsi="Arial" w:cs="Arial"/>
              </w:rPr>
            </w:pPr>
          </w:p>
          <w:p w14:paraId="4E9E41AE" w14:textId="77777777" w:rsidR="00BE2881" w:rsidRDefault="00BE2881" w:rsidP="00E81C3A">
            <w:pPr>
              <w:jc w:val="center"/>
              <w:rPr>
                <w:rFonts w:ascii="Arial" w:hAnsi="Arial" w:cs="Arial"/>
              </w:rPr>
            </w:pPr>
          </w:p>
          <w:p w14:paraId="4FE3B7C8" w14:textId="77777777" w:rsidR="00BE2881" w:rsidRDefault="00BE2881" w:rsidP="00E81C3A">
            <w:pPr>
              <w:jc w:val="center"/>
              <w:rPr>
                <w:rFonts w:ascii="Arial" w:hAnsi="Arial" w:cs="Arial"/>
              </w:rPr>
            </w:pPr>
          </w:p>
          <w:p w14:paraId="7DCB9E5E" w14:textId="1CF3C377" w:rsidR="00567820" w:rsidRPr="00412BAC" w:rsidRDefault="00F0339E" w:rsidP="00E81C3A">
            <w:pPr>
              <w:jc w:val="center"/>
              <w:rPr>
                <w:rFonts w:ascii="Arial" w:hAnsi="Arial" w:cs="Arial"/>
              </w:rPr>
            </w:pPr>
            <w:r>
              <w:rPr>
                <w:rFonts w:ascii="Arial" w:hAnsi="Arial" w:cs="Arial"/>
              </w:rPr>
              <w:t xml:space="preserve">La experiencia de ocio </w:t>
            </w:r>
            <w:r w:rsidR="00D2375D">
              <w:rPr>
                <w:rFonts w:ascii="Arial" w:hAnsi="Arial" w:cs="Arial"/>
              </w:rPr>
              <w:t>en jóvenes</w:t>
            </w:r>
            <w:r w:rsidR="000C6210">
              <w:rPr>
                <w:rFonts w:ascii="Arial" w:hAnsi="Arial" w:cs="Arial"/>
              </w:rPr>
              <w:t xml:space="preserve"> </w:t>
            </w:r>
          </w:p>
        </w:tc>
        <w:tc>
          <w:tcPr>
            <w:tcW w:w="2163" w:type="dxa"/>
            <w:gridSpan w:val="2"/>
            <w:vMerge w:val="restart"/>
          </w:tcPr>
          <w:p w14:paraId="1F062DC6" w14:textId="77777777" w:rsidR="00BE2881" w:rsidRDefault="00BE2881" w:rsidP="00E81C3A">
            <w:pPr>
              <w:rPr>
                <w:rFonts w:ascii="Arial" w:hAnsi="Arial" w:cs="Arial"/>
              </w:rPr>
            </w:pPr>
          </w:p>
          <w:p w14:paraId="429BD4B8" w14:textId="77777777" w:rsidR="00BE2881" w:rsidRDefault="00BE2881" w:rsidP="00E81C3A">
            <w:pPr>
              <w:rPr>
                <w:rFonts w:ascii="Arial" w:hAnsi="Arial" w:cs="Arial"/>
              </w:rPr>
            </w:pPr>
          </w:p>
          <w:p w14:paraId="7D261675" w14:textId="77777777" w:rsidR="00BE2881" w:rsidRDefault="00BE2881" w:rsidP="00E81C3A">
            <w:pPr>
              <w:rPr>
                <w:rFonts w:ascii="Arial" w:hAnsi="Arial" w:cs="Arial"/>
              </w:rPr>
            </w:pPr>
          </w:p>
          <w:p w14:paraId="48AB9E77" w14:textId="77777777" w:rsidR="00BE2881" w:rsidRDefault="00BE2881" w:rsidP="00E81C3A">
            <w:pPr>
              <w:rPr>
                <w:rFonts w:ascii="Arial" w:hAnsi="Arial" w:cs="Arial"/>
              </w:rPr>
            </w:pPr>
          </w:p>
          <w:p w14:paraId="295D30A6" w14:textId="77777777" w:rsidR="00BE2881" w:rsidRDefault="00BE2881" w:rsidP="00E81C3A">
            <w:pPr>
              <w:rPr>
                <w:rFonts w:ascii="Arial" w:hAnsi="Arial" w:cs="Arial"/>
              </w:rPr>
            </w:pPr>
          </w:p>
          <w:p w14:paraId="3A990926" w14:textId="77777777" w:rsidR="00BE2881" w:rsidRDefault="00BE2881" w:rsidP="00E81C3A">
            <w:pPr>
              <w:rPr>
                <w:rFonts w:ascii="Arial" w:hAnsi="Arial" w:cs="Arial"/>
              </w:rPr>
            </w:pPr>
            <w:r>
              <w:rPr>
                <w:rFonts w:ascii="Arial" w:hAnsi="Arial" w:cs="Arial"/>
              </w:rPr>
              <w:t xml:space="preserve">    </w:t>
            </w:r>
          </w:p>
          <w:p w14:paraId="6390DB4C" w14:textId="77777777" w:rsidR="00BE2881" w:rsidRDefault="00BE2881" w:rsidP="00E81C3A">
            <w:pPr>
              <w:rPr>
                <w:rFonts w:ascii="Arial" w:hAnsi="Arial" w:cs="Arial"/>
              </w:rPr>
            </w:pPr>
          </w:p>
          <w:p w14:paraId="07876F9E" w14:textId="5FD8AC44" w:rsidR="00567820" w:rsidRPr="00412BAC" w:rsidRDefault="00BE2881" w:rsidP="00E81C3A">
            <w:pPr>
              <w:rPr>
                <w:rFonts w:ascii="Arial" w:hAnsi="Arial" w:cs="Arial"/>
              </w:rPr>
            </w:pPr>
            <w:r>
              <w:rPr>
                <w:rFonts w:ascii="Arial" w:hAnsi="Arial" w:cs="Arial"/>
              </w:rPr>
              <w:t xml:space="preserve"> Tipos de </w:t>
            </w:r>
            <w:r w:rsidR="004969E9">
              <w:rPr>
                <w:rFonts w:ascii="Arial" w:hAnsi="Arial" w:cs="Arial"/>
              </w:rPr>
              <w:t>ocio</w:t>
            </w:r>
          </w:p>
        </w:tc>
        <w:tc>
          <w:tcPr>
            <w:tcW w:w="2060" w:type="dxa"/>
            <w:gridSpan w:val="2"/>
          </w:tcPr>
          <w:p w14:paraId="02677A27" w14:textId="77777777" w:rsidR="00585A7F" w:rsidRDefault="00585A7F" w:rsidP="00E81C3A">
            <w:pPr>
              <w:rPr>
                <w:rFonts w:ascii="Arial" w:hAnsi="Arial" w:cs="Arial"/>
              </w:rPr>
            </w:pPr>
          </w:p>
          <w:p w14:paraId="7EE35F7A" w14:textId="77777777" w:rsidR="00585A7F" w:rsidRDefault="00585A7F" w:rsidP="00E81C3A">
            <w:pPr>
              <w:rPr>
                <w:rFonts w:ascii="Arial" w:hAnsi="Arial" w:cs="Arial"/>
              </w:rPr>
            </w:pPr>
          </w:p>
          <w:p w14:paraId="769A9F16" w14:textId="77777777" w:rsidR="00585A7F" w:rsidRDefault="00585A7F" w:rsidP="00E81C3A">
            <w:pPr>
              <w:rPr>
                <w:rFonts w:ascii="Arial" w:hAnsi="Arial" w:cs="Arial"/>
              </w:rPr>
            </w:pPr>
          </w:p>
          <w:p w14:paraId="3F6E6CD0" w14:textId="77777777" w:rsidR="00585A7F" w:rsidRDefault="00585A7F" w:rsidP="00E81C3A">
            <w:pPr>
              <w:rPr>
                <w:rFonts w:ascii="Arial" w:hAnsi="Arial" w:cs="Arial"/>
              </w:rPr>
            </w:pPr>
          </w:p>
          <w:p w14:paraId="6A217FC5" w14:textId="77777777" w:rsidR="00585A7F" w:rsidRDefault="00585A7F" w:rsidP="00E81C3A">
            <w:pPr>
              <w:rPr>
                <w:rFonts w:ascii="Arial" w:hAnsi="Arial" w:cs="Arial"/>
              </w:rPr>
            </w:pPr>
          </w:p>
          <w:p w14:paraId="15E0E7FB" w14:textId="77777777" w:rsidR="00585A7F" w:rsidRDefault="00585A7F" w:rsidP="00E81C3A">
            <w:pPr>
              <w:rPr>
                <w:rFonts w:ascii="Arial" w:hAnsi="Arial" w:cs="Arial"/>
              </w:rPr>
            </w:pPr>
          </w:p>
          <w:p w14:paraId="71D1B06D" w14:textId="222F912B" w:rsidR="00567820" w:rsidRPr="00BE2881" w:rsidRDefault="00585A7F" w:rsidP="00E81C3A">
            <w:pPr>
              <w:rPr>
                <w:rFonts w:ascii="Arial" w:hAnsi="Arial" w:cs="Arial"/>
              </w:rPr>
            </w:pPr>
            <w:r>
              <w:rPr>
                <w:rFonts w:ascii="Arial" w:hAnsi="Arial" w:cs="Arial"/>
              </w:rPr>
              <w:t>Ocio móvil</w:t>
            </w:r>
          </w:p>
        </w:tc>
        <w:tc>
          <w:tcPr>
            <w:tcW w:w="3092" w:type="dxa"/>
          </w:tcPr>
          <w:p w14:paraId="08505AD8" w14:textId="2189894D" w:rsidR="00585A7F" w:rsidRPr="00585A7F" w:rsidRDefault="00585A7F" w:rsidP="00E81C3A">
            <w:pPr>
              <w:rPr>
                <w:rFonts w:ascii="Arial" w:hAnsi="Arial" w:cs="Arial"/>
              </w:rPr>
            </w:pPr>
            <w:r w:rsidRPr="00585A7F">
              <w:rPr>
                <w:rFonts w:ascii="Arial" w:hAnsi="Arial" w:cs="Arial"/>
              </w:rPr>
              <w:t>Frecuencia de uso del smartphone para actividades de ocio.</w:t>
            </w:r>
            <w:r w:rsidR="00E81C3A">
              <w:rPr>
                <w:rFonts w:ascii="Arial" w:hAnsi="Arial" w:cs="Arial"/>
              </w:rPr>
              <w:t xml:space="preserve"> R</w:t>
            </w:r>
            <w:r w:rsidRPr="00585A7F">
              <w:rPr>
                <w:rFonts w:ascii="Arial" w:hAnsi="Arial" w:cs="Arial"/>
              </w:rPr>
              <w:t xml:space="preserve">edes sociales, videojuegos, </w:t>
            </w:r>
            <w:proofErr w:type="spellStart"/>
            <w:r w:rsidRPr="00585A7F">
              <w:rPr>
                <w:rFonts w:ascii="Arial" w:hAnsi="Arial" w:cs="Arial"/>
              </w:rPr>
              <w:t>streaming</w:t>
            </w:r>
            <w:proofErr w:type="spellEnd"/>
            <w:r w:rsidR="00E81C3A">
              <w:rPr>
                <w:rFonts w:ascii="Arial" w:hAnsi="Arial" w:cs="Arial"/>
              </w:rPr>
              <w:t xml:space="preserve">, </w:t>
            </w:r>
            <w:r w:rsidRPr="00585A7F">
              <w:rPr>
                <w:rFonts w:ascii="Arial" w:hAnsi="Arial" w:cs="Arial"/>
              </w:rPr>
              <w:t>Tiempo diario dedicado a actividades de ocio en el smartphone.</w:t>
            </w:r>
          </w:p>
          <w:p w14:paraId="146A3000" w14:textId="65005588" w:rsidR="00567820" w:rsidRPr="00412BAC" w:rsidRDefault="00567820" w:rsidP="00E81C3A">
            <w:pPr>
              <w:rPr>
                <w:rFonts w:ascii="Arial" w:hAnsi="Arial" w:cs="Arial"/>
              </w:rPr>
            </w:pPr>
          </w:p>
        </w:tc>
      </w:tr>
      <w:tr w:rsidR="00567820" w14:paraId="265D28DF" w14:textId="77777777" w:rsidTr="00E81C3A">
        <w:trPr>
          <w:trHeight w:val="64"/>
        </w:trPr>
        <w:tc>
          <w:tcPr>
            <w:tcW w:w="1513" w:type="dxa"/>
            <w:vMerge/>
            <w:tcBorders>
              <w:bottom w:val="nil"/>
            </w:tcBorders>
          </w:tcPr>
          <w:p w14:paraId="246E2A07" w14:textId="77777777" w:rsidR="00567820" w:rsidRPr="00412BAC" w:rsidRDefault="00567820" w:rsidP="00E81C3A">
            <w:pPr>
              <w:rPr>
                <w:rFonts w:ascii="Arial" w:hAnsi="Arial" w:cs="Arial"/>
              </w:rPr>
            </w:pPr>
          </w:p>
        </w:tc>
        <w:tc>
          <w:tcPr>
            <w:tcW w:w="2163" w:type="dxa"/>
            <w:gridSpan w:val="2"/>
            <w:vMerge/>
            <w:tcBorders>
              <w:bottom w:val="nil"/>
            </w:tcBorders>
          </w:tcPr>
          <w:p w14:paraId="314F0C0F" w14:textId="77777777" w:rsidR="00567820" w:rsidRPr="00412BAC" w:rsidRDefault="00567820" w:rsidP="00E81C3A">
            <w:pPr>
              <w:rPr>
                <w:rFonts w:ascii="Arial" w:hAnsi="Arial" w:cs="Arial"/>
              </w:rPr>
            </w:pPr>
          </w:p>
        </w:tc>
        <w:tc>
          <w:tcPr>
            <w:tcW w:w="2060" w:type="dxa"/>
            <w:gridSpan w:val="2"/>
          </w:tcPr>
          <w:p w14:paraId="4EDF4651" w14:textId="77777777" w:rsidR="00E81C3A" w:rsidRDefault="00E81C3A" w:rsidP="00E81C3A">
            <w:pPr>
              <w:rPr>
                <w:rFonts w:ascii="Arial" w:hAnsi="Arial" w:cs="Arial"/>
              </w:rPr>
            </w:pPr>
          </w:p>
          <w:p w14:paraId="26CEC037" w14:textId="77777777" w:rsidR="00E81C3A" w:rsidRDefault="00E81C3A" w:rsidP="00E81C3A">
            <w:pPr>
              <w:rPr>
                <w:rFonts w:ascii="Arial" w:hAnsi="Arial" w:cs="Arial"/>
              </w:rPr>
            </w:pPr>
          </w:p>
          <w:p w14:paraId="408E7A29" w14:textId="66996BF0" w:rsidR="00567820" w:rsidRPr="00BE2881" w:rsidRDefault="00E81C3A" w:rsidP="00E81C3A">
            <w:pPr>
              <w:rPr>
                <w:rFonts w:ascii="Arial" w:hAnsi="Arial" w:cs="Arial"/>
              </w:rPr>
            </w:pPr>
            <w:r>
              <w:rPr>
                <w:rFonts w:ascii="Arial" w:hAnsi="Arial" w:cs="Arial"/>
              </w:rPr>
              <w:t xml:space="preserve">Ocio </w:t>
            </w:r>
            <w:proofErr w:type="spellStart"/>
            <w:r>
              <w:rPr>
                <w:rFonts w:ascii="Arial" w:hAnsi="Arial" w:cs="Arial"/>
              </w:rPr>
              <w:t>transmedia</w:t>
            </w:r>
            <w:proofErr w:type="spellEnd"/>
          </w:p>
        </w:tc>
        <w:tc>
          <w:tcPr>
            <w:tcW w:w="3092" w:type="dxa"/>
          </w:tcPr>
          <w:p w14:paraId="34F14126" w14:textId="5F09DA3B" w:rsidR="00567820" w:rsidRPr="00412BAC" w:rsidRDefault="00E81C3A" w:rsidP="00E81C3A">
            <w:pPr>
              <w:rPr>
                <w:rFonts w:ascii="Arial" w:hAnsi="Arial" w:cs="Arial"/>
              </w:rPr>
            </w:pPr>
            <w:r w:rsidRPr="00E81C3A">
              <w:rPr>
                <w:rFonts w:ascii="Arial" w:hAnsi="Arial" w:cs="Arial"/>
              </w:rPr>
              <w:t>Número</w:t>
            </w:r>
            <w:r w:rsidRPr="00E81C3A">
              <w:rPr>
                <w:rFonts w:ascii="Arial" w:hAnsi="Arial" w:cs="Arial"/>
              </w:rPr>
              <w:t xml:space="preserve"> de plataformas utilizadas para acceder al mismo contenido (ver una serie en TV, discutirla en redes sociales, etc.).</w:t>
            </w:r>
          </w:p>
        </w:tc>
      </w:tr>
      <w:tr w:rsidR="00E81C3A" w14:paraId="2B3C1581" w14:textId="241CD97F" w:rsidTr="00E81C3A">
        <w:tblPrEx>
          <w:tblCellMar>
            <w:left w:w="70" w:type="dxa"/>
            <w:right w:w="70" w:type="dxa"/>
          </w:tblCellMar>
          <w:tblLook w:val="0000" w:firstRow="0" w:lastRow="0" w:firstColumn="0" w:lastColumn="0" w:noHBand="0" w:noVBand="0"/>
        </w:tblPrEx>
        <w:trPr>
          <w:trHeight w:val="611"/>
        </w:trPr>
        <w:tc>
          <w:tcPr>
            <w:tcW w:w="1513" w:type="dxa"/>
            <w:tcBorders>
              <w:top w:val="nil"/>
            </w:tcBorders>
          </w:tcPr>
          <w:p w14:paraId="6534F9B2" w14:textId="77777777" w:rsidR="00E81C3A" w:rsidRDefault="00E81C3A" w:rsidP="00E81C3A">
            <w:pPr>
              <w:ind w:left="-5"/>
              <w:jc w:val="both"/>
              <w:rPr>
                <w:rFonts w:ascii="Arial" w:hAnsi="Arial" w:cs="Arial"/>
                <w:b/>
                <w:bCs/>
              </w:rPr>
            </w:pPr>
          </w:p>
        </w:tc>
        <w:tc>
          <w:tcPr>
            <w:tcW w:w="2146" w:type="dxa"/>
            <w:tcBorders>
              <w:top w:val="nil"/>
            </w:tcBorders>
          </w:tcPr>
          <w:p w14:paraId="15AD743C" w14:textId="77777777" w:rsidR="00E81C3A" w:rsidRDefault="00E81C3A" w:rsidP="00E81C3A">
            <w:pPr>
              <w:ind w:left="-5"/>
              <w:jc w:val="both"/>
              <w:rPr>
                <w:rFonts w:ascii="Arial" w:hAnsi="Arial" w:cs="Arial"/>
                <w:b/>
                <w:bCs/>
              </w:rPr>
            </w:pPr>
          </w:p>
        </w:tc>
        <w:tc>
          <w:tcPr>
            <w:tcW w:w="2063" w:type="dxa"/>
            <w:gridSpan w:val="2"/>
            <w:tcBorders>
              <w:top w:val="nil"/>
            </w:tcBorders>
          </w:tcPr>
          <w:p w14:paraId="56F59BC9" w14:textId="77777777" w:rsidR="00AF1437" w:rsidRDefault="00AF1437" w:rsidP="00E81C3A">
            <w:pPr>
              <w:ind w:left="-5"/>
              <w:jc w:val="both"/>
              <w:rPr>
                <w:rFonts w:ascii="Arial" w:hAnsi="Arial" w:cs="Arial"/>
              </w:rPr>
            </w:pPr>
          </w:p>
          <w:p w14:paraId="3FAF4A3F" w14:textId="2766636F" w:rsidR="00E81C3A" w:rsidRPr="00AF1437" w:rsidRDefault="00AF1437" w:rsidP="00E81C3A">
            <w:pPr>
              <w:ind w:left="-5"/>
              <w:jc w:val="both"/>
              <w:rPr>
                <w:rFonts w:ascii="Arial" w:hAnsi="Arial" w:cs="Arial"/>
              </w:rPr>
            </w:pPr>
            <w:r w:rsidRPr="00AF1437">
              <w:rPr>
                <w:rFonts w:ascii="Arial" w:hAnsi="Arial" w:cs="Arial"/>
              </w:rPr>
              <w:t>Ocio multisoporte</w:t>
            </w:r>
          </w:p>
        </w:tc>
        <w:tc>
          <w:tcPr>
            <w:tcW w:w="3106" w:type="dxa"/>
            <w:gridSpan w:val="2"/>
            <w:tcBorders>
              <w:top w:val="nil"/>
            </w:tcBorders>
          </w:tcPr>
          <w:p w14:paraId="01D0B0B0" w14:textId="2A7863AF" w:rsidR="00E81C3A" w:rsidRPr="00AF1437" w:rsidRDefault="00AF1437" w:rsidP="00AF1437">
            <w:pPr>
              <w:ind w:left="-5"/>
              <w:rPr>
                <w:rFonts w:ascii="Arial" w:hAnsi="Arial" w:cs="Arial"/>
              </w:rPr>
            </w:pPr>
            <w:r w:rsidRPr="00AF1437">
              <w:rPr>
                <w:rFonts w:ascii="Arial" w:hAnsi="Arial" w:cs="Arial"/>
              </w:rPr>
              <w:t>Uso simultáneo de dispositivos (ver TV y usar el móvil al mismo tiempo).</w:t>
            </w:r>
          </w:p>
        </w:tc>
      </w:tr>
    </w:tbl>
    <w:p w14:paraId="351870A6" w14:textId="454FD0FA" w:rsidR="00483F38" w:rsidRPr="00E25849" w:rsidRDefault="00785547" w:rsidP="00283687">
      <w:pPr>
        <w:jc w:val="both"/>
        <w:rPr>
          <w:rFonts w:ascii="Arial" w:hAnsi="Arial" w:cs="Arial"/>
          <w:b/>
          <w:bCs/>
        </w:rPr>
      </w:pPr>
      <w:r w:rsidRPr="00E25849">
        <w:rPr>
          <w:rFonts w:ascii="Arial" w:hAnsi="Arial" w:cs="Arial"/>
          <w:b/>
          <w:bCs/>
        </w:rPr>
        <w:t xml:space="preserve">5. </w:t>
      </w:r>
      <w:r w:rsidR="00483F38" w:rsidRPr="00E25849">
        <w:rPr>
          <w:rFonts w:ascii="Arial" w:hAnsi="Arial" w:cs="Arial"/>
          <w:b/>
          <w:bCs/>
        </w:rPr>
        <w:t>Metodología</w:t>
      </w:r>
    </w:p>
    <w:p w14:paraId="4F6E4ABB" w14:textId="1AAD1FA8" w:rsidR="000C6210" w:rsidRDefault="000C6210" w:rsidP="00283687">
      <w:pPr>
        <w:jc w:val="both"/>
        <w:rPr>
          <w:rFonts w:ascii="Arial" w:hAnsi="Arial" w:cs="Arial"/>
        </w:rPr>
      </w:pPr>
      <w:r>
        <w:rPr>
          <w:rFonts w:ascii="Arial" w:hAnsi="Arial" w:cs="Arial"/>
        </w:rPr>
        <w:t>E</w:t>
      </w:r>
      <w:r w:rsidRPr="000C6210">
        <w:rPr>
          <w:rFonts w:ascii="Arial" w:hAnsi="Arial" w:cs="Arial"/>
        </w:rPr>
        <w:t xml:space="preserve">studio </w:t>
      </w:r>
      <w:r w:rsidR="00A034DF">
        <w:rPr>
          <w:rFonts w:ascii="Arial" w:hAnsi="Arial" w:cs="Arial"/>
        </w:rPr>
        <w:t>cualitativo</w:t>
      </w:r>
      <w:r w:rsidR="005241CC">
        <w:rPr>
          <w:rFonts w:ascii="Arial" w:hAnsi="Arial" w:cs="Arial"/>
        </w:rPr>
        <w:t xml:space="preserve"> donde los datos fueron recolectados mediante </w:t>
      </w:r>
      <w:r w:rsidR="005241CC" w:rsidRPr="005241CC">
        <w:rPr>
          <w:rFonts w:ascii="Arial" w:hAnsi="Arial" w:cs="Arial"/>
        </w:rPr>
        <w:t>grupos de discusión y entrevistas en profundidad</w:t>
      </w:r>
      <w:r w:rsidR="005241CC">
        <w:rPr>
          <w:rFonts w:ascii="Arial" w:hAnsi="Arial" w:cs="Arial"/>
        </w:rPr>
        <w:t>, f</w:t>
      </w:r>
      <w:r w:rsidR="00F3609B" w:rsidRPr="00F3609B">
        <w:rPr>
          <w:rFonts w:ascii="Arial" w:hAnsi="Arial" w:cs="Arial"/>
        </w:rPr>
        <w:t xml:space="preserve">ocalizando la atención en la descripción de lo individual, lo distintivo y lo particular del hecho estudiado. </w:t>
      </w:r>
      <w:r w:rsidR="005241CC">
        <w:rPr>
          <w:rFonts w:ascii="Arial" w:hAnsi="Arial" w:cs="Arial"/>
        </w:rPr>
        <w:t xml:space="preserve">Su </w:t>
      </w:r>
      <w:r w:rsidR="00F3609B" w:rsidRPr="00F3609B">
        <w:rPr>
          <w:rFonts w:ascii="Arial" w:hAnsi="Arial" w:cs="Arial"/>
        </w:rPr>
        <w:t xml:space="preserve">finalidad </w:t>
      </w:r>
      <w:r w:rsidR="005241CC">
        <w:rPr>
          <w:rFonts w:ascii="Arial" w:hAnsi="Arial" w:cs="Arial"/>
        </w:rPr>
        <w:t>es</w:t>
      </w:r>
      <w:r w:rsidR="00F3609B" w:rsidRPr="00F3609B">
        <w:rPr>
          <w:rFonts w:ascii="Arial" w:hAnsi="Arial" w:cs="Arial"/>
        </w:rPr>
        <w:t xml:space="preserve"> comprender el papel que ocupa Internet en el ocio de los jóvenes, a través del análisis de su discurso y la interpretación de sus percepciones, opiniones, valoraciones, etc.</w:t>
      </w:r>
    </w:p>
    <w:p w14:paraId="6F9576B5" w14:textId="1957914F" w:rsidR="00405E57" w:rsidRPr="00E25849" w:rsidRDefault="00785547" w:rsidP="00283687">
      <w:pPr>
        <w:jc w:val="both"/>
        <w:rPr>
          <w:rFonts w:ascii="Arial" w:hAnsi="Arial" w:cs="Arial"/>
          <w:b/>
          <w:bCs/>
        </w:rPr>
      </w:pPr>
      <w:r w:rsidRPr="00E25849">
        <w:rPr>
          <w:rFonts w:ascii="Arial" w:hAnsi="Arial" w:cs="Arial"/>
          <w:b/>
          <w:bCs/>
        </w:rPr>
        <w:t xml:space="preserve">6. </w:t>
      </w:r>
      <w:r w:rsidR="00483F38" w:rsidRPr="00E25849">
        <w:rPr>
          <w:rFonts w:ascii="Arial" w:hAnsi="Arial" w:cs="Arial"/>
          <w:b/>
          <w:bCs/>
        </w:rPr>
        <w:t>Informe general o síntesis de lo más destacado del document</w:t>
      </w:r>
      <w:r w:rsidRPr="00E25849">
        <w:rPr>
          <w:rFonts w:ascii="Arial" w:hAnsi="Arial" w:cs="Arial"/>
          <w:b/>
          <w:bCs/>
        </w:rPr>
        <w:t>o</w:t>
      </w:r>
    </w:p>
    <w:p w14:paraId="3A5B966A" w14:textId="7219802E" w:rsidR="002C5E3E" w:rsidRDefault="00D95157" w:rsidP="00283687">
      <w:pPr>
        <w:jc w:val="both"/>
        <w:rPr>
          <w:rFonts w:ascii="Arial" w:hAnsi="Arial" w:cs="Arial"/>
        </w:rPr>
      </w:pPr>
      <w:r w:rsidRPr="00D95157">
        <w:rPr>
          <w:rFonts w:ascii="Arial" w:hAnsi="Arial" w:cs="Arial"/>
        </w:rPr>
        <w:t xml:space="preserve">Este estudio analiza las experiencias de ocio conectado de los jóvenes, basadas en 500 páginas de transcripciones de sus discursos, codificadas y categorizadas con el software </w:t>
      </w:r>
      <w:proofErr w:type="spellStart"/>
      <w:r w:rsidRPr="00D95157">
        <w:rPr>
          <w:rFonts w:ascii="Arial" w:hAnsi="Arial" w:cs="Arial"/>
        </w:rPr>
        <w:t>Atlas.ti</w:t>
      </w:r>
      <w:proofErr w:type="spellEnd"/>
      <w:r w:rsidRPr="00D95157">
        <w:rPr>
          <w:rFonts w:ascii="Arial" w:hAnsi="Arial" w:cs="Arial"/>
        </w:rPr>
        <w:t>. Los jóvenes describen su uso de Internet como superficial, principalmente para informarse, comunicarse y pasar el tiempo, pero lo consideran beneficioso y positivo porque ven la tecnología como útil y enriquecedora para su ocio tradicional. El teléfono móvil ha transformado significativamente estas experiencias, siendo el dispositivo dominante para conectarse a Internet. De los 88 jóvenes encuestados, el 94,3% utiliza el smartphone como su principal medio de acceso.</w:t>
      </w:r>
      <w:r w:rsidR="005307AE">
        <w:rPr>
          <w:rFonts w:ascii="Arial" w:hAnsi="Arial" w:cs="Arial"/>
        </w:rPr>
        <w:t xml:space="preserve"> </w:t>
      </w:r>
    </w:p>
    <w:p w14:paraId="09A5EFCF" w14:textId="39B366A4" w:rsidR="002C5E3E" w:rsidRPr="002C5E3E" w:rsidRDefault="002C5E3E" w:rsidP="002C5E3E">
      <w:pPr>
        <w:jc w:val="both"/>
        <w:rPr>
          <w:rFonts w:ascii="Arial" w:hAnsi="Arial" w:cs="Arial"/>
        </w:rPr>
      </w:pPr>
      <w:r w:rsidRPr="002C5E3E">
        <w:rPr>
          <w:rFonts w:ascii="Arial" w:hAnsi="Arial" w:cs="Arial"/>
        </w:rPr>
        <w:t>Este análisis destaca cómo los jóvenes han adoptado el smartphone como su dispositivo principal de acceso a Internet, consolidando su papel en el ocio conectado. Aunque no es representativo de todos los jóvenes vascos, este dato se alinea con otros estudios que demuestran la creciente penetración de smartphones en Europa. España lidera esta tendencia, con un alto porcentaje de jóvenes conectados constantemente.</w:t>
      </w:r>
    </w:p>
    <w:p w14:paraId="11F6BB8F" w14:textId="3DED9E1C" w:rsidR="002C5E3E" w:rsidRDefault="002C5E3E" w:rsidP="002C5E3E">
      <w:pPr>
        <w:jc w:val="both"/>
        <w:rPr>
          <w:rFonts w:ascii="Arial" w:hAnsi="Arial" w:cs="Arial"/>
        </w:rPr>
      </w:pPr>
      <w:r w:rsidRPr="002C5E3E">
        <w:rPr>
          <w:rFonts w:ascii="Arial" w:hAnsi="Arial" w:cs="Arial"/>
        </w:rPr>
        <w:t xml:space="preserve">Los jóvenes usan sus smartphones principalmente para ocio, comunicación y redes sociales, motivados por razones como el aburrimiento, la desconexión, el hábito y la </w:t>
      </w:r>
      <w:r w:rsidRPr="002C5E3E">
        <w:rPr>
          <w:rFonts w:ascii="Arial" w:hAnsi="Arial" w:cs="Arial"/>
        </w:rPr>
        <w:lastRenderedPageBreak/>
        <w:t>influencia social. El ocio digital de los jóvenes es predominantemente móvil, y el smartphone ha transformado su manera de interactuar, facilitando una interconexión constante y multitarea. Los dispositivos móviles han evolucionado de simples herramientas de comunicación a dispositivos versátiles para el entretenimiento, lo que ha cambiado significativamente sus hábitos de ocio y relación.</w:t>
      </w:r>
    </w:p>
    <w:p w14:paraId="48134E7B" w14:textId="7ADD31BE" w:rsidR="00A768D3" w:rsidRPr="00A768D3" w:rsidRDefault="00A768D3" w:rsidP="00A768D3">
      <w:pPr>
        <w:jc w:val="both"/>
        <w:rPr>
          <w:rFonts w:ascii="Arial" w:hAnsi="Arial" w:cs="Arial"/>
        </w:rPr>
      </w:pPr>
      <w:r w:rsidRPr="00A768D3">
        <w:rPr>
          <w:rFonts w:ascii="Arial" w:hAnsi="Arial" w:cs="Arial"/>
        </w:rPr>
        <w:t>Los jóvenes destacan que Internet les proporciona entretenimiento, libertad, creatividad, información actualizada y oportunidades para conocer gente nueva y ahorrar dinero. En este contexto, el dispositivo de acceso a Internet, especialmente el smartphone, es clave en su experiencia de ocio conectado, que ha crecido gracias a la Banda Ancha Móvil.</w:t>
      </w:r>
    </w:p>
    <w:p w14:paraId="7627B8DF" w14:textId="27B695FC" w:rsidR="001212B4" w:rsidRDefault="00A768D3" w:rsidP="00A768D3">
      <w:pPr>
        <w:jc w:val="both"/>
        <w:rPr>
          <w:rFonts w:ascii="Arial" w:hAnsi="Arial" w:cs="Arial"/>
        </w:rPr>
      </w:pPr>
      <w:r w:rsidRPr="00A768D3">
        <w:rPr>
          <w:rFonts w:ascii="Arial" w:hAnsi="Arial" w:cs="Arial"/>
        </w:rPr>
        <w:t xml:space="preserve">El tercer resultado revela que el ocio juvenil es </w:t>
      </w:r>
      <w:proofErr w:type="spellStart"/>
      <w:r w:rsidRPr="00A768D3">
        <w:rPr>
          <w:rFonts w:ascii="Arial" w:hAnsi="Arial" w:cs="Arial"/>
        </w:rPr>
        <w:t>transmedia</w:t>
      </w:r>
      <w:proofErr w:type="spellEnd"/>
      <w:r w:rsidRPr="00A768D3">
        <w:rPr>
          <w:rFonts w:ascii="Arial" w:hAnsi="Arial" w:cs="Arial"/>
        </w:rPr>
        <w:t xml:space="preserve"> y </w:t>
      </w:r>
      <w:proofErr w:type="spellStart"/>
      <w:r w:rsidRPr="00A768D3">
        <w:rPr>
          <w:rFonts w:ascii="Arial" w:hAnsi="Arial" w:cs="Arial"/>
        </w:rPr>
        <w:t>multisoplataforma</w:t>
      </w:r>
      <w:proofErr w:type="spellEnd"/>
      <w:r w:rsidRPr="00A768D3">
        <w:rPr>
          <w:rFonts w:ascii="Arial" w:hAnsi="Arial" w:cs="Arial"/>
        </w:rPr>
        <w:t xml:space="preserve">, utilizando simultáneamente diversas tecnologías (smartphones, </w:t>
      </w:r>
      <w:proofErr w:type="spellStart"/>
      <w:r w:rsidRPr="00A768D3">
        <w:rPr>
          <w:rFonts w:ascii="Arial" w:hAnsi="Arial" w:cs="Arial"/>
        </w:rPr>
        <w:t>tablets</w:t>
      </w:r>
      <w:proofErr w:type="spellEnd"/>
      <w:r w:rsidRPr="00A768D3">
        <w:rPr>
          <w:rFonts w:ascii="Arial" w:hAnsi="Arial" w:cs="Arial"/>
        </w:rPr>
        <w:t>, etc.). Esta tendencia ha modificado los hábitos de ocio, como ver televisión, que ahora se combina con el uso de otros dispositivos. Además, los jóvenes no solo consumen contenido, sino que también lo producen, convirtiéndose en "prosumidores" que amplían mundos narrativos a través de distintos medios. Este cambio refleja una nueva forma de experimentar el ocio en la era digital.</w:t>
      </w:r>
    </w:p>
    <w:p w14:paraId="30D75A50" w14:textId="3D0AA6E3" w:rsidR="00D2375D" w:rsidRPr="00D2375D" w:rsidRDefault="00D2375D" w:rsidP="00D2375D">
      <w:pPr>
        <w:jc w:val="both"/>
        <w:rPr>
          <w:rFonts w:ascii="Arial" w:hAnsi="Arial" w:cs="Arial"/>
        </w:rPr>
      </w:pPr>
      <w:r w:rsidRPr="00D2375D">
        <w:rPr>
          <w:rFonts w:ascii="Arial" w:hAnsi="Arial" w:cs="Arial"/>
        </w:rPr>
        <w:t xml:space="preserve">El análisis revela que la telefonía móvil ha transformado el ocio juvenil en experiencias de "ocio conectado". Este nuevo tipo de ocio, practicado principalmente desde smartphones, se caracteriza por ser móvil, </w:t>
      </w:r>
      <w:proofErr w:type="spellStart"/>
      <w:r w:rsidRPr="00D2375D">
        <w:rPr>
          <w:rFonts w:ascii="Arial" w:hAnsi="Arial" w:cs="Arial"/>
        </w:rPr>
        <w:t>transmedia</w:t>
      </w:r>
      <w:proofErr w:type="spellEnd"/>
      <w:r w:rsidRPr="00D2375D">
        <w:rPr>
          <w:rFonts w:ascii="Arial" w:hAnsi="Arial" w:cs="Arial"/>
        </w:rPr>
        <w:t xml:space="preserve"> (usando múltiples medios) y multisoporte (disfrutado simultáneamente en diferentes dispositivos).</w:t>
      </w:r>
    </w:p>
    <w:p w14:paraId="5B30C127" w14:textId="50B06F0D" w:rsidR="00D2375D" w:rsidRPr="00483F38" w:rsidRDefault="00D2375D" w:rsidP="00D2375D">
      <w:pPr>
        <w:jc w:val="both"/>
        <w:rPr>
          <w:rFonts w:ascii="Arial" w:hAnsi="Arial" w:cs="Arial"/>
        </w:rPr>
      </w:pPr>
      <w:r w:rsidRPr="00D2375D">
        <w:rPr>
          <w:rFonts w:ascii="Arial" w:hAnsi="Arial" w:cs="Arial"/>
        </w:rPr>
        <w:t>Los jóvenes se conectan para informarse, comunicarse, entretenerse y pasar el tiempo, lo que define su ocio como casual: superficial, pasivo y accesible sin necesidad de formación previa. En resumen, el ocio conectado de los jóvenes es móvil, casual, y enfocado en el uso de la tecnología para la interacción y el entretenimiento.</w:t>
      </w:r>
    </w:p>
    <w:sectPr w:rsidR="00D2375D" w:rsidRPr="00483F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E43BFA"/>
    <w:multiLevelType w:val="multilevel"/>
    <w:tmpl w:val="2C08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9E4C23"/>
    <w:multiLevelType w:val="multilevel"/>
    <w:tmpl w:val="1A32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D4A7D"/>
    <w:multiLevelType w:val="hybridMultilevel"/>
    <w:tmpl w:val="D46A81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51007264">
    <w:abstractNumId w:val="2"/>
  </w:num>
  <w:num w:numId="2" w16cid:durableId="1586105224">
    <w:abstractNumId w:val="1"/>
  </w:num>
  <w:num w:numId="3" w16cid:durableId="1223709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49E"/>
    <w:rsid w:val="00075A43"/>
    <w:rsid w:val="000C6210"/>
    <w:rsid w:val="000F453B"/>
    <w:rsid w:val="001212B4"/>
    <w:rsid w:val="00283687"/>
    <w:rsid w:val="002C4C49"/>
    <w:rsid w:val="002C4FF9"/>
    <w:rsid w:val="002C5E3E"/>
    <w:rsid w:val="00351E65"/>
    <w:rsid w:val="003636AE"/>
    <w:rsid w:val="00405E57"/>
    <w:rsid w:val="00412BAC"/>
    <w:rsid w:val="00446E06"/>
    <w:rsid w:val="00483F38"/>
    <w:rsid w:val="004969E9"/>
    <w:rsid w:val="004A2A35"/>
    <w:rsid w:val="005241CC"/>
    <w:rsid w:val="005307AE"/>
    <w:rsid w:val="005654D1"/>
    <w:rsid w:val="00567820"/>
    <w:rsid w:val="00585A7F"/>
    <w:rsid w:val="005D116E"/>
    <w:rsid w:val="006C41A1"/>
    <w:rsid w:val="00785547"/>
    <w:rsid w:val="007C149E"/>
    <w:rsid w:val="0086500F"/>
    <w:rsid w:val="009E498D"/>
    <w:rsid w:val="00A030D5"/>
    <w:rsid w:val="00A034DF"/>
    <w:rsid w:val="00A768D3"/>
    <w:rsid w:val="00AB0CB6"/>
    <w:rsid w:val="00AF1437"/>
    <w:rsid w:val="00BE2881"/>
    <w:rsid w:val="00C66A0B"/>
    <w:rsid w:val="00CE6DC1"/>
    <w:rsid w:val="00D2375D"/>
    <w:rsid w:val="00D56251"/>
    <w:rsid w:val="00D95157"/>
    <w:rsid w:val="00DB2034"/>
    <w:rsid w:val="00DC1C63"/>
    <w:rsid w:val="00E25849"/>
    <w:rsid w:val="00E5663D"/>
    <w:rsid w:val="00E81C3A"/>
    <w:rsid w:val="00F0339E"/>
    <w:rsid w:val="00F3609B"/>
    <w:rsid w:val="00F943D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2132"/>
  <w15:chartTrackingRefBased/>
  <w15:docId w15:val="{A92CF20F-B03C-430A-A742-67F504FBE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BA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3F38"/>
    <w:pPr>
      <w:ind w:left="720"/>
      <w:contextualSpacing/>
    </w:pPr>
  </w:style>
  <w:style w:type="table" w:styleId="Tablaconcuadrcula">
    <w:name w:val="Table Grid"/>
    <w:basedOn w:val="Tablanormal"/>
    <w:uiPriority w:val="39"/>
    <w:rsid w:val="00567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412B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188576">
      <w:bodyDiv w:val="1"/>
      <w:marLeft w:val="0"/>
      <w:marRight w:val="0"/>
      <w:marTop w:val="0"/>
      <w:marBottom w:val="0"/>
      <w:divBdr>
        <w:top w:val="none" w:sz="0" w:space="0" w:color="auto"/>
        <w:left w:val="none" w:sz="0" w:space="0" w:color="auto"/>
        <w:bottom w:val="none" w:sz="0" w:space="0" w:color="auto"/>
        <w:right w:val="none" w:sz="0" w:space="0" w:color="auto"/>
      </w:divBdr>
    </w:div>
    <w:div w:id="51165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BE769F-E2EA-467F-B00C-88B4265E9AE1}"/>
</file>

<file path=customXml/itemProps2.xml><?xml version="1.0" encoding="utf-8"?>
<ds:datastoreItem xmlns:ds="http://schemas.openxmlformats.org/officeDocument/2006/customXml" ds:itemID="{157503FF-76E1-4EC7-89C9-62C058B2CB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942</Words>
  <Characters>5185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CASAS CORDERO LEIVA</dc:creator>
  <cp:keywords/>
  <dc:description/>
  <cp:lastModifiedBy>Anto Leiva</cp:lastModifiedBy>
  <cp:revision>26</cp:revision>
  <dcterms:created xsi:type="dcterms:W3CDTF">2024-10-22T03:05:00Z</dcterms:created>
  <dcterms:modified xsi:type="dcterms:W3CDTF">2024-10-22T04:37:00Z</dcterms:modified>
</cp:coreProperties>
</file>