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DC48" w14:textId="60E35BE0" w:rsidR="00483F38" w:rsidRDefault="00483F38" w:rsidP="00483F38">
      <w:pPr>
        <w:rPr>
          <w:rFonts w:ascii="Arial" w:hAnsi="Arial" w:cs="Arial"/>
        </w:rPr>
      </w:pPr>
      <w:r>
        <w:rPr>
          <w:rFonts w:ascii="Arial" w:hAnsi="Arial" w:cs="Arial"/>
          <w:noProof/>
        </w:rPr>
        <w:drawing>
          <wp:inline distT="0" distB="0" distL="0" distR="0" wp14:anchorId="0D487EDD" wp14:editId="227DC70B">
            <wp:extent cx="687628" cy="687628"/>
            <wp:effectExtent l="0" t="0" r="0" b="0"/>
            <wp:docPr id="1196276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6744" name="Imagen 1196276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4866" cy="694866"/>
                    </a:xfrm>
                    <a:prstGeom prst="rect">
                      <a:avLst/>
                    </a:prstGeom>
                  </pic:spPr>
                </pic:pic>
              </a:graphicData>
            </a:graphic>
          </wp:inline>
        </w:drawing>
      </w:r>
    </w:p>
    <w:p w14:paraId="1336C03A" w14:textId="5EEF6EE2" w:rsidR="00483F38" w:rsidRPr="00483F38" w:rsidRDefault="00483F38" w:rsidP="00483F38">
      <w:pPr>
        <w:rPr>
          <w:rFonts w:ascii="Arial" w:hAnsi="Arial" w:cs="Arial"/>
          <w:b/>
          <w:bCs/>
        </w:rPr>
      </w:pPr>
      <w:r w:rsidRPr="00483F38">
        <w:rPr>
          <w:rFonts w:ascii="Arial" w:hAnsi="Arial" w:cs="Arial"/>
          <w:b/>
          <w:bCs/>
        </w:rPr>
        <w:t>Ficha bibliográfica</w:t>
      </w:r>
    </w:p>
    <w:p w14:paraId="3822B2A5" w14:textId="564C43AC" w:rsidR="00483F38" w:rsidRDefault="00483F38" w:rsidP="00483F38">
      <w:pPr>
        <w:rPr>
          <w:rFonts w:ascii="Arial" w:hAnsi="Arial" w:cs="Arial"/>
        </w:rPr>
      </w:pPr>
      <w:r>
        <w:rPr>
          <w:rFonts w:ascii="Arial" w:hAnsi="Arial" w:cs="Arial"/>
        </w:rPr>
        <w:t xml:space="preserve">Nombre: </w:t>
      </w:r>
      <w:r w:rsidR="00446E06">
        <w:rPr>
          <w:rFonts w:ascii="Arial" w:hAnsi="Arial" w:cs="Arial"/>
        </w:rPr>
        <w:t xml:space="preserve">Antonia </w:t>
      </w:r>
      <w:commentRangeStart w:id="0"/>
      <w:r w:rsidR="00446E06">
        <w:rPr>
          <w:rFonts w:ascii="Arial" w:hAnsi="Arial" w:cs="Arial"/>
        </w:rPr>
        <w:t>Leiva</w:t>
      </w:r>
      <w:commentRangeEnd w:id="0"/>
      <w:r w:rsidR="00535DEF">
        <w:rPr>
          <w:rStyle w:val="Refdecomentario"/>
        </w:rPr>
        <w:commentReference w:id="0"/>
      </w:r>
    </w:p>
    <w:p w14:paraId="59F56924" w14:textId="3E7E4F3F" w:rsidR="00483F38" w:rsidRDefault="00483F38" w:rsidP="00483F38">
      <w:pPr>
        <w:rPr>
          <w:rFonts w:ascii="Arial" w:hAnsi="Arial" w:cs="Arial"/>
        </w:rPr>
      </w:pPr>
      <w:r>
        <w:rPr>
          <w:rFonts w:ascii="Arial" w:hAnsi="Arial" w:cs="Arial"/>
        </w:rPr>
        <w:t>Ramo: Métodos Cuantitativos I</w:t>
      </w:r>
    </w:p>
    <w:p w14:paraId="70E53185" w14:textId="7580F89C" w:rsidR="000F453B" w:rsidRDefault="00483F38" w:rsidP="00483F38">
      <w:pPr>
        <w:rPr>
          <w:rFonts w:ascii="Arial" w:hAnsi="Arial" w:cs="Arial"/>
        </w:rPr>
      </w:pPr>
      <w:r>
        <w:rPr>
          <w:rFonts w:ascii="Arial" w:hAnsi="Arial" w:cs="Arial"/>
        </w:rPr>
        <w:t>Profesor: Sebastián Muñoz</w:t>
      </w:r>
    </w:p>
    <w:p w14:paraId="3D41A077" w14:textId="0FA12F47" w:rsidR="000F453B" w:rsidRDefault="00567820" w:rsidP="00483F38">
      <w:pPr>
        <w:rPr>
          <w:rFonts w:ascii="Arial" w:hAnsi="Arial" w:cs="Arial"/>
        </w:rPr>
      </w:pPr>
      <w:r>
        <w:rPr>
          <w:rFonts w:ascii="Arial" w:hAnsi="Arial" w:cs="Arial"/>
        </w:rPr>
        <w:t>Universidad Alberto Hurtado</w:t>
      </w:r>
    </w:p>
    <w:p w14:paraId="38F6B041" w14:textId="76E80C9E" w:rsidR="00567820" w:rsidRDefault="00446E06" w:rsidP="00483F38">
      <w:pPr>
        <w:rPr>
          <w:rFonts w:ascii="Arial" w:hAnsi="Arial" w:cs="Arial"/>
        </w:rPr>
      </w:pPr>
      <w:r>
        <w:rPr>
          <w:rFonts w:ascii="Arial" w:hAnsi="Arial" w:cs="Arial"/>
        </w:rPr>
        <w:t>21</w:t>
      </w:r>
      <w:r w:rsidR="00567820">
        <w:rPr>
          <w:rFonts w:ascii="Arial" w:hAnsi="Arial" w:cs="Arial"/>
        </w:rPr>
        <w:t xml:space="preserve"> de </w:t>
      </w:r>
      <w:r>
        <w:rPr>
          <w:rFonts w:ascii="Arial" w:hAnsi="Arial" w:cs="Arial"/>
        </w:rPr>
        <w:t>octubre</w:t>
      </w:r>
      <w:r w:rsidR="00567820">
        <w:rPr>
          <w:rFonts w:ascii="Arial" w:hAnsi="Arial" w:cs="Arial"/>
        </w:rPr>
        <w:t xml:space="preserve"> de </w:t>
      </w:r>
      <w:r>
        <w:rPr>
          <w:rFonts w:ascii="Arial" w:hAnsi="Arial" w:cs="Arial"/>
        </w:rPr>
        <w:t>2024</w:t>
      </w:r>
    </w:p>
    <w:p w14:paraId="3F18D21C" w14:textId="77777777" w:rsidR="00567820" w:rsidRDefault="00567820" w:rsidP="00483F38">
      <w:pPr>
        <w:rPr>
          <w:rFonts w:ascii="Arial" w:hAnsi="Arial" w:cs="Arial"/>
        </w:rPr>
      </w:pPr>
    </w:p>
    <w:p w14:paraId="6CE6D080" w14:textId="66A89A7E" w:rsidR="00483F38" w:rsidRPr="00E25849" w:rsidRDefault="00785547" w:rsidP="00283687">
      <w:pPr>
        <w:jc w:val="both"/>
        <w:rPr>
          <w:rFonts w:ascii="Arial" w:hAnsi="Arial" w:cs="Arial"/>
          <w:b/>
          <w:bCs/>
        </w:rPr>
      </w:pPr>
      <w:r w:rsidRPr="00E25849">
        <w:rPr>
          <w:rFonts w:ascii="Arial" w:hAnsi="Arial" w:cs="Arial"/>
          <w:b/>
          <w:bCs/>
        </w:rPr>
        <w:t xml:space="preserve">1. </w:t>
      </w:r>
      <w:r w:rsidR="00483F38" w:rsidRPr="00E25849">
        <w:rPr>
          <w:rFonts w:ascii="Arial" w:hAnsi="Arial" w:cs="Arial"/>
          <w:b/>
          <w:bCs/>
        </w:rPr>
        <w:t>Nombre del autor.</w:t>
      </w:r>
    </w:p>
    <w:p w14:paraId="7B1882BF" w14:textId="77777777" w:rsidR="00446E06" w:rsidRDefault="00446E06" w:rsidP="00283687">
      <w:pPr>
        <w:jc w:val="both"/>
        <w:rPr>
          <w:rFonts w:ascii="Arial" w:hAnsi="Arial" w:cs="Arial"/>
        </w:rPr>
      </w:pPr>
      <w:proofErr w:type="spellStart"/>
      <w:r w:rsidRPr="00446E06">
        <w:rPr>
          <w:rFonts w:ascii="Arial" w:hAnsi="Arial" w:cs="Arial"/>
        </w:rPr>
        <w:t>Mª</w:t>
      </w:r>
      <w:proofErr w:type="spellEnd"/>
      <w:r w:rsidRPr="00446E06">
        <w:rPr>
          <w:rFonts w:ascii="Arial" w:hAnsi="Arial" w:cs="Arial"/>
        </w:rPr>
        <w:t xml:space="preserve"> Esther del Moral Pérez</w:t>
      </w:r>
      <w:r>
        <w:rPr>
          <w:rFonts w:ascii="Arial" w:hAnsi="Arial" w:cs="Arial"/>
        </w:rPr>
        <w:t xml:space="preserve">, </w:t>
      </w:r>
      <w:r w:rsidRPr="00446E06">
        <w:rPr>
          <w:rFonts w:ascii="Arial" w:hAnsi="Arial" w:cs="Arial"/>
        </w:rPr>
        <w:t xml:space="preserve">Alba Patricia Guzmán Duque </w:t>
      </w:r>
      <w:r>
        <w:rPr>
          <w:rFonts w:ascii="Arial" w:hAnsi="Arial" w:cs="Arial"/>
        </w:rPr>
        <w:t xml:space="preserve">y </w:t>
      </w:r>
      <w:proofErr w:type="spellStart"/>
      <w:r w:rsidRPr="00446E06">
        <w:rPr>
          <w:rFonts w:ascii="Arial" w:hAnsi="Arial" w:cs="Arial"/>
        </w:rPr>
        <w:t>Mª</w:t>
      </w:r>
      <w:proofErr w:type="spellEnd"/>
      <w:r w:rsidRPr="00446E06">
        <w:rPr>
          <w:rFonts w:ascii="Arial" w:hAnsi="Arial" w:cs="Arial"/>
        </w:rPr>
        <w:t xml:space="preserve"> Carmen Bellver Moreno </w:t>
      </w:r>
    </w:p>
    <w:p w14:paraId="663D0E17" w14:textId="77777777" w:rsidR="004A2A35" w:rsidRDefault="004A2A35" w:rsidP="00283687">
      <w:pPr>
        <w:jc w:val="both"/>
        <w:rPr>
          <w:rFonts w:ascii="Arial" w:hAnsi="Arial" w:cs="Arial"/>
        </w:rPr>
      </w:pPr>
    </w:p>
    <w:p w14:paraId="2BD7CCED" w14:textId="10DD62A3" w:rsidR="004A2A35" w:rsidRPr="00E25849" w:rsidRDefault="00785547" w:rsidP="00283687">
      <w:pPr>
        <w:jc w:val="both"/>
        <w:rPr>
          <w:rFonts w:ascii="Arial" w:hAnsi="Arial" w:cs="Arial"/>
          <w:b/>
          <w:bCs/>
        </w:rPr>
      </w:pPr>
      <w:r w:rsidRPr="00E25849">
        <w:rPr>
          <w:rFonts w:ascii="Arial" w:hAnsi="Arial" w:cs="Arial"/>
          <w:b/>
          <w:bCs/>
        </w:rPr>
        <w:t xml:space="preserve">2. </w:t>
      </w:r>
      <w:r w:rsidR="00483F38" w:rsidRPr="00E25849">
        <w:rPr>
          <w:rFonts w:ascii="Arial" w:hAnsi="Arial" w:cs="Arial"/>
          <w:b/>
          <w:bCs/>
        </w:rPr>
        <w:t>Título de la obra o publicación.</w:t>
      </w:r>
    </w:p>
    <w:p w14:paraId="22119790" w14:textId="77777777" w:rsidR="00446E06" w:rsidRDefault="00446E06" w:rsidP="00283687">
      <w:pPr>
        <w:jc w:val="both"/>
        <w:rPr>
          <w:rFonts w:ascii="Arial" w:hAnsi="Arial" w:cs="Arial"/>
        </w:rPr>
      </w:pPr>
      <w:r>
        <w:rPr>
          <w:rFonts w:ascii="Arial" w:hAnsi="Arial" w:cs="Arial"/>
        </w:rPr>
        <w:t>Consumo y ocio de la generación Z en la esfera digital</w:t>
      </w:r>
    </w:p>
    <w:p w14:paraId="4944D651" w14:textId="77777777" w:rsidR="004A2A35" w:rsidRDefault="004A2A35" w:rsidP="00283687">
      <w:pPr>
        <w:jc w:val="both"/>
        <w:rPr>
          <w:rFonts w:ascii="Arial" w:hAnsi="Arial" w:cs="Arial"/>
        </w:rPr>
      </w:pPr>
    </w:p>
    <w:p w14:paraId="52E66E9F" w14:textId="17F02723" w:rsidR="00483F38" w:rsidRPr="00E25849" w:rsidRDefault="00785547" w:rsidP="00283687">
      <w:pPr>
        <w:jc w:val="both"/>
        <w:rPr>
          <w:rFonts w:ascii="Arial" w:hAnsi="Arial" w:cs="Arial"/>
          <w:b/>
          <w:bCs/>
        </w:rPr>
      </w:pPr>
      <w:r w:rsidRPr="00E25849">
        <w:rPr>
          <w:rFonts w:ascii="Arial" w:hAnsi="Arial" w:cs="Arial"/>
          <w:b/>
          <w:bCs/>
        </w:rPr>
        <w:t xml:space="preserve">3. </w:t>
      </w:r>
      <w:r w:rsidR="00483F38" w:rsidRPr="00E25849">
        <w:rPr>
          <w:rFonts w:ascii="Arial" w:hAnsi="Arial" w:cs="Arial"/>
          <w:b/>
          <w:bCs/>
        </w:rPr>
        <w:t>Editorial, país, número de edición, de página y año de publicación.</w:t>
      </w:r>
    </w:p>
    <w:p w14:paraId="7B724D90" w14:textId="0184979F" w:rsidR="00785547" w:rsidRDefault="00446E06" w:rsidP="00283687">
      <w:pPr>
        <w:jc w:val="both"/>
        <w:rPr>
          <w:rFonts w:ascii="Arial" w:hAnsi="Arial" w:cs="Arial"/>
        </w:rPr>
      </w:pPr>
      <w:r>
        <w:rPr>
          <w:rFonts w:ascii="Arial" w:hAnsi="Arial" w:cs="Arial"/>
        </w:rPr>
        <w:t>Revista Prisma Social</w:t>
      </w:r>
      <w:r w:rsidR="00785547">
        <w:rPr>
          <w:rFonts w:ascii="Arial" w:hAnsi="Arial" w:cs="Arial"/>
        </w:rPr>
        <w:t xml:space="preserve">, España, </w:t>
      </w:r>
      <w:r>
        <w:rPr>
          <w:rFonts w:ascii="Arial" w:hAnsi="Arial" w:cs="Arial"/>
        </w:rPr>
        <w:t>número</w:t>
      </w:r>
      <w:r w:rsidRPr="00785547">
        <w:rPr>
          <w:rFonts w:ascii="Arial" w:hAnsi="Arial" w:cs="Arial"/>
        </w:rPr>
        <w:t xml:space="preserve"> </w:t>
      </w:r>
      <w:r>
        <w:rPr>
          <w:rFonts w:ascii="Arial" w:hAnsi="Arial" w:cs="Arial"/>
        </w:rPr>
        <w:t xml:space="preserve">34, </w:t>
      </w:r>
      <w:r w:rsidR="00785547">
        <w:rPr>
          <w:rFonts w:ascii="Arial" w:hAnsi="Arial" w:cs="Arial"/>
        </w:rPr>
        <w:t xml:space="preserve">pp. </w:t>
      </w:r>
      <w:r w:rsidRPr="00446E06">
        <w:rPr>
          <w:rFonts w:ascii="Arial" w:hAnsi="Arial" w:cs="Arial"/>
        </w:rPr>
        <w:t>88-105</w:t>
      </w:r>
      <w:r w:rsidR="00CE6DC1">
        <w:rPr>
          <w:rFonts w:ascii="Arial" w:hAnsi="Arial" w:cs="Arial"/>
        </w:rPr>
        <w:t xml:space="preserve">, año </w:t>
      </w:r>
      <w:r>
        <w:rPr>
          <w:rFonts w:ascii="Arial" w:hAnsi="Arial" w:cs="Arial"/>
        </w:rPr>
        <w:t>2021</w:t>
      </w:r>
      <w:r w:rsidR="00CE6DC1">
        <w:rPr>
          <w:rFonts w:ascii="Arial" w:hAnsi="Arial" w:cs="Arial"/>
        </w:rPr>
        <w:t>.</w:t>
      </w:r>
    </w:p>
    <w:p w14:paraId="29CEC7E1" w14:textId="77777777" w:rsidR="004A2A35" w:rsidRPr="00483F38" w:rsidRDefault="004A2A35" w:rsidP="00283687">
      <w:pPr>
        <w:jc w:val="both"/>
        <w:rPr>
          <w:rFonts w:ascii="Arial" w:hAnsi="Arial" w:cs="Arial"/>
        </w:rPr>
      </w:pPr>
    </w:p>
    <w:p w14:paraId="580180A5" w14:textId="12D2689D" w:rsidR="004A2A35" w:rsidRPr="00E25849" w:rsidRDefault="00785547" w:rsidP="00283687">
      <w:pPr>
        <w:jc w:val="both"/>
        <w:rPr>
          <w:rFonts w:ascii="Arial" w:hAnsi="Arial" w:cs="Arial"/>
          <w:b/>
          <w:bCs/>
        </w:rPr>
      </w:pPr>
      <w:r w:rsidRPr="00E25849">
        <w:rPr>
          <w:rFonts w:ascii="Arial" w:hAnsi="Arial" w:cs="Arial"/>
          <w:b/>
          <w:bCs/>
        </w:rPr>
        <w:t xml:space="preserve">4. </w:t>
      </w:r>
      <w:r w:rsidR="00483F38" w:rsidRPr="00E25849">
        <w:rPr>
          <w:rFonts w:ascii="Arial" w:hAnsi="Arial" w:cs="Arial"/>
          <w:b/>
          <w:bCs/>
        </w:rPr>
        <w:t>Conceptos principales y forma de operacionalización</w:t>
      </w:r>
    </w:p>
    <w:p w14:paraId="415AEFCB" w14:textId="186B0587" w:rsidR="00567820" w:rsidRDefault="004A2A35" w:rsidP="00283687">
      <w:pPr>
        <w:jc w:val="both"/>
        <w:rPr>
          <w:rFonts w:ascii="Arial" w:hAnsi="Arial" w:cs="Arial"/>
        </w:rPr>
      </w:pPr>
      <w:commentRangeStart w:id="1"/>
      <w:r w:rsidRPr="004A2A35">
        <w:rPr>
          <w:rFonts w:ascii="Arial" w:hAnsi="Arial" w:cs="Arial"/>
          <w:b/>
          <w:bCs/>
        </w:rPr>
        <w:t xml:space="preserve">Plataformas digitales: </w:t>
      </w:r>
      <w:r w:rsidRPr="004A2A35">
        <w:rPr>
          <w:rFonts w:ascii="Arial" w:hAnsi="Arial" w:cs="Arial"/>
        </w:rPr>
        <w:t xml:space="preserve">Instagram, Facebook, </w:t>
      </w:r>
      <w:proofErr w:type="spellStart"/>
      <w:r>
        <w:rPr>
          <w:rFonts w:ascii="Arial" w:hAnsi="Arial" w:cs="Arial"/>
        </w:rPr>
        <w:t>Youtube</w:t>
      </w:r>
      <w:proofErr w:type="spellEnd"/>
      <w:r>
        <w:rPr>
          <w:rFonts w:ascii="Arial" w:hAnsi="Arial" w:cs="Arial"/>
        </w:rPr>
        <w:t xml:space="preserve">, </w:t>
      </w:r>
      <w:r w:rsidRPr="004A2A35">
        <w:rPr>
          <w:rFonts w:ascii="Arial" w:hAnsi="Arial" w:cs="Arial"/>
        </w:rPr>
        <w:t>blogs, WhatsApp,</w:t>
      </w:r>
      <w:r>
        <w:rPr>
          <w:rFonts w:ascii="Arial" w:hAnsi="Arial" w:cs="Arial"/>
        </w:rPr>
        <w:t xml:space="preserve"> Twitter (o X)</w:t>
      </w:r>
      <w:r w:rsidRPr="004A2A35">
        <w:rPr>
          <w:rFonts w:ascii="Arial" w:hAnsi="Arial" w:cs="Arial"/>
        </w:rPr>
        <w:t xml:space="preserve"> Spotify y plataformas para</w:t>
      </w:r>
      <w:r>
        <w:rPr>
          <w:rFonts w:ascii="Arial" w:hAnsi="Arial" w:cs="Arial"/>
        </w:rPr>
        <w:t xml:space="preserve"> escuchar música</w:t>
      </w:r>
      <w:r w:rsidRPr="004A2A35">
        <w:rPr>
          <w:rFonts w:ascii="Arial" w:hAnsi="Arial" w:cs="Arial"/>
        </w:rPr>
        <w:t>, Netflix</w:t>
      </w:r>
      <w:r>
        <w:rPr>
          <w:rFonts w:ascii="Arial" w:hAnsi="Arial" w:cs="Arial"/>
        </w:rPr>
        <w:t xml:space="preserve"> y plataformas para ver películas y series.</w:t>
      </w:r>
      <w:commentRangeEnd w:id="1"/>
      <w:r w:rsidR="006D281A">
        <w:rPr>
          <w:rStyle w:val="Refdecomentario"/>
        </w:rPr>
        <w:commentReference w:id="1"/>
      </w:r>
    </w:p>
    <w:p w14:paraId="49ECEC69" w14:textId="24D05E32" w:rsidR="00A030D5" w:rsidRDefault="00A030D5" w:rsidP="00283687">
      <w:pPr>
        <w:jc w:val="both"/>
        <w:rPr>
          <w:rFonts w:ascii="Arial" w:hAnsi="Arial" w:cs="Arial"/>
        </w:rPr>
      </w:pPr>
      <w:r w:rsidRPr="00A030D5">
        <w:rPr>
          <w:rFonts w:ascii="Arial" w:hAnsi="Arial" w:cs="Arial"/>
          <w:b/>
          <w:bCs/>
        </w:rPr>
        <w:t>Ocio digital:</w:t>
      </w:r>
      <w:r w:rsidRPr="00A030D5">
        <w:rPr>
          <w:rFonts w:ascii="Arial" w:hAnsi="Arial" w:cs="Arial"/>
        </w:rPr>
        <w:t xml:space="preserve"> Organizar y diseñar viajes; Valorar eventos y/o espectáculos. Visionar series (Netflix, HBO, etc.). Seguir </w:t>
      </w:r>
      <w:proofErr w:type="spellStart"/>
      <w:r w:rsidRPr="00A030D5">
        <w:rPr>
          <w:rFonts w:ascii="Arial" w:hAnsi="Arial" w:cs="Arial"/>
        </w:rPr>
        <w:t>youtubers</w:t>
      </w:r>
      <w:proofErr w:type="spellEnd"/>
      <w:r w:rsidRPr="00A030D5">
        <w:rPr>
          <w:rFonts w:ascii="Arial" w:hAnsi="Arial" w:cs="Arial"/>
        </w:rPr>
        <w:t xml:space="preserve">. Publicar como </w:t>
      </w:r>
      <w:proofErr w:type="spellStart"/>
      <w:r w:rsidRPr="00A030D5">
        <w:rPr>
          <w:rFonts w:ascii="Arial" w:hAnsi="Arial" w:cs="Arial"/>
        </w:rPr>
        <w:t>youtubers</w:t>
      </w:r>
      <w:proofErr w:type="spellEnd"/>
      <w:r w:rsidRPr="00A030D5">
        <w:rPr>
          <w:rFonts w:ascii="Arial" w:hAnsi="Arial" w:cs="Arial"/>
        </w:rPr>
        <w:t>. Escuchar música (Spotify u otras). Asistir a eventos online (conciertos, estrenos de cine, etc.). Crear eventos propios.</w:t>
      </w:r>
    </w:p>
    <w:p w14:paraId="3558BA1D" w14:textId="2064D597" w:rsidR="00A030D5" w:rsidRDefault="00A030D5" w:rsidP="00283687">
      <w:pPr>
        <w:jc w:val="both"/>
        <w:rPr>
          <w:rFonts w:ascii="Arial" w:hAnsi="Arial" w:cs="Arial"/>
        </w:rPr>
      </w:pPr>
      <w:commentRangeStart w:id="2"/>
      <w:r w:rsidRPr="00A030D5">
        <w:rPr>
          <w:rFonts w:ascii="Arial" w:hAnsi="Arial" w:cs="Arial"/>
          <w:b/>
          <w:bCs/>
        </w:rPr>
        <w:t>Generación Z</w:t>
      </w:r>
      <w:r>
        <w:rPr>
          <w:rFonts w:ascii="Arial" w:hAnsi="Arial" w:cs="Arial"/>
          <w:b/>
          <w:bCs/>
        </w:rPr>
        <w:t>:</w:t>
      </w:r>
      <w:r w:rsidRPr="00A030D5">
        <w:rPr>
          <w:rFonts w:ascii="Arial" w:hAnsi="Arial" w:cs="Arial"/>
        </w:rPr>
        <w:t xml:space="preserve"> integrada por verdaderos nativos digitales</w:t>
      </w:r>
      <w:r>
        <w:rPr>
          <w:rFonts w:ascii="Arial" w:hAnsi="Arial" w:cs="Arial"/>
        </w:rPr>
        <w:t xml:space="preserve">, </w:t>
      </w:r>
      <w:r w:rsidRPr="00A030D5">
        <w:rPr>
          <w:rFonts w:ascii="Arial" w:hAnsi="Arial" w:cs="Arial"/>
        </w:rPr>
        <w:t>caracterizada por su competencia digital, su gran movilidad, curiosidad por conocer otras culturas y naciones</w:t>
      </w:r>
      <w:r>
        <w:rPr>
          <w:rFonts w:ascii="Arial" w:hAnsi="Arial" w:cs="Arial"/>
        </w:rPr>
        <w:t xml:space="preserve">. </w:t>
      </w:r>
      <w:r w:rsidRPr="00A030D5">
        <w:rPr>
          <w:rFonts w:ascii="Arial" w:hAnsi="Arial" w:cs="Arial"/>
        </w:rPr>
        <w:t>Se relacionan con personas de lugares muy distantes, y en otras lenguas, utilizan las redes y MMSS como vehículos para socializarse, y han volcado la mayor parte de su consumo, ocio y actividades lúdicas a la esfera digital.</w:t>
      </w:r>
      <w:commentRangeEnd w:id="2"/>
      <w:r w:rsidR="006D281A">
        <w:rPr>
          <w:rStyle w:val="Refdecomentario"/>
        </w:rPr>
        <w:commentReference w:id="2"/>
      </w:r>
    </w:p>
    <w:p w14:paraId="3F06D1D2" w14:textId="1F8D80BA" w:rsidR="00BE2881" w:rsidRDefault="00BE2881" w:rsidP="00283687">
      <w:pPr>
        <w:jc w:val="both"/>
        <w:rPr>
          <w:rFonts w:ascii="Arial" w:hAnsi="Arial" w:cs="Arial"/>
        </w:rPr>
      </w:pPr>
      <w:r w:rsidRPr="00BE2881">
        <w:rPr>
          <w:rFonts w:ascii="Arial" w:hAnsi="Arial" w:cs="Arial"/>
          <w:b/>
          <w:bCs/>
        </w:rPr>
        <w:t>Consumo online:</w:t>
      </w:r>
      <w:r w:rsidRPr="00BE2881">
        <w:rPr>
          <w:rFonts w:ascii="Arial" w:hAnsi="Arial" w:cs="Arial"/>
        </w:rPr>
        <w:t xml:space="preserve"> Comparar precios de productos para comprar (E-</w:t>
      </w:r>
      <w:proofErr w:type="spellStart"/>
      <w:r w:rsidRPr="00BE2881">
        <w:rPr>
          <w:rFonts w:ascii="Arial" w:hAnsi="Arial" w:cs="Arial"/>
        </w:rPr>
        <w:t>bay</w:t>
      </w:r>
      <w:proofErr w:type="spellEnd"/>
      <w:r w:rsidRPr="00BE2881">
        <w:rPr>
          <w:rFonts w:ascii="Arial" w:hAnsi="Arial" w:cs="Arial"/>
        </w:rPr>
        <w:t xml:space="preserve">, Amazon, </w:t>
      </w:r>
      <w:proofErr w:type="spellStart"/>
      <w:r w:rsidRPr="00BE2881">
        <w:rPr>
          <w:rFonts w:ascii="Arial" w:hAnsi="Arial" w:cs="Arial"/>
        </w:rPr>
        <w:t>Mercadolibre</w:t>
      </w:r>
      <w:proofErr w:type="spellEnd"/>
      <w:r w:rsidRPr="00BE2881">
        <w:rPr>
          <w:rFonts w:ascii="Arial" w:hAnsi="Arial" w:cs="Arial"/>
        </w:rPr>
        <w:t xml:space="preserve">, etc.). Comprar entradas de espectáculos. Reservar habitación en hoteles y/o billetes de avión, tren, etc. Solicitar transporte de personas y objetos; Solicitar comida </w:t>
      </w:r>
      <w:r w:rsidRPr="00BE2881">
        <w:rPr>
          <w:rFonts w:ascii="Arial" w:hAnsi="Arial" w:cs="Arial"/>
        </w:rPr>
        <w:lastRenderedPageBreak/>
        <w:t>preparada. Pagos bancarios. Comprar y vender productos personales. Valorar servicios (restauración, hoteles, etc.).</w:t>
      </w:r>
    </w:p>
    <w:p w14:paraId="3685C7D4" w14:textId="53AC5AFC" w:rsidR="000C6210" w:rsidRDefault="000C6210" w:rsidP="00283687">
      <w:pPr>
        <w:jc w:val="both"/>
        <w:rPr>
          <w:rFonts w:ascii="Arial" w:hAnsi="Arial" w:cs="Arial"/>
        </w:rPr>
      </w:pPr>
      <w:r w:rsidRPr="000C6210">
        <w:rPr>
          <w:rFonts w:ascii="Arial" w:hAnsi="Arial" w:cs="Arial"/>
          <w:b/>
          <w:bCs/>
        </w:rPr>
        <w:t>Roles adoptados en plataformas lúdicas:</w:t>
      </w:r>
      <w:r w:rsidRPr="000C6210">
        <w:rPr>
          <w:rFonts w:ascii="Arial" w:hAnsi="Arial" w:cs="Arial"/>
        </w:rPr>
        <w:t xml:space="preserve"> </w:t>
      </w:r>
      <w:proofErr w:type="spellStart"/>
      <w:r w:rsidRPr="000C6210">
        <w:rPr>
          <w:rFonts w:ascii="Arial" w:hAnsi="Arial" w:cs="Arial"/>
        </w:rPr>
        <w:t>Gamer</w:t>
      </w:r>
      <w:proofErr w:type="spellEnd"/>
      <w:r w:rsidRPr="000C6210">
        <w:rPr>
          <w:rFonts w:ascii="Arial" w:hAnsi="Arial" w:cs="Arial"/>
        </w:rPr>
        <w:t xml:space="preserve"> online individual. </w:t>
      </w:r>
      <w:proofErr w:type="spellStart"/>
      <w:r w:rsidRPr="000C6210">
        <w:rPr>
          <w:rFonts w:ascii="Arial" w:hAnsi="Arial" w:cs="Arial"/>
        </w:rPr>
        <w:t>Gamer</w:t>
      </w:r>
      <w:proofErr w:type="spellEnd"/>
      <w:r w:rsidRPr="000C6210">
        <w:rPr>
          <w:rFonts w:ascii="Arial" w:hAnsi="Arial" w:cs="Arial"/>
        </w:rPr>
        <w:t xml:space="preserve"> multijugador (e-sport) en red; Espectador/a de </w:t>
      </w:r>
      <w:proofErr w:type="spellStart"/>
      <w:r w:rsidRPr="000C6210">
        <w:rPr>
          <w:rFonts w:ascii="Arial" w:hAnsi="Arial" w:cs="Arial"/>
        </w:rPr>
        <w:t>gamers</w:t>
      </w:r>
      <w:proofErr w:type="spellEnd"/>
      <w:r w:rsidRPr="000C6210">
        <w:rPr>
          <w:rFonts w:ascii="Arial" w:hAnsi="Arial" w:cs="Arial"/>
        </w:rPr>
        <w:t xml:space="preserve"> online. Participante en comunidades de videojuegos. Observador/a en comunidades de videojuegos. Integrante de e-</w:t>
      </w:r>
      <w:proofErr w:type="spellStart"/>
      <w:r w:rsidRPr="000C6210">
        <w:rPr>
          <w:rFonts w:ascii="Arial" w:hAnsi="Arial" w:cs="Arial"/>
        </w:rPr>
        <w:t>scape</w:t>
      </w:r>
      <w:proofErr w:type="spellEnd"/>
      <w:r w:rsidRPr="000C6210">
        <w:rPr>
          <w:rFonts w:ascii="Arial" w:hAnsi="Arial" w:cs="Arial"/>
        </w:rPr>
        <w:t xml:space="preserve">. </w:t>
      </w:r>
      <w:proofErr w:type="spellStart"/>
      <w:r w:rsidRPr="000C6210">
        <w:rPr>
          <w:rFonts w:ascii="Arial" w:hAnsi="Arial" w:cs="Arial"/>
        </w:rPr>
        <w:t>Testeador</w:t>
      </w:r>
      <w:proofErr w:type="spellEnd"/>
      <w:r w:rsidRPr="000C6210">
        <w:rPr>
          <w:rFonts w:ascii="Arial" w:hAnsi="Arial" w:cs="Arial"/>
        </w:rPr>
        <w:t>/a de juegos online. Realizador/a de apuestas online.</w:t>
      </w:r>
    </w:p>
    <w:p w14:paraId="1CB3F31C" w14:textId="77777777" w:rsidR="00BE2881" w:rsidRPr="004A2A35" w:rsidRDefault="00BE2881" w:rsidP="00283687">
      <w:pPr>
        <w:jc w:val="both"/>
        <w:rPr>
          <w:rFonts w:ascii="Arial" w:hAnsi="Arial" w:cs="Arial"/>
        </w:rPr>
      </w:pPr>
    </w:p>
    <w:p w14:paraId="2B989128" w14:textId="547AA308" w:rsidR="00567820" w:rsidRPr="00412BAC" w:rsidRDefault="00283687" w:rsidP="00567820">
      <w:pPr>
        <w:jc w:val="both"/>
        <w:rPr>
          <w:rFonts w:ascii="Arial" w:hAnsi="Arial" w:cs="Arial"/>
          <w:b/>
          <w:bCs/>
        </w:rPr>
      </w:pPr>
      <w:r w:rsidRPr="00283687">
        <w:rPr>
          <w:rFonts w:ascii="Arial" w:hAnsi="Arial" w:cs="Arial"/>
          <w:b/>
          <w:bCs/>
        </w:rPr>
        <w:t>4. 1. Operacionalización</w:t>
      </w:r>
    </w:p>
    <w:tbl>
      <w:tblPr>
        <w:tblStyle w:val="Tablaconcuadrcula"/>
        <w:tblW w:w="0" w:type="auto"/>
        <w:tblLook w:val="04A0" w:firstRow="1" w:lastRow="0" w:firstColumn="1" w:lastColumn="0" w:noHBand="0" w:noVBand="1"/>
      </w:tblPr>
      <w:tblGrid>
        <w:gridCol w:w="1513"/>
        <w:gridCol w:w="2166"/>
        <w:gridCol w:w="2062"/>
        <w:gridCol w:w="3087"/>
      </w:tblGrid>
      <w:tr w:rsidR="00567820" w14:paraId="22C51537" w14:textId="77777777" w:rsidTr="005D3C04">
        <w:tc>
          <w:tcPr>
            <w:tcW w:w="1513" w:type="dxa"/>
          </w:tcPr>
          <w:p w14:paraId="4DC06ADB" w14:textId="048E628E" w:rsidR="00567820" w:rsidRPr="00412BAC" w:rsidRDefault="00567820" w:rsidP="005E0290">
            <w:pPr>
              <w:jc w:val="both"/>
              <w:rPr>
                <w:rFonts w:ascii="Arial" w:hAnsi="Arial" w:cs="Arial"/>
              </w:rPr>
            </w:pPr>
            <w:r w:rsidRPr="00412BAC">
              <w:rPr>
                <w:rFonts w:ascii="Arial" w:hAnsi="Arial" w:cs="Arial"/>
              </w:rPr>
              <w:t>Concepto</w:t>
            </w:r>
          </w:p>
        </w:tc>
        <w:tc>
          <w:tcPr>
            <w:tcW w:w="2166" w:type="dxa"/>
          </w:tcPr>
          <w:p w14:paraId="69D029E0" w14:textId="2CE3A01E" w:rsidR="00567820" w:rsidRPr="00412BAC" w:rsidRDefault="00567820" w:rsidP="005E0290">
            <w:pPr>
              <w:jc w:val="both"/>
              <w:rPr>
                <w:rFonts w:ascii="Arial" w:hAnsi="Arial" w:cs="Arial"/>
              </w:rPr>
            </w:pPr>
            <w:r w:rsidRPr="00412BAC">
              <w:rPr>
                <w:rFonts w:ascii="Arial" w:hAnsi="Arial" w:cs="Arial"/>
              </w:rPr>
              <w:t>Dimensión</w:t>
            </w:r>
          </w:p>
        </w:tc>
        <w:tc>
          <w:tcPr>
            <w:tcW w:w="2062" w:type="dxa"/>
          </w:tcPr>
          <w:p w14:paraId="71E359CD" w14:textId="0F193831" w:rsidR="00567820" w:rsidRPr="00412BAC" w:rsidRDefault="00567820" w:rsidP="005E0290">
            <w:pPr>
              <w:jc w:val="both"/>
              <w:rPr>
                <w:rFonts w:ascii="Arial" w:hAnsi="Arial" w:cs="Arial"/>
              </w:rPr>
            </w:pPr>
            <w:r w:rsidRPr="00412BAC">
              <w:rPr>
                <w:rFonts w:ascii="Arial" w:hAnsi="Arial" w:cs="Arial"/>
              </w:rPr>
              <w:t>Subdimensión</w:t>
            </w:r>
          </w:p>
        </w:tc>
        <w:tc>
          <w:tcPr>
            <w:tcW w:w="3087" w:type="dxa"/>
          </w:tcPr>
          <w:p w14:paraId="39F90F19" w14:textId="142AE365" w:rsidR="00567820" w:rsidRPr="00412BAC" w:rsidRDefault="00567820" w:rsidP="005E0290">
            <w:pPr>
              <w:jc w:val="both"/>
              <w:rPr>
                <w:rFonts w:ascii="Arial" w:hAnsi="Arial" w:cs="Arial"/>
              </w:rPr>
            </w:pPr>
            <w:r w:rsidRPr="00412BAC">
              <w:rPr>
                <w:rFonts w:ascii="Arial" w:hAnsi="Arial" w:cs="Arial"/>
              </w:rPr>
              <w:t>Indicadores</w:t>
            </w:r>
          </w:p>
        </w:tc>
      </w:tr>
      <w:tr w:rsidR="005E0290" w14:paraId="48C020C7" w14:textId="77777777" w:rsidTr="005D3C04">
        <w:trPr>
          <w:trHeight w:val="64"/>
        </w:trPr>
        <w:tc>
          <w:tcPr>
            <w:tcW w:w="1513" w:type="dxa"/>
            <w:vMerge w:val="restart"/>
          </w:tcPr>
          <w:p w14:paraId="32A71A14" w14:textId="77777777" w:rsidR="005E0290" w:rsidRDefault="005E0290" w:rsidP="005E0290">
            <w:pPr>
              <w:jc w:val="center"/>
              <w:rPr>
                <w:rFonts w:ascii="Arial" w:hAnsi="Arial" w:cs="Arial"/>
              </w:rPr>
            </w:pPr>
          </w:p>
          <w:p w14:paraId="525A28E5" w14:textId="77777777" w:rsidR="005E0290" w:rsidRDefault="005E0290" w:rsidP="005E0290">
            <w:pPr>
              <w:jc w:val="center"/>
              <w:rPr>
                <w:rFonts w:ascii="Arial" w:hAnsi="Arial" w:cs="Arial"/>
              </w:rPr>
            </w:pPr>
          </w:p>
          <w:p w14:paraId="315AD6C6" w14:textId="77777777" w:rsidR="005E0290" w:rsidRDefault="005E0290" w:rsidP="005E0290">
            <w:pPr>
              <w:jc w:val="center"/>
              <w:rPr>
                <w:rFonts w:ascii="Arial" w:hAnsi="Arial" w:cs="Arial"/>
              </w:rPr>
            </w:pPr>
          </w:p>
          <w:p w14:paraId="11287526" w14:textId="77777777" w:rsidR="005E0290" w:rsidRDefault="005E0290" w:rsidP="005E0290">
            <w:pPr>
              <w:jc w:val="center"/>
              <w:rPr>
                <w:rFonts w:ascii="Arial" w:hAnsi="Arial" w:cs="Arial"/>
              </w:rPr>
            </w:pPr>
          </w:p>
          <w:p w14:paraId="4E9E41AE" w14:textId="77777777" w:rsidR="005E0290" w:rsidRDefault="005E0290" w:rsidP="005E0290">
            <w:pPr>
              <w:jc w:val="center"/>
              <w:rPr>
                <w:rFonts w:ascii="Arial" w:hAnsi="Arial" w:cs="Arial"/>
              </w:rPr>
            </w:pPr>
          </w:p>
          <w:p w14:paraId="4FE3B7C8" w14:textId="77777777" w:rsidR="005E0290" w:rsidRDefault="005E0290" w:rsidP="005E0290">
            <w:pPr>
              <w:jc w:val="center"/>
              <w:rPr>
                <w:rFonts w:ascii="Arial" w:hAnsi="Arial" w:cs="Arial"/>
              </w:rPr>
            </w:pPr>
          </w:p>
          <w:p w14:paraId="1F29A7C1" w14:textId="77777777" w:rsidR="005D3C04" w:rsidRDefault="005D3C04" w:rsidP="005E0290">
            <w:pPr>
              <w:jc w:val="center"/>
              <w:rPr>
                <w:rFonts w:ascii="Arial" w:hAnsi="Arial" w:cs="Arial"/>
              </w:rPr>
            </w:pPr>
          </w:p>
          <w:p w14:paraId="7A22DA45" w14:textId="77777777" w:rsidR="005D3C04" w:rsidRDefault="005D3C04" w:rsidP="005E0290">
            <w:pPr>
              <w:jc w:val="center"/>
              <w:rPr>
                <w:rFonts w:ascii="Arial" w:hAnsi="Arial" w:cs="Arial"/>
              </w:rPr>
            </w:pPr>
          </w:p>
          <w:p w14:paraId="30D641B6" w14:textId="77777777" w:rsidR="005D3C04" w:rsidRDefault="005D3C04" w:rsidP="005E0290">
            <w:pPr>
              <w:jc w:val="center"/>
              <w:rPr>
                <w:rFonts w:ascii="Arial" w:hAnsi="Arial" w:cs="Arial"/>
              </w:rPr>
            </w:pPr>
          </w:p>
          <w:p w14:paraId="7DCB9E5E" w14:textId="3E82350A" w:rsidR="005E0290" w:rsidRPr="00412BAC" w:rsidRDefault="005E0290" w:rsidP="005E0290">
            <w:pPr>
              <w:jc w:val="center"/>
              <w:rPr>
                <w:rFonts w:ascii="Arial" w:hAnsi="Arial" w:cs="Arial"/>
              </w:rPr>
            </w:pPr>
            <w:r>
              <w:rPr>
                <w:rFonts w:ascii="Arial" w:hAnsi="Arial" w:cs="Arial"/>
              </w:rPr>
              <w:t>Uso de RRSS Y MMS en jóvenes universitarios</w:t>
            </w:r>
          </w:p>
        </w:tc>
        <w:tc>
          <w:tcPr>
            <w:tcW w:w="2166" w:type="dxa"/>
            <w:vMerge w:val="restart"/>
          </w:tcPr>
          <w:p w14:paraId="1F062DC6" w14:textId="77777777" w:rsidR="005E0290" w:rsidRDefault="005E0290" w:rsidP="005E0290">
            <w:pPr>
              <w:rPr>
                <w:rFonts w:ascii="Arial" w:hAnsi="Arial" w:cs="Arial"/>
              </w:rPr>
            </w:pPr>
          </w:p>
          <w:p w14:paraId="429BD4B8" w14:textId="77777777" w:rsidR="005E0290" w:rsidRDefault="005E0290" w:rsidP="005E0290">
            <w:pPr>
              <w:rPr>
                <w:rFonts w:ascii="Arial" w:hAnsi="Arial" w:cs="Arial"/>
              </w:rPr>
            </w:pPr>
          </w:p>
          <w:p w14:paraId="7D261675" w14:textId="77777777" w:rsidR="005E0290" w:rsidRDefault="005E0290" w:rsidP="005E0290">
            <w:pPr>
              <w:rPr>
                <w:rFonts w:ascii="Arial" w:hAnsi="Arial" w:cs="Arial"/>
              </w:rPr>
            </w:pPr>
          </w:p>
          <w:p w14:paraId="48AB9E77" w14:textId="77777777" w:rsidR="005E0290" w:rsidRDefault="005E0290" w:rsidP="005E0290">
            <w:pPr>
              <w:rPr>
                <w:rFonts w:ascii="Arial" w:hAnsi="Arial" w:cs="Arial"/>
              </w:rPr>
            </w:pPr>
          </w:p>
          <w:p w14:paraId="295D30A6" w14:textId="77777777" w:rsidR="005E0290" w:rsidRDefault="005E0290" w:rsidP="005E0290">
            <w:pPr>
              <w:rPr>
                <w:rFonts w:ascii="Arial" w:hAnsi="Arial" w:cs="Arial"/>
              </w:rPr>
            </w:pPr>
          </w:p>
          <w:p w14:paraId="3A990926" w14:textId="77777777" w:rsidR="005E0290" w:rsidRDefault="005E0290" w:rsidP="005E0290">
            <w:pPr>
              <w:rPr>
                <w:rFonts w:ascii="Arial" w:hAnsi="Arial" w:cs="Arial"/>
              </w:rPr>
            </w:pPr>
            <w:r>
              <w:rPr>
                <w:rFonts w:ascii="Arial" w:hAnsi="Arial" w:cs="Arial"/>
              </w:rPr>
              <w:t xml:space="preserve">    </w:t>
            </w:r>
          </w:p>
          <w:p w14:paraId="7291F4CD" w14:textId="77777777" w:rsidR="005D3C04" w:rsidRDefault="005D3C04" w:rsidP="005E0290">
            <w:pPr>
              <w:rPr>
                <w:rFonts w:ascii="Arial" w:hAnsi="Arial" w:cs="Arial"/>
              </w:rPr>
            </w:pPr>
          </w:p>
          <w:p w14:paraId="39A2042F" w14:textId="77777777" w:rsidR="005D3C04" w:rsidRDefault="005D3C04" w:rsidP="005E0290">
            <w:pPr>
              <w:rPr>
                <w:rFonts w:ascii="Arial" w:hAnsi="Arial" w:cs="Arial"/>
              </w:rPr>
            </w:pPr>
          </w:p>
          <w:p w14:paraId="3CD58CEA" w14:textId="77777777" w:rsidR="005D3C04" w:rsidRDefault="005D3C04" w:rsidP="005E0290">
            <w:pPr>
              <w:rPr>
                <w:rFonts w:ascii="Arial" w:hAnsi="Arial" w:cs="Arial"/>
              </w:rPr>
            </w:pPr>
          </w:p>
          <w:p w14:paraId="791E9B94" w14:textId="77777777" w:rsidR="005D3C04" w:rsidRDefault="005D3C04" w:rsidP="005E0290">
            <w:pPr>
              <w:rPr>
                <w:rFonts w:ascii="Arial" w:hAnsi="Arial" w:cs="Arial"/>
              </w:rPr>
            </w:pPr>
          </w:p>
          <w:p w14:paraId="03AE43FC" w14:textId="77777777" w:rsidR="005D3C04" w:rsidRDefault="005D3C04" w:rsidP="005E0290">
            <w:pPr>
              <w:rPr>
                <w:rFonts w:ascii="Arial" w:hAnsi="Arial" w:cs="Arial"/>
              </w:rPr>
            </w:pPr>
          </w:p>
          <w:p w14:paraId="5D11C910" w14:textId="77777777" w:rsidR="005D3C04" w:rsidRDefault="005D3C04" w:rsidP="005E0290">
            <w:pPr>
              <w:rPr>
                <w:rFonts w:ascii="Arial" w:hAnsi="Arial" w:cs="Arial"/>
              </w:rPr>
            </w:pPr>
          </w:p>
          <w:p w14:paraId="6390DB4C" w14:textId="77777777" w:rsidR="005E0290" w:rsidRDefault="005E0290" w:rsidP="005E0290">
            <w:pPr>
              <w:rPr>
                <w:rFonts w:ascii="Arial" w:hAnsi="Arial" w:cs="Arial"/>
              </w:rPr>
            </w:pPr>
          </w:p>
          <w:p w14:paraId="07876F9E" w14:textId="1C00BE4A" w:rsidR="005E0290" w:rsidRPr="00412BAC" w:rsidRDefault="005E0290" w:rsidP="005E0290">
            <w:pPr>
              <w:rPr>
                <w:rFonts w:ascii="Arial" w:hAnsi="Arial" w:cs="Arial"/>
              </w:rPr>
            </w:pPr>
            <w:r>
              <w:rPr>
                <w:rFonts w:ascii="Arial" w:hAnsi="Arial" w:cs="Arial"/>
              </w:rPr>
              <w:t xml:space="preserve"> Tipos de uso</w:t>
            </w:r>
          </w:p>
        </w:tc>
        <w:tc>
          <w:tcPr>
            <w:tcW w:w="2062" w:type="dxa"/>
          </w:tcPr>
          <w:p w14:paraId="3C38B2AB" w14:textId="77777777" w:rsidR="005E0290" w:rsidRDefault="005E0290" w:rsidP="005E0290">
            <w:pPr>
              <w:rPr>
                <w:rFonts w:ascii="Arial" w:hAnsi="Arial" w:cs="Arial"/>
              </w:rPr>
            </w:pPr>
          </w:p>
          <w:p w14:paraId="200F660B" w14:textId="77777777" w:rsidR="005E0290" w:rsidRDefault="005E0290" w:rsidP="005E0290">
            <w:pPr>
              <w:rPr>
                <w:rFonts w:ascii="Arial" w:hAnsi="Arial" w:cs="Arial"/>
              </w:rPr>
            </w:pPr>
          </w:p>
          <w:p w14:paraId="34DF1F68" w14:textId="77777777" w:rsidR="005E0290" w:rsidRDefault="005E0290" w:rsidP="005E0290">
            <w:pPr>
              <w:rPr>
                <w:rFonts w:ascii="Arial" w:hAnsi="Arial" w:cs="Arial"/>
              </w:rPr>
            </w:pPr>
          </w:p>
          <w:p w14:paraId="08E8E7C0" w14:textId="77777777" w:rsidR="005E0290" w:rsidRDefault="005E0290" w:rsidP="005E0290">
            <w:pPr>
              <w:rPr>
                <w:rFonts w:ascii="Arial" w:hAnsi="Arial" w:cs="Arial"/>
              </w:rPr>
            </w:pPr>
          </w:p>
          <w:p w14:paraId="6C98CA53" w14:textId="77777777" w:rsidR="005E0290" w:rsidRDefault="005E0290" w:rsidP="005E0290">
            <w:pPr>
              <w:rPr>
                <w:rFonts w:ascii="Arial" w:hAnsi="Arial" w:cs="Arial"/>
              </w:rPr>
            </w:pPr>
          </w:p>
          <w:p w14:paraId="7F339445" w14:textId="77777777" w:rsidR="005E0290" w:rsidRDefault="005E0290" w:rsidP="005E0290">
            <w:pPr>
              <w:rPr>
                <w:rFonts w:ascii="Arial" w:hAnsi="Arial" w:cs="Arial"/>
              </w:rPr>
            </w:pPr>
          </w:p>
          <w:p w14:paraId="71D1B06D" w14:textId="3C96C5EB" w:rsidR="005E0290" w:rsidRPr="00BE2881" w:rsidRDefault="005E0290" w:rsidP="005E0290">
            <w:pPr>
              <w:rPr>
                <w:rFonts w:ascii="Arial" w:hAnsi="Arial" w:cs="Arial"/>
              </w:rPr>
            </w:pPr>
            <w:r w:rsidRPr="00BE2881">
              <w:rPr>
                <w:rFonts w:ascii="Arial" w:hAnsi="Arial" w:cs="Arial"/>
              </w:rPr>
              <w:t>Consumo online</w:t>
            </w:r>
          </w:p>
        </w:tc>
        <w:tc>
          <w:tcPr>
            <w:tcW w:w="3087" w:type="dxa"/>
          </w:tcPr>
          <w:p w14:paraId="2011A78A" w14:textId="77777777" w:rsidR="005E0290" w:rsidRDefault="005E0290" w:rsidP="005E0290">
            <w:pPr>
              <w:rPr>
                <w:rFonts w:ascii="Arial" w:hAnsi="Arial" w:cs="Arial"/>
              </w:rPr>
            </w:pPr>
            <w:r w:rsidRPr="00BE2881">
              <w:rPr>
                <w:rFonts w:ascii="Arial" w:hAnsi="Arial" w:cs="Arial"/>
              </w:rPr>
              <w:t>Compara precios para comprar (</w:t>
            </w:r>
            <w:proofErr w:type="spellStart"/>
            <w:r w:rsidRPr="00BE2881">
              <w:rPr>
                <w:rFonts w:ascii="Arial" w:hAnsi="Arial" w:cs="Arial"/>
              </w:rPr>
              <w:t>Ebay</w:t>
            </w:r>
            <w:proofErr w:type="spellEnd"/>
            <w:r w:rsidRPr="00BE2881">
              <w:rPr>
                <w:rFonts w:ascii="Arial" w:hAnsi="Arial" w:cs="Arial"/>
              </w:rPr>
              <w:t xml:space="preserve">, Amazon, </w:t>
            </w:r>
            <w:proofErr w:type="spellStart"/>
            <w:r w:rsidRPr="00BE2881">
              <w:rPr>
                <w:rFonts w:ascii="Arial" w:hAnsi="Arial" w:cs="Arial"/>
              </w:rPr>
              <w:t>Mercadolibre</w:t>
            </w:r>
            <w:proofErr w:type="spellEnd"/>
            <w:r w:rsidRPr="00BE2881">
              <w:rPr>
                <w:rFonts w:ascii="Arial" w:hAnsi="Arial" w:cs="Arial"/>
              </w:rPr>
              <w:t>, etc.)</w:t>
            </w:r>
            <w:r>
              <w:rPr>
                <w:rFonts w:ascii="Arial" w:hAnsi="Arial" w:cs="Arial"/>
              </w:rPr>
              <w:t xml:space="preserve">. </w:t>
            </w:r>
          </w:p>
          <w:p w14:paraId="29F9BE50" w14:textId="508882E0" w:rsidR="005E0290" w:rsidRDefault="005E0290" w:rsidP="005E0290">
            <w:pPr>
              <w:rPr>
                <w:rFonts w:ascii="Arial" w:hAnsi="Arial" w:cs="Arial"/>
              </w:rPr>
            </w:pPr>
            <w:r w:rsidRPr="00BE2881">
              <w:rPr>
                <w:rFonts w:ascii="Arial" w:hAnsi="Arial" w:cs="Arial"/>
              </w:rPr>
              <w:t>Compra entradas de espectáculos</w:t>
            </w:r>
            <w:r>
              <w:rPr>
                <w:rFonts w:ascii="Arial" w:hAnsi="Arial" w:cs="Arial"/>
              </w:rPr>
              <w:t xml:space="preserve">, </w:t>
            </w:r>
            <w:r w:rsidRPr="00BE2881">
              <w:rPr>
                <w:rFonts w:ascii="Arial" w:hAnsi="Arial" w:cs="Arial"/>
              </w:rPr>
              <w:t>Reserva hotel, billetes avión o tren</w:t>
            </w:r>
          </w:p>
          <w:p w14:paraId="14308BA5" w14:textId="77777777" w:rsidR="005E0290" w:rsidRDefault="005E0290" w:rsidP="005E0290">
            <w:pPr>
              <w:rPr>
                <w:rFonts w:ascii="Arial" w:hAnsi="Arial" w:cs="Arial"/>
              </w:rPr>
            </w:pPr>
            <w:r w:rsidRPr="00BE2881">
              <w:rPr>
                <w:rFonts w:ascii="Arial" w:hAnsi="Arial" w:cs="Arial"/>
              </w:rPr>
              <w:t xml:space="preserve">Solicita transporte de personas </w:t>
            </w:r>
          </w:p>
          <w:p w14:paraId="03E572E0" w14:textId="77777777" w:rsidR="005E0290" w:rsidRDefault="005E0290" w:rsidP="005E0290">
            <w:pPr>
              <w:rPr>
                <w:rFonts w:ascii="Arial" w:hAnsi="Arial" w:cs="Arial"/>
              </w:rPr>
            </w:pPr>
            <w:r w:rsidRPr="00BE2881">
              <w:rPr>
                <w:rFonts w:ascii="Arial" w:hAnsi="Arial" w:cs="Arial"/>
              </w:rPr>
              <w:t xml:space="preserve">Solicita comida </w:t>
            </w:r>
          </w:p>
          <w:p w14:paraId="271E4D4E" w14:textId="77777777" w:rsidR="005E0290" w:rsidRDefault="005E0290" w:rsidP="005E0290">
            <w:pPr>
              <w:rPr>
                <w:rFonts w:ascii="Arial" w:hAnsi="Arial" w:cs="Arial"/>
              </w:rPr>
            </w:pPr>
            <w:r w:rsidRPr="00BE2881">
              <w:rPr>
                <w:rFonts w:ascii="Arial" w:hAnsi="Arial" w:cs="Arial"/>
              </w:rPr>
              <w:t xml:space="preserve">Gestiona pagos bancarios Compra/ vende productos personales </w:t>
            </w:r>
          </w:p>
          <w:p w14:paraId="146A3000" w14:textId="1A2C0DE8" w:rsidR="005E0290" w:rsidRPr="00412BAC" w:rsidRDefault="005E0290" w:rsidP="005E0290">
            <w:pPr>
              <w:rPr>
                <w:rFonts w:ascii="Arial" w:hAnsi="Arial" w:cs="Arial"/>
              </w:rPr>
            </w:pPr>
            <w:r w:rsidRPr="00BE2881">
              <w:rPr>
                <w:rFonts w:ascii="Arial" w:hAnsi="Arial" w:cs="Arial"/>
              </w:rPr>
              <w:t>Valora servicios (restaurantes, hoteles…)</w:t>
            </w:r>
          </w:p>
        </w:tc>
      </w:tr>
      <w:tr w:rsidR="005E0290" w14:paraId="265D28DF" w14:textId="77777777" w:rsidTr="005D3C04">
        <w:trPr>
          <w:trHeight w:val="64"/>
        </w:trPr>
        <w:tc>
          <w:tcPr>
            <w:tcW w:w="1513" w:type="dxa"/>
            <w:vMerge/>
          </w:tcPr>
          <w:p w14:paraId="246E2A07" w14:textId="77777777" w:rsidR="005E0290" w:rsidRPr="00412BAC" w:rsidRDefault="005E0290" w:rsidP="005E0290">
            <w:pPr>
              <w:rPr>
                <w:rFonts w:ascii="Arial" w:hAnsi="Arial" w:cs="Arial"/>
              </w:rPr>
            </w:pPr>
          </w:p>
        </w:tc>
        <w:tc>
          <w:tcPr>
            <w:tcW w:w="2166" w:type="dxa"/>
            <w:vMerge/>
          </w:tcPr>
          <w:p w14:paraId="314F0C0F" w14:textId="77777777" w:rsidR="005E0290" w:rsidRPr="00412BAC" w:rsidRDefault="005E0290" w:rsidP="005E0290">
            <w:pPr>
              <w:rPr>
                <w:rFonts w:ascii="Arial" w:hAnsi="Arial" w:cs="Arial"/>
              </w:rPr>
            </w:pPr>
          </w:p>
        </w:tc>
        <w:tc>
          <w:tcPr>
            <w:tcW w:w="2062" w:type="dxa"/>
          </w:tcPr>
          <w:p w14:paraId="33003A82" w14:textId="77777777" w:rsidR="005D3C04" w:rsidRDefault="005D3C04" w:rsidP="005E0290">
            <w:pPr>
              <w:rPr>
                <w:rFonts w:ascii="Arial" w:hAnsi="Arial" w:cs="Arial"/>
              </w:rPr>
            </w:pPr>
          </w:p>
          <w:p w14:paraId="3C9CFDAB" w14:textId="77777777" w:rsidR="005D3C04" w:rsidRDefault="005D3C04" w:rsidP="005E0290">
            <w:pPr>
              <w:rPr>
                <w:rFonts w:ascii="Arial" w:hAnsi="Arial" w:cs="Arial"/>
              </w:rPr>
            </w:pPr>
          </w:p>
          <w:p w14:paraId="70CE1649" w14:textId="77777777" w:rsidR="005D3C04" w:rsidRDefault="005D3C04" w:rsidP="005E0290">
            <w:pPr>
              <w:rPr>
                <w:rFonts w:ascii="Arial" w:hAnsi="Arial" w:cs="Arial"/>
              </w:rPr>
            </w:pPr>
          </w:p>
          <w:p w14:paraId="408E7A29" w14:textId="6DBC6DD2" w:rsidR="005E0290" w:rsidRPr="00BE2881" w:rsidRDefault="005D3C04" w:rsidP="005E0290">
            <w:pPr>
              <w:rPr>
                <w:rFonts w:ascii="Arial" w:hAnsi="Arial" w:cs="Arial"/>
              </w:rPr>
            </w:pPr>
            <w:r>
              <w:rPr>
                <w:rFonts w:ascii="Arial" w:hAnsi="Arial" w:cs="Arial"/>
              </w:rPr>
              <w:t>Ocio digital</w:t>
            </w:r>
          </w:p>
        </w:tc>
        <w:tc>
          <w:tcPr>
            <w:tcW w:w="3087" w:type="dxa"/>
          </w:tcPr>
          <w:p w14:paraId="34F14126" w14:textId="179AE32C" w:rsidR="005E0290" w:rsidRPr="00412BAC" w:rsidRDefault="005D3C04" w:rsidP="005E0290">
            <w:pPr>
              <w:rPr>
                <w:rFonts w:ascii="Arial" w:hAnsi="Arial" w:cs="Arial"/>
              </w:rPr>
            </w:pPr>
            <w:r w:rsidRPr="005D3C04">
              <w:rPr>
                <w:rFonts w:ascii="Arial" w:hAnsi="Arial" w:cs="Arial"/>
              </w:rPr>
              <w:t>Organiza y diseña viajes</w:t>
            </w:r>
            <w:r>
              <w:rPr>
                <w:rFonts w:ascii="Arial" w:hAnsi="Arial" w:cs="Arial"/>
              </w:rPr>
              <w:t xml:space="preserve">, </w:t>
            </w:r>
            <w:r w:rsidRPr="005D3C04">
              <w:rPr>
                <w:rFonts w:ascii="Arial" w:hAnsi="Arial" w:cs="Arial"/>
              </w:rPr>
              <w:t>Valora eventos y espectáculos</w:t>
            </w:r>
            <w:r>
              <w:rPr>
                <w:rFonts w:ascii="Arial" w:hAnsi="Arial" w:cs="Arial"/>
              </w:rPr>
              <w:t xml:space="preserve">, </w:t>
            </w:r>
            <w:r w:rsidRPr="005D3C04">
              <w:rPr>
                <w:rFonts w:ascii="Arial" w:hAnsi="Arial" w:cs="Arial"/>
              </w:rPr>
              <w:t>Visiona series</w:t>
            </w:r>
            <w:r>
              <w:rPr>
                <w:rFonts w:ascii="Arial" w:hAnsi="Arial" w:cs="Arial"/>
              </w:rPr>
              <w:t xml:space="preserve">, </w:t>
            </w:r>
            <w:r w:rsidRPr="005D3C04">
              <w:rPr>
                <w:rFonts w:ascii="Arial" w:hAnsi="Arial" w:cs="Arial"/>
              </w:rPr>
              <w:t xml:space="preserve">Sigue a </w:t>
            </w:r>
            <w:proofErr w:type="spellStart"/>
            <w:r w:rsidRPr="005D3C04">
              <w:rPr>
                <w:rFonts w:ascii="Arial" w:hAnsi="Arial" w:cs="Arial"/>
              </w:rPr>
              <w:t>youtubers</w:t>
            </w:r>
            <w:proofErr w:type="spellEnd"/>
            <w:r>
              <w:rPr>
                <w:rFonts w:ascii="Arial" w:hAnsi="Arial" w:cs="Arial"/>
              </w:rPr>
              <w:t xml:space="preserve">, </w:t>
            </w:r>
            <w:r w:rsidRPr="005D3C04">
              <w:rPr>
                <w:rFonts w:ascii="Arial" w:hAnsi="Arial" w:cs="Arial"/>
              </w:rPr>
              <w:t xml:space="preserve">Publica como </w:t>
            </w:r>
            <w:proofErr w:type="spellStart"/>
            <w:r w:rsidRPr="005D3C04">
              <w:rPr>
                <w:rFonts w:ascii="Arial" w:hAnsi="Arial" w:cs="Arial"/>
              </w:rPr>
              <w:t>youtubers</w:t>
            </w:r>
            <w:proofErr w:type="spellEnd"/>
            <w:r>
              <w:rPr>
                <w:rFonts w:ascii="Arial" w:hAnsi="Arial" w:cs="Arial"/>
              </w:rPr>
              <w:t xml:space="preserve">, </w:t>
            </w:r>
            <w:r w:rsidRPr="005D3C04">
              <w:rPr>
                <w:rFonts w:ascii="Arial" w:hAnsi="Arial" w:cs="Arial"/>
              </w:rPr>
              <w:t>Escucha música (Spotify, etc.)</w:t>
            </w:r>
            <w:r>
              <w:rPr>
                <w:rFonts w:ascii="Arial" w:hAnsi="Arial" w:cs="Arial"/>
              </w:rPr>
              <w:t xml:space="preserve">, </w:t>
            </w:r>
            <w:r w:rsidRPr="005D3C04">
              <w:rPr>
                <w:rFonts w:ascii="Arial" w:hAnsi="Arial" w:cs="Arial"/>
              </w:rPr>
              <w:t>Asiste a eventos online (conciertos, películas, etc.)</w:t>
            </w:r>
            <w:r>
              <w:rPr>
                <w:rFonts w:ascii="Arial" w:hAnsi="Arial" w:cs="Arial"/>
              </w:rPr>
              <w:t xml:space="preserve">, </w:t>
            </w:r>
            <w:r w:rsidRPr="005D3C04">
              <w:rPr>
                <w:rFonts w:ascii="Arial" w:hAnsi="Arial" w:cs="Arial"/>
              </w:rPr>
              <w:t>Crea eventos o actividades</w:t>
            </w:r>
          </w:p>
        </w:tc>
      </w:tr>
      <w:tr w:rsidR="005E0290" w14:paraId="6AD7AACC" w14:textId="5B895BC0" w:rsidTr="005D3C04">
        <w:tblPrEx>
          <w:tblCellMar>
            <w:left w:w="70" w:type="dxa"/>
            <w:right w:w="70" w:type="dxa"/>
          </w:tblCellMar>
          <w:tblLook w:val="0000" w:firstRow="0" w:lastRow="0" w:firstColumn="0" w:lastColumn="0" w:noHBand="0" w:noVBand="0"/>
        </w:tblPrEx>
        <w:trPr>
          <w:trHeight w:val="876"/>
        </w:trPr>
        <w:tc>
          <w:tcPr>
            <w:tcW w:w="1513" w:type="dxa"/>
            <w:vMerge/>
            <w:shd w:val="clear" w:color="auto" w:fill="auto"/>
          </w:tcPr>
          <w:p w14:paraId="6297BC6F" w14:textId="77777777" w:rsidR="005E0290" w:rsidRDefault="005E0290" w:rsidP="005E0290">
            <w:pPr>
              <w:jc w:val="both"/>
              <w:rPr>
                <w:rFonts w:ascii="Arial" w:hAnsi="Arial" w:cs="Arial"/>
                <w:b/>
                <w:bCs/>
              </w:rPr>
            </w:pPr>
          </w:p>
        </w:tc>
        <w:tc>
          <w:tcPr>
            <w:tcW w:w="2166" w:type="dxa"/>
            <w:vMerge/>
            <w:shd w:val="clear" w:color="auto" w:fill="auto"/>
          </w:tcPr>
          <w:p w14:paraId="411266CB" w14:textId="77777777" w:rsidR="005E0290" w:rsidRDefault="005E0290" w:rsidP="005E0290">
            <w:pPr>
              <w:jc w:val="both"/>
              <w:rPr>
                <w:rFonts w:ascii="Arial" w:hAnsi="Arial" w:cs="Arial"/>
                <w:b/>
                <w:bCs/>
              </w:rPr>
            </w:pPr>
          </w:p>
        </w:tc>
        <w:tc>
          <w:tcPr>
            <w:tcW w:w="2062" w:type="dxa"/>
          </w:tcPr>
          <w:p w14:paraId="2FA35507" w14:textId="77777777" w:rsidR="00FE608C" w:rsidRPr="00FE608C" w:rsidRDefault="00FE608C" w:rsidP="00FE608C">
            <w:pPr>
              <w:rPr>
                <w:rFonts w:ascii="Arial" w:hAnsi="Arial" w:cs="Arial"/>
              </w:rPr>
            </w:pPr>
          </w:p>
          <w:p w14:paraId="64B5AA04" w14:textId="77777777" w:rsidR="00FE608C" w:rsidRPr="00FE608C" w:rsidRDefault="00FE608C" w:rsidP="00FE608C">
            <w:pPr>
              <w:rPr>
                <w:rFonts w:ascii="Arial" w:hAnsi="Arial" w:cs="Arial"/>
              </w:rPr>
            </w:pPr>
          </w:p>
          <w:p w14:paraId="7930A1E0" w14:textId="77777777" w:rsidR="00FE608C" w:rsidRPr="00FE608C" w:rsidRDefault="00FE608C" w:rsidP="00FE608C">
            <w:pPr>
              <w:rPr>
                <w:rFonts w:ascii="Arial" w:hAnsi="Arial" w:cs="Arial"/>
              </w:rPr>
            </w:pPr>
          </w:p>
          <w:p w14:paraId="10296654" w14:textId="77777777" w:rsidR="00FE608C" w:rsidRPr="00FE608C" w:rsidRDefault="00FE608C" w:rsidP="00FE608C">
            <w:pPr>
              <w:rPr>
                <w:rFonts w:ascii="Arial" w:hAnsi="Arial" w:cs="Arial"/>
              </w:rPr>
            </w:pPr>
          </w:p>
          <w:p w14:paraId="0FCDD406" w14:textId="77777777" w:rsidR="00FE608C" w:rsidRPr="00FE608C" w:rsidRDefault="00FE608C" w:rsidP="00FE608C">
            <w:pPr>
              <w:rPr>
                <w:rFonts w:ascii="Arial" w:hAnsi="Arial" w:cs="Arial"/>
              </w:rPr>
            </w:pPr>
          </w:p>
          <w:p w14:paraId="36761385" w14:textId="1F475D2A" w:rsidR="005E0290" w:rsidRPr="00FE608C" w:rsidRDefault="00FE608C" w:rsidP="00FE608C">
            <w:pPr>
              <w:rPr>
                <w:rFonts w:ascii="Arial" w:hAnsi="Arial" w:cs="Arial"/>
              </w:rPr>
            </w:pPr>
            <w:r w:rsidRPr="00FE608C">
              <w:rPr>
                <w:rFonts w:ascii="Arial" w:hAnsi="Arial" w:cs="Arial"/>
              </w:rPr>
              <w:t>Roles adoptados en plataformas lúdicas:</w:t>
            </w:r>
          </w:p>
        </w:tc>
        <w:tc>
          <w:tcPr>
            <w:tcW w:w="3087" w:type="dxa"/>
          </w:tcPr>
          <w:p w14:paraId="3F91A90B" w14:textId="06890A1A" w:rsidR="005E0290" w:rsidRPr="00FE608C" w:rsidRDefault="00FE608C" w:rsidP="00FE608C">
            <w:pPr>
              <w:rPr>
                <w:rFonts w:ascii="Arial" w:hAnsi="Arial" w:cs="Arial"/>
              </w:rPr>
            </w:pPr>
            <w:proofErr w:type="spellStart"/>
            <w:r w:rsidRPr="00FE608C">
              <w:rPr>
                <w:rFonts w:ascii="Arial" w:hAnsi="Arial" w:cs="Arial"/>
              </w:rPr>
              <w:t>Gamer</w:t>
            </w:r>
            <w:proofErr w:type="spellEnd"/>
            <w:r w:rsidRPr="00FE608C">
              <w:rPr>
                <w:rFonts w:ascii="Arial" w:hAnsi="Arial" w:cs="Arial"/>
              </w:rPr>
              <w:t xml:space="preserve"> online individual</w:t>
            </w:r>
            <w:r>
              <w:rPr>
                <w:rFonts w:ascii="Arial" w:hAnsi="Arial" w:cs="Arial"/>
              </w:rPr>
              <w:t xml:space="preserve">, </w:t>
            </w:r>
            <w:proofErr w:type="spellStart"/>
            <w:r w:rsidRPr="00FE608C">
              <w:rPr>
                <w:rFonts w:ascii="Arial" w:hAnsi="Arial" w:cs="Arial"/>
              </w:rPr>
              <w:t>Gamer</w:t>
            </w:r>
            <w:proofErr w:type="spellEnd"/>
            <w:r w:rsidRPr="00FE608C">
              <w:rPr>
                <w:rFonts w:ascii="Arial" w:hAnsi="Arial" w:cs="Arial"/>
              </w:rPr>
              <w:t xml:space="preserve"> multijugador (e-sport)</w:t>
            </w:r>
            <w:r>
              <w:rPr>
                <w:rFonts w:ascii="Arial" w:hAnsi="Arial" w:cs="Arial"/>
              </w:rPr>
              <w:t xml:space="preserve">, </w:t>
            </w:r>
            <w:r w:rsidRPr="00FE608C">
              <w:rPr>
                <w:rFonts w:ascii="Arial" w:hAnsi="Arial" w:cs="Arial"/>
              </w:rPr>
              <w:t xml:space="preserve">Espectador/a </w:t>
            </w:r>
            <w:proofErr w:type="spellStart"/>
            <w:r w:rsidRPr="00FE608C">
              <w:rPr>
                <w:rFonts w:ascii="Arial" w:hAnsi="Arial" w:cs="Arial"/>
              </w:rPr>
              <w:t>gamers</w:t>
            </w:r>
            <w:proofErr w:type="spellEnd"/>
            <w:r w:rsidRPr="00FE608C">
              <w:rPr>
                <w:rFonts w:ascii="Arial" w:hAnsi="Arial" w:cs="Arial"/>
              </w:rPr>
              <w:t xml:space="preserve"> online</w:t>
            </w:r>
            <w:r>
              <w:rPr>
                <w:rFonts w:ascii="Arial" w:hAnsi="Arial" w:cs="Arial"/>
              </w:rPr>
              <w:t xml:space="preserve">, </w:t>
            </w:r>
            <w:r w:rsidRPr="00FE608C">
              <w:rPr>
                <w:rFonts w:ascii="Arial" w:hAnsi="Arial" w:cs="Arial"/>
              </w:rPr>
              <w:t xml:space="preserve">Participa en comunidades de </w:t>
            </w:r>
            <w:proofErr w:type="spellStart"/>
            <w:r w:rsidRPr="00FE608C">
              <w:rPr>
                <w:rFonts w:ascii="Arial" w:hAnsi="Arial" w:cs="Arial"/>
              </w:rPr>
              <w:t>videojugadores</w:t>
            </w:r>
            <w:proofErr w:type="spellEnd"/>
            <w:r>
              <w:rPr>
                <w:rFonts w:ascii="Arial" w:hAnsi="Arial" w:cs="Arial"/>
              </w:rPr>
              <w:t xml:space="preserve">, </w:t>
            </w:r>
            <w:r w:rsidRPr="00FE608C">
              <w:rPr>
                <w:rFonts w:ascii="Arial" w:hAnsi="Arial" w:cs="Arial"/>
              </w:rPr>
              <w:t xml:space="preserve">Observa en comunidades de </w:t>
            </w:r>
            <w:proofErr w:type="spellStart"/>
            <w:r w:rsidRPr="00FE608C">
              <w:rPr>
                <w:rFonts w:ascii="Arial" w:hAnsi="Arial" w:cs="Arial"/>
              </w:rPr>
              <w:t>videojugadores</w:t>
            </w:r>
            <w:proofErr w:type="spellEnd"/>
            <w:r>
              <w:rPr>
                <w:rFonts w:ascii="Arial" w:hAnsi="Arial" w:cs="Arial"/>
              </w:rPr>
              <w:t xml:space="preserve">, </w:t>
            </w:r>
            <w:r w:rsidRPr="00FE608C">
              <w:rPr>
                <w:rFonts w:ascii="Arial" w:hAnsi="Arial" w:cs="Arial"/>
              </w:rPr>
              <w:t>Integrante de e-escape</w:t>
            </w:r>
            <w:r>
              <w:rPr>
                <w:rFonts w:ascii="Arial" w:hAnsi="Arial" w:cs="Arial"/>
              </w:rPr>
              <w:t xml:space="preserve">, </w:t>
            </w:r>
            <w:r w:rsidRPr="00FE608C">
              <w:rPr>
                <w:rFonts w:ascii="Arial" w:hAnsi="Arial" w:cs="Arial"/>
              </w:rPr>
              <w:t>Testea juegos online</w:t>
            </w:r>
            <w:r>
              <w:rPr>
                <w:rFonts w:ascii="Arial" w:hAnsi="Arial" w:cs="Arial"/>
              </w:rPr>
              <w:t xml:space="preserve">, </w:t>
            </w:r>
            <w:r w:rsidRPr="00FE608C">
              <w:rPr>
                <w:rFonts w:ascii="Arial" w:hAnsi="Arial" w:cs="Arial"/>
              </w:rPr>
              <w:t>Realiza apuestas online</w:t>
            </w:r>
          </w:p>
        </w:tc>
      </w:tr>
    </w:tbl>
    <w:p w14:paraId="2210F32B" w14:textId="77777777" w:rsidR="000C6210" w:rsidRDefault="000C6210" w:rsidP="00283687">
      <w:pPr>
        <w:jc w:val="both"/>
        <w:rPr>
          <w:rFonts w:ascii="Arial" w:hAnsi="Arial" w:cs="Arial"/>
          <w:b/>
          <w:bCs/>
        </w:rPr>
      </w:pPr>
    </w:p>
    <w:p w14:paraId="2B3AFBFA" w14:textId="77777777" w:rsidR="00FE608C" w:rsidRDefault="00FE608C" w:rsidP="00283687">
      <w:pPr>
        <w:jc w:val="both"/>
        <w:rPr>
          <w:rFonts w:ascii="Arial" w:hAnsi="Arial" w:cs="Arial"/>
          <w:b/>
          <w:bCs/>
        </w:rPr>
      </w:pPr>
    </w:p>
    <w:p w14:paraId="32E8EABA" w14:textId="77777777" w:rsidR="00FE608C" w:rsidRDefault="00FE608C" w:rsidP="00283687">
      <w:pPr>
        <w:jc w:val="both"/>
        <w:rPr>
          <w:rFonts w:ascii="Arial" w:hAnsi="Arial" w:cs="Arial"/>
          <w:b/>
          <w:bCs/>
        </w:rPr>
      </w:pPr>
    </w:p>
    <w:p w14:paraId="351870A6" w14:textId="454FD0FA" w:rsidR="00483F38" w:rsidRPr="00E25849" w:rsidRDefault="00785547" w:rsidP="00283687">
      <w:pPr>
        <w:jc w:val="both"/>
        <w:rPr>
          <w:rFonts w:ascii="Arial" w:hAnsi="Arial" w:cs="Arial"/>
          <w:b/>
          <w:bCs/>
        </w:rPr>
      </w:pPr>
      <w:r w:rsidRPr="00E25849">
        <w:rPr>
          <w:rFonts w:ascii="Arial" w:hAnsi="Arial" w:cs="Arial"/>
          <w:b/>
          <w:bCs/>
        </w:rPr>
        <w:lastRenderedPageBreak/>
        <w:t xml:space="preserve">5. </w:t>
      </w:r>
      <w:r w:rsidR="00483F38" w:rsidRPr="00E25849">
        <w:rPr>
          <w:rFonts w:ascii="Arial" w:hAnsi="Arial" w:cs="Arial"/>
          <w:b/>
          <w:bCs/>
        </w:rPr>
        <w:t>Metodología</w:t>
      </w:r>
    </w:p>
    <w:p w14:paraId="4F6E4ABB" w14:textId="7F1AA81F" w:rsidR="000C6210" w:rsidRDefault="000C6210" w:rsidP="00283687">
      <w:pPr>
        <w:jc w:val="both"/>
        <w:rPr>
          <w:rFonts w:ascii="Arial" w:hAnsi="Arial" w:cs="Arial"/>
        </w:rPr>
      </w:pPr>
      <w:r>
        <w:rPr>
          <w:rFonts w:ascii="Arial" w:hAnsi="Arial" w:cs="Arial"/>
        </w:rPr>
        <w:t>E</w:t>
      </w:r>
      <w:r w:rsidRPr="000C6210">
        <w:rPr>
          <w:rFonts w:ascii="Arial" w:hAnsi="Arial" w:cs="Arial"/>
        </w:rPr>
        <w:t>studio empírico no experimental de tipo descriptivo, con carácter exploratorio y analítico</w:t>
      </w:r>
      <w:r>
        <w:rPr>
          <w:rFonts w:ascii="Arial" w:hAnsi="Arial" w:cs="Arial"/>
        </w:rPr>
        <w:t xml:space="preserve"> </w:t>
      </w:r>
      <w:r w:rsidRPr="000C6210">
        <w:rPr>
          <w:rFonts w:ascii="Arial" w:hAnsi="Arial" w:cs="Arial"/>
        </w:rPr>
        <w:t>dirigido a identificar los usos que los universitarios hacen de app, redes o MMSS y plataformas lúdicas asociados al consumo electrónico, ocio digital y juego online</w:t>
      </w:r>
    </w:p>
    <w:p w14:paraId="6F9576B5" w14:textId="1957914F" w:rsidR="00405E57" w:rsidRPr="00E25849" w:rsidRDefault="00785547" w:rsidP="00283687">
      <w:pPr>
        <w:jc w:val="both"/>
        <w:rPr>
          <w:rFonts w:ascii="Arial" w:hAnsi="Arial" w:cs="Arial"/>
          <w:b/>
          <w:bCs/>
        </w:rPr>
      </w:pPr>
      <w:r w:rsidRPr="00E25849">
        <w:rPr>
          <w:rFonts w:ascii="Arial" w:hAnsi="Arial" w:cs="Arial"/>
          <w:b/>
          <w:bCs/>
        </w:rPr>
        <w:t xml:space="preserve">6. </w:t>
      </w:r>
      <w:r w:rsidR="00483F38" w:rsidRPr="00E25849">
        <w:rPr>
          <w:rFonts w:ascii="Arial" w:hAnsi="Arial" w:cs="Arial"/>
          <w:b/>
          <w:bCs/>
        </w:rPr>
        <w:t>Informe general o síntesis de lo más destacado del document</w:t>
      </w:r>
      <w:r w:rsidRPr="00E25849">
        <w:rPr>
          <w:rFonts w:ascii="Arial" w:hAnsi="Arial" w:cs="Arial"/>
          <w:b/>
          <w:bCs/>
        </w:rPr>
        <w:t>o</w:t>
      </w:r>
    </w:p>
    <w:p w14:paraId="2FE4590C" w14:textId="77777777" w:rsidR="00FE608C" w:rsidRDefault="00FE608C" w:rsidP="00283687">
      <w:pPr>
        <w:jc w:val="both"/>
        <w:rPr>
          <w:rFonts w:ascii="Arial" w:hAnsi="Arial" w:cs="Arial"/>
        </w:rPr>
      </w:pPr>
      <w:r>
        <w:rPr>
          <w:rFonts w:ascii="Arial" w:hAnsi="Arial" w:cs="Arial"/>
        </w:rPr>
        <w:t xml:space="preserve">Este texto presenta los resultados de un estudio realizado </w:t>
      </w:r>
      <w:r w:rsidRPr="00FE608C">
        <w:rPr>
          <w:rFonts w:ascii="Arial" w:hAnsi="Arial" w:cs="Arial"/>
        </w:rPr>
        <w:t>a 500 estudiantes universitarios/as de Colombia y España</w:t>
      </w:r>
      <w:r>
        <w:rPr>
          <w:rFonts w:ascii="Arial" w:hAnsi="Arial" w:cs="Arial"/>
        </w:rPr>
        <w:t xml:space="preserve"> (</w:t>
      </w:r>
      <w:r w:rsidRPr="00FE608C">
        <w:rPr>
          <w:rFonts w:ascii="Arial" w:hAnsi="Arial" w:cs="Arial"/>
        </w:rPr>
        <w:t>53.9% son de Colombia, de las Unidades Tecnológicas de Santander y el 46.1% de España: de la Universidad de Valencia (28.9%) y de la Universidad de Oviedo (17.1%), procedentes de Grado y Másteres en Educación con mayor matrícula femenina</w:t>
      </w:r>
      <w:r>
        <w:rPr>
          <w:rFonts w:ascii="Arial" w:hAnsi="Arial" w:cs="Arial"/>
        </w:rPr>
        <w:t>)</w:t>
      </w:r>
      <w:r w:rsidRPr="00FE608C">
        <w:rPr>
          <w:rFonts w:ascii="Arial" w:hAnsi="Arial" w:cs="Arial"/>
        </w:rPr>
        <w:t>, utilizando el cuestionario UN-DIGECO (</w:t>
      </w:r>
      <w:proofErr w:type="spellStart"/>
      <w:r w:rsidRPr="00FE608C">
        <w:rPr>
          <w:rFonts w:ascii="Arial" w:hAnsi="Arial" w:cs="Arial"/>
        </w:rPr>
        <w:t>University</w:t>
      </w:r>
      <w:proofErr w:type="spellEnd"/>
      <w:r w:rsidRPr="00FE608C">
        <w:rPr>
          <w:rFonts w:ascii="Arial" w:hAnsi="Arial" w:cs="Arial"/>
        </w:rPr>
        <w:t xml:space="preserve"> Digital </w:t>
      </w:r>
      <w:proofErr w:type="spellStart"/>
      <w:r w:rsidRPr="00FE608C">
        <w:rPr>
          <w:rFonts w:ascii="Arial" w:hAnsi="Arial" w:cs="Arial"/>
        </w:rPr>
        <w:t>Ecosystem</w:t>
      </w:r>
      <w:proofErr w:type="spellEnd"/>
      <w:r w:rsidRPr="00FE608C">
        <w:rPr>
          <w:rFonts w:ascii="Arial" w:hAnsi="Arial" w:cs="Arial"/>
        </w:rPr>
        <w:t>) validado a través del análisis factorial confirmatorio</w:t>
      </w:r>
      <w:r>
        <w:rPr>
          <w:rFonts w:ascii="Arial" w:hAnsi="Arial" w:cs="Arial"/>
        </w:rPr>
        <w:t>.</w:t>
      </w:r>
      <w:r w:rsidRPr="00FE608C">
        <w:rPr>
          <w:rFonts w:ascii="Arial" w:hAnsi="Arial" w:cs="Arial"/>
        </w:rPr>
        <w:t xml:space="preserve"> Esta investigación evidencia las tendencias del uso de los medios digitales a partir del análisis de datos, concretamente mediante el análisis factorial para conocer hacia dónde se dirige el consumo y ocio digital de los/as jóvenes. Posteriormente, se examina el efecto de las variables género, edad y nacionalidad mediante la técnica de la T-</w:t>
      </w:r>
      <w:proofErr w:type="spellStart"/>
      <w:r w:rsidRPr="00FE608C">
        <w:rPr>
          <w:rFonts w:ascii="Arial" w:hAnsi="Arial" w:cs="Arial"/>
        </w:rPr>
        <w:t>Student</w:t>
      </w:r>
      <w:proofErr w:type="spellEnd"/>
      <w:r w:rsidRPr="00FE608C">
        <w:rPr>
          <w:rFonts w:ascii="Arial" w:hAnsi="Arial" w:cs="Arial"/>
        </w:rPr>
        <w:t xml:space="preserve">. </w:t>
      </w:r>
    </w:p>
    <w:p w14:paraId="3A97647B" w14:textId="424D7092" w:rsidR="00CE6DC1" w:rsidRDefault="00FE608C" w:rsidP="00283687">
      <w:pPr>
        <w:jc w:val="both"/>
        <w:rPr>
          <w:rFonts w:ascii="Arial" w:hAnsi="Arial" w:cs="Arial"/>
        </w:rPr>
      </w:pPr>
      <w:r w:rsidRPr="00FE608C">
        <w:rPr>
          <w:rFonts w:ascii="Arial" w:hAnsi="Arial" w:cs="Arial"/>
        </w:rPr>
        <w:t>Los hombres representan el 21.9% y las mujeres el 78.1%. El 17.8% tiene entre 18-19 años, el 23.6% tiene entre 20-21 años, el 19.4% tiene entre 22-23 años, el 16.1% tienen entre 24-25 años y el 23.1% es mayor de 25 años.</w:t>
      </w:r>
    </w:p>
    <w:p w14:paraId="38B605CF" w14:textId="77777777" w:rsidR="00FE608C" w:rsidRDefault="00FE608C" w:rsidP="00283687">
      <w:pPr>
        <w:jc w:val="both"/>
        <w:rPr>
          <w:rFonts w:ascii="Arial" w:hAnsi="Arial" w:cs="Arial"/>
        </w:rPr>
      </w:pPr>
      <w:r>
        <w:rPr>
          <w:rFonts w:ascii="Arial" w:hAnsi="Arial" w:cs="Arial"/>
        </w:rPr>
        <w:t>Las fases de la investigación fueron:</w:t>
      </w:r>
    </w:p>
    <w:p w14:paraId="1E4C1CFC" w14:textId="77777777" w:rsidR="00FE608C" w:rsidRDefault="00FE608C" w:rsidP="00283687">
      <w:pPr>
        <w:jc w:val="both"/>
        <w:rPr>
          <w:rFonts w:ascii="Arial" w:hAnsi="Arial" w:cs="Arial"/>
        </w:rPr>
      </w:pPr>
      <w:r w:rsidRPr="00FE608C">
        <w:rPr>
          <w:rFonts w:ascii="Arial" w:hAnsi="Arial" w:cs="Arial"/>
        </w:rPr>
        <w:t xml:space="preserve"> 1. Estudio de investigaciones recientes similares sobre el uso de redes sociales y aplicaciones digitales y universitarios/as. </w:t>
      </w:r>
    </w:p>
    <w:p w14:paraId="60EB5848" w14:textId="77777777" w:rsidR="00FE608C" w:rsidRDefault="00FE608C" w:rsidP="00283687">
      <w:pPr>
        <w:jc w:val="both"/>
        <w:rPr>
          <w:rFonts w:ascii="Arial" w:hAnsi="Arial" w:cs="Arial"/>
        </w:rPr>
      </w:pPr>
      <w:r w:rsidRPr="00FE608C">
        <w:rPr>
          <w:rFonts w:ascii="Arial" w:hAnsi="Arial" w:cs="Arial"/>
        </w:rPr>
        <w:t xml:space="preserve">2. Identificación de las dimensiones de uso: aprendizaje, interacción social, creación de contenidos, consumo online, ocio digital, juego online. </w:t>
      </w:r>
    </w:p>
    <w:p w14:paraId="4F35FB19" w14:textId="77777777" w:rsidR="00FE608C" w:rsidRDefault="00FE608C" w:rsidP="00283687">
      <w:pPr>
        <w:jc w:val="both"/>
        <w:rPr>
          <w:rFonts w:ascii="Arial" w:hAnsi="Arial" w:cs="Arial"/>
        </w:rPr>
      </w:pPr>
      <w:r w:rsidRPr="00FE608C">
        <w:rPr>
          <w:rFonts w:ascii="Arial" w:hAnsi="Arial" w:cs="Arial"/>
        </w:rPr>
        <w:t>3. Diseño de un cuestionario general con 44 ítems que recoge indicadores para cada dimensión, con su posterior validación</w:t>
      </w:r>
      <w:r>
        <w:rPr>
          <w:rFonts w:ascii="Arial" w:hAnsi="Arial" w:cs="Arial"/>
        </w:rPr>
        <w:t>.</w:t>
      </w:r>
    </w:p>
    <w:p w14:paraId="3AEF4973" w14:textId="77777777" w:rsidR="00FE608C" w:rsidRDefault="00FE608C" w:rsidP="00283687">
      <w:pPr>
        <w:jc w:val="both"/>
        <w:rPr>
          <w:rFonts w:ascii="Arial" w:hAnsi="Arial" w:cs="Arial"/>
        </w:rPr>
      </w:pPr>
      <w:r>
        <w:rPr>
          <w:rFonts w:ascii="Arial" w:hAnsi="Arial" w:cs="Arial"/>
        </w:rPr>
        <w:t xml:space="preserve">4. </w:t>
      </w:r>
      <w:r w:rsidRPr="00FE608C">
        <w:rPr>
          <w:rFonts w:ascii="Arial" w:hAnsi="Arial" w:cs="Arial"/>
        </w:rPr>
        <w:t xml:space="preserve">Consulta a 500 sujetos procedentes de las tres universidades mencionadas mediante cuestionario electrónico en mayo-junio 2020. </w:t>
      </w:r>
    </w:p>
    <w:p w14:paraId="4FF5C817" w14:textId="77777777" w:rsidR="00FE608C" w:rsidRDefault="00FE608C" w:rsidP="00283687">
      <w:pPr>
        <w:jc w:val="both"/>
        <w:rPr>
          <w:rFonts w:ascii="Arial" w:hAnsi="Arial" w:cs="Arial"/>
        </w:rPr>
      </w:pPr>
      <w:r w:rsidRPr="00FE608C">
        <w:rPr>
          <w:rFonts w:ascii="Arial" w:hAnsi="Arial" w:cs="Arial"/>
        </w:rPr>
        <w:t xml:space="preserve">5. Selección de los datos relativos a los 24 indicadores asociados a las dimensiones consumo online, ocio digital, juego online, objeto de estudio del presente artículo. </w:t>
      </w:r>
    </w:p>
    <w:p w14:paraId="18FB0098" w14:textId="77777777" w:rsidR="00FE608C" w:rsidRDefault="00FE608C" w:rsidP="00283687">
      <w:pPr>
        <w:jc w:val="both"/>
        <w:rPr>
          <w:rFonts w:ascii="Arial" w:hAnsi="Arial" w:cs="Arial"/>
        </w:rPr>
      </w:pPr>
      <w:r w:rsidRPr="00FE608C">
        <w:rPr>
          <w:rFonts w:ascii="Arial" w:hAnsi="Arial" w:cs="Arial"/>
        </w:rPr>
        <w:t xml:space="preserve">6. </w:t>
      </w:r>
      <w:r>
        <w:rPr>
          <w:rFonts w:ascii="Arial" w:hAnsi="Arial" w:cs="Arial"/>
        </w:rPr>
        <w:t>Análisis</w:t>
      </w:r>
      <w:r w:rsidRPr="00FE608C">
        <w:rPr>
          <w:rFonts w:ascii="Arial" w:hAnsi="Arial" w:cs="Arial"/>
        </w:rPr>
        <w:t xml:space="preserve"> estadísticos adecuados al diseño descriptivo y comparativo utilizando contrastes no paramétricos</w:t>
      </w:r>
      <w:r>
        <w:rPr>
          <w:rFonts w:ascii="Arial" w:hAnsi="Arial" w:cs="Arial"/>
        </w:rPr>
        <w:t xml:space="preserve"> </w:t>
      </w:r>
      <w:r w:rsidRPr="00FE608C">
        <w:rPr>
          <w:rFonts w:ascii="Arial" w:hAnsi="Arial" w:cs="Arial"/>
        </w:rPr>
        <w:t>para determinar la existencia de diferencias significativas atendiendo a las variables género, edad y nacionalidad.</w:t>
      </w:r>
    </w:p>
    <w:p w14:paraId="2C052264" w14:textId="77777777" w:rsidR="00FE608C" w:rsidRDefault="00FE608C" w:rsidP="00283687">
      <w:pPr>
        <w:jc w:val="both"/>
        <w:rPr>
          <w:rFonts w:ascii="Arial" w:hAnsi="Arial" w:cs="Arial"/>
        </w:rPr>
      </w:pPr>
      <w:r w:rsidRPr="00FE608C">
        <w:rPr>
          <w:rFonts w:ascii="Arial" w:hAnsi="Arial" w:cs="Arial"/>
        </w:rPr>
        <w:t xml:space="preserve">7. </w:t>
      </w:r>
      <w:r>
        <w:rPr>
          <w:rFonts w:ascii="Arial" w:hAnsi="Arial" w:cs="Arial"/>
        </w:rPr>
        <w:t>Análisis</w:t>
      </w:r>
      <w:r w:rsidRPr="00FE608C">
        <w:rPr>
          <w:rFonts w:ascii="Arial" w:hAnsi="Arial" w:cs="Arial"/>
        </w:rPr>
        <w:t xml:space="preserve"> factorial para establecer las tendencias en los hábitos de consumo y ocio digital de la muestra, donde se han eliminado los ítems con pesos inferiores a 0.4 y comunalidades inferiores a 0.5, teniendo presente la carga de factores por encima del 0.7 y comunalidades por encima de 0.750. </w:t>
      </w:r>
    </w:p>
    <w:p w14:paraId="307D228F" w14:textId="57D2DCA9" w:rsidR="00FE608C" w:rsidRDefault="00FE608C" w:rsidP="00283687">
      <w:pPr>
        <w:jc w:val="both"/>
        <w:rPr>
          <w:rFonts w:ascii="Arial" w:hAnsi="Arial" w:cs="Arial"/>
        </w:rPr>
      </w:pPr>
      <w:r>
        <w:rPr>
          <w:rFonts w:ascii="Arial" w:hAnsi="Arial" w:cs="Arial"/>
        </w:rPr>
        <w:t xml:space="preserve">8. </w:t>
      </w:r>
      <w:r w:rsidRPr="00FE608C">
        <w:rPr>
          <w:rFonts w:ascii="Arial" w:hAnsi="Arial" w:cs="Arial"/>
        </w:rPr>
        <w:t>Se presentan los resultados relativos a las actividades de consumo online, ocio digital y roles desempeñados en plataformas lúdicas por la muestra encuestada, así como las tendencias de sus hábitos</w:t>
      </w:r>
      <w:r>
        <w:rPr>
          <w:rFonts w:ascii="Arial" w:hAnsi="Arial" w:cs="Arial"/>
        </w:rPr>
        <w:t>.</w:t>
      </w:r>
    </w:p>
    <w:p w14:paraId="344773B2" w14:textId="03EE3EE8" w:rsidR="009017EC" w:rsidRPr="009017EC" w:rsidRDefault="009017EC" w:rsidP="009017EC">
      <w:pPr>
        <w:jc w:val="both"/>
        <w:rPr>
          <w:rFonts w:ascii="Arial" w:hAnsi="Arial" w:cs="Arial"/>
        </w:rPr>
      </w:pPr>
      <w:r w:rsidRPr="009017EC">
        <w:rPr>
          <w:rFonts w:ascii="Arial" w:hAnsi="Arial" w:cs="Arial"/>
        </w:rPr>
        <w:lastRenderedPageBreak/>
        <w:t>Este estudio destaca cómo el consumo online entre jóvenes, tanto hombres como mujeres, se ha incrementado, especialmente en Colombia, debido al uso de aplicaciones que facilitan la movilidad, la compra de billetes y reservas de hoteles. Mientras que, en España, el ocio presencial comenzó a retomarse tras la flexibilización del confinamiento, con un mayor enfoque en la organización de viajes de verano.</w:t>
      </w:r>
    </w:p>
    <w:p w14:paraId="702F1639" w14:textId="65F0070C" w:rsidR="009017EC" w:rsidRPr="009017EC" w:rsidRDefault="009017EC" w:rsidP="009017EC">
      <w:pPr>
        <w:jc w:val="both"/>
        <w:rPr>
          <w:rFonts w:ascii="Arial" w:hAnsi="Arial" w:cs="Arial"/>
        </w:rPr>
      </w:pPr>
      <w:r w:rsidRPr="009017EC">
        <w:rPr>
          <w:rFonts w:ascii="Arial" w:hAnsi="Arial" w:cs="Arial"/>
        </w:rPr>
        <w:t>El estudio también revela diferencias de género: los hombres son más activos en actividades como apuestas y videojuegos, mientras que las mujeres adoptan roles más observadores en comunidades de videojuegos. Además, los hombres utilizan más aplicaciones para operaciones bancarias, mientras que las mujeres priorizan servicios de transporte compartido.</w:t>
      </w:r>
    </w:p>
    <w:p w14:paraId="626B15CB" w14:textId="444B3D1D" w:rsidR="009017EC" w:rsidRPr="009017EC" w:rsidRDefault="009017EC" w:rsidP="009017EC">
      <w:pPr>
        <w:jc w:val="both"/>
        <w:rPr>
          <w:rFonts w:ascii="Arial" w:hAnsi="Arial" w:cs="Arial"/>
        </w:rPr>
      </w:pPr>
      <w:r w:rsidRPr="009017EC">
        <w:rPr>
          <w:rFonts w:ascii="Arial" w:hAnsi="Arial" w:cs="Arial"/>
        </w:rPr>
        <w:t xml:space="preserve">Se identifican diferencias culturales entre jóvenes colombianos y españoles en cuanto al consumo online: los colombianos prefieren entradas para espectáculos, mientras que los españoles se enfocan en viajes y turismo de bajo costo. El auge de </w:t>
      </w:r>
      <w:proofErr w:type="spellStart"/>
      <w:r w:rsidRPr="009017EC">
        <w:rPr>
          <w:rFonts w:ascii="Arial" w:hAnsi="Arial" w:cs="Arial"/>
        </w:rPr>
        <w:t>influencers</w:t>
      </w:r>
      <w:proofErr w:type="spellEnd"/>
      <w:r w:rsidRPr="009017EC">
        <w:rPr>
          <w:rFonts w:ascii="Arial" w:hAnsi="Arial" w:cs="Arial"/>
        </w:rPr>
        <w:t xml:space="preserve"> y el uso de aplicaciones personalizadas han influido en el aumento de los viajes entre los jóvenes.</w:t>
      </w:r>
    </w:p>
    <w:p w14:paraId="5BE7DD91" w14:textId="412FEE74" w:rsidR="00FE608C" w:rsidRDefault="009017EC" w:rsidP="009017EC">
      <w:pPr>
        <w:jc w:val="both"/>
        <w:rPr>
          <w:rFonts w:ascii="Arial" w:hAnsi="Arial" w:cs="Arial"/>
        </w:rPr>
      </w:pPr>
      <w:r w:rsidRPr="009017EC">
        <w:rPr>
          <w:rFonts w:ascii="Arial" w:hAnsi="Arial" w:cs="Arial"/>
        </w:rPr>
        <w:t xml:space="preserve">El ocio digital, como el seguimiento de </w:t>
      </w:r>
      <w:proofErr w:type="spellStart"/>
      <w:r w:rsidRPr="009017EC">
        <w:rPr>
          <w:rFonts w:ascii="Arial" w:hAnsi="Arial" w:cs="Arial"/>
        </w:rPr>
        <w:t>youtubers</w:t>
      </w:r>
      <w:proofErr w:type="spellEnd"/>
      <w:r w:rsidRPr="009017EC">
        <w:rPr>
          <w:rFonts w:ascii="Arial" w:hAnsi="Arial" w:cs="Arial"/>
        </w:rPr>
        <w:t>, los videojuegos online y los e-</w:t>
      </w:r>
      <w:proofErr w:type="spellStart"/>
      <w:r w:rsidRPr="009017EC">
        <w:rPr>
          <w:rFonts w:ascii="Arial" w:hAnsi="Arial" w:cs="Arial"/>
        </w:rPr>
        <w:t>sports</w:t>
      </w:r>
      <w:proofErr w:type="spellEnd"/>
      <w:r w:rsidRPr="009017EC">
        <w:rPr>
          <w:rFonts w:ascii="Arial" w:hAnsi="Arial" w:cs="Arial"/>
        </w:rPr>
        <w:t>, ha crecido, con la mayoría de los jóvenes participando activamente en estas comunidades. Se concluye que esta migración al consumo digital plantea desafíos económicos y sociales, con un posible impacto en el comercio tradicional y en la interacción social real.</w:t>
      </w:r>
    </w:p>
    <w:p w14:paraId="7372C479" w14:textId="77777777" w:rsidR="00FE608C" w:rsidRDefault="00FE608C" w:rsidP="00283687">
      <w:pPr>
        <w:jc w:val="both"/>
        <w:rPr>
          <w:rFonts w:ascii="Arial" w:hAnsi="Arial" w:cs="Arial"/>
        </w:rPr>
      </w:pPr>
    </w:p>
    <w:p w14:paraId="2D0DD95F" w14:textId="77777777" w:rsidR="00FE608C" w:rsidRPr="00483F38" w:rsidRDefault="00FE608C" w:rsidP="00283687">
      <w:pPr>
        <w:jc w:val="both"/>
        <w:rPr>
          <w:rFonts w:ascii="Arial" w:hAnsi="Arial" w:cs="Arial"/>
        </w:rPr>
      </w:pPr>
    </w:p>
    <w:sectPr w:rsidR="00FE608C" w:rsidRPr="00483F3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6:59:00Z" w:initials="SM">
    <w:p w14:paraId="01351DF8" w14:textId="45855296" w:rsidR="00535DEF" w:rsidRDefault="00535DEF">
      <w:pPr>
        <w:pStyle w:val="Textocomentario"/>
      </w:pPr>
      <w:r>
        <w:rPr>
          <w:rStyle w:val="Refdecomentario"/>
        </w:rPr>
        <w:annotationRef/>
      </w:r>
      <w:r>
        <w:t>0,8 de 1</w:t>
      </w:r>
    </w:p>
  </w:comment>
  <w:comment w:id="1" w:author="Sebastián Matías Muñoz Tapia" w:date="2024-10-28T16:54:00Z" w:initials="SM">
    <w:p w14:paraId="29D52F10" w14:textId="7ED331D9" w:rsidR="006D281A" w:rsidRDefault="006D281A">
      <w:pPr>
        <w:pStyle w:val="Textocomentario"/>
      </w:pPr>
      <w:r>
        <w:rPr>
          <w:rStyle w:val="Refdecomentario"/>
        </w:rPr>
        <w:annotationRef/>
      </w:r>
      <w:r>
        <w:t>Esto no es una definición</w:t>
      </w:r>
    </w:p>
  </w:comment>
  <w:comment w:id="2" w:author="Sebastián Matías Muñoz Tapia" w:date="2024-10-28T16:54:00Z" w:initials="SM">
    <w:p w14:paraId="072C4659" w14:textId="75241BF4" w:rsidR="006D281A" w:rsidRDefault="006D281A">
      <w:pPr>
        <w:pStyle w:val="Textocomentario"/>
      </w:pPr>
      <w:r>
        <w:rPr>
          <w:rStyle w:val="Refdecomentario"/>
        </w:rPr>
        <w:annotationRef/>
      </w:r>
      <w:r>
        <w:t xml:space="preserve">Esto se asemeja más a una </w:t>
      </w:r>
      <w:proofErr w:type="spellStart"/>
      <w:r>
        <w:t>definción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351DF8" w15:done="0"/>
  <w15:commentEx w15:paraId="29D52F10" w15:done="0"/>
  <w15:commentEx w15:paraId="072C46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B757D0" w16cex:dateUtc="2024-10-28T19:59:00Z"/>
  <w16cex:commentExtensible w16cex:durableId="5803CFB6" w16cex:dateUtc="2024-10-28T19:54:00Z"/>
  <w16cex:commentExtensible w16cex:durableId="773EB4B4" w16cex:dateUtc="2024-10-28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351DF8" w16cid:durableId="5DB757D0"/>
  <w16cid:commentId w16cid:paraId="29D52F10" w16cid:durableId="5803CFB6"/>
  <w16cid:commentId w16cid:paraId="072C4659" w16cid:durableId="773EB4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DD4A7D"/>
    <w:multiLevelType w:val="hybridMultilevel"/>
    <w:tmpl w:val="D46A81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10072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9E"/>
    <w:rsid w:val="000C6210"/>
    <w:rsid w:val="000F453B"/>
    <w:rsid w:val="00283687"/>
    <w:rsid w:val="002C4FF9"/>
    <w:rsid w:val="003636AE"/>
    <w:rsid w:val="00405E57"/>
    <w:rsid w:val="00412BAC"/>
    <w:rsid w:val="00446E06"/>
    <w:rsid w:val="00483F38"/>
    <w:rsid w:val="004A2A35"/>
    <w:rsid w:val="00535DEF"/>
    <w:rsid w:val="00567820"/>
    <w:rsid w:val="005D3C04"/>
    <w:rsid w:val="005E0290"/>
    <w:rsid w:val="006D281A"/>
    <w:rsid w:val="00785547"/>
    <w:rsid w:val="007C149E"/>
    <w:rsid w:val="00821965"/>
    <w:rsid w:val="0086500F"/>
    <w:rsid w:val="009017EC"/>
    <w:rsid w:val="00A030D5"/>
    <w:rsid w:val="00AB0CB6"/>
    <w:rsid w:val="00BE2881"/>
    <w:rsid w:val="00BF1649"/>
    <w:rsid w:val="00C66A0B"/>
    <w:rsid w:val="00CE6DC1"/>
    <w:rsid w:val="00E25849"/>
    <w:rsid w:val="00FE60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2132"/>
  <w15:chartTrackingRefBased/>
  <w15:docId w15:val="{A92CF20F-B03C-430A-A742-67F504FB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F38"/>
    <w:pPr>
      <w:ind w:left="720"/>
      <w:contextualSpacing/>
    </w:pPr>
  </w:style>
  <w:style w:type="table" w:styleId="Tablaconcuadrcula">
    <w:name w:val="Table Grid"/>
    <w:basedOn w:val="Tablanormal"/>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2BAC"/>
    <w:pPr>
      <w:spacing w:after="0" w:line="240" w:lineRule="auto"/>
    </w:pPr>
  </w:style>
  <w:style w:type="character" w:styleId="Refdecomentario">
    <w:name w:val="annotation reference"/>
    <w:basedOn w:val="Fuentedeprrafopredeter"/>
    <w:uiPriority w:val="99"/>
    <w:semiHidden/>
    <w:unhideWhenUsed/>
    <w:rsid w:val="006D281A"/>
    <w:rPr>
      <w:sz w:val="16"/>
      <w:szCs w:val="16"/>
    </w:rPr>
  </w:style>
  <w:style w:type="paragraph" w:styleId="Textocomentario">
    <w:name w:val="annotation text"/>
    <w:basedOn w:val="Normal"/>
    <w:link w:val="TextocomentarioCar"/>
    <w:uiPriority w:val="99"/>
    <w:semiHidden/>
    <w:unhideWhenUsed/>
    <w:rsid w:val="006D28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281A"/>
    <w:rPr>
      <w:sz w:val="20"/>
      <w:szCs w:val="20"/>
    </w:rPr>
  </w:style>
  <w:style w:type="paragraph" w:styleId="Asuntodelcomentario">
    <w:name w:val="annotation subject"/>
    <w:basedOn w:val="Textocomentario"/>
    <w:next w:val="Textocomentario"/>
    <w:link w:val="AsuntodelcomentarioCar"/>
    <w:uiPriority w:val="99"/>
    <w:semiHidden/>
    <w:unhideWhenUsed/>
    <w:rsid w:val="006D281A"/>
    <w:rPr>
      <w:b/>
      <w:bCs/>
    </w:rPr>
  </w:style>
  <w:style w:type="character" w:customStyle="1" w:styleId="AsuntodelcomentarioCar">
    <w:name w:val="Asunto del comentario Car"/>
    <w:basedOn w:val="TextocomentarioCar"/>
    <w:link w:val="Asuntodelcomentario"/>
    <w:uiPriority w:val="99"/>
    <w:semiHidden/>
    <w:rsid w:val="006D28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7503FF-76E1-4EC7-89C9-62C058B2CB7A}">
  <ds:schemaRefs>
    <ds:schemaRef ds:uri="http://schemas.microsoft.com/sharepoint/v3/contenttype/forms"/>
  </ds:schemaRefs>
</ds:datastoreItem>
</file>

<file path=customXml/itemProps2.xml><?xml version="1.0" encoding="utf-8"?>
<ds:datastoreItem xmlns:ds="http://schemas.openxmlformats.org/officeDocument/2006/customXml" ds:itemID="{BB820912-DE88-43D4-BC0F-AA8A78E55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1138</Words>
  <Characters>6262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CASAS CORDERO LEIVA</dc:creator>
  <cp:keywords/>
  <dc:description/>
  <cp:lastModifiedBy>Sebastián Matías Muñoz Tapia</cp:lastModifiedBy>
  <cp:revision>5</cp:revision>
  <dcterms:created xsi:type="dcterms:W3CDTF">2024-10-22T02:36:00Z</dcterms:created>
  <dcterms:modified xsi:type="dcterms:W3CDTF">2024-10-28T19:59:00Z</dcterms:modified>
</cp:coreProperties>
</file>