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E0A78" w14:textId="77777777" w:rsidR="00D50038" w:rsidRPr="00EA76C8" w:rsidRDefault="00D50038" w:rsidP="00D50038">
      <w:pPr>
        <w:jc w:val="center"/>
        <w:rPr>
          <w:rFonts w:ascii="Times New Roman" w:hAnsi="Times New Roman" w:cs="Times New Roman"/>
        </w:rPr>
      </w:pPr>
      <w:r w:rsidRPr="00EA76C8">
        <w:rPr>
          <w:rFonts w:ascii="Times New Roman" w:hAnsi="Times New Roman" w:cs="Times New Roman"/>
        </w:rPr>
        <w:t>Rendimiento Educacional, Desigualdad, Y Brecha De Desempeño Privado/Público:</w:t>
      </w:r>
    </w:p>
    <w:p w14:paraId="63049028" w14:textId="77777777" w:rsidR="00D50038" w:rsidRPr="00D50038" w:rsidRDefault="00D50038" w:rsidP="00D50038">
      <w:pPr>
        <w:jc w:val="center"/>
        <w:rPr>
          <w:rFonts w:ascii="Times New Roman" w:hAnsi="Times New Roman" w:cs="Times New Roman"/>
        </w:rPr>
      </w:pPr>
      <w:r w:rsidRPr="00D50038">
        <w:rPr>
          <w:rFonts w:ascii="Times New Roman" w:hAnsi="Times New Roman" w:cs="Times New Roman"/>
        </w:rPr>
        <w:t>Chile 1982-1997</w:t>
      </w:r>
    </w:p>
    <w:p w14:paraId="411B4465" w14:textId="77777777" w:rsidR="00D50038" w:rsidRPr="00D50038" w:rsidRDefault="00D50038" w:rsidP="00D50038">
      <w:pPr>
        <w:jc w:val="both"/>
        <w:rPr>
          <w:rFonts w:ascii="Times New Roman" w:hAnsi="Times New Roman" w:cs="Times New Roman"/>
        </w:rPr>
      </w:pPr>
      <w:r w:rsidRPr="00D50038">
        <w:rPr>
          <w:rFonts w:ascii="Times New Roman" w:hAnsi="Times New Roman" w:cs="Times New Roman"/>
        </w:rPr>
        <w:t>Elabora: Carla González</w:t>
      </w:r>
    </w:p>
    <w:p w14:paraId="4E1BA5D1" w14:textId="77777777" w:rsidR="00D50038" w:rsidRDefault="00D50038" w:rsidP="00D50038">
      <w:pPr>
        <w:jc w:val="both"/>
        <w:rPr>
          <w:rFonts w:ascii="Times New Roman" w:hAnsi="Times New Roman" w:cs="Times New Roman"/>
        </w:rPr>
      </w:pPr>
      <w:r w:rsidRPr="00D50038">
        <w:rPr>
          <w:rFonts w:ascii="Times New Roman" w:hAnsi="Times New Roman" w:cs="Times New Roman"/>
          <w:b/>
          <w:bCs/>
        </w:rPr>
        <w:t xml:space="preserve">Autores: </w:t>
      </w:r>
      <w:r w:rsidRPr="00D50038">
        <w:rPr>
          <w:rFonts w:ascii="Times New Roman" w:hAnsi="Times New Roman" w:cs="Times New Roman"/>
        </w:rPr>
        <w:t>Bravo</w:t>
      </w:r>
      <w:r w:rsidRPr="00F27E64">
        <w:rPr>
          <w:rFonts w:ascii="Times New Roman" w:hAnsi="Times New Roman" w:cs="Times New Roman"/>
        </w:rPr>
        <w:t>, D., Contreras, D. y Sanhueza, C. (1999). </w:t>
      </w:r>
      <w:r w:rsidRPr="00D50038">
        <w:rPr>
          <w:rFonts w:ascii="Times New Roman" w:hAnsi="Times New Roman" w:cs="Times New Roman"/>
          <w:i/>
          <w:iCs/>
        </w:rPr>
        <w:t>Rendimiento educativo, desigualdad y brecha de desempeño privado/público: Chile 1982-1997</w:t>
      </w:r>
      <w:r w:rsidRPr="00D50038">
        <w:rPr>
          <w:rFonts w:ascii="Times New Roman" w:hAnsi="Times New Roman" w:cs="Times New Roman"/>
        </w:rPr>
        <w:t> . Departamento de Economía, Universidad de Chile.</w:t>
      </w:r>
    </w:p>
    <w:p w14:paraId="15B51593" w14:textId="77777777" w:rsidR="00D50038" w:rsidRPr="00F27E64" w:rsidRDefault="00D50038" w:rsidP="00D50038">
      <w:pPr>
        <w:jc w:val="both"/>
        <w:rPr>
          <w:rFonts w:ascii="Times New Roman" w:hAnsi="Times New Roman" w:cs="Times New Roman"/>
        </w:rPr>
      </w:pPr>
      <w:r w:rsidRPr="00F27E64">
        <w:rPr>
          <w:rFonts w:ascii="Times New Roman" w:hAnsi="Times New Roman" w:cs="Times New Roman"/>
        </w:rPr>
        <w:t>Definición de conceptos principales</w:t>
      </w:r>
    </w:p>
    <w:p w14:paraId="5F09694A" w14:textId="77777777" w:rsidR="00D50038" w:rsidRPr="00F27E64"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Rendimiento educacional: Se refiere a los resultados obtenidos por los estudiantes en pruebas estandarizadas, como el SIMCE en Chile.</w:t>
      </w:r>
    </w:p>
    <w:p w14:paraId="07192144" w14:textId="77777777" w:rsidR="00D50038" w:rsidRPr="00F27E64"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Desigualdad educativa: La variación en el rendimiento entre diferentes grupos de estudiantes, especialmente entre aquellos que asisten a escuelas públicas y privadas.</w:t>
      </w:r>
    </w:p>
    <w:p w14:paraId="6A1DD7F6" w14:textId="77777777" w:rsidR="00D50038" w:rsidRPr="00142711" w:rsidRDefault="00D50038" w:rsidP="00D50038">
      <w:pPr>
        <w:numPr>
          <w:ilvl w:val="0"/>
          <w:numId w:val="1"/>
        </w:numPr>
        <w:jc w:val="both"/>
        <w:rPr>
          <w:rFonts w:ascii="Times New Roman" w:hAnsi="Times New Roman" w:cs="Times New Roman"/>
        </w:rPr>
      </w:pPr>
      <w:r w:rsidRPr="00F27E64">
        <w:rPr>
          <w:rFonts w:ascii="Times New Roman" w:hAnsi="Times New Roman" w:cs="Times New Roman"/>
        </w:rPr>
        <w:t xml:space="preserve">Brecha de desempeño: La diferencia en los puntajes de rendimiento entre escuelas </w:t>
      </w:r>
      <w:r w:rsidRPr="00142711">
        <w:rPr>
          <w:rFonts w:ascii="Times New Roman" w:hAnsi="Times New Roman" w:cs="Times New Roman"/>
        </w:rPr>
        <w:t>privadas y públicas.</w:t>
      </w:r>
    </w:p>
    <w:p w14:paraId="4E1C99A5" w14:textId="77777777" w:rsidR="006738D6" w:rsidRDefault="00A951FA" w:rsidP="00D50038">
      <w:pPr>
        <w:jc w:val="both"/>
        <w:rPr>
          <w:rFonts w:ascii="Times New Roman" w:hAnsi="Times New Roman" w:cs="Times New Roman"/>
        </w:rPr>
      </w:pPr>
      <w:r>
        <w:rPr>
          <w:rFonts w:ascii="Times New Roman" w:hAnsi="Times New Roman" w:cs="Times New Roman"/>
        </w:rPr>
        <w:t>En este caso la operacionaliza</w:t>
      </w:r>
      <w:r w:rsidR="00B21136">
        <w:rPr>
          <w:rFonts w:ascii="Times New Roman" w:hAnsi="Times New Roman" w:cs="Times New Roman"/>
        </w:rPr>
        <w:t xml:space="preserve"> hace referencia a la construcción de percentiles de puntaje y a la utilización de diversos indicadores de desigualdad, lo que implica </w:t>
      </w:r>
      <w:r w:rsidR="00907EA2">
        <w:rPr>
          <w:rFonts w:ascii="Times New Roman" w:hAnsi="Times New Roman" w:cs="Times New Roman"/>
        </w:rPr>
        <w:t xml:space="preserve">que se han definido y medido </w:t>
      </w:r>
      <w:r w:rsidR="006738D6">
        <w:rPr>
          <w:rFonts w:ascii="Times New Roman" w:hAnsi="Times New Roman" w:cs="Times New Roman"/>
        </w:rPr>
        <w:t>variables específicas relacionadas con el logro educativo.</w:t>
      </w:r>
    </w:p>
    <w:p w14:paraId="296949F4" w14:textId="7B9C36DE" w:rsidR="00A951FA" w:rsidRDefault="00FC1832" w:rsidP="00D50038">
      <w:pPr>
        <w:jc w:val="both"/>
        <w:rPr>
          <w:rFonts w:ascii="Times New Roman" w:hAnsi="Times New Roman" w:cs="Times New Roman"/>
        </w:rPr>
      </w:pPr>
      <w:r>
        <w:rPr>
          <w:rFonts w:ascii="Times New Roman" w:hAnsi="Times New Roman" w:cs="Times New Roman"/>
        </w:rPr>
        <w:t xml:space="preserve">Además, </w:t>
      </w:r>
      <w:r w:rsidR="00CA70E2">
        <w:rPr>
          <w:rFonts w:ascii="Times New Roman" w:hAnsi="Times New Roman" w:cs="Times New Roman"/>
        </w:rPr>
        <w:t xml:space="preserve">el estudio incluye un conjunto </w:t>
      </w:r>
      <w:r w:rsidR="00144FF0">
        <w:rPr>
          <w:rFonts w:ascii="Times New Roman" w:hAnsi="Times New Roman" w:cs="Times New Roman"/>
        </w:rPr>
        <w:t xml:space="preserve">más complejo </w:t>
      </w:r>
      <w:r w:rsidR="0087155F">
        <w:rPr>
          <w:rFonts w:ascii="Times New Roman" w:hAnsi="Times New Roman" w:cs="Times New Roman"/>
        </w:rPr>
        <w:t xml:space="preserve">de variables de control, lo que sugiere que se ha realizado </w:t>
      </w:r>
      <w:r w:rsidR="00A21465">
        <w:rPr>
          <w:rFonts w:ascii="Times New Roman" w:hAnsi="Times New Roman" w:cs="Times New Roman"/>
        </w:rPr>
        <w:t xml:space="preserve">un esfuerzo por estudiar las variables </w:t>
      </w:r>
      <w:r w:rsidR="000D7E45">
        <w:rPr>
          <w:rFonts w:ascii="Times New Roman" w:hAnsi="Times New Roman" w:cs="Times New Roman"/>
        </w:rPr>
        <w:t xml:space="preserve">adecuadamente las </w:t>
      </w:r>
      <w:r w:rsidR="009E3AE6">
        <w:rPr>
          <w:rFonts w:ascii="Times New Roman" w:hAnsi="Times New Roman" w:cs="Times New Roman"/>
        </w:rPr>
        <w:t>variables socioeconómicas</w:t>
      </w:r>
      <w:r w:rsidR="000D7E45">
        <w:rPr>
          <w:rFonts w:ascii="Times New Roman" w:hAnsi="Times New Roman" w:cs="Times New Roman"/>
        </w:rPr>
        <w:t xml:space="preserve"> que podrían influir en los resultados </w:t>
      </w:r>
      <w:r w:rsidR="00B624E6">
        <w:rPr>
          <w:rFonts w:ascii="Times New Roman" w:hAnsi="Times New Roman" w:cs="Times New Roman"/>
        </w:rPr>
        <w:t xml:space="preserve">de las </w:t>
      </w:r>
      <w:r w:rsidR="00B67423">
        <w:rPr>
          <w:rFonts w:ascii="Times New Roman" w:hAnsi="Times New Roman" w:cs="Times New Roman"/>
        </w:rPr>
        <w:t xml:space="preserve">pruebas estandarizadas lo cual es fundamental para asegurar que los análisis </w:t>
      </w:r>
      <w:r w:rsidR="009E3AE6">
        <w:rPr>
          <w:rFonts w:ascii="Times New Roman" w:hAnsi="Times New Roman" w:cs="Times New Roman"/>
        </w:rPr>
        <w:t xml:space="preserve">sean precisos y que las conclusiones sean validas. </w:t>
      </w:r>
    </w:p>
    <w:p w14:paraId="25CB2CDE" w14:textId="36DBCD8C" w:rsidR="00D50038" w:rsidRPr="00353871" w:rsidRDefault="00D50038" w:rsidP="00D50038">
      <w:pPr>
        <w:jc w:val="both"/>
        <w:rPr>
          <w:rFonts w:ascii="Times New Roman" w:hAnsi="Times New Roman" w:cs="Times New Roman"/>
        </w:rPr>
      </w:pPr>
      <w:r w:rsidRPr="00353871">
        <w:rPr>
          <w:rFonts w:ascii="Times New Roman" w:hAnsi="Times New Roman" w:cs="Times New Roman"/>
        </w:rPr>
        <w:t>El estudio utiliz</w:t>
      </w:r>
      <w:r>
        <w:rPr>
          <w:rFonts w:ascii="Times New Roman" w:hAnsi="Times New Roman" w:cs="Times New Roman"/>
        </w:rPr>
        <w:t>a</w:t>
      </w:r>
      <w:r w:rsidRPr="00353871">
        <w:rPr>
          <w:rFonts w:ascii="Times New Roman" w:hAnsi="Times New Roman" w:cs="Times New Roman"/>
        </w:rPr>
        <w:t xml:space="preserve"> varias metodologías para analizar los datos sobre el rendimiento educacional</w:t>
      </w:r>
      <w:r>
        <w:rPr>
          <w:rFonts w:ascii="Times New Roman" w:hAnsi="Times New Roman" w:cs="Times New Roman"/>
        </w:rPr>
        <w:t>, e</w:t>
      </w:r>
      <w:r w:rsidRPr="00353871">
        <w:rPr>
          <w:rFonts w:ascii="Times New Roman" w:hAnsi="Times New Roman" w:cs="Times New Roman"/>
        </w:rPr>
        <w:t>ntre las principales se incluyen:</w:t>
      </w:r>
    </w:p>
    <w:p w14:paraId="7E850F18"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Análisis de Desigualdad: Se construyeron percentiles de puntaje y se utilizaron diversos indicadores de desigualdad, así como funciones de densidad no paramétricas y pruebas de distribución para evaluar la desigualdad en los logros educativos.</w:t>
      </w:r>
    </w:p>
    <w:p w14:paraId="51A112BD"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Regresiones Múltiples: Se realizaron regresiones múltiples de corte transversal para todos los años en estudio, lo que permitió analizar la brecha de desempeño entre establecimientos privados y municipales.</w:t>
      </w:r>
    </w:p>
    <w:p w14:paraId="2B58C2CA" w14:textId="77777777" w:rsidR="00D50038" w:rsidRPr="00353871"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t>Control de Variables Socioeconómicas: Se incluyeron variables de control socioeconómicas relevantes en las regresiones, lo que ayudó a disminuir el sesgo en las estimaciones tradicionales y a obtener resultados más precisos.</w:t>
      </w:r>
    </w:p>
    <w:p w14:paraId="073588F7" w14:textId="77777777" w:rsidR="00D50038" w:rsidRDefault="00D50038" w:rsidP="00D50038">
      <w:pPr>
        <w:numPr>
          <w:ilvl w:val="0"/>
          <w:numId w:val="2"/>
        </w:numPr>
        <w:jc w:val="both"/>
        <w:rPr>
          <w:rFonts w:ascii="Times New Roman" w:hAnsi="Times New Roman" w:cs="Times New Roman"/>
        </w:rPr>
      </w:pPr>
      <w:r w:rsidRPr="00353871">
        <w:rPr>
          <w:rFonts w:ascii="Times New Roman" w:hAnsi="Times New Roman" w:cs="Times New Roman"/>
        </w:rPr>
        <w:lastRenderedPageBreak/>
        <w:t>Estimaciones Desagregadas: Se llevaron a cabo estimaciones desagregadas por asignatura (castellano y matemáticas) y por grado (cuarto y octavo básico), lo que permitió un análisis más detallado de los resultados.</w:t>
      </w:r>
    </w:p>
    <w:p w14:paraId="2BD42D72" w14:textId="77777777" w:rsidR="00D50038" w:rsidRDefault="00D50038" w:rsidP="00D50038">
      <w:pPr>
        <w:jc w:val="both"/>
        <w:rPr>
          <w:rFonts w:ascii="Times New Roman" w:hAnsi="Times New Roman" w:cs="Times New Roman"/>
        </w:rPr>
      </w:pPr>
      <w:r w:rsidRPr="00353871">
        <w:rPr>
          <w:rFonts w:ascii="Times New Roman" w:hAnsi="Times New Roman" w:cs="Times New Roman"/>
        </w:rPr>
        <w:t>El artículo ofrece un análisis detallado sobre las brechas de desempeño entre diferentes tipos de escuelas, la desigualdad en el logro educativo y el impacto de las variables socioeconómicas en los resultados escolares</w:t>
      </w:r>
      <w:r>
        <w:rPr>
          <w:rFonts w:ascii="Times New Roman" w:hAnsi="Times New Roman" w:cs="Times New Roman"/>
        </w:rPr>
        <w:t xml:space="preserve">, </w:t>
      </w:r>
      <w:r w:rsidRPr="00353871">
        <w:rPr>
          <w:rFonts w:ascii="Times New Roman" w:hAnsi="Times New Roman" w:cs="Times New Roman"/>
        </w:rPr>
        <w:t>revela</w:t>
      </w:r>
      <w:r>
        <w:rPr>
          <w:rFonts w:ascii="Times New Roman" w:hAnsi="Times New Roman" w:cs="Times New Roman"/>
        </w:rPr>
        <w:t>ndo</w:t>
      </w:r>
      <w:r w:rsidRPr="00353871">
        <w:rPr>
          <w:rFonts w:ascii="Times New Roman" w:hAnsi="Times New Roman" w:cs="Times New Roman"/>
        </w:rPr>
        <w:t xml:space="preserve"> que, aunque las escuelas privadas subsidiadas inicialmente muestran mejores resultados que las escuelas municipales en puntajes promedio, esta ventaja desaparece cuando se controlan variables socioeconómicas. </w:t>
      </w:r>
    </w:p>
    <w:p w14:paraId="05E02D5C" w14:textId="77777777" w:rsidR="00D50038" w:rsidRDefault="00D50038" w:rsidP="00D50038">
      <w:pPr>
        <w:jc w:val="both"/>
        <w:rPr>
          <w:rFonts w:ascii="Times New Roman" w:hAnsi="Times New Roman" w:cs="Times New Roman"/>
        </w:rPr>
      </w:pPr>
      <w:r w:rsidRPr="00353871">
        <w:rPr>
          <w:rFonts w:ascii="Times New Roman" w:hAnsi="Times New Roman" w:cs="Times New Roman"/>
        </w:rPr>
        <w:t>En algunos casos, las escuelas municipales llegan incluso a superar a las privadas, lo que desafía la percepción común de que las instituciones privadas son inherentemente superiores</w:t>
      </w:r>
      <w:r>
        <w:rPr>
          <w:rFonts w:ascii="Times New Roman" w:hAnsi="Times New Roman" w:cs="Times New Roman"/>
        </w:rPr>
        <w:t xml:space="preserve">. </w:t>
      </w:r>
      <w:r w:rsidRPr="00353871">
        <w:rPr>
          <w:rFonts w:ascii="Times New Roman" w:hAnsi="Times New Roman" w:cs="Times New Roman"/>
        </w:rPr>
        <w:t>A través de un análisis más profundo, utilizando percentiles de puntaje, el estudio identifica una creciente desigualdad en el logro educativo</w:t>
      </w:r>
      <w:r>
        <w:rPr>
          <w:rFonts w:ascii="Times New Roman" w:hAnsi="Times New Roman" w:cs="Times New Roman"/>
        </w:rPr>
        <w:t xml:space="preserve"> recalcando que, a</w:t>
      </w:r>
      <w:r w:rsidRPr="00353871">
        <w:rPr>
          <w:rFonts w:ascii="Times New Roman" w:hAnsi="Times New Roman" w:cs="Times New Roman"/>
        </w:rPr>
        <w:t>unque los promedios generales pueden mostrar una mejora, los estudiantes en los percentiles más bajos experimentan una disminución en sus resultados, lo que sugiere que el sistema no está mejorando equitativamente para todos los grupos.</w:t>
      </w:r>
    </w:p>
    <w:p w14:paraId="0438C5B8" w14:textId="77777777" w:rsidR="00D50038" w:rsidRDefault="00D50038" w:rsidP="00D50038">
      <w:pPr>
        <w:jc w:val="both"/>
        <w:rPr>
          <w:rFonts w:ascii="Times New Roman" w:hAnsi="Times New Roman" w:cs="Times New Roman"/>
        </w:rPr>
      </w:pPr>
      <w:r>
        <w:rPr>
          <w:rFonts w:ascii="Times New Roman" w:hAnsi="Times New Roman" w:cs="Times New Roman"/>
        </w:rPr>
        <w:t>También se menciona e</w:t>
      </w:r>
      <w:r w:rsidRPr="00353871">
        <w:rPr>
          <w:rFonts w:ascii="Times New Roman" w:hAnsi="Times New Roman" w:cs="Times New Roman"/>
        </w:rPr>
        <w:t>l uso de regresiones múltiples y estimaciones desagregadas por asignatura y grado proporciona una visión más precisa del rendimiento escolar</w:t>
      </w:r>
      <w:r>
        <w:rPr>
          <w:rFonts w:ascii="Times New Roman" w:hAnsi="Times New Roman" w:cs="Times New Roman"/>
        </w:rPr>
        <w:t>, e</w:t>
      </w:r>
      <w:r w:rsidRPr="00353871">
        <w:rPr>
          <w:rFonts w:ascii="Times New Roman" w:hAnsi="Times New Roman" w:cs="Times New Roman"/>
        </w:rPr>
        <w:t xml:space="preserve">ste enfoque metodológico permite observar las diferencias más allá de los promedios, mostrando cómo se distribuyen los logros a nivel individual y escolar. </w:t>
      </w:r>
    </w:p>
    <w:p w14:paraId="1105C62A" w14:textId="77777777" w:rsidR="00D50038" w:rsidRDefault="00D50038" w:rsidP="00D50038">
      <w:pPr>
        <w:jc w:val="both"/>
        <w:rPr>
          <w:rFonts w:ascii="Times New Roman" w:hAnsi="Times New Roman" w:cs="Times New Roman"/>
        </w:rPr>
      </w:pPr>
      <w:r w:rsidRPr="00353871">
        <w:rPr>
          <w:rFonts w:ascii="Times New Roman" w:hAnsi="Times New Roman" w:cs="Times New Roman"/>
        </w:rPr>
        <w:t>El estudio destaca que factores como el nivel socioeconómico y las condiciones geográficas tienen un mayor impacto en el rendimiento académico que otros aspectos como la relación profesor/alumno</w:t>
      </w:r>
      <w:r>
        <w:rPr>
          <w:rFonts w:ascii="Times New Roman" w:hAnsi="Times New Roman" w:cs="Times New Roman"/>
        </w:rPr>
        <w:t>, reforzando</w:t>
      </w:r>
      <w:r w:rsidRPr="00353871">
        <w:rPr>
          <w:rFonts w:ascii="Times New Roman" w:hAnsi="Times New Roman" w:cs="Times New Roman"/>
        </w:rPr>
        <w:t xml:space="preserve"> la importancia de considerar el contexto social y económico al evaluar los logros educativos. </w:t>
      </w:r>
    </w:p>
    <w:p w14:paraId="258FF414" w14:textId="61D97EA6" w:rsidR="00D50038" w:rsidRPr="00353871" w:rsidRDefault="00D50038" w:rsidP="00D50038">
      <w:pPr>
        <w:jc w:val="both"/>
        <w:rPr>
          <w:rFonts w:ascii="Times New Roman" w:hAnsi="Times New Roman" w:cs="Times New Roman"/>
        </w:rPr>
      </w:pPr>
      <w:r w:rsidRPr="00353871">
        <w:rPr>
          <w:rFonts w:ascii="Times New Roman" w:hAnsi="Times New Roman" w:cs="Times New Roman"/>
        </w:rPr>
        <w:t>Finalmente, se explora la evolución del sistema educativo en Chile, particularmente tras las reformas de los años 80 y 90</w:t>
      </w:r>
      <w:r>
        <w:rPr>
          <w:rFonts w:ascii="Times New Roman" w:hAnsi="Times New Roman" w:cs="Times New Roman"/>
        </w:rPr>
        <w:t xml:space="preserve">, </w:t>
      </w:r>
      <w:r w:rsidRPr="00353871">
        <w:rPr>
          <w:rFonts w:ascii="Times New Roman" w:hAnsi="Times New Roman" w:cs="Times New Roman"/>
        </w:rPr>
        <w:t>concluye</w:t>
      </w:r>
      <w:r>
        <w:rPr>
          <w:rFonts w:ascii="Times New Roman" w:hAnsi="Times New Roman" w:cs="Times New Roman"/>
        </w:rPr>
        <w:t>ndo con la posición de</w:t>
      </w:r>
      <w:r w:rsidRPr="00353871">
        <w:rPr>
          <w:rFonts w:ascii="Times New Roman" w:hAnsi="Times New Roman" w:cs="Times New Roman"/>
        </w:rPr>
        <w:t xml:space="preserve"> que estas políticas han contribuido a una mejora en la calidad de las escuelas municipales, lo que ha permitido reducir  en cierta medida</w:t>
      </w:r>
      <w:r>
        <w:rPr>
          <w:rFonts w:ascii="Times New Roman" w:hAnsi="Times New Roman" w:cs="Times New Roman"/>
        </w:rPr>
        <w:t xml:space="preserve"> </w:t>
      </w:r>
      <w:r w:rsidRPr="00353871">
        <w:rPr>
          <w:rFonts w:ascii="Times New Roman" w:hAnsi="Times New Roman" w:cs="Times New Roman"/>
        </w:rPr>
        <w:t>las desigualdades en el sistema</w:t>
      </w:r>
      <w:r>
        <w:rPr>
          <w:rFonts w:ascii="Times New Roman" w:hAnsi="Times New Roman" w:cs="Times New Roman"/>
        </w:rPr>
        <w:t xml:space="preserve">. </w:t>
      </w:r>
    </w:p>
    <w:p w14:paraId="02328FDA" w14:textId="77777777" w:rsidR="00D50038" w:rsidRDefault="00D50038"/>
    <w:sectPr w:rsidR="00D50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22176"/>
    <w:multiLevelType w:val="multilevel"/>
    <w:tmpl w:val="D2F2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F456B"/>
    <w:multiLevelType w:val="multilevel"/>
    <w:tmpl w:val="D94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539043">
    <w:abstractNumId w:val="1"/>
  </w:num>
  <w:num w:numId="2" w16cid:durableId="135654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38"/>
    <w:rsid w:val="000D7E45"/>
    <w:rsid w:val="00142711"/>
    <w:rsid w:val="00144FF0"/>
    <w:rsid w:val="00595A1C"/>
    <w:rsid w:val="00657CD5"/>
    <w:rsid w:val="006738D6"/>
    <w:rsid w:val="008563B1"/>
    <w:rsid w:val="0087155F"/>
    <w:rsid w:val="00907EA2"/>
    <w:rsid w:val="009E3AE6"/>
    <w:rsid w:val="00A21465"/>
    <w:rsid w:val="00A951FA"/>
    <w:rsid w:val="00B21136"/>
    <w:rsid w:val="00B624E6"/>
    <w:rsid w:val="00B67423"/>
    <w:rsid w:val="00C61E98"/>
    <w:rsid w:val="00CA70E2"/>
    <w:rsid w:val="00D50038"/>
    <w:rsid w:val="00FC1832"/>
    <w:rsid w:val="00FD25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1BDF"/>
  <w15:chartTrackingRefBased/>
  <w15:docId w15:val="{F4B63142-B973-4A05-BB69-C08025E8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38"/>
  </w:style>
  <w:style w:type="paragraph" w:styleId="Ttulo1">
    <w:name w:val="heading 1"/>
    <w:basedOn w:val="Normal"/>
    <w:next w:val="Normal"/>
    <w:link w:val="Ttulo1Car"/>
    <w:uiPriority w:val="9"/>
    <w:qFormat/>
    <w:rsid w:val="00D50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038"/>
    <w:rPr>
      <w:rFonts w:eastAsiaTheme="majorEastAsia" w:cstheme="majorBidi"/>
      <w:color w:val="272727" w:themeColor="text1" w:themeTint="D8"/>
    </w:rPr>
  </w:style>
  <w:style w:type="paragraph" w:styleId="Ttulo">
    <w:name w:val="Title"/>
    <w:basedOn w:val="Normal"/>
    <w:next w:val="Normal"/>
    <w:link w:val="TtuloCar"/>
    <w:uiPriority w:val="10"/>
    <w:qFormat/>
    <w:rsid w:val="00D50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038"/>
    <w:pPr>
      <w:spacing w:before="160"/>
      <w:jc w:val="center"/>
    </w:pPr>
    <w:rPr>
      <w:i/>
      <w:iCs/>
      <w:color w:val="404040" w:themeColor="text1" w:themeTint="BF"/>
    </w:rPr>
  </w:style>
  <w:style w:type="character" w:customStyle="1" w:styleId="CitaCar">
    <w:name w:val="Cita Car"/>
    <w:basedOn w:val="Fuentedeprrafopredeter"/>
    <w:link w:val="Cita"/>
    <w:uiPriority w:val="29"/>
    <w:rsid w:val="00D50038"/>
    <w:rPr>
      <w:i/>
      <w:iCs/>
      <w:color w:val="404040" w:themeColor="text1" w:themeTint="BF"/>
    </w:rPr>
  </w:style>
  <w:style w:type="paragraph" w:styleId="Prrafodelista">
    <w:name w:val="List Paragraph"/>
    <w:basedOn w:val="Normal"/>
    <w:uiPriority w:val="34"/>
    <w:qFormat/>
    <w:rsid w:val="00D50038"/>
    <w:pPr>
      <w:ind w:left="720"/>
      <w:contextualSpacing/>
    </w:pPr>
  </w:style>
  <w:style w:type="character" w:styleId="nfasisintenso">
    <w:name w:val="Intense Emphasis"/>
    <w:basedOn w:val="Fuentedeprrafopredeter"/>
    <w:uiPriority w:val="21"/>
    <w:qFormat/>
    <w:rsid w:val="00D50038"/>
    <w:rPr>
      <w:i/>
      <w:iCs/>
      <w:color w:val="0F4761" w:themeColor="accent1" w:themeShade="BF"/>
    </w:rPr>
  </w:style>
  <w:style w:type="paragraph" w:styleId="Citadestacada">
    <w:name w:val="Intense Quote"/>
    <w:basedOn w:val="Normal"/>
    <w:next w:val="Normal"/>
    <w:link w:val="CitadestacadaCar"/>
    <w:uiPriority w:val="30"/>
    <w:qFormat/>
    <w:rsid w:val="00D50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038"/>
    <w:rPr>
      <w:i/>
      <w:iCs/>
      <w:color w:val="0F4761" w:themeColor="accent1" w:themeShade="BF"/>
    </w:rPr>
  </w:style>
  <w:style w:type="character" w:styleId="Referenciaintensa">
    <w:name w:val="Intense Reference"/>
    <w:basedOn w:val="Fuentedeprrafopredeter"/>
    <w:uiPriority w:val="32"/>
    <w:qFormat/>
    <w:rsid w:val="00D50038"/>
    <w:rPr>
      <w:b/>
      <w:bCs/>
      <w:smallCaps/>
      <w:color w:val="0F4761" w:themeColor="accent1" w:themeShade="BF"/>
      <w:spacing w:val="5"/>
    </w:rPr>
  </w:style>
  <w:style w:type="paragraph" w:styleId="NormalWeb">
    <w:name w:val="Normal (Web)"/>
    <w:basedOn w:val="Normal"/>
    <w:uiPriority w:val="99"/>
    <w:unhideWhenUsed/>
    <w:rsid w:val="00D50038"/>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B8BF10-3646-4EEA-8056-9148F9EA12F2}"/>
</file>

<file path=customXml/itemProps2.xml><?xml version="1.0" encoding="utf-8"?>
<ds:datastoreItem xmlns:ds="http://schemas.openxmlformats.org/officeDocument/2006/customXml" ds:itemID="{8E3E6B02-64CB-4A4E-BB10-CEA5948CC2EC}"/>
</file>

<file path=docProps/app.xml><?xml version="1.0" encoding="utf-8"?>
<Properties xmlns="http://schemas.openxmlformats.org/officeDocument/2006/extended-properties" xmlns:vt="http://schemas.openxmlformats.org/officeDocument/2006/docPropsVTypes">
  <Template>Normal</Template>
  <TotalTime>40</TotalTime>
  <Pages>2</Pages>
  <Words>671</Words>
  <Characters>3696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valenzuela</dc:creator>
  <cp:keywords/>
  <dc:description/>
  <cp:lastModifiedBy>carla valenzuela</cp:lastModifiedBy>
  <cp:revision>19</cp:revision>
  <dcterms:created xsi:type="dcterms:W3CDTF">2024-10-17T02:01:00Z</dcterms:created>
  <dcterms:modified xsi:type="dcterms:W3CDTF">2024-10-18T02:24:00Z</dcterms:modified>
</cp:coreProperties>
</file>