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ackground w:color="FFFFFF"/>
  <w:body>
    <w:p xmlns:wp14="http://schemas.microsoft.com/office/word/2010/wordml" w:rsidR="00B80797" w:rsidRDefault="00977C76" w14:paraId="672A6659" wp14:textId="77777777">
      <w:pPr>
        <w:jc w:val="center"/>
        <w:rPr>
          <w:rFonts w:ascii="Times New Roman" w:hAnsi="Times New Roman" w:eastAsia="Times New Roman" w:cs="Times New Roman"/>
        </w:rPr>
      </w:pPr>
      <w:r>
        <w:rPr>
          <w:rFonts w:ascii="Times New Roman" w:hAnsi="Times New Roman" w:eastAsia="Times New Roman" w:cs="Times New Roman"/>
          <w:noProof/>
        </w:rPr>
        <w:drawing>
          <wp:inline xmlns:wp14="http://schemas.microsoft.com/office/word/2010/wordprocessingDrawing" distT="114300" distB="114300" distL="114300" distR="114300" wp14:anchorId="7EAED301" wp14:editId="7777777">
            <wp:extent cx="1462088" cy="14620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62088" cy="1462088"/>
                    </a:xfrm>
                    <a:prstGeom prst="rect">
                      <a:avLst/>
                    </a:prstGeom>
                    <a:ln/>
                  </pic:spPr>
                </pic:pic>
              </a:graphicData>
            </a:graphic>
          </wp:inline>
        </w:drawing>
      </w:r>
    </w:p>
    <w:p xmlns:wp14="http://schemas.microsoft.com/office/word/2010/wordml" w:rsidR="00B80797" w:rsidRDefault="00977C76" w14:paraId="0D992F7C" wp14:textId="77777777">
      <w:pPr>
        <w:jc w:val="right"/>
        <w:rPr>
          <w:rFonts w:ascii="Times New Roman" w:hAnsi="Times New Roman" w:eastAsia="Times New Roman" w:cs="Times New Roman"/>
          <w:b/>
        </w:rPr>
      </w:pPr>
      <w:r>
        <w:rPr>
          <w:rFonts w:ascii="Times New Roman" w:hAnsi="Times New Roman" w:eastAsia="Times New Roman" w:cs="Times New Roman"/>
          <w:b/>
        </w:rPr>
        <w:t>METODOS CUANTITATIVOS I</w:t>
      </w:r>
    </w:p>
    <w:p xmlns:wp14="http://schemas.microsoft.com/office/word/2010/wordml" w:rsidR="00B80797" w:rsidRDefault="00977C76" w14:paraId="2BF2D690" wp14:textId="77777777">
      <w:pPr>
        <w:jc w:val="right"/>
        <w:rPr>
          <w:rFonts w:ascii="Times New Roman" w:hAnsi="Times New Roman" w:eastAsia="Times New Roman" w:cs="Times New Roman"/>
          <w:b/>
        </w:rPr>
      </w:pPr>
      <w:r>
        <w:rPr>
          <w:rFonts w:ascii="Times New Roman" w:hAnsi="Times New Roman" w:eastAsia="Times New Roman" w:cs="Times New Roman"/>
          <w:b/>
        </w:rPr>
        <w:t>PROF. SEBASTIÁN MUÑOZ</w:t>
      </w:r>
    </w:p>
    <w:p xmlns:wp14="http://schemas.microsoft.com/office/word/2010/wordml" w:rsidR="00B80797" w:rsidRDefault="00977C76" w14:paraId="06BD79F3" wp14:textId="77777777">
      <w:pPr>
        <w:jc w:val="right"/>
        <w:rPr>
          <w:rFonts w:ascii="Times New Roman" w:hAnsi="Times New Roman" w:eastAsia="Times New Roman" w:cs="Times New Roman"/>
          <w:b/>
        </w:rPr>
      </w:pPr>
      <w:r>
        <w:rPr>
          <w:rFonts w:ascii="Times New Roman" w:hAnsi="Times New Roman" w:eastAsia="Times New Roman" w:cs="Times New Roman"/>
          <w:b/>
        </w:rPr>
        <w:t>AYUD. MATÍAS ALVAREZ</w:t>
      </w:r>
    </w:p>
    <w:p xmlns:wp14="http://schemas.microsoft.com/office/word/2010/wordml" w:rsidR="00B80797" w:rsidRDefault="00977C76" w14:paraId="1E3DBE45" wp14:textId="77777777">
      <w:pPr>
        <w:jc w:val="right"/>
        <w:rPr>
          <w:rFonts w:ascii="Times New Roman" w:hAnsi="Times New Roman" w:eastAsia="Times New Roman" w:cs="Times New Roman"/>
          <w:b/>
        </w:rPr>
      </w:pPr>
      <w:r>
        <w:rPr>
          <w:rFonts w:ascii="Times New Roman" w:hAnsi="Times New Roman" w:eastAsia="Times New Roman" w:cs="Times New Roman"/>
          <w:b/>
        </w:rPr>
        <w:t>ANTROPOLOGÍA UAH</w:t>
      </w:r>
    </w:p>
    <w:p xmlns:wp14="http://schemas.microsoft.com/office/word/2010/wordml" w:rsidR="00B80797" w:rsidRDefault="00977C76" w14:paraId="4B7C19E1" wp14:textId="77777777">
      <w:pPr>
        <w:rPr>
          <w:rFonts w:ascii="Times New Roman" w:hAnsi="Times New Roman" w:eastAsia="Times New Roman" w:cs="Times New Roman"/>
          <w:b/>
        </w:rPr>
      </w:pPr>
      <w:r>
        <w:rPr>
          <w:rFonts w:ascii="Times New Roman" w:hAnsi="Times New Roman" w:eastAsia="Times New Roman" w:cs="Times New Roman"/>
          <w:b/>
        </w:rPr>
        <w:t>NOMBRE: JUAN KIESSLING K.</w:t>
      </w:r>
    </w:p>
    <w:p xmlns:wp14="http://schemas.microsoft.com/office/word/2010/wordml" w:rsidR="00B80797" w:rsidRDefault="00B80797" w14:paraId="0A37501D" wp14:textId="77777777">
      <w:pPr>
        <w:rPr>
          <w:rFonts w:ascii="Times New Roman" w:hAnsi="Times New Roman" w:eastAsia="Times New Roman" w:cs="Times New Roman"/>
          <w:b/>
        </w:rPr>
      </w:pPr>
    </w:p>
    <w:p xmlns:wp14="http://schemas.microsoft.com/office/word/2010/wordml" w:rsidR="00B80797" w:rsidRDefault="00977C76" w14:paraId="304C9412" wp14:textId="77777777">
      <w:pPr>
        <w:jc w:val="center"/>
        <w:rPr>
          <w:rFonts w:ascii="Times New Roman" w:hAnsi="Times New Roman" w:eastAsia="Times New Roman" w:cs="Times New Roman"/>
          <w:b/>
        </w:rPr>
      </w:pPr>
      <w:r>
        <w:rPr>
          <w:rFonts w:ascii="Times New Roman" w:hAnsi="Times New Roman" w:eastAsia="Times New Roman" w:cs="Times New Roman"/>
          <w:b/>
        </w:rPr>
        <w:t>FICHAS DE LECTURA</w:t>
      </w:r>
    </w:p>
    <w:p xmlns:wp14="http://schemas.microsoft.com/office/word/2010/wordml" w:rsidR="00B80797" w:rsidRDefault="00B80797" w14:paraId="5DAB6C7B" wp14:textId="77777777"/>
    <w:p xmlns:wp14="http://schemas.microsoft.com/office/word/2010/wordml" w:rsidR="00B80797" w:rsidRDefault="00977C76" w14:paraId="63ED8392" wp14:textId="77777777">
      <w:pPr>
        <w:numPr>
          <w:ilvl w:val="0"/>
          <w:numId w:val="1"/>
        </w:numPr>
        <w:rPr>
          <w:b/>
        </w:rPr>
      </w:pPr>
      <w:r>
        <w:rPr>
          <w:b/>
        </w:rPr>
        <w:t xml:space="preserve">Roldán, N. A. (2012). Roles, identidades y vida cotidiana: el concepto de seguridad para los estudiantes universitarios. </w:t>
      </w:r>
      <w:r>
        <w:rPr>
          <w:b/>
          <w:i/>
        </w:rPr>
        <w:t xml:space="preserve">VII Jornadas de Sociología de la UNLP. </w:t>
      </w:r>
      <w:r>
        <w:rPr>
          <w:b/>
        </w:rPr>
        <w:t>Argentina en el escenario latinoamericano actual: debates desde las ciencias sociales, 1-18</w:t>
      </w:r>
    </w:p>
    <w:p xmlns:wp14="http://schemas.microsoft.com/office/word/2010/wordml" w:rsidR="00B80797" w:rsidRDefault="00B80797" w14:paraId="02EB378F" wp14:textId="77777777"/>
    <w:p xmlns:wp14="http://schemas.microsoft.com/office/word/2010/wordml" w:rsidR="00B80797" w:rsidRDefault="00977C76" w14:paraId="18ED1905" wp14:textId="77777777">
      <w:pPr>
        <w:rPr>
          <w:b/>
        </w:rPr>
      </w:pPr>
      <w:r>
        <w:rPr>
          <w:b/>
        </w:rPr>
        <w:t>Definición de conceptos principales</w:t>
      </w:r>
    </w:p>
    <w:p xmlns:wp14="http://schemas.microsoft.com/office/word/2010/wordml" w:rsidR="00B80797" w:rsidRDefault="00B80797" w14:paraId="6A05A809" wp14:textId="77777777">
      <w:pPr>
        <w:rPr>
          <w:b/>
        </w:rPr>
      </w:pPr>
    </w:p>
    <w:p xmlns:wp14="http://schemas.microsoft.com/office/word/2010/wordml" w:rsidR="00B80797" w:rsidP="7C491D13" w:rsidRDefault="00977C76" w14:paraId="09887856" wp14:textId="77777777">
      <w:pPr>
        <w:numPr>
          <w:ilvl w:val="0"/>
          <w:numId w:val="2"/>
        </w:numPr>
        <w:jc w:val="both"/>
        <w:rPr>
          <w:b w:val="1"/>
          <w:bCs w:val="1"/>
          <w:lang w:val="es-ES"/>
        </w:rPr>
      </w:pPr>
      <w:r w:rsidRPr="7C491D13" w:rsidR="00977C76">
        <w:rPr>
          <w:b w:val="1"/>
          <w:bCs w:val="1"/>
          <w:lang w:val="es-ES"/>
        </w:rPr>
        <w:t xml:space="preserve">Representaciones sociales: </w:t>
      </w:r>
      <w:r w:rsidRPr="7C491D13" w:rsidR="00977C76">
        <w:rPr>
          <w:lang w:val="es-ES"/>
        </w:rPr>
        <w:t xml:space="preserve">El autor utiliza la definición de Tomás </w:t>
      </w:r>
      <w:r w:rsidRPr="7C491D13" w:rsidR="00977C76">
        <w:rPr>
          <w:lang w:val="es-ES"/>
        </w:rPr>
        <w:t>Ibañez</w:t>
      </w:r>
      <w:r w:rsidRPr="7C491D13" w:rsidR="00977C76">
        <w:rPr>
          <w:lang w:val="es-ES"/>
        </w:rPr>
        <w:t xml:space="preserve"> para este concepto, la cual describe las representaciones sociales como un pensamiento constituido y pensamiento constituyente. Se entiende que estas no solo reflejan la realidad, sino que también la construyen, influenciando la forma en que se percibe e interpreta.</w:t>
      </w:r>
    </w:p>
    <w:p xmlns:wp14="http://schemas.microsoft.com/office/word/2010/wordml" w:rsidR="00B80797" w:rsidP="7C491D13" w:rsidRDefault="00977C76" w14:paraId="7E5B630E" wp14:textId="77777777">
      <w:pPr>
        <w:numPr>
          <w:ilvl w:val="0"/>
          <w:numId w:val="2"/>
        </w:numPr>
        <w:jc w:val="both"/>
        <w:rPr>
          <w:b w:val="1"/>
          <w:bCs w:val="1"/>
          <w:lang w:val="es-ES"/>
        </w:rPr>
      </w:pPr>
      <w:r w:rsidRPr="7C491D13" w:rsidR="00977C76">
        <w:rPr>
          <w:b w:val="1"/>
          <w:bCs w:val="1"/>
          <w:lang w:val="es-ES"/>
        </w:rPr>
        <w:t xml:space="preserve">Seguridad: </w:t>
      </w:r>
      <w:r w:rsidRPr="7C491D13" w:rsidR="00977C76">
        <w:rPr>
          <w:lang w:val="es-ES"/>
        </w:rPr>
        <w:t xml:space="preserve">El autor explora las representaciones sociales sobre la seguridad, específicamente entre estudiantes universitarios. Se observa que la conceptualización de seguridad puede ser amplia, respecto a la seguridad jurídica, laboral o sanitaria, y también la seguridad puede ser estrecha, </w:t>
      </w:r>
      <w:r w:rsidRPr="7C491D13" w:rsidR="00977C76">
        <w:rPr>
          <w:lang w:val="es-ES"/>
        </w:rPr>
        <w:t>osea</w:t>
      </w:r>
      <w:r w:rsidRPr="7C491D13" w:rsidR="00977C76">
        <w:rPr>
          <w:lang w:val="es-ES"/>
        </w:rPr>
        <w:t xml:space="preserve"> limitada al delito.</w:t>
      </w:r>
    </w:p>
    <w:p xmlns:wp14="http://schemas.microsoft.com/office/word/2010/wordml" w:rsidR="00B80797" w:rsidP="7C491D13" w:rsidRDefault="00977C76" w14:paraId="1FE3B94F" wp14:textId="77777777">
      <w:pPr>
        <w:numPr>
          <w:ilvl w:val="0"/>
          <w:numId w:val="2"/>
        </w:numPr>
        <w:jc w:val="both"/>
        <w:rPr>
          <w:b w:val="1"/>
          <w:bCs w:val="1"/>
          <w:lang w:val="es-ES"/>
        </w:rPr>
      </w:pPr>
      <w:r w:rsidRPr="7C491D13" w:rsidR="00977C76">
        <w:rPr>
          <w:b w:val="1"/>
          <w:bCs w:val="1"/>
          <w:lang w:val="es-ES"/>
        </w:rPr>
        <w:t>Habitus</w:t>
      </w:r>
      <w:r w:rsidRPr="7C491D13" w:rsidR="00977C76">
        <w:rPr>
          <w:b w:val="1"/>
          <w:bCs w:val="1"/>
          <w:lang w:val="es-ES"/>
        </w:rPr>
        <w:t>:</w:t>
      </w:r>
      <w:r w:rsidRPr="7C491D13" w:rsidR="00977C76">
        <w:rPr>
          <w:lang w:val="es-ES"/>
        </w:rPr>
        <w:t xml:space="preserve"> El autor usa el concepto de </w:t>
      </w:r>
      <w:r w:rsidRPr="7C491D13" w:rsidR="00977C76">
        <w:rPr>
          <w:lang w:val="es-ES"/>
        </w:rPr>
        <w:t>habitus</w:t>
      </w:r>
      <w:r w:rsidRPr="7C491D13" w:rsidR="00977C76">
        <w:rPr>
          <w:lang w:val="es-ES"/>
        </w:rPr>
        <w:t xml:space="preserve"> de Bourdieu, que se refiere a un sistema de disposiciones duraderas y transferibles que funcionan como principios generadores de prácticas y representaciones adaptadas a un fin, sin que necesariamente exista una intención consciente.</w:t>
      </w:r>
    </w:p>
    <w:p xmlns:wp14="http://schemas.microsoft.com/office/word/2010/wordml" w:rsidR="00B80797" w:rsidRDefault="00977C76" w14:paraId="428D138C" wp14:textId="77777777">
      <w:pPr>
        <w:numPr>
          <w:ilvl w:val="0"/>
          <w:numId w:val="2"/>
        </w:numPr>
        <w:jc w:val="both"/>
        <w:rPr>
          <w:b/>
        </w:rPr>
      </w:pPr>
      <w:r>
        <w:rPr>
          <w:b/>
        </w:rPr>
        <w:t xml:space="preserve">Avatar: </w:t>
      </w:r>
      <w:r>
        <w:t>El texto introduce el término avatar para referirse a la construcción de la identidad en interacción con los demás. El avatar se presenta como una conjunción de roles, estatus, mandatos sociales, expectativas del grupo y control de la información que se comunica en la interacción.</w:t>
      </w:r>
    </w:p>
    <w:p xmlns:wp14="http://schemas.microsoft.com/office/word/2010/wordml" w:rsidR="00B80797" w:rsidRDefault="00977C76" w14:paraId="4BC8A43C" wp14:textId="77777777">
      <w:pPr>
        <w:numPr>
          <w:ilvl w:val="0"/>
          <w:numId w:val="2"/>
        </w:numPr>
        <w:jc w:val="both"/>
        <w:rPr>
          <w:b/>
        </w:rPr>
      </w:pPr>
      <w:r>
        <w:rPr>
          <w:b/>
        </w:rPr>
        <w:t xml:space="preserve">Inseguridad: </w:t>
      </w:r>
      <w:r>
        <w:t>El autor relaciona la inseguridad con el miedo y el temor, diferenciando entre emoción y sentimiento. En este sentido, define sentirse inseguro como una emoción en relación estable con un objeto determinado, el cual puede variar según la sociedad, el momento histórico y la cultura.</w:t>
      </w:r>
    </w:p>
    <w:p xmlns:wp14="http://schemas.microsoft.com/office/word/2010/wordml" w:rsidR="00B80797" w:rsidRDefault="00B80797" w14:paraId="5A39BBE3" wp14:textId="77777777">
      <w:pPr>
        <w:jc w:val="both"/>
      </w:pPr>
    </w:p>
    <w:p xmlns:wp14="http://schemas.microsoft.com/office/word/2010/wordml" w:rsidR="00B80797" w:rsidRDefault="00977C76" w14:paraId="1F1EC188" wp14:textId="77777777">
      <w:pPr>
        <w:jc w:val="both"/>
        <w:rPr>
          <w:b/>
        </w:rPr>
      </w:pPr>
      <w:r>
        <w:rPr>
          <w:b/>
        </w:rPr>
        <w:t>Forma de operacionalización</w:t>
      </w:r>
    </w:p>
    <w:p xmlns:wp14="http://schemas.microsoft.com/office/word/2010/wordml" w:rsidR="00B80797" w:rsidRDefault="00B80797" w14:paraId="41C8F396" wp14:textId="77777777">
      <w:pPr>
        <w:jc w:val="both"/>
        <w:rPr>
          <w:b/>
        </w:rPr>
      </w:pPr>
    </w:p>
    <w:p xmlns:wp14="http://schemas.microsoft.com/office/word/2010/wordml" w:rsidR="00B80797" w:rsidRDefault="00977C76" w14:paraId="46C3CC68" wp14:textId="77777777">
      <w:pPr>
        <w:jc w:val="both"/>
      </w:pPr>
      <w:r>
        <w:rPr>
          <w:b/>
        </w:rPr>
        <w:tab/>
      </w:r>
      <w:r>
        <w:t>El texto no presenta una operacionalización precisa de los conceptos en términos de variables medibles, sin embargo, describe indicadores que se utilizaron para observar y comparar las representaciones de seguridad en dos facultades. Se observaron planes de estudios y bibliografías de materias relacionadas con el derecho en ambas carreras. Se analizó a los actores intervinientes y el desarrollo cotidiano dentro del espacio académico en relación con la problemática de la seguridad. También se observó cómo lo</w:t>
      </w:r>
      <w:r>
        <w:t>s estudiantes se organizaban e intervenían en la problemática de la seguridad en cada facultad.</w:t>
      </w:r>
    </w:p>
    <w:p xmlns:wp14="http://schemas.microsoft.com/office/word/2010/wordml" w:rsidR="00B80797" w:rsidRDefault="00B80797" w14:paraId="72A3D3EC" wp14:textId="77777777">
      <w:pPr>
        <w:jc w:val="both"/>
      </w:pPr>
    </w:p>
    <w:p xmlns:wp14="http://schemas.microsoft.com/office/word/2010/wordml" w:rsidR="00B80797" w:rsidRDefault="00977C76" w14:paraId="486C710B" wp14:textId="77777777">
      <w:pPr>
        <w:jc w:val="both"/>
        <w:rPr>
          <w:b/>
        </w:rPr>
      </w:pPr>
      <w:r>
        <w:rPr>
          <w:b/>
        </w:rPr>
        <w:t>Recuento de la metodología</w:t>
      </w:r>
    </w:p>
    <w:p xmlns:wp14="http://schemas.microsoft.com/office/word/2010/wordml" w:rsidR="00B80797" w:rsidRDefault="00B80797" w14:paraId="0D0B940D" wp14:textId="77777777">
      <w:pPr>
        <w:jc w:val="both"/>
        <w:rPr>
          <w:b/>
        </w:rPr>
      </w:pPr>
    </w:p>
    <w:p xmlns:wp14="http://schemas.microsoft.com/office/word/2010/wordml" w:rsidR="00B80797" w:rsidRDefault="00977C76" w14:paraId="61A89787" wp14:textId="77777777">
      <w:pPr>
        <w:jc w:val="both"/>
      </w:pPr>
      <w:r>
        <w:rPr>
          <w:b/>
        </w:rPr>
        <w:tab/>
      </w:r>
      <w:r>
        <w:t>En esta investigación se utiliza metodología cualitativa que combina diferentes técnicas de recolección de datos como la observación participante, la entrevista en profundidad y las encuestas. Respecto de las entrevistas, se realizaron entrevistas no estructuradas con estudiantes de ambas facultades, utilizando imágenes para estimular la conversación y se realizaron en diferentes contextos para observar las variaciones en las representaciones de seguridad, Y respecto a las encuestas estas se aplicaron con p</w:t>
      </w:r>
      <w:r>
        <w:t>reguntas abiertas a estudiantes de dos facultades para complementar la información obtenida a partir de las entrevistas.</w:t>
      </w:r>
    </w:p>
    <w:p xmlns:wp14="http://schemas.microsoft.com/office/word/2010/wordml" w:rsidR="00B80797" w:rsidRDefault="00B80797" w14:paraId="0E27B00A" wp14:textId="77777777">
      <w:pPr>
        <w:jc w:val="both"/>
      </w:pPr>
    </w:p>
    <w:p xmlns:wp14="http://schemas.microsoft.com/office/word/2010/wordml" w:rsidR="00B80797" w:rsidRDefault="00977C76" w14:paraId="4DAF99EF" wp14:textId="77777777">
      <w:pPr>
        <w:jc w:val="both"/>
        <w:rPr>
          <w:b/>
        </w:rPr>
      </w:pPr>
      <w:r>
        <w:rPr>
          <w:b/>
        </w:rPr>
        <w:t>Informe general o síntesis de lo más destacado del artículo</w:t>
      </w:r>
    </w:p>
    <w:p xmlns:wp14="http://schemas.microsoft.com/office/word/2010/wordml" w:rsidR="00B80797" w:rsidRDefault="00B80797" w14:paraId="60061E4C" wp14:textId="77777777">
      <w:pPr>
        <w:jc w:val="both"/>
        <w:rPr>
          <w:b/>
        </w:rPr>
      </w:pPr>
    </w:p>
    <w:p xmlns:wp14="http://schemas.microsoft.com/office/word/2010/wordml" w:rsidR="00B80797" w:rsidRDefault="00977C76" w14:paraId="3063BE6D" wp14:textId="77777777">
      <w:pPr>
        <w:jc w:val="both"/>
      </w:pPr>
      <w:r>
        <w:rPr>
          <w:b/>
        </w:rPr>
        <w:tab/>
      </w:r>
      <w:r>
        <w:t>El artículo explora las representaciones sociales sobre la seguridad entre estudiantes universitarios de las facultades de Abogacía y Trabajo Social de la Universidad Nacional de La Plata. El autor parte de la hipótesis de que los estudiantes universitarios, debido a su capital simbólico y formación académica, construyen un concepto de seguridad más amplio que aquellos que no pertenecen al ámbito académico.</w:t>
      </w:r>
    </w:p>
    <w:p xmlns:wp14="http://schemas.microsoft.com/office/word/2010/wordml" w:rsidR="00B80797" w:rsidRDefault="00B80797" w14:paraId="44EAFD9C" wp14:textId="77777777">
      <w:pPr>
        <w:jc w:val="both"/>
      </w:pPr>
    </w:p>
    <w:p xmlns:wp14="http://schemas.microsoft.com/office/word/2010/wordml" w:rsidR="00B80797" w:rsidRDefault="00977C76" w14:paraId="7312E441" wp14:textId="77777777">
      <w:pPr>
        <w:jc w:val="both"/>
      </w:pPr>
      <w:r>
        <w:tab/>
      </w:r>
      <w:r>
        <w:t>Si bien se confirma que los estudiantes universitarios construyen un concepto de seguridad más amplio, este no se extiende más allá del espacio académico y se limita a las demandas del rol del estudiante. Aquí se introduce el concepto de avatar para explicar la construcción de la identidad en la interacción social y cómo esta influye en la producción y reproducción de las representaciones sobre la seguridad.</w:t>
      </w:r>
    </w:p>
    <w:p xmlns:wp14="http://schemas.microsoft.com/office/word/2010/wordml" w:rsidR="00B80797" w:rsidRDefault="00B80797" w14:paraId="4B94D5A5" wp14:textId="77777777">
      <w:pPr>
        <w:jc w:val="both"/>
      </w:pPr>
    </w:p>
    <w:p xmlns:wp14="http://schemas.microsoft.com/office/word/2010/wordml" w:rsidR="00B80797" w:rsidRDefault="00977C76" w14:paraId="2E27A16E" wp14:textId="77777777">
      <w:pPr>
        <w:jc w:val="both"/>
      </w:pPr>
      <w:r>
        <w:tab/>
      </w:r>
      <w:r w:rsidRPr="7C491D13" w:rsidR="00977C76">
        <w:rPr>
          <w:lang w:val="es-ES"/>
        </w:rPr>
        <w:t xml:space="preserve">El análisis comparativo entre las facultades de Abogacía y Trabajo Social revela diferencias en las representaciones de seguridad, las cuales están influenciadas por los discursos y prácticas específicas de cada espacio académico. El artículo concluye destacando la importancia de las </w:t>
      </w:r>
      <w:r w:rsidRPr="7C491D13" w:rsidR="00977C76">
        <w:rPr>
          <w:lang w:val="es-ES"/>
        </w:rPr>
        <w:t>microinteracciones</w:t>
      </w:r>
      <w:r w:rsidRPr="7C491D13" w:rsidR="00977C76">
        <w:rPr>
          <w:lang w:val="es-ES"/>
        </w:rPr>
        <w:t xml:space="preserve"> y la construcción de la identidad en la comprensión del fenómeno de la seguridad alejándose de las explicaciones macroestructurales que se centran únicamente en el rol del Estado.</w:t>
      </w:r>
    </w:p>
    <w:p xmlns:wp14="http://schemas.microsoft.com/office/word/2010/wordml" w:rsidR="00B80797" w:rsidRDefault="00B80797" w14:paraId="3DEEC669" wp14:textId="77777777">
      <w:pPr>
        <w:jc w:val="both"/>
        <w:rPr>
          <w:b/>
        </w:rPr>
      </w:pPr>
    </w:p>
    <w:p xmlns:wp14="http://schemas.microsoft.com/office/word/2010/wordml" w:rsidR="00B80797" w:rsidRDefault="00977C76" w14:paraId="5C743514" wp14:textId="77777777">
      <w:pPr>
        <w:numPr>
          <w:ilvl w:val="0"/>
          <w:numId w:val="1"/>
        </w:numPr>
        <w:jc w:val="both"/>
        <w:rPr>
          <w:b/>
        </w:rPr>
      </w:pPr>
      <w:r>
        <w:rPr>
          <w:b/>
        </w:rPr>
        <w:t xml:space="preserve">Instituto Nacional de Estadísticas (2023). </w:t>
      </w:r>
      <w:r>
        <w:rPr>
          <w:b/>
          <w:i/>
        </w:rPr>
        <w:t xml:space="preserve">Informe de calidad 19 Encuesta Nacional Urbana de Seguridad Ciudadana 2022. </w:t>
      </w:r>
      <w:r>
        <w:rPr>
          <w:b/>
        </w:rPr>
        <w:t>Santiago,</w:t>
      </w:r>
    </w:p>
    <w:p xmlns:wp14="http://schemas.microsoft.com/office/word/2010/wordml" w:rsidR="00B80797" w:rsidRDefault="00B80797" w14:paraId="3656B9AB" wp14:textId="77777777">
      <w:pPr>
        <w:jc w:val="both"/>
      </w:pPr>
    </w:p>
    <w:p xmlns:wp14="http://schemas.microsoft.com/office/word/2010/wordml" w:rsidR="00B80797" w:rsidRDefault="00977C76" w14:paraId="7A697565" wp14:textId="77777777">
      <w:pPr>
        <w:jc w:val="both"/>
        <w:rPr>
          <w:b/>
        </w:rPr>
      </w:pPr>
      <w:r>
        <w:rPr>
          <w:b/>
        </w:rPr>
        <w:t>Definición de Conceptos Principales</w:t>
      </w:r>
    </w:p>
    <w:p xmlns:wp14="http://schemas.microsoft.com/office/word/2010/wordml" w:rsidR="00B80797" w:rsidRDefault="00B80797" w14:paraId="45FB0818" wp14:textId="77777777">
      <w:pPr>
        <w:jc w:val="both"/>
        <w:rPr>
          <w:b/>
        </w:rPr>
      </w:pPr>
    </w:p>
    <w:p xmlns:wp14="http://schemas.microsoft.com/office/word/2010/wordml" w:rsidR="00B80797" w:rsidP="7C491D13" w:rsidRDefault="00977C76" w14:paraId="17CDA988" wp14:textId="77777777">
      <w:pPr>
        <w:numPr>
          <w:ilvl w:val="0"/>
          <w:numId w:val="3"/>
        </w:numPr>
        <w:jc w:val="both"/>
        <w:rPr>
          <w:b w:val="1"/>
          <w:bCs w:val="1"/>
          <w:lang w:val="es-ES"/>
        </w:rPr>
      </w:pPr>
      <w:r w:rsidRPr="7C491D13" w:rsidR="00977C76">
        <w:rPr>
          <w:b w:val="1"/>
          <w:bCs w:val="1"/>
          <w:lang w:val="es-ES"/>
        </w:rPr>
        <w:t xml:space="preserve">Percepción de inseguridad: </w:t>
      </w:r>
      <w:r w:rsidRPr="7C491D13" w:rsidR="00977C76">
        <w:rPr>
          <w:lang w:val="es-ES"/>
        </w:rPr>
        <w:t xml:space="preserve">El informe presenta esta como una evaluación subjetiva de la probabilidad de ser víctima de un delito basada en el temor al delito, preocupación de la delincuencia y sensación de inseguridad en el barrio o entorno residencial. </w:t>
      </w:r>
      <w:r w:rsidRPr="7C491D13" w:rsidR="00977C76">
        <w:rPr>
          <w:lang w:val="es-ES"/>
        </w:rPr>
        <w:t>Cabe destacar que la percepción de inseguridad no siempre se corresponde con la realidad objetiva de la victimización, se reconoce que la percepción de inseguridad es un constructo complejo e inestable que se ve afectado por diversos factores, como la experiencia personal, la exposici</w:t>
      </w:r>
      <w:r w:rsidRPr="7C491D13" w:rsidR="00977C76">
        <w:rPr>
          <w:lang w:val="es-ES"/>
        </w:rPr>
        <w:t>ón a la información sobre delincuencia y el contexto social.</w:t>
      </w:r>
    </w:p>
    <w:p xmlns:wp14="http://schemas.microsoft.com/office/word/2010/wordml" w:rsidR="00B80797" w:rsidRDefault="00977C76" w14:paraId="1433A92F" wp14:textId="77777777">
      <w:pPr>
        <w:numPr>
          <w:ilvl w:val="0"/>
          <w:numId w:val="3"/>
        </w:numPr>
        <w:jc w:val="both"/>
        <w:rPr>
          <w:b/>
        </w:rPr>
      </w:pPr>
      <w:r>
        <w:rPr>
          <w:b/>
        </w:rPr>
        <w:t xml:space="preserve">Complejidad e inestabilidad: </w:t>
      </w:r>
      <w:r>
        <w:t>Se reconoce que la percepción de seguridad es un constructo complejo e inestable, influenciado por experiencias personales, información sobre delincuencia y el contexto social.</w:t>
      </w:r>
    </w:p>
    <w:p xmlns:wp14="http://schemas.microsoft.com/office/word/2010/wordml" w:rsidR="00B80797" w:rsidRDefault="00977C76" w14:paraId="03021F23" wp14:textId="77777777">
      <w:pPr>
        <w:numPr>
          <w:ilvl w:val="0"/>
          <w:numId w:val="3"/>
        </w:numPr>
        <w:jc w:val="both"/>
        <w:rPr>
          <w:b/>
        </w:rPr>
      </w:pPr>
      <w:r>
        <w:rPr>
          <w:b/>
        </w:rPr>
        <w:t xml:space="preserve">Efecto Telescopio; </w:t>
      </w:r>
      <w:r>
        <w:t>Este efecto puede afectar la medición de la percepción de inseguridad al hacer que las personas sobreestimar la frecuencia o la gravedad de los eventos delictivos, si bien el informe se centra en el efecto telescopio para la medición de la victimización, es posible que este efecto también influya en la percepción de inseguridad.</w:t>
      </w:r>
    </w:p>
    <w:p xmlns:wp14="http://schemas.microsoft.com/office/word/2010/wordml" w:rsidR="00B80797" w:rsidP="7C491D13" w:rsidRDefault="00977C76" w14:paraId="227E61BC" wp14:textId="77777777">
      <w:pPr>
        <w:numPr>
          <w:ilvl w:val="0"/>
          <w:numId w:val="3"/>
        </w:numPr>
        <w:jc w:val="both"/>
        <w:rPr>
          <w:b w:val="1"/>
          <w:bCs w:val="1"/>
          <w:lang w:val="es-ES"/>
        </w:rPr>
      </w:pPr>
      <w:r w:rsidRPr="7C491D13" w:rsidR="00977C76">
        <w:rPr>
          <w:b w:val="1"/>
          <w:bCs w:val="1"/>
          <w:lang w:val="es-ES"/>
        </w:rPr>
        <w:t xml:space="preserve">Descripción del delito: </w:t>
      </w:r>
      <w:r w:rsidRPr="7C491D13" w:rsidR="00977C76">
        <w:rPr>
          <w:lang w:val="es-ES"/>
        </w:rPr>
        <w:t xml:space="preserve">El análisis de los relatos de delitos permite identificar </w:t>
      </w:r>
      <w:r w:rsidRPr="7C491D13" w:rsidR="00977C76">
        <w:rPr>
          <w:lang w:val="es-ES"/>
        </w:rPr>
        <w:t>lo</w:t>
      </w:r>
      <w:r w:rsidRPr="7C491D13" w:rsidR="00977C76">
        <w:rPr>
          <w:lang w:val="es-ES"/>
        </w:rPr>
        <w:t xml:space="preserve"> tipos de delitos que generan mayor temor, las modalidades delictivas más comunes y las zonas o situaciones que se perciben como más inseguras.</w:t>
      </w:r>
    </w:p>
    <w:p xmlns:wp14="http://schemas.microsoft.com/office/word/2010/wordml" w:rsidR="00B80797" w:rsidRDefault="00B80797" w14:paraId="049F31CB" wp14:textId="77777777">
      <w:pPr>
        <w:jc w:val="both"/>
      </w:pPr>
    </w:p>
    <w:p xmlns:wp14="http://schemas.microsoft.com/office/word/2010/wordml" w:rsidR="00B80797" w:rsidRDefault="00977C76" w14:paraId="2F6793E2" wp14:textId="77777777">
      <w:pPr>
        <w:jc w:val="both"/>
        <w:rPr>
          <w:b/>
        </w:rPr>
      </w:pPr>
      <w:r>
        <w:rPr>
          <w:b/>
        </w:rPr>
        <w:t>Forma de operacionalización</w:t>
      </w:r>
    </w:p>
    <w:p xmlns:wp14="http://schemas.microsoft.com/office/word/2010/wordml" w:rsidR="00B80797" w:rsidRDefault="00977C76" w14:paraId="29D6B04F" wp14:textId="77777777">
      <w:pPr>
        <w:jc w:val="both"/>
        <w:rPr>
          <w:b/>
        </w:rPr>
      </w:pPr>
      <w:r>
        <w:rPr>
          <w:b/>
        </w:rPr>
        <w:t xml:space="preserve"> </w:t>
      </w:r>
    </w:p>
    <w:p xmlns:wp14="http://schemas.microsoft.com/office/word/2010/wordml" w:rsidR="00B80797" w:rsidRDefault="00977C76" w14:paraId="707E55FC" wp14:textId="77777777">
      <w:pPr>
        <w:jc w:val="both"/>
      </w:pPr>
      <w:r>
        <w:rPr>
          <w:b/>
        </w:rPr>
        <w:tab/>
      </w:r>
      <w:r w:rsidRPr="7C491D13" w:rsidR="00977C76">
        <w:rPr>
          <w:lang w:val="es-ES"/>
        </w:rPr>
        <w:t>En la encuesta se utilizan medidores de diferentes dimensiones que contribuyen a la percepción de inseguridad. La encuesta indaga sobre el temor a ser víctima de delitos específicos como el robo con violencia o intimidación. El robo por sorpresa, el robo en la vivienda, entre otros. En este sentido, se pregunta a los encuestados por su nivel de temor en diferentes situaciones, como caminar solo por la noche en su barrio. También habla sobre la preocupación por la delincuencia, que evalúa la preocupación gen</w:t>
      </w:r>
      <w:r w:rsidRPr="7C491D13" w:rsidR="00977C76">
        <w:rPr>
          <w:lang w:val="es-ES"/>
        </w:rPr>
        <w:t xml:space="preserve">eral por la delincuencia, tanto a nivel nacional como en el barrio del encuestado, preguntándose por la percepción del aumento de la delincuencia en el país y en el barrio. Otro medidor es la sensación de inseguridad en el barrio, sobre la sensación de inseguridad en el entorno residencial del encuestado, preguntando por la percepción de exposición frente al delito. Por </w:t>
      </w:r>
      <w:r w:rsidRPr="7C491D13" w:rsidR="00977C76">
        <w:rPr>
          <w:lang w:val="es-ES"/>
        </w:rPr>
        <w:t>último</w:t>
      </w:r>
      <w:r w:rsidRPr="7C491D13" w:rsidR="00977C76">
        <w:rPr>
          <w:lang w:val="es-ES"/>
        </w:rPr>
        <w:t xml:space="preserve"> el análisis de relatos, que permite identificar los tipos de delito que generan más temor, las modales delictivas comunes y las zona</w:t>
      </w:r>
      <w:r w:rsidRPr="7C491D13" w:rsidR="00977C76">
        <w:rPr>
          <w:lang w:val="es-ES"/>
        </w:rPr>
        <w:t>s o situaciones que se perciben como más inseguras.</w:t>
      </w:r>
    </w:p>
    <w:p xmlns:wp14="http://schemas.microsoft.com/office/word/2010/wordml" w:rsidR="00B80797" w:rsidRDefault="00B80797" w14:paraId="53128261" wp14:textId="77777777">
      <w:pPr>
        <w:jc w:val="both"/>
      </w:pPr>
    </w:p>
    <w:p xmlns:wp14="http://schemas.microsoft.com/office/word/2010/wordml" w:rsidR="00B80797" w:rsidRDefault="00977C76" w14:paraId="24D6D47D" wp14:textId="77777777">
      <w:pPr>
        <w:jc w:val="both"/>
        <w:rPr>
          <w:b/>
        </w:rPr>
      </w:pPr>
      <w:r>
        <w:rPr>
          <w:b/>
        </w:rPr>
        <w:t>Recuento de la metodología</w:t>
      </w:r>
    </w:p>
    <w:p xmlns:wp14="http://schemas.microsoft.com/office/word/2010/wordml" w:rsidR="00B80797" w:rsidRDefault="00B80797" w14:paraId="62486C05" wp14:textId="77777777">
      <w:pPr>
        <w:jc w:val="both"/>
        <w:rPr>
          <w:b/>
        </w:rPr>
      </w:pPr>
    </w:p>
    <w:p xmlns:wp14="http://schemas.microsoft.com/office/word/2010/wordml" w:rsidR="00B80797" w:rsidRDefault="00977C76" w14:paraId="7A715DFE" wp14:textId="77777777">
      <w:pPr>
        <w:jc w:val="both"/>
      </w:pPr>
      <w:r>
        <w:rPr>
          <w:b/>
        </w:rPr>
        <w:tab/>
      </w:r>
      <w:r>
        <w:t>Al parecer, en virtud del tema de investigación de la percepción de inseguridad, considero que se basa en el análisis de las respuestas a las preguntas sobre lo mencionado anteriormente. Se analizan los relatos de los delitos para obtener más información sobre la percepción de seguridad.</w:t>
      </w:r>
    </w:p>
    <w:p xmlns:wp14="http://schemas.microsoft.com/office/word/2010/wordml" w:rsidR="00B80797" w:rsidRDefault="00B80797" w14:paraId="4101652C" wp14:textId="77777777">
      <w:pPr>
        <w:jc w:val="both"/>
      </w:pPr>
    </w:p>
    <w:p xmlns:wp14="http://schemas.microsoft.com/office/word/2010/wordml" w:rsidR="00B80797" w:rsidRDefault="00977C76" w14:paraId="54861646" wp14:textId="77777777">
      <w:pPr>
        <w:jc w:val="both"/>
        <w:rPr>
          <w:b/>
        </w:rPr>
      </w:pPr>
      <w:r>
        <w:rPr>
          <w:b/>
        </w:rPr>
        <w:t>Informe general o síntesis de lo más destacado del artículo</w:t>
      </w:r>
    </w:p>
    <w:p xmlns:wp14="http://schemas.microsoft.com/office/word/2010/wordml" w:rsidR="00B80797" w:rsidRDefault="00B80797" w14:paraId="4B99056E" wp14:textId="77777777">
      <w:pPr>
        <w:jc w:val="both"/>
        <w:rPr>
          <w:b/>
        </w:rPr>
      </w:pPr>
    </w:p>
    <w:p xmlns:wp14="http://schemas.microsoft.com/office/word/2010/wordml" w:rsidR="00B80797" w:rsidRDefault="00977C76" w14:paraId="04D45A6A" wp14:textId="77777777">
      <w:pPr>
        <w:jc w:val="both"/>
      </w:pPr>
      <w:r>
        <w:rPr>
          <w:b/>
        </w:rPr>
        <w:tab/>
      </w:r>
      <w:r>
        <w:t>La percepción de inseguridad es una evaluación subjetiva que realizan las personas sobre la probabilidad de ser víctimas de un delito. Esta evaluación se ve influenciada por la experiencia personal, la exposición a información sobre delincuencia y el contexto social. Para medir la victimización, la encuesta utiliza preguntas sobre el nivel de temor en distintas situaciones, la percepción del aumento de la delincuencia y la sensación de exposición al delito. También se releva el tema de la importancia de los</w:t>
      </w:r>
      <w:r>
        <w:t xml:space="preserve"> relatos de delitos, ya que ofrecen información relevante sobre la percepción de inseguridad, permitiendo identificar los tipos de delito que causan más temor, las modalidades delictivas más comunes y las zonas o situaciones percibidas como más inseguras.</w:t>
      </w:r>
    </w:p>
    <w:p xmlns:wp14="http://schemas.microsoft.com/office/word/2010/wordml" w:rsidR="00B80797" w:rsidRDefault="00B80797" w14:paraId="1299C43A" wp14:textId="77777777">
      <w:pPr>
        <w:jc w:val="both"/>
      </w:pPr>
    </w:p>
    <w:p xmlns:wp14="http://schemas.microsoft.com/office/word/2010/wordml" w:rsidR="00B80797" w:rsidRDefault="00B80797" w14:paraId="4DDBEF00" wp14:textId="77777777">
      <w:pPr>
        <w:jc w:val="both"/>
      </w:pPr>
    </w:p>
    <w:p xmlns:wp14="http://schemas.microsoft.com/office/word/2010/wordml" w:rsidR="00B80797" w:rsidRDefault="00B80797" w14:paraId="3461D779" wp14:textId="77777777">
      <w:pPr>
        <w:jc w:val="both"/>
      </w:pPr>
    </w:p>
    <w:p xmlns:wp14="http://schemas.microsoft.com/office/word/2010/wordml" w:rsidR="00B80797" w:rsidRDefault="00B80797" w14:paraId="3CF2D8B6" wp14:textId="77777777">
      <w:pPr>
        <w:jc w:val="both"/>
      </w:pPr>
    </w:p>
    <w:p xmlns:wp14="http://schemas.microsoft.com/office/word/2010/wordml" w:rsidR="00B80797" w:rsidRDefault="00B80797" w14:paraId="0FB78278" wp14:textId="77777777">
      <w:pPr>
        <w:jc w:val="both"/>
      </w:pPr>
    </w:p>
    <w:p xmlns:wp14="http://schemas.microsoft.com/office/word/2010/wordml" w:rsidR="00B80797" w:rsidRDefault="00B80797" w14:paraId="1FC39945" wp14:textId="77777777">
      <w:pPr>
        <w:jc w:val="both"/>
      </w:pPr>
    </w:p>
    <w:p xmlns:wp14="http://schemas.microsoft.com/office/word/2010/wordml" w:rsidR="00B80797" w:rsidRDefault="00B80797" w14:paraId="0562CB0E" wp14:textId="77777777">
      <w:pPr>
        <w:jc w:val="both"/>
      </w:pPr>
    </w:p>
    <w:p xmlns:wp14="http://schemas.microsoft.com/office/word/2010/wordml" w:rsidR="00B80797" w:rsidRDefault="00B80797" w14:paraId="34CE0A41" wp14:textId="77777777">
      <w:pPr>
        <w:jc w:val="both"/>
      </w:pPr>
    </w:p>
    <w:p xmlns:wp14="http://schemas.microsoft.com/office/word/2010/wordml" w:rsidR="00B80797" w:rsidRDefault="00B80797" w14:paraId="62EBF3C5" wp14:textId="77777777">
      <w:pPr>
        <w:jc w:val="both"/>
      </w:pPr>
    </w:p>
    <w:p xmlns:wp14="http://schemas.microsoft.com/office/word/2010/wordml" w:rsidR="00B80797" w:rsidRDefault="00B80797" w14:paraId="6D98A12B" wp14:textId="77777777">
      <w:pPr>
        <w:jc w:val="both"/>
      </w:pPr>
    </w:p>
    <w:p xmlns:wp14="http://schemas.microsoft.com/office/word/2010/wordml" w:rsidR="00B80797" w:rsidRDefault="00B80797" w14:paraId="2946DB82" wp14:textId="77777777">
      <w:pPr>
        <w:jc w:val="both"/>
      </w:pPr>
    </w:p>
    <w:p xmlns:wp14="http://schemas.microsoft.com/office/word/2010/wordml" w:rsidR="00B80797" w:rsidRDefault="00B80797" w14:paraId="5997CC1D" wp14:textId="77777777">
      <w:pPr>
        <w:jc w:val="both"/>
      </w:pPr>
    </w:p>
    <w:p xmlns:wp14="http://schemas.microsoft.com/office/word/2010/wordml" w:rsidR="00B80797" w:rsidRDefault="00B80797" w14:paraId="110FFD37" wp14:textId="77777777">
      <w:pPr>
        <w:jc w:val="both"/>
      </w:pPr>
    </w:p>
    <w:p xmlns:wp14="http://schemas.microsoft.com/office/word/2010/wordml" w:rsidR="00B80797" w:rsidRDefault="00B80797" w14:paraId="6B699379" wp14:textId="77777777">
      <w:pPr>
        <w:jc w:val="both"/>
      </w:pPr>
    </w:p>
    <w:p xmlns:wp14="http://schemas.microsoft.com/office/word/2010/wordml" w:rsidR="00B80797" w:rsidRDefault="00B80797" w14:paraId="3FE9F23F" wp14:textId="77777777">
      <w:pPr>
        <w:jc w:val="both"/>
      </w:pPr>
    </w:p>
    <w:p xmlns:wp14="http://schemas.microsoft.com/office/word/2010/wordml" w:rsidR="00B80797" w:rsidRDefault="00B80797" w14:paraId="1F72F646" wp14:textId="77777777">
      <w:pPr>
        <w:jc w:val="both"/>
      </w:pPr>
    </w:p>
    <w:p xmlns:wp14="http://schemas.microsoft.com/office/word/2010/wordml" w:rsidR="00B80797" w:rsidRDefault="00B80797" w14:paraId="08CE6F91" wp14:textId="77777777">
      <w:pPr>
        <w:jc w:val="both"/>
      </w:pPr>
    </w:p>
    <w:sectPr w:rsidR="00B80797">
      <w:pgSz w:w="11906" w:h="16838"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46B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897F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F0185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0549480">
    <w:abstractNumId w:val="2"/>
  </w:num>
  <w:num w:numId="2" w16cid:durableId="15430847">
    <w:abstractNumId w:val="1"/>
  </w:num>
  <w:num w:numId="3" w16cid:durableId="16062964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displayBackgroundShape/>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797"/>
    <w:rsid w:val="00781541"/>
    <w:rsid w:val="00977C76"/>
    <w:rsid w:val="00B80797"/>
    <w:rsid w:val="7C491D1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508E"/>
  <w15:docId w15:val="{26B33BCE-CD93-46C6-807A-C81765CD6D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numbering" Target="numbering.xml" Id="rId3" /><Relationship Type="http://schemas.openxmlformats.org/officeDocument/2006/relationships/image" Target="media/image1.jp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6B7C69-F1D3-44C5-8938-D596EA2CB4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BB07BF-1C4F-46FB-92BB-825325B8993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Sebastián Matías Muñoz Tapia</lastModifiedBy>
  <revision>2</revision>
  <dcterms:created xsi:type="dcterms:W3CDTF">2024-10-18T10:42:00.0000000Z</dcterms:created>
  <dcterms:modified xsi:type="dcterms:W3CDTF">2024-10-18T10:42:55.8615092Z</dcterms:modified>
</coreProperties>
</file>