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FB334F" w:rsidRDefault="00000000">
      <w:pPr>
        <w:spacing w:before="180" w:after="180"/>
        <w:jc w:val="center"/>
        <w:rPr>
          <w:rFonts w:ascii="Roboto" w:eastAsia="Roboto" w:hAnsi="Roboto" w:cs="Roboto"/>
          <w:b/>
          <w:color w:val="242424"/>
          <w:u w:val="single"/>
        </w:rPr>
      </w:pPr>
      <w:r>
        <w:rPr>
          <w:rFonts w:ascii="Roboto" w:eastAsia="Roboto" w:hAnsi="Roboto" w:cs="Roboto"/>
          <w:b/>
          <w:color w:val="242424"/>
          <w:u w:val="single"/>
        </w:rPr>
        <w:t xml:space="preserve">FICHA RESUMEN DE TEXTO “MÚSICA Y SOCIEDAD: LA PREFERENCIA MUSICAL COMO BASE DE LA IDENTIDAD </w:t>
      </w:r>
      <w:commentRangeStart w:id="0"/>
      <w:r>
        <w:rPr>
          <w:rFonts w:ascii="Roboto" w:eastAsia="Roboto" w:hAnsi="Roboto" w:cs="Roboto"/>
          <w:b/>
          <w:color w:val="242424"/>
          <w:u w:val="single"/>
        </w:rPr>
        <w:t>SOCIAL</w:t>
      </w:r>
      <w:commentRangeEnd w:id="0"/>
      <w:r w:rsidR="00735CA5">
        <w:rPr>
          <w:rStyle w:val="Refdecomentario"/>
        </w:rPr>
        <w:commentReference w:id="0"/>
      </w:r>
      <w:r>
        <w:rPr>
          <w:rFonts w:ascii="Roboto" w:eastAsia="Roboto" w:hAnsi="Roboto" w:cs="Roboto"/>
          <w:b/>
          <w:color w:val="242424"/>
          <w:u w:val="single"/>
        </w:rPr>
        <w:t>”</w:t>
      </w:r>
    </w:p>
    <w:p w14:paraId="00000002" w14:textId="77777777" w:rsidR="00FB334F" w:rsidRDefault="00FB334F">
      <w:pPr>
        <w:spacing w:before="180" w:after="180"/>
        <w:jc w:val="center"/>
        <w:rPr>
          <w:rFonts w:ascii="Roboto" w:eastAsia="Roboto" w:hAnsi="Roboto" w:cs="Roboto"/>
          <w:b/>
          <w:color w:val="242424"/>
          <w:u w:val="single"/>
        </w:rPr>
      </w:pPr>
    </w:p>
    <w:p w14:paraId="00000003" w14:textId="77777777" w:rsidR="00FB334F" w:rsidRDefault="00000000">
      <w:pPr>
        <w:spacing w:before="180" w:after="180"/>
        <w:jc w:val="both"/>
        <w:rPr>
          <w:rFonts w:ascii="Roboto" w:eastAsia="Roboto" w:hAnsi="Roboto" w:cs="Roboto"/>
          <w:color w:val="242424"/>
          <w:u w:val="single"/>
        </w:rPr>
      </w:pPr>
      <w:r>
        <w:rPr>
          <w:rFonts w:ascii="Roboto" w:eastAsia="Roboto" w:hAnsi="Roboto" w:cs="Roboto"/>
          <w:color w:val="242424"/>
          <w:u w:val="single"/>
        </w:rPr>
        <w:t>Definición de conceptos principales</w:t>
      </w:r>
    </w:p>
    <w:p w14:paraId="00000004" w14:textId="77777777" w:rsidR="00FB334F" w:rsidRDefault="00000000">
      <w:pPr>
        <w:spacing w:before="180" w:after="180"/>
        <w:jc w:val="both"/>
        <w:rPr>
          <w:rFonts w:ascii="Roboto" w:eastAsia="Roboto" w:hAnsi="Roboto" w:cs="Roboto"/>
          <w:color w:val="242424"/>
        </w:rPr>
      </w:pPr>
      <w:r>
        <w:rPr>
          <w:rFonts w:ascii="Roboto" w:eastAsia="Roboto" w:hAnsi="Roboto" w:cs="Roboto"/>
          <w:b/>
          <w:color w:val="242424"/>
        </w:rPr>
        <w:t xml:space="preserve">Identidad individual: </w:t>
      </w:r>
      <w:r>
        <w:rPr>
          <w:rFonts w:ascii="Roboto" w:eastAsia="Roboto" w:hAnsi="Roboto" w:cs="Roboto"/>
          <w:color w:val="242424"/>
        </w:rPr>
        <w:t>“Desde un punto de vista individual la identidad se constituye desde los componentes fundamentales del yo: una conciencia, una percepción y una práctica. Los tres sólo funcionan por el adecuado entrelazamiento de mente y cuerpo, es decir, por el sano desempeño de un yo. La conciencia y la percepción nos permiten constatar y sentir un yo y un mundo, un yo que está en el mundo.” (</w:t>
      </w:r>
      <w:proofErr w:type="spellStart"/>
      <w:r>
        <w:rPr>
          <w:rFonts w:ascii="Roboto" w:eastAsia="Roboto" w:hAnsi="Roboto" w:cs="Roboto"/>
          <w:color w:val="242424"/>
        </w:rPr>
        <w:t>Ramirez</w:t>
      </w:r>
      <w:proofErr w:type="spellEnd"/>
      <w:r>
        <w:rPr>
          <w:rFonts w:ascii="Roboto" w:eastAsia="Roboto" w:hAnsi="Roboto" w:cs="Roboto"/>
          <w:color w:val="242424"/>
        </w:rPr>
        <w:t>, J. 2006. p.6).</w:t>
      </w:r>
    </w:p>
    <w:p w14:paraId="00000005" w14:textId="77777777" w:rsidR="00FB334F" w:rsidRDefault="00000000">
      <w:pPr>
        <w:spacing w:before="180" w:after="180"/>
        <w:jc w:val="both"/>
        <w:rPr>
          <w:rFonts w:ascii="Roboto" w:eastAsia="Roboto" w:hAnsi="Roboto" w:cs="Roboto"/>
          <w:color w:val="242424"/>
        </w:rPr>
      </w:pPr>
      <w:r>
        <w:rPr>
          <w:rFonts w:ascii="Roboto" w:eastAsia="Roboto" w:hAnsi="Roboto" w:cs="Roboto"/>
          <w:b/>
          <w:color w:val="242424"/>
        </w:rPr>
        <w:t xml:space="preserve">Identidad social y/o colectiva: </w:t>
      </w:r>
      <w:r>
        <w:rPr>
          <w:rFonts w:ascii="Roboto" w:eastAsia="Roboto" w:hAnsi="Roboto" w:cs="Roboto"/>
          <w:color w:val="242424"/>
        </w:rPr>
        <w:t xml:space="preserve">la identidad se construye socialmente desde la intersubjetividad, a través de discursos y prácticas sociales. La identidad colectiva se guía por la </w:t>
      </w:r>
      <w:proofErr w:type="spellStart"/>
      <w:r>
        <w:rPr>
          <w:rFonts w:ascii="Roboto" w:eastAsia="Roboto" w:hAnsi="Roboto" w:cs="Roboto"/>
          <w:color w:val="242424"/>
        </w:rPr>
        <w:t>nosotridad</w:t>
      </w:r>
      <w:proofErr w:type="spellEnd"/>
      <w:r>
        <w:rPr>
          <w:rFonts w:ascii="Roboto" w:eastAsia="Roboto" w:hAnsi="Roboto" w:cs="Roboto"/>
          <w:color w:val="242424"/>
        </w:rPr>
        <w:t>, es decir, que la identidad se construye a través de un nosotros, de la historia común de un grupo. La identidad colectiva utiliza la memoria histórica como discurso que se refiere al mismo colectivo y genera un sentido de pertenencia con esa identidad grupal. (</w:t>
      </w:r>
      <w:proofErr w:type="spellStart"/>
      <w:r>
        <w:rPr>
          <w:rFonts w:ascii="Roboto" w:eastAsia="Roboto" w:hAnsi="Roboto" w:cs="Roboto"/>
          <w:color w:val="242424"/>
        </w:rPr>
        <w:t>Ramirez</w:t>
      </w:r>
      <w:proofErr w:type="spellEnd"/>
      <w:r>
        <w:rPr>
          <w:rFonts w:ascii="Roboto" w:eastAsia="Roboto" w:hAnsi="Roboto" w:cs="Roboto"/>
          <w:color w:val="242424"/>
        </w:rPr>
        <w:t>, J. 2006. pp. 5 y 7).</w:t>
      </w:r>
    </w:p>
    <w:p w14:paraId="00000006" w14:textId="77777777" w:rsidR="00FB334F" w:rsidRDefault="00000000">
      <w:pPr>
        <w:spacing w:before="180" w:after="180"/>
        <w:jc w:val="both"/>
        <w:rPr>
          <w:rFonts w:ascii="Roboto" w:eastAsia="Roboto" w:hAnsi="Roboto" w:cs="Roboto"/>
          <w:color w:val="242424"/>
        </w:rPr>
      </w:pPr>
      <w:r>
        <w:rPr>
          <w:rFonts w:ascii="Roboto" w:eastAsia="Roboto" w:hAnsi="Roboto" w:cs="Roboto"/>
          <w:b/>
          <w:color w:val="242424"/>
        </w:rPr>
        <w:t xml:space="preserve">Identidades </w:t>
      </w:r>
      <w:proofErr w:type="spellStart"/>
      <w:r>
        <w:rPr>
          <w:rFonts w:ascii="Roboto" w:eastAsia="Roboto" w:hAnsi="Roboto" w:cs="Roboto"/>
          <w:b/>
          <w:color w:val="242424"/>
        </w:rPr>
        <w:t>sociomusicales</w:t>
      </w:r>
      <w:proofErr w:type="spellEnd"/>
      <w:r>
        <w:rPr>
          <w:rFonts w:ascii="Roboto" w:eastAsia="Roboto" w:hAnsi="Roboto" w:cs="Roboto"/>
          <w:b/>
          <w:color w:val="242424"/>
        </w:rPr>
        <w:t xml:space="preserve">: </w:t>
      </w:r>
      <w:r>
        <w:rPr>
          <w:rFonts w:ascii="Roboto" w:eastAsia="Roboto" w:hAnsi="Roboto" w:cs="Roboto"/>
          <w:color w:val="242424"/>
        </w:rPr>
        <w:t xml:space="preserve">Las identidades </w:t>
      </w:r>
      <w:proofErr w:type="spellStart"/>
      <w:r>
        <w:rPr>
          <w:rFonts w:ascii="Roboto" w:eastAsia="Roboto" w:hAnsi="Roboto" w:cs="Roboto"/>
          <w:color w:val="242424"/>
        </w:rPr>
        <w:t>sociomusicales</w:t>
      </w:r>
      <w:proofErr w:type="spellEnd"/>
      <w:r>
        <w:rPr>
          <w:rFonts w:ascii="Roboto" w:eastAsia="Roboto" w:hAnsi="Roboto" w:cs="Roboto"/>
          <w:color w:val="242424"/>
        </w:rPr>
        <w:t xml:space="preserve"> son aquellas identidades colectivas que se basan en las preferencias musicales. Este concepto nace relacionado al rock, ya que este solía ser rebelde, contestatario y de protesta, por lo que la identidad socio musical se crea a través de la convergencia de los gustos musicales y el contexto social.</w:t>
      </w:r>
    </w:p>
    <w:p w14:paraId="00000007" w14:textId="77777777" w:rsidR="00FB334F" w:rsidRDefault="00000000">
      <w:pPr>
        <w:spacing w:before="180" w:after="180"/>
        <w:jc w:val="both"/>
        <w:rPr>
          <w:rFonts w:ascii="Roboto" w:eastAsia="Roboto" w:hAnsi="Roboto" w:cs="Roboto"/>
          <w:color w:val="242424"/>
        </w:rPr>
      </w:pPr>
      <w:r>
        <w:rPr>
          <w:rFonts w:ascii="Roboto" w:eastAsia="Roboto" w:hAnsi="Roboto" w:cs="Roboto"/>
          <w:color w:val="242424"/>
        </w:rPr>
        <w:t xml:space="preserve">“Las identidades </w:t>
      </w:r>
      <w:proofErr w:type="spellStart"/>
      <w:r>
        <w:rPr>
          <w:rFonts w:ascii="Roboto" w:eastAsia="Roboto" w:hAnsi="Roboto" w:cs="Roboto"/>
          <w:color w:val="242424"/>
        </w:rPr>
        <w:t>sociomusicales</w:t>
      </w:r>
      <w:proofErr w:type="spellEnd"/>
      <w:r>
        <w:rPr>
          <w:rFonts w:ascii="Roboto" w:eastAsia="Roboto" w:hAnsi="Roboto" w:cs="Roboto"/>
          <w:color w:val="242424"/>
        </w:rPr>
        <w:t xml:space="preserve"> poseen características específicas en su sentido de pertenencia, grado de compromiso, relación con la alteridad, presentación pública, memoria histórica, espacios sociales y prácticas colectivas que denotan una clara definición </w:t>
      </w:r>
      <w:proofErr w:type="gramStart"/>
      <w:r>
        <w:rPr>
          <w:rFonts w:ascii="Roboto" w:eastAsia="Roboto" w:hAnsi="Roboto" w:cs="Roboto"/>
          <w:color w:val="242424"/>
        </w:rPr>
        <w:t>identitaria(</w:t>
      </w:r>
      <w:proofErr w:type="gramEnd"/>
      <w:r>
        <w:rPr>
          <w:rFonts w:ascii="Roboto" w:eastAsia="Roboto" w:hAnsi="Roboto" w:cs="Roboto"/>
          <w:color w:val="242424"/>
        </w:rPr>
        <w:t xml:space="preserve">…) La preferencia musical se ha convertido, así, en el fundamento productor de algunas identidades sociales que han trascendido la moda y lo transitorio. Empero, no es posible todavía saber si existe la posibilidad de una historia de larga duración en lo que concierne a estas colectividades. Lo que sí es posible es desarrollar estudios de caso que nos pongan en condiciones de discernir las especificidades y comportamientos de las identidades </w:t>
      </w:r>
      <w:proofErr w:type="spellStart"/>
      <w:r>
        <w:rPr>
          <w:rFonts w:ascii="Roboto" w:eastAsia="Roboto" w:hAnsi="Roboto" w:cs="Roboto"/>
          <w:color w:val="242424"/>
        </w:rPr>
        <w:t>sociomusicales</w:t>
      </w:r>
      <w:proofErr w:type="spellEnd"/>
      <w:r>
        <w:rPr>
          <w:rFonts w:ascii="Roboto" w:eastAsia="Roboto" w:hAnsi="Roboto" w:cs="Roboto"/>
          <w:color w:val="242424"/>
        </w:rPr>
        <w:t xml:space="preserve"> contemporáneas, tal como se han venido constituyendo a partir de un sentido socio-histórico-estético” (</w:t>
      </w:r>
      <w:proofErr w:type="spellStart"/>
      <w:r>
        <w:rPr>
          <w:rFonts w:ascii="Roboto" w:eastAsia="Roboto" w:hAnsi="Roboto" w:cs="Roboto"/>
          <w:color w:val="242424"/>
        </w:rPr>
        <w:t>Ramirez</w:t>
      </w:r>
      <w:proofErr w:type="spellEnd"/>
      <w:r>
        <w:rPr>
          <w:rFonts w:ascii="Roboto" w:eastAsia="Roboto" w:hAnsi="Roboto" w:cs="Roboto"/>
          <w:color w:val="242424"/>
        </w:rPr>
        <w:t>, J. 2006. p.24).</w:t>
      </w:r>
    </w:p>
    <w:p w14:paraId="00000008" w14:textId="77777777" w:rsidR="00FB334F" w:rsidRDefault="00000000">
      <w:pPr>
        <w:spacing w:before="180" w:after="180"/>
        <w:jc w:val="both"/>
        <w:rPr>
          <w:rFonts w:ascii="Roboto" w:eastAsia="Roboto" w:hAnsi="Roboto" w:cs="Roboto"/>
          <w:color w:val="242424"/>
        </w:rPr>
      </w:pPr>
      <w:commentRangeStart w:id="1"/>
      <w:r>
        <w:rPr>
          <w:rFonts w:ascii="Roboto" w:eastAsia="Roboto" w:hAnsi="Roboto" w:cs="Roboto"/>
          <w:color w:val="242424"/>
        </w:rPr>
        <w:t>Recuento de la metodología.</w:t>
      </w:r>
      <w:commentRangeEnd w:id="1"/>
      <w:r w:rsidR="00735CA5">
        <w:rPr>
          <w:rStyle w:val="Refdecomentario"/>
        </w:rPr>
        <w:commentReference w:id="1"/>
      </w:r>
    </w:p>
    <w:p w14:paraId="00000009" w14:textId="77777777" w:rsidR="00FB334F" w:rsidRDefault="00000000">
      <w:pPr>
        <w:spacing w:before="180" w:after="180"/>
        <w:jc w:val="both"/>
        <w:rPr>
          <w:rFonts w:ascii="Roboto" w:eastAsia="Roboto" w:hAnsi="Roboto" w:cs="Roboto"/>
          <w:color w:val="242424"/>
          <w:u w:val="single"/>
        </w:rPr>
      </w:pPr>
      <w:r>
        <w:rPr>
          <w:rFonts w:ascii="Roboto" w:eastAsia="Roboto" w:hAnsi="Roboto" w:cs="Roboto"/>
          <w:color w:val="242424"/>
          <w:u w:val="single"/>
        </w:rPr>
        <w:t>Informe general o síntesis de lo más destacado del artículo</w:t>
      </w:r>
    </w:p>
    <w:p w14:paraId="0000000A" w14:textId="77777777" w:rsidR="00FB334F" w:rsidRDefault="00000000">
      <w:pPr>
        <w:spacing w:before="180" w:after="180"/>
        <w:jc w:val="both"/>
        <w:rPr>
          <w:rFonts w:ascii="Roboto" w:eastAsia="Roboto" w:hAnsi="Roboto" w:cs="Roboto"/>
          <w:color w:val="242424"/>
        </w:rPr>
      </w:pPr>
      <w:r>
        <w:rPr>
          <w:rFonts w:ascii="Roboto" w:eastAsia="Roboto" w:hAnsi="Roboto" w:cs="Roboto"/>
          <w:color w:val="242424"/>
        </w:rPr>
        <w:t xml:space="preserve">El texto Música y sociedad de Juan Rogelio </w:t>
      </w:r>
      <w:proofErr w:type="spellStart"/>
      <w:r>
        <w:rPr>
          <w:rFonts w:ascii="Roboto" w:eastAsia="Roboto" w:hAnsi="Roboto" w:cs="Roboto"/>
          <w:color w:val="242424"/>
        </w:rPr>
        <w:t>Ramirez</w:t>
      </w:r>
      <w:proofErr w:type="spellEnd"/>
      <w:r>
        <w:rPr>
          <w:rFonts w:ascii="Roboto" w:eastAsia="Roboto" w:hAnsi="Roboto" w:cs="Roboto"/>
          <w:color w:val="242424"/>
        </w:rPr>
        <w:t xml:space="preserve"> se reflexiona en torno a la construcción de la identidad en relación con la música y el contexto específico en el que se desenvuelve esta. La identidad es una construcción social que es definida por la intersubjetividad a través de prácticas y discursos sociales que surgen en el entorno y con otros individuos.</w:t>
      </w:r>
    </w:p>
    <w:p w14:paraId="0000000B" w14:textId="77777777" w:rsidR="00FB334F" w:rsidRDefault="00FB334F">
      <w:pPr>
        <w:spacing w:before="180" w:after="180"/>
        <w:jc w:val="both"/>
        <w:rPr>
          <w:rFonts w:ascii="Roboto" w:eastAsia="Roboto" w:hAnsi="Roboto" w:cs="Roboto"/>
          <w:color w:val="242424"/>
        </w:rPr>
      </w:pPr>
    </w:p>
    <w:p w14:paraId="0000000C" w14:textId="77777777" w:rsidR="00FB334F" w:rsidRDefault="00000000">
      <w:pPr>
        <w:spacing w:before="180" w:after="180"/>
        <w:jc w:val="both"/>
        <w:rPr>
          <w:rFonts w:ascii="Roboto" w:eastAsia="Roboto" w:hAnsi="Roboto" w:cs="Roboto"/>
          <w:color w:val="242424"/>
        </w:rPr>
      </w:pPr>
      <w:r>
        <w:rPr>
          <w:rFonts w:ascii="Roboto" w:eastAsia="Roboto" w:hAnsi="Roboto" w:cs="Roboto"/>
          <w:color w:val="242424"/>
        </w:rPr>
        <w:t xml:space="preserve">Las identidades </w:t>
      </w:r>
      <w:proofErr w:type="spellStart"/>
      <w:r>
        <w:rPr>
          <w:rFonts w:ascii="Roboto" w:eastAsia="Roboto" w:hAnsi="Roboto" w:cs="Roboto"/>
          <w:color w:val="242424"/>
        </w:rPr>
        <w:t>sociomusicales</w:t>
      </w:r>
      <w:proofErr w:type="spellEnd"/>
      <w:r>
        <w:rPr>
          <w:rFonts w:ascii="Roboto" w:eastAsia="Roboto" w:hAnsi="Roboto" w:cs="Roboto"/>
          <w:color w:val="242424"/>
        </w:rPr>
        <w:t xml:space="preserve"> son las que se abordan principalmente en este texto, que se construyen a través de los gustos musicales en convergencia con el contexto social, cultural </w:t>
      </w:r>
      <w:r>
        <w:rPr>
          <w:rFonts w:ascii="Roboto" w:eastAsia="Roboto" w:hAnsi="Roboto" w:cs="Roboto"/>
          <w:color w:val="242424"/>
        </w:rPr>
        <w:lastRenderedPageBreak/>
        <w:t>y político en que esta se desenvuelve, lo que hace que estas identidades sean colectivas, y no solamente individual, ya que es un grupo de personas, una colectividad que se siente representada por ciertos valores, prácticas y discursos.</w:t>
      </w:r>
    </w:p>
    <w:p w14:paraId="0000000D" w14:textId="77777777" w:rsidR="00FB334F" w:rsidRDefault="00000000">
      <w:pPr>
        <w:spacing w:before="180" w:after="180"/>
        <w:jc w:val="both"/>
        <w:rPr>
          <w:rFonts w:ascii="Roboto" w:eastAsia="Roboto" w:hAnsi="Roboto" w:cs="Roboto"/>
          <w:color w:val="242424"/>
        </w:rPr>
      </w:pPr>
      <w:r>
        <w:rPr>
          <w:rFonts w:ascii="Roboto" w:eastAsia="Roboto" w:hAnsi="Roboto" w:cs="Roboto"/>
          <w:color w:val="242424"/>
        </w:rPr>
        <w:t xml:space="preserve">En el presente la música se ha vuelto cada vez más influyente en la construcción de las identidades sociales, ya que, los medios tradicionales están en decadencia, por lo mismo es necesario comenzar a poner más atención a las identidades </w:t>
      </w:r>
      <w:proofErr w:type="spellStart"/>
      <w:r>
        <w:rPr>
          <w:rFonts w:ascii="Roboto" w:eastAsia="Roboto" w:hAnsi="Roboto" w:cs="Roboto"/>
          <w:color w:val="242424"/>
        </w:rPr>
        <w:t>sociomusicales</w:t>
      </w:r>
      <w:proofErr w:type="spellEnd"/>
      <w:r>
        <w:rPr>
          <w:rFonts w:ascii="Roboto" w:eastAsia="Roboto" w:hAnsi="Roboto" w:cs="Roboto"/>
          <w:color w:val="242424"/>
        </w:rPr>
        <w:t>, para poder estudiar y comprender las identidades contemporáneas y cómo estas se desenvuelven.</w:t>
      </w:r>
    </w:p>
    <w:p w14:paraId="0000000E" w14:textId="77777777" w:rsidR="00FB334F" w:rsidRDefault="00FB334F">
      <w:pPr>
        <w:spacing w:before="180" w:after="180"/>
        <w:jc w:val="both"/>
        <w:rPr>
          <w:rFonts w:ascii="Roboto" w:eastAsia="Roboto" w:hAnsi="Roboto" w:cs="Roboto"/>
          <w:color w:val="242424"/>
        </w:rPr>
      </w:pPr>
    </w:p>
    <w:p w14:paraId="0000000F" w14:textId="77777777" w:rsidR="00FB334F" w:rsidRDefault="00000000">
      <w:pPr>
        <w:spacing w:before="180" w:after="180"/>
        <w:jc w:val="center"/>
        <w:rPr>
          <w:rFonts w:ascii="Roboto" w:eastAsia="Roboto" w:hAnsi="Roboto" w:cs="Roboto"/>
          <w:b/>
          <w:color w:val="242424"/>
          <w:u w:val="single"/>
        </w:rPr>
      </w:pPr>
      <w:r>
        <w:rPr>
          <w:rFonts w:ascii="Roboto" w:eastAsia="Roboto" w:hAnsi="Roboto" w:cs="Roboto"/>
          <w:b/>
          <w:color w:val="242424"/>
          <w:u w:val="single"/>
        </w:rPr>
        <w:t>FICHA RESUMEN DE TEXTO “USOS SOCIALES DE LA MÚSICA EN LA COTIDIANIDAD: UNA REFLEXIÓN COMPARTIDA</w:t>
      </w:r>
    </w:p>
    <w:p w14:paraId="00000010" w14:textId="77777777" w:rsidR="00FB334F" w:rsidRDefault="00FB334F">
      <w:pPr>
        <w:spacing w:before="180" w:after="180"/>
        <w:rPr>
          <w:rFonts w:ascii="Roboto" w:eastAsia="Roboto" w:hAnsi="Roboto" w:cs="Roboto"/>
          <w:b/>
          <w:color w:val="242424"/>
          <w:u w:val="single"/>
        </w:rPr>
      </w:pPr>
    </w:p>
    <w:p w14:paraId="00000011" w14:textId="77777777" w:rsidR="00FB334F" w:rsidRDefault="00000000">
      <w:pPr>
        <w:spacing w:before="180" w:after="180"/>
        <w:jc w:val="both"/>
        <w:rPr>
          <w:rFonts w:ascii="Roboto" w:eastAsia="Roboto" w:hAnsi="Roboto" w:cs="Roboto"/>
          <w:color w:val="242424"/>
          <w:u w:val="single"/>
        </w:rPr>
      </w:pPr>
      <w:r>
        <w:rPr>
          <w:rFonts w:ascii="Roboto" w:eastAsia="Roboto" w:hAnsi="Roboto" w:cs="Roboto"/>
          <w:color w:val="242424"/>
          <w:u w:val="single"/>
        </w:rPr>
        <w:t>Definición de conceptos principales</w:t>
      </w:r>
    </w:p>
    <w:p w14:paraId="00000012" w14:textId="77777777" w:rsidR="00FB334F" w:rsidRDefault="00000000">
      <w:pPr>
        <w:spacing w:before="180" w:after="180"/>
        <w:jc w:val="both"/>
        <w:rPr>
          <w:rFonts w:ascii="Roboto" w:eastAsia="Roboto" w:hAnsi="Roboto" w:cs="Roboto"/>
          <w:color w:val="242424"/>
        </w:rPr>
      </w:pPr>
      <w:r>
        <w:rPr>
          <w:rFonts w:ascii="Roboto" w:eastAsia="Roboto" w:hAnsi="Roboto" w:cs="Roboto"/>
          <w:b/>
          <w:color w:val="242424"/>
        </w:rPr>
        <w:t xml:space="preserve">Usos sociales de la música: </w:t>
      </w:r>
      <w:r>
        <w:rPr>
          <w:rFonts w:ascii="Roboto" w:eastAsia="Roboto" w:hAnsi="Roboto" w:cs="Roboto"/>
          <w:color w:val="242424"/>
        </w:rPr>
        <w:t xml:space="preserve">el texto se refiere a los usos sociales de la música para explicar para qué y por cuales </w:t>
      </w:r>
      <w:proofErr w:type="gramStart"/>
      <w:r>
        <w:rPr>
          <w:rFonts w:ascii="Roboto" w:eastAsia="Roboto" w:hAnsi="Roboto" w:cs="Roboto"/>
          <w:color w:val="242424"/>
        </w:rPr>
        <w:t>razones  los</w:t>
      </w:r>
      <w:proofErr w:type="gramEnd"/>
      <w:r>
        <w:rPr>
          <w:rFonts w:ascii="Roboto" w:eastAsia="Roboto" w:hAnsi="Roboto" w:cs="Roboto"/>
          <w:color w:val="242424"/>
        </w:rPr>
        <w:t xml:space="preserve"> individuos utilizan la música en cierto contexto específico, y como la música se convierte en una forma de significancia y de comunicación e interacción personal y colectiva.</w:t>
      </w:r>
    </w:p>
    <w:p w14:paraId="00000013" w14:textId="77777777" w:rsidR="00FB334F" w:rsidRDefault="00000000">
      <w:pPr>
        <w:spacing w:before="180" w:after="180"/>
        <w:jc w:val="both"/>
        <w:rPr>
          <w:rFonts w:ascii="Roboto" w:eastAsia="Roboto" w:hAnsi="Roboto" w:cs="Roboto"/>
          <w:color w:val="242424"/>
        </w:rPr>
      </w:pPr>
      <w:r>
        <w:rPr>
          <w:rFonts w:ascii="Roboto" w:eastAsia="Roboto" w:hAnsi="Roboto" w:cs="Roboto"/>
          <w:color w:val="242424"/>
        </w:rPr>
        <w:t xml:space="preserve">Existen 7 factores principales sobre el uso social de la música, estos son, manejo del ánimo </w:t>
      </w:r>
      <w:proofErr w:type="gramStart"/>
      <w:r>
        <w:rPr>
          <w:rFonts w:ascii="Roboto" w:eastAsia="Roboto" w:hAnsi="Roboto" w:cs="Roboto"/>
          <w:color w:val="242424"/>
        </w:rPr>
        <w:t>negativo,  la</w:t>
      </w:r>
      <w:proofErr w:type="gramEnd"/>
      <w:r>
        <w:rPr>
          <w:rFonts w:ascii="Roboto" w:eastAsia="Roboto" w:hAnsi="Roboto" w:cs="Roboto"/>
          <w:color w:val="242424"/>
        </w:rPr>
        <w:t xml:space="preserve"> identidad personal, vigilancia, el manejo del ánimo positivo, relaciones interpersonales, diversión y reminiscencia. (Tipa, J. 2022. pp. 10 y 11)</w:t>
      </w:r>
    </w:p>
    <w:p w14:paraId="00000014" w14:textId="77777777" w:rsidR="00FB334F" w:rsidRDefault="00000000">
      <w:pPr>
        <w:spacing w:before="180" w:after="180"/>
        <w:jc w:val="both"/>
        <w:rPr>
          <w:color w:val="242424"/>
          <w:highlight w:val="white"/>
        </w:rPr>
      </w:pPr>
      <w:r>
        <w:rPr>
          <w:rFonts w:ascii="Roboto" w:eastAsia="Roboto" w:hAnsi="Roboto" w:cs="Roboto"/>
          <w:b/>
          <w:color w:val="242424"/>
        </w:rPr>
        <w:t>Juventud: “</w:t>
      </w:r>
      <w:r>
        <w:rPr>
          <w:color w:val="242424"/>
          <w:highlight w:val="white"/>
        </w:rPr>
        <w:t>usualmente se entiende una etapa de la vida o del ciclo vital humano que tiene sus orígenes en las sociedades industriales, como un producto del capitalismo y de la modernidad, vinculado con la masificación de la educación, el retraso en la inserción al mercado laboral, la aparición del tiempo de ocio y, consecuentemente, las culturas juveniles que impulsaron la creación y la expansión de un nuevo nicho del mercado de entretenimiento, orientado hacia ese nuevo sector poblacional llamado “jóvenes”. Es decir, se debe a una construcción sociocultural, una invención humana relativamente reciente que consiste en una serie de condiciones sociales como normas, comportamientos e instituciones que distingan a jóvenes de otros grupos de edad; y una serie de imágenes culturales como valores, atributos y comportamientos asociados específicamente a jóvenes.” (Tipa, J. 2022. p. 12)</w:t>
      </w:r>
    </w:p>
    <w:p w14:paraId="00000015" w14:textId="77777777" w:rsidR="00FB334F" w:rsidRDefault="00000000">
      <w:pPr>
        <w:spacing w:before="180" w:after="180"/>
        <w:jc w:val="both"/>
        <w:rPr>
          <w:color w:val="242424"/>
          <w:highlight w:val="white"/>
        </w:rPr>
      </w:pPr>
      <w:r>
        <w:rPr>
          <w:rFonts w:ascii="Roboto" w:eastAsia="Roboto" w:hAnsi="Roboto" w:cs="Roboto"/>
          <w:b/>
          <w:color w:val="242424"/>
        </w:rPr>
        <w:t>Identidad: “</w:t>
      </w:r>
      <w:r>
        <w:rPr>
          <w:color w:val="242424"/>
          <w:highlight w:val="white"/>
        </w:rPr>
        <w:t>constante proceso que consta de diferentes dimensiones y contiene elementos móviles y elementos más estables.” (Tipa, J. 2022. p. 14)</w:t>
      </w:r>
    </w:p>
    <w:p w14:paraId="00000016" w14:textId="77777777" w:rsidR="00FB334F" w:rsidRDefault="00000000">
      <w:pPr>
        <w:spacing w:before="180" w:after="180"/>
        <w:jc w:val="both"/>
        <w:rPr>
          <w:color w:val="242424"/>
          <w:highlight w:val="white"/>
        </w:rPr>
      </w:pPr>
      <w:r>
        <w:rPr>
          <w:color w:val="242424"/>
          <w:highlight w:val="white"/>
        </w:rPr>
        <w:t xml:space="preserve">La identidad se organiza alrededor de diversas dimensiones identitarias. La “para los otros”, que consta de dos formas identitarias, la comunitaria y la societaria. La dimensión identitaria “para sí” o “intermedia” que consta de la identidad reflexiva y la identidad </w:t>
      </w:r>
      <w:commentRangeStart w:id="2"/>
      <w:commentRangeStart w:id="3"/>
      <w:commentRangeStart w:id="4"/>
      <w:commentRangeStart w:id="5"/>
      <w:r>
        <w:rPr>
          <w:color w:val="242424"/>
          <w:highlight w:val="white"/>
        </w:rPr>
        <w:t>narrativa</w:t>
      </w:r>
      <w:commentRangeEnd w:id="2"/>
      <w:r w:rsidR="00735CA5">
        <w:rPr>
          <w:rStyle w:val="Refdecomentario"/>
        </w:rPr>
        <w:commentReference w:id="2"/>
      </w:r>
      <w:commentRangeEnd w:id="3"/>
      <w:r w:rsidR="00735CA5">
        <w:rPr>
          <w:rStyle w:val="Refdecomentario"/>
        </w:rPr>
        <w:commentReference w:id="3"/>
      </w:r>
      <w:commentRangeEnd w:id="4"/>
      <w:r w:rsidR="00735CA5">
        <w:rPr>
          <w:rStyle w:val="Refdecomentario"/>
        </w:rPr>
        <w:commentReference w:id="4"/>
      </w:r>
      <w:commentRangeEnd w:id="5"/>
      <w:r w:rsidR="00735CA5">
        <w:rPr>
          <w:rStyle w:val="Refdecomentario"/>
        </w:rPr>
        <w:commentReference w:id="5"/>
      </w:r>
      <w:r>
        <w:rPr>
          <w:color w:val="242424"/>
          <w:highlight w:val="white"/>
        </w:rPr>
        <w:t>.</w:t>
      </w:r>
    </w:p>
    <w:p w14:paraId="00000017" w14:textId="77777777" w:rsidR="00FB334F" w:rsidRDefault="00FB334F">
      <w:pPr>
        <w:spacing w:before="180" w:after="180"/>
        <w:jc w:val="both"/>
        <w:rPr>
          <w:rFonts w:ascii="Roboto" w:eastAsia="Roboto" w:hAnsi="Roboto" w:cs="Roboto"/>
          <w:b/>
          <w:color w:val="242424"/>
        </w:rPr>
      </w:pPr>
    </w:p>
    <w:p w14:paraId="00000018" w14:textId="77777777" w:rsidR="00FB334F" w:rsidRDefault="00000000">
      <w:pPr>
        <w:spacing w:before="180" w:after="180"/>
        <w:jc w:val="both"/>
        <w:rPr>
          <w:rFonts w:ascii="Roboto" w:eastAsia="Roboto" w:hAnsi="Roboto" w:cs="Roboto"/>
          <w:b/>
          <w:color w:val="242424"/>
        </w:rPr>
      </w:pPr>
      <w:r>
        <w:rPr>
          <w:rFonts w:ascii="Roboto" w:eastAsia="Roboto" w:hAnsi="Roboto" w:cs="Roboto"/>
          <w:color w:val="242424"/>
          <w:u w:val="single"/>
        </w:rPr>
        <w:t>Informe general o síntesis de lo más destacado del artículo</w:t>
      </w:r>
    </w:p>
    <w:p w14:paraId="00000019" w14:textId="77777777" w:rsidR="00FB334F" w:rsidRDefault="00000000">
      <w:pPr>
        <w:jc w:val="both"/>
      </w:pPr>
      <w:r>
        <w:t xml:space="preserve">La música ha estado presente en la sociedad históricamente, siendo parte de todas las prácticas de la vida cotidiana tanto en las urbes, como también en diversas culturas no </w:t>
      </w:r>
      <w:r>
        <w:lastRenderedPageBreak/>
        <w:t>hegemónicas la música es fundamental y según las prácticas sociales y discursivas esta adquiere algún significado específico, según el contexto social, cultural en que se presente.</w:t>
      </w:r>
    </w:p>
    <w:p w14:paraId="0000001A" w14:textId="77777777" w:rsidR="00FB334F" w:rsidRDefault="00FB334F">
      <w:pPr>
        <w:jc w:val="both"/>
      </w:pPr>
    </w:p>
    <w:p w14:paraId="0000001B" w14:textId="77777777" w:rsidR="00FB334F" w:rsidRDefault="00000000">
      <w:pPr>
        <w:jc w:val="both"/>
      </w:pPr>
      <w:r>
        <w:t>La música tiene una historia muy larga y amplia que ha sido dominada por una cultura hegemónica que enseña como música de mayor valor la clásica, en comparación a otros estilos musicales populares, tradicionales que puede tener mucho más valor según el territorio en el que se desenvuelva y que permite construir identidades propias colectivas sin tener que ser obligadamente la occidental que se ha impuesto a lo largo de la historia.</w:t>
      </w:r>
    </w:p>
    <w:p w14:paraId="0000001C" w14:textId="77777777" w:rsidR="00FB334F" w:rsidRDefault="00FB334F">
      <w:pPr>
        <w:jc w:val="both"/>
      </w:pPr>
    </w:p>
    <w:p w14:paraId="0000001D" w14:textId="77777777" w:rsidR="00FB334F" w:rsidRDefault="00000000">
      <w:pPr>
        <w:jc w:val="both"/>
      </w:pPr>
      <w:r>
        <w:t xml:space="preserve">En las sociedades se ha utilizado la música a niveles especialmente sociales ya sean ceremonias, rituales, a modo de celebración, </w:t>
      </w:r>
      <w:proofErr w:type="spellStart"/>
      <w:r>
        <w:t>etc</w:t>
      </w:r>
      <w:proofErr w:type="spellEnd"/>
      <w:r>
        <w:t>, para enfatizar diversos momentos de la vida. En la contemporaneidad ha sido utilizada tanto a nivel social como individual, ya que la música cumple un rol específico para cambiar, direccionar una situación de manera que es necesitada por quien practica la acción de utilización de la música.</w:t>
      </w:r>
    </w:p>
    <w:p w14:paraId="0000001E" w14:textId="77777777" w:rsidR="00FB334F" w:rsidRDefault="00000000">
      <w:pPr>
        <w:jc w:val="both"/>
      </w:pPr>
      <w:r>
        <w:t>La juventud contemporánea de hecho usa la música especialmente para 7 situaciones o fines, estos son,</w:t>
      </w:r>
    </w:p>
    <w:p w14:paraId="0000001F" w14:textId="77777777" w:rsidR="00FB334F" w:rsidRDefault="00FB334F">
      <w:pPr>
        <w:jc w:val="both"/>
      </w:pPr>
    </w:p>
    <w:p w14:paraId="00000020" w14:textId="77777777" w:rsidR="00FB334F" w:rsidRDefault="00000000">
      <w:pPr>
        <w:jc w:val="both"/>
        <w:rPr>
          <w:highlight w:val="white"/>
        </w:rPr>
      </w:pPr>
      <w:r>
        <w:t xml:space="preserve">“ </w:t>
      </w:r>
      <w:r>
        <w:rPr>
          <w:highlight w:val="white"/>
        </w:rPr>
        <w:t>1) “el manejo del ánimo negativo” (para aliviar sentimientos negativos); 2) “identidad personal” (para desarrollar y reflejar una imagen social); 3) “vigilancia” (para estar actualizado con las novedades y aprender cosas nuevas); 4) “el manejo del ánimo positivo” (para alcanzar un buen ánimo); 5) “relaciones interpersonales” (para promover y mantener interacciones sociales); 6) “diversión” (para distraerse, combatir aburrimiento) y 7) “reminiscencia” (para revivir memorias, acordarse de momentos importantes).” (Tipa, J. 2022. p.11)</w:t>
      </w:r>
    </w:p>
    <w:p w14:paraId="00000021" w14:textId="77777777" w:rsidR="00FB334F" w:rsidRDefault="00FB334F">
      <w:pPr>
        <w:jc w:val="both"/>
        <w:rPr>
          <w:highlight w:val="white"/>
        </w:rPr>
      </w:pPr>
    </w:p>
    <w:p w14:paraId="00000022" w14:textId="77777777" w:rsidR="00FB334F" w:rsidRDefault="00000000">
      <w:pPr>
        <w:jc w:val="both"/>
        <w:rPr>
          <w:highlight w:val="white"/>
        </w:rPr>
      </w:pPr>
      <w:r>
        <w:rPr>
          <w:highlight w:val="white"/>
        </w:rPr>
        <w:t xml:space="preserve">La juventud no solo se caracteriza por ser una etapa de la vida, sino por ser uno </w:t>
      </w:r>
      <w:proofErr w:type="gramStart"/>
      <w:r>
        <w:rPr>
          <w:highlight w:val="white"/>
        </w:rPr>
        <w:t>de los proceso muy importante</w:t>
      </w:r>
      <w:proofErr w:type="gramEnd"/>
      <w:r>
        <w:rPr>
          <w:highlight w:val="white"/>
        </w:rPr>
        <w:t xml:space="preserve"> dentro de la construcción social de la identidad, y además por ser un grupo etario que se identifica con la cultura popular de masas de la época, y que por lo tanto utiliza la música como parte importante de su construcción identitaria.</w:t>
      </w:r>
    </w:p>
    <w:p w14:paraId="00000023" w14:textId="77777777" w:rsidR="00FB334F" w:rsidRDefault="00FB334F">
      <w:pPr>
        <w:jc w:val="both"/>
        <w:rPr>
          <w:highlight w:val="white"/>
        </w:rPr>
      </w:pPr>
    </w:p>
    <w:p w14:paraId="00000024" w14:textId="77777777" w:rsidR="00FB334F" w:rsidRDefault="00000000">
      <w:pPr>
        <w:jc w:val="both"/>
        <w:rPr>
          <w:highlight w:val="white"/>
        </w:rPr>
      </w:pPr>
      <w:r>
        <w:rPr>
          <w:highlight w:val="white"/>
        </w:rPr>
        <w:t xml:space="preserve">La identidad es una cuestión que tiene dimensiones que se mantienen y otras que van cambiando, aquellas dimensiones denominadas como la reflexiva y narrativa son las que van cambiando y que son relacionadas a los gustos musicales, ya que estos permiten identificar qué música nos gusta o no, y qué géneros musicales, prácticas, sonidos, </w:t>
      </w:r>
      <w:proofErr w:type="spellStart"/>
      <w:r>
        <w:rPr>
          <w:highlight w:val="white"/>
        </w:rPr>
        <w:t>etc</w:t>
      </w:r>
      <w:proofErr w:type="spellEnd"/>
      <w:r>
        <w:rPr>
          <w:highlight w:val="white"/>
        </w:rPr>
        <w:t xml:space="preserve"> sirven para la construcción de la identidad propia en un momento específico de la construcción de esta misma.</w:t>
      </w:r>
    </w:p>
    <w:p w14:paraId="00000025" w14:textId="77777777" w:rsidR="00FB334F" w:rsidRDefault="00FB334F">
      <w:pPr>
        <w:jc w:val="both"/>
        <w:rPr>
          <w:highlight w:val="white"/>
        </w:rPr>
      </w:pPr>
    </w:p>
    <w:p w14:paraId="00000026" w14:textId="77777777" w:rsidR="00FB334F" w:rsidRDefault="00000000">
      <w:pPr>
        <w:jc w:val="both"/>
        <w:rPr>
          <w:highlight w:val="white"/>
        </w:rPr>
      </w:pPr>
      <w:r>
        <w:rPr>
          <w:highlight w:val="white"/>
        </w:rPr>
        <w:t>“el consumo de música involucra diferentes usos y sentidos, así como nuestras preferencias como antipatías en este campo de acción, es el escenario de (re) producción de estereotipos e imaginarios sociales, tanto a nivel individual como grupal y colectivo. Es decir, el consumo de música es un escenario de luchas simbólicas y discursivas, atravesadas por las distintas desigualdades, diferenciaciones y discriminaciones. En ese sentido, el consumo de música nos sirve como un enfoque para estudiar un amplio espectro de fenómenos y procesos sociales, siempre y cuando analicemos y contextualicemos sus trasfondos, matices y los usos como formas de relacionarse y representarse socialmente, tanto para sí mismo/a como ante otras personas.” (Tipa, J. 2022. p. 22)</w:t>
      </w:r>
    </w:p>
    <w:p w14:paraId="00000027" w14:textId="77777777" w:rsidR="00FB334F" w:rsidRDefault="00FB334F">
      <w:pPr>
        <w:rPr>
          <w:highlight w:val="white"/>
        </w:rPr>
      </w:pPr>
    </w:p>
    <w:p w14:paraId="00000028" w14:textId="77777777" w:rsidR="00FB334F" w:rsidRDefault="00FB334F"/>
    <w:p w14:paraId="00000029" w14:textId="77777777" w:rsidR="00FB334F" w:rsidRDefault="00000000">
      <w:pPr>
        <w:rPr>
          <w:b/>
          <w:u w:val="single"/>
        </w:rPr>
      </w:pPr>
      <w:r>
        <w:rPr>
          <w:b/>
          <w:u w:val="single"/>
        </w:rPr>
        <w:t>BIBLIOGRAFÍA</w:t>
      </w:r>
    </w:p>
    <w:p w14:paraId="0000002A" w14:textId="77777777" w:rsidR="00FB334F" w:rsidRDefault="00FB334F">
      <w:pPr>
        <w:rPr>
          <w:b/>
          <w:u w:val="single"/>
        </w:rPr>
      </w:pPr>
    </w:p>
    <w:p w14:paraId="0000002B" w14:textId="77777777" w:rsidR="00FB334F" w:rsidRDefault="00000000">
      <w:r>
        <w:rPr>
          <w:rFonts w:ascii="Roboto" w:eastAsia="Roboto" w:hAnsi="Roboto" w:cs="Roboto"/>
          <w:sz w:val="21"/>
          <w:szCs w:val="21"/>
        </w:rPr>
        <w:t xml:space="preserve">Ramírez Paredes, J. R. (2006). Música y sociedad: la preferencia musical como base de la identidad social. </w:t>
      </w:r>
      <w:r>
        <w:rPr>
          <w:rFonts w:ascii="Roboto" w:eastAsia="Roboto" w:hAnsi="Roboto" w:cs="Roboto"/>
          <w:i/>
          <w:sz w:val="21"/>
          <w:szCs w:val="21"/>
        </w:rPr>
        <w:t>Sociológica</w:t>
      </w:r>
      <w:r>
        <w:rPr>
          <w:rFonts w:ascii="Roboto" w:eastAsia="Roboto" w:hAnsi="Roboto" w:cs="Roboto"/>
          <w:sz w:val="21"/>
          <w:szCs w:val="21"/>
        </w:rPr>
        <w:t xml:space="preserve">. </w:t>
      </w:r>
      <w:hyperlink r:id="rId10">
        <w:r>
          <w:rPr>
            <w:rFonts w:ascii="Roboto" w:eastAsia="Roboto" w:hAnsi="Roboto" w:cs="Roboto"/>
            <w:color w:val="1155CC"/>
            <w:sz w:val="21"/>
            <w:szCs w:val="21"/>
            <w:u w:val="single"/>
          </w:rPr>
          <w:t>https://www.scielo.org.mx/pdf/soc/v21n60/2007-8358-soc-21-60-243.pdf</w:t>
        </w:r>
      </w:hyperlink>
      <w:r>
        <w:rPr>
          <w:rFonts w:ascii="Roboto" w:eastAsia="Roboto" w:hAnsi="Roboto" w:cs="Roboto"/>
          <w:sz w:val="21"/>
          <w:szCs w:val="21"/>
        </w:rPr>
        <w:t xml:space="preserve"> </w:t>
      </w:r>
    </w:p>
    <w:p w14:paraId="0000002C" w14:textId="77777777" w:rsidR="00FB334F" w:rsidRDefault="00FB334F">
      <w:pPr>
        <w:rPr>
          <w:b/>
          <w:u w:val="single"/>
        </w:rPr>
      </w:pPr>
    </w:p>
    <w:p w14:paraId="0000002D" w14:textId="77777777" w:rsidR="00FB334F" w:rsidRDefault="00000000">
      <w:pPr>
        <w:rPr>
          <w:rFonts w:ascii="Roboto" w:eastAsia="Roboto" w:hAnsi="Roboto" w:cs="Roboto"/>
          <w:sz w:val="21"/>
          <w:szCs w:val="21"/>
        </w:rPr>
      </w:pPr>
      <w:r>
        <w:rPr>
          <w:rFonts w:ascii="Roboto" w:eastAsia="Roboto" w:hAnsi="Roboto" w:cs="Roboto"/>
          <w:sz w:val="21"/>
          <w:szCs w:val="21"/>
        </w:rPr>
        <w:t xml:space="preserve">Tipa, J. (2021). Usos sociales de la música en la cotidianidad: una reflexión comparativa. </w:t>
      </w:r>
      <w:r>
        <w:rPr>
          <w:rFonts w:ascii="Roboto" w:eastAsia="Roboto" w:hAnsi="Roboto" w:cs="Roboto"/>
          <w:i/>
          <w:sz w:val="21"/>
          <w:szCs w:val="21"/>
        </w:rPr>
        <w:t xml:space="preserve">Revista de Estudios Sociales. </w:t>
      </w:r>
      <w:hyperlink r:id="rId11">
        <w:r>
          <w:rPr>
            <w:rFonts w:ascii="Roboto" w:eastAsia="Roboto" w:hAnsi="Roboto" w:cs="Roboto"/>
            <w:color w:val="1155CC"/>
            <w:sz w:val="21"/>
            <w:szCs w:val="21"/>
            <w:u w:val="single"/>
          </w:rPr>
          <w:t>https://balaju.uv.mx/index.php/balaju/article/view/2639/4612</w:t>
        </w:r>
      </w:hyperlink>
      <w:r>
        <w:rPr>
          <w:rFonts w:ascii="Roboto" w:eastAsia="Roboto" w:hAnsi="Roboto" w:cs="Roboto"/>
          <w:sz w:val="21"/>
          <w:szCs w:val="21"/>
        </w:rPr>
        <w:t xml:space="preserve"> </w:t>
      </w:r>
    </w:p>
    <w:p w14:paraId="0000002E" w14:textId="77777777" w:rsidR="00FB334F" w:rsidRDefault="00FB334F">
      <w:pPr>
        <w:rPr>
          <w:rFonts w:ascii="Roboto" w:eastAsia="Roboto" w:hAnsi="Roboto" w:cs="Roboto"/>
          <w:sz w:val="21"/>
          <w:szCs w:val="21"/>
        </w:rPr>
      </w:pPr>
    </w:p>
    <w:p w14:paraId="0000002F" w14:textId="77777777" w:rsidR="00FB334F" w:rsidRDefault="00FB334F">
      <w:pPr>
        <w:rPr>
          <w:rFonts w:ascii="Roboto" w:eastAsia="Roboto" w:hAnsi="Roboto" w:cs="Roboto"/>
          <w:sz w:val="21"/>
          <w:szCs w:val="21"/>
        </w:rPr>
      </w:pPr>
    </w:p>
    <w:p w14:paraId="00000030" w14:textId="77777777" w:rsidR="00FB334F" w:rsidRDefault="00FB334F"/>
    <w:p w14:paraId="00000031" w14:textId="77777777" w:rsidR="00FB334F" w:rsidRDefault="00FB334F"/>
    <w:sectPr w:rsidR="00FB334F">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Sebastián Matías Muñoz Tapia" w:date="2024-10-28T18:09:00Z" w:initials="SM">
    <w:p w14:paraId="41D57A90" w14:textId="0CF44219" w:rsidR="00735CA5" w:rsidRDefault="00735CA5">
      <w:pPr>
        <w:pStyle w:val="Textocomentario"/>
      </w:pPr>
      <w:r>
        <w:rPr>
          <w:rStyle w:val="Refdecomentario"/>
        </w:rPr>
        <w:annotationRef/>
      </w:r>
      <w:r>
        <w:t xml:space="preserve">0,6 de 1: no aclaró metodología ni posible operacionalización en ninguno de los dos textos. </w:t>
      </w:r>
    </w:p>
  </w:comment>
  <w:comment w:id="1" w:author="Sebastián Matías Muñoz Tapia" w:date="2024-10-28T18:08:00Z" w:initials="SM">
    <w:p w14:paraId="7AD8897B" w14:textId="4AD3FE74" w:rsidR="00735CA5" w:rsidRDefault="00735CA5">
      <w:pPr>
        <w:pStyle w:val="Textocomentario"/>
      </w:pPr>
      <w:r>
        <w:rPr>
          <w:rStyle w:val="Refdecomentario"/>
        </w:rPr>
        <w:annotationRef/>
      </w:r>
      <w:r>
        <w:t xml:space="preserve">¿? No la reviso. Es </w:t>
      </w:r>
      <w:proofErr w:type="gramStart"/>
      <w:r>
        <w:t>una estudio empírico</w:t>
      </w:r>
      <w:proofErr w:type="gramEnd"/>
      <w:r>
        <w:t>?</w:t>
      </w:r>
    </w:p>
  </w:comment>
  <w:comment w:id="2" w:author="Sebastián Matías Muñoz Tapia" w:date="2024-10-28T18:10:00Z" w:initials="SM">
    <w:p w14:paraId="14D5E24B" w14:textId="7D4484A2" w:rsidR="00735CA5" w:rsidRDefault="00735CA5">
      <w:pPr>
        <w:pStyle w:val="Textocomentario"/>
      </w:pPr>
      <w:r>
        <w:rPr>
          <w:rStyle w:val="Refdecomentario"/>
        </w:rPr>
        <w:annotationRef/>
      </w:r>
      <w:proofErr w:type="spellStart"/>
      <w:r>
        <w:t>Nuavamente</w:t>
      </w:r>
      <w:proofErr w:type="spellEnd"/>
      <w:r>
        <w:t xml:space="preserve">, que tipo de estudio es? </w:t>
      </w:r>
      <w:proofErr w:type="gramStart"/>
      <w:r>
        <w:t>Una investigación empírica?</w:t>
      </w:r>
      <w:proofErr w:type="gramEnd"/>
    </w:p>
  </w:comment>
  <w:comment w:id="3" w:author="Sebastián Matías Muñoz Tapia" w:date="2024-10-28T18:10:00Z" w:initials="SM">
    <w:p w14:paraId="640398B4" w14:textId="79061438" w:rsidR="00735CA5" w:rsidRDefault="00735CA5">
      <w:pPr>
        <w:pStyle w:val="Textocomentario"/>
      </w:pPr>
      <w:r>
        <w:rPr>
          <w:rStyle w:val="Refdecomentario"/>
        </w:rPr>
        <w:annotationRef/>
      </w:r>
    </w:p>
  </w:comment>
  <w:comment w:id="4" w:author="Sebastián Matías Muñoz Tapia" w:date="2024-10-28T18:10:00Z" w:initials="SM">
    <w:p w14:paraId="79429895" w14:textId="0AE4903B" w:rsidR="00735CA5" w:rsidRDefault="00735CA5">
      <w:pPr>
        <w:pStyle w:val="Textocomentario"/>
      </w:pPr>
      <w:r>
        <w:rPr>
          <w:rStyle w:val="Refdecomentario"/>
        </w:rPr>
        <w:annotationRef/>
      </w:r>
    </w:p>
  </w:comment>
  <w:comment w:id="5" w:author="Sebastián Matías Muñoz Tapia" w:date="2024-10-28T18:10:00Z" w:initials="SM">
    <w:p w14:paraId="7D7DE3E6" w14:textId="619CDECC" w:rsidR="00735CA5" w:rsidRDefault="00735CA5">
      <w:pPr>
        <w:pStyle w:val="Textocomentario"/>
      </w:pPr>
      <w:r>
        <w:rPr>
          <w:rStyle w:val="Refdecomentario"/>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1D57A90" w15:done="0"/>
  <w15:commentEx w15:paraId="7AD8897B" w15:done="0"/>
  <w15:commentEx w15:paraId="14D5E24B" w15:done="0"/>
  <w15:commentEx w15:paraId="640398B4" w15:paraIdParent="14D5E24B" w15:done="0"/>
  <w15:commentEx w15:paraId="79429895" w15:paraIdParent="14D5E24B" w15:done="0"/>
  <w15:commentEx w15:paraId="7D7DE3E6" w15:paraIdParent="14D5E24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6793FF4" w16cex:dateUtc="2024-10-28T21:09:00Z"/>
  <w16cex:commentExtensible w16cex:durableId="648CE325" w16cex:dateUtc="2024-10-28T21:08:00Z"/>
  <w16cex:commentExtensible w16cex:durableId="2CC85461" w16cex:dateUtc="2024-10-28T21:10:00Z"/>
  <w16cex:commentExtensible w16cex:durableId="770F6B4A" w16cex:dateUtc="2024-10-28T21:10:00Z"/>
  <w16cex:commentExtensible w16cex:durableId="1756715E" w16cex:dateUtc="2024-10-28T21:10:00Z"/>
  <w16cex:commentExtensible w16cex:durableId="5F39ECB5" w16cex:dateUtc="2024-10-28T21: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1D57A90" w16cid:durableId="56793FF4"/>
  <w16cid:commentId w16cid:paraId="7AD8897B" w16cid:durableId="648CE325"/>
  <w16cid:commentId w16cid:paraId="14D5E24B" w16cid:durableId="2CC85461"/>
  <w16cid:commentId w16cid:paraId="640398B4" w16cid:durableId="770F6B4A"/>
  <w16cid:commentId w16cid:paraId="79429895" w16cid:durableId="1756715E"/>
  <w16cid:commentId w16cid:paraId="7D7DE3E6" w16cid:durableId="5F39ECB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EC5E70A1-FB34-4AF2-A8DC-0B6797B86AA8}"/>
    <w:embedBold r:id="rId2" w:fontKey="{E6BE6A77-C35F-4F52-89A4-D41B445F2852}"/>
    <w:embedItalic r:id="rId3" w:fontKey="{DF9F52DF-12C3-4CBC-9AFC-0F045C98E280}"/>
  </w:font>
  <w:font w:name="Calibri">
    <w:panose1 w:val="020F0502020204030204"/>
    <w:charset w:val="00"/>
    <w:family w:val="swiss"/>
    <w:pitch w:val="variable"/>
    <w:sig w:usb0="E4002EFF" w:usb1="C000247B" w:usb2="00000009" w:usb3="00000000" w:csb0="000001FF" w:csb1="00000000"/>
    <w:embedRegular r:id="rId4" w:fontKey="{0723A8A5-5581-478B-AB5E-ED9910A247B9}"/>
  </w:font>
  <w:font w:name="Cambria">
    <w:panose1 w:val="02040503050406030204"/>
    <w:charset w:val="00"/>
    <w:family w:val="roman"/>
    <w:pitch w:val="variable"/>
    <w:sig w:usb0="E00006FF" w:usb1="420024FF" w:usb2="02000000" w:usb3="00000000" w:csb0="0000019F" w:csb1="00000000"/>
    <w:embedRegular r:id="rId5" w:fontKey="{34968472-A085-461B-B2EF-4D2DC7655005}"/>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ebastián Matías Muñoz Tapia">
    <w15:presenceInfo w15:providerId="AD" w15:userId="S::semunoz@uahurtado.cl::f9558a7c-029f-4590-8bed-1a69c12292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334F"/>
    <w:rsid w:val="00735CA5"/>
    <w:rsid w:val="00821965"/>
    <w:rsid w:val="00FB334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584EBB"/>
  <w15:docId w15:val="{3A8D5936-52BA-4794-9EEF-4183CA70D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character" w:styleId="Refdecomentario">
    <w:name w:val="annotation reference"/>
    <w:basedOn w:val="Fuentedeprrafopredeter"/>
    <w:uiPriority w:val="99"/>
    <w:semiHidden/>
    <w:unhideWhenUsed/>
    <w:rsid w:val="00735CA5"/>
    <w:rPr>
      <w:sz w:val="16"/>
      <w:szCs w:val="16"/>
    </w:rPr>
  </w:style>
  <w:style w:type="paragraph" w:styleId="Textocomentario">
    <w:name w:val="annotation text"/>
    <w:basedOn w:val="Normal"/>
    <w:link w:val="TextocomentarioCar"/>
    <w:uiPriority w:val="99"/>
    <w:semiHidden/>
    <w:unhideWhenUsed/>
    <w:rsid w:val="00735CA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35CA5"/>
    <w:rPr>
      <w:sz w:val="20"/>
      <w:szCs w:val="20"/>
    </w:rPr>
  </w:style>
  <w:style w:type="paragraph" w:styleId="Asuntodelcomentario">
    <w:name w:val="annotation subject"/>
    <w:basedOn w:val="Textocomentario"/>
    <w:next w:val="Textocomentario"/>
    <w:link w:val="AsuntodelcomentarioCar"/>
    <w:uiPriority w:val="99"/>
    <w:semiHidden/>
    <w:unhideWhenUsed/>
    <w:rsid w:val="00735CA5"/>
    <w:rPr>
      <w:b/>
      <w:bCs/>
    </w:rPr>
  </w:style>
  <w:style w:type="character" w:customStyle="1" w:styleId="AsuntodelcomentarioCar">
    <w:name w:val="Asunto del comentario Car"/>
    <w:basedOn w:val="TextocomentarioCar"/>
    <w:link w:val="Asuntodelcomentario"/>
    <w:uiPriority w:val="99"/>
    <w:semiHidden/>
    <w:rsid w:val="00735CA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microsoft.com/office/2011/relationships/people" Target="peop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hyperlink" Target="https://balaju.uv.mx/index.php/balaju/article/view/2639/4612" TargetMode="External"/><Relationship Id="rId5" Type="http://schemas.openxmlformats.org/officeDocument/2006/relationships/webSettings" Target="webSettings.xml"/><Relationship Id="rId10" Type="http://schemas.openxmlformats.org/officeDocument/2006/relationships/hyperlink" Target="https://www.scielo.org.mx/pdf/soc/v21n60/2007-8358-soc-21-60-243.pdf" TargetMode="Externa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5E43F7DBB14F6F47A04E3AFA8F4A684F" ma:contentTypeVersion="5" ma:contentTypeDescription="Crear nuevo documento." ma:contentTypeScope="" ma:versionID="3a777c00c8e71df16fb94e238c2f3308">
  <xsd:schema xmlns:xsd="http://www.w3.org/2001/XMLSchema" xmlns:xs="http://www.w3.org/2001/XMLSchema" xmlns:p="http://schemas.microsoft.com/office/2006/metadata/properties" xmlns:ns2="d2d21b06-c64c-4b8f-8164-9aaf36f1b964" targetNamespace="http://schemas.microsoft.com/office/2006/metadata/properties" ma:root="true" ma:fieldsID="926757b85bb27405f8e523d74b9d6c81" ns2:_="">
    <xsd:import namespace="d2d21b06-c64c-4b8f-8164-9aaf36f1b964"/>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2d21b06-c64c-4b8f-8164-9aaf36f1b964"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6DB8052-6073-4834-AA03-414A6A1EF082}">
  <ds:schemaRefs>
    <ds:schemaRef ds:uri="http://schemas.microsoft.com/sharepoint/v3/contenttype/forms"/>
  </ds:schemaRefs>
</ds:datastoreItem>
</file>

<file path=customXml/itemProps2.xml><?xml version="1.0" encoding="utf-8"?>
<ds:datastoreItem xmlns:ds="http://schemas.openxmlformats.org/officeDocument/2006/customXml" ds:itemID="{CAAAB3E5-4E2D-4E6E-80F5-085A7E739A7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2d21b06-c64c-4b8f-8164-9aaf36f1b96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4</Pages>
  <Words>1469</Words>
  <Characters>8083</Characters>
  <Application>Microsoft Office Word</Application>
  <DocSecurity>0</DocSecurity>
  <Lines>67</Lines>
  <Paragraphs>19</Paragraphs>
  <ScaleCrop>false</ScaleCrop>
  <Company/>
  <LinksUpToDate>false</LinksUpToDate>
  <CharactersWithSpaces>9533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Sebastián Matías Muñoz Tapia</cp:lastModifiedBy>
  <cp:revision>2</cp:revision>
  <dcterms:created xsi:type="dcterms:W3CDTF">2024-10-28T20:55:00Z</dcterms:created>
  <dcterms:modified xsi:type="dcterms:W3CDTF">2024-10-28T21:12:00Z</dcterms:modified>
</cp:coreProperties>
</file>