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78D2" w14:textId="72CDDC4E" w:rsidR="00812C4C" w:rsidRDefault="00812C4C" w:rsidP="22D2610B">
      <w:r>
        <w:rPr>
          <w:noProof/>
        </w:rPr>
        <w:drawing>
          <wp:anchor distT="0" distB="0" distL="114300" distR="114300" simplePos="0" relativeHeight="251659264" behindDoc="0" locked="0" layoutInCell="1" allowOverlap="1" wp14:anchorId="7C878891" wp14:editId="768F2652">
            <wp:simplePos x="0" y="0"/>
            <wp:positionH relativeFrom="margin">
              <wp:align>left</wp:align>
            </wp:positionH>
            <wp:positionV relativeFrom="paragraph">
              <wp:posOffset>0</wp:posOffset>
            </wp:positionV>
            <wp:extent cx="1409700" cy="1409700"/>
            <wp:effectExtent l="0" t="0" r="0" b="0"/>
            <wp:wrapSquare wrapText="bothSides"/>
            <wp:docPr id="951050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0876" name="Imagen 951050876"/>
                    <pic:cNvPicPr/>
                  </pic:nvPicPr>
                  <pic:blipFill>
                    <a:blip r:embed="rId7">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380F2C39">
        <w:t xml:space="preserve"> </w:t>
      </w:r>
    </w:p>
    <w:p w14:paraId="430E6B52" w14:textId="77777777" w:rsidR="00812C4C" w:rsidRDefault="00812C4C" w:rsidP="22D2610B">
      <w:r>
        <w:t xml:space="preserve">Nombre: Josefina </w:t>
      </w:r>
      <w:proofErr w:type="spellStart"/>
      <w:r>
        <w:t>Nuñez</w:t>
      </w:r>
      <w:proofErr w:type="spellEnd"/>
      <w:r>
        <w:t xml:space="preserve"> </w:t>
      </w:r>
    </w:p>
    <w:p w14:paraId="1B3808A0" w14:textId="77777777" w:rsidR="00812C4C" w:rsidRDefault="00812C4C" w:rsidP="00812C4C">
      <w:r>
        <w:t>Curso: Métodos cuantitativos I</w:t>
      </w:r>
    </w:p>
    <w:p w14:paraId="4FAFA1D0" w14:textId="77777777" w:rsidR="00812C4C" w:rsidRDefault="00812C4C" w:rsidP="00812C4C">
      <w:r>
        <w:t xml:space="preserve">Fecha: 16 de octubre de 2024 </w:t>
      </w:r>
    </w:p>
    <w:p w14:paraId="5EDF20F7" w14:textId="37A829F1" w:rsidR="00812C4C" w:rsidRDefault="00812C4C" w:rsidP="22D2610B"/>
    <w:p w14:paraId="310088A9" w14:textId="77777777" w:rsidR="00812C4C" w:rsidRPr="00246132" w:rsidRDefault="00812C4C" w:rsidP="00812C4C">
      <w:pPr>
        <w:jc w:val="center"/>
        <w:rPr>
          <w:b/>
          <w:bCs/>
          <w:sz w:val="36"/>
          <w:szCs w:val="36"/>
        </w:rPr>
      </w:pPr>
      <w:r w:rsidRPr="00246132">
        <w:rPr>
          <w:b/>
          <w:bCs/>
          <w:sz w:val="36"/>
          <w:szCs w:val="36"/>
        </w:rPr>
        <w:t>Ficha de lectura</w:t>
      </w:r>
    </w:p>
    <w:p w14:paraId="162FEA86" w14:textId="77777777" w:rsidR="00812C4C" w:rsidRPr="00246132" w:rsidRDefault="00812C4C" w:rsidP="00246132">
      <w:pPr>
        <w:jc w:val="both"/>
        <w:rPr>
          <w:b/>
          <w:bCs/>
        </w:rPr>
      </w:pPr>
      <w:r w:rsidRPr="00246132">
        <w:rPr>
          <w:b/>
          <w:bCs/>
        </w:rPr>
        <w:t>Percepción de inseguridad, temor al delito y medidas de autoprotección: El caso de Acapulco, Guerrero</w:t>
      </w:r>
    </w:p>
    <w:p w14:paraId="4744D193" w14:textId="77777777" w:rsidR="00812C4C" w:rsidRDefault="00812C4C" w:rsidP="00246132">
      <w:pPr>
        <w:jc w:val="both"/>
      </w:pPr>
      <w:r w:rsidRPr="00246132">
        <w:rPr>
          <w:b/>
          <w:bCs/>
        </w:rPr>
        <w:t>Autores:</w:t>
      </w:r>
      <w:r>
        <w:t xml:space="preserve"> Triana Sánchez, J. LL.</w:t>
      </w:r>
    </w:p>
    <w:p w14:paraId="3628C567" w14:textId="77777777" w:rsidR="00812C4C" w:rsidRDefault="00812C4C" w:rsidP="00246132">
      <w:pPr>
        <w:jc w:val="both"/>
      </w:pPr>
      <w:r w:rsidRPr="00246132">
        <w:rPr>
          <w:b/>
          <w:bCs/>
        </w:rPr>
        <w:t>Año:</w:t>
      </w:r>
      <w:r>
        <w:t xml:space="preserve"> 2021</w:t>
      </w:r>
    </w:p>
    <w:p w14:paraId="5529C174" w14:textId="77777777" w:rsidR="00812C4C" w:rsidRDefault="00812C4C" w:rsidP="00246132">
      <w:pPr>
        <w:jc w:val="both"/>
      </w:pPr>
      <w:r w:rsidRPr="00246132">
        <w:rPr>
          <w:b/>
          <w:bCs/>
        </w:rPr>
        <w:t>Fuente</w:t>
      </w:r>
      <w:r>
        <w:t>: SciELO</w:t>
      </w:r>
    </w:p>
    <w:p w14:paraId="547FF373" w14:textId="3DEF7275" w:rsidR="00812C4C" w:rsidRDefault="00812C4C" w:rsidP="00246132">
      <w:pPr>
        <w:jc w:val="both"/>
      </w:pPr>
      <w:r w:rsidRPr="00246132">
        <w:rPr>
          <w:b/>
          <w:bCs/>
        </w:rPr>
        <w:t>Cita en formato APA:</w:t>
      </w:r>
      <w:r>
        <w:t xml:space="preserve"> Triana Sánchez, J. LL. (2021). Percepción de inseguridad, temor al delito y medidas de autoprotección: El caso de Acapulco, Guerrero. SciELO.</w:t>
      </w:r>
    </w:p>
    <w:p w14:paraId="6B3C5BC5" w14:textId="77482714" w:rsidR="00812C4C" w:rsidRPr="00246132" w:rsidRDefault="00812C4C" w:rsidP="00246132">
      <w:pPr>
        <w:jc w:val="both"/>
        <w:rPr>
          <w:b/>
          <w:bCs/>
        </w:rPr>
      </w:pPr>
      <w:r w:rsidRPr="00246132">
        <w:rPr>
          <w:b/>
          <w:bCs/>
        </w:rPr>
        <w:t>Definición de conceptos</w:t>
      </w:r>
    </w:p>
    <w:p w14:paraId="1F864D3D" w14:textId="40405843" w:rsidR="00812C4C" w:rsidRDefault="00812C4C" w:rsidP="00246132">
      <w:pPr>
        <w:jc w:val="both"/>
      </w:pPr>
      <w:r>
        <w:t xml:space="preserve">Guerrero aborda un fenómeno de gran relevancia en el </w:t>
      </w:r>
      <w:r w:rsidRPr="004F4FCC">
        <w:rPr>
          <w:highlight w:val="yellow"/>
        </w:rPr>
        <w:t>contexto urbano</w:t>
      </w:r>
      <w:r>
        <w:t xml:space="preserve"> latinoamericano la percepción de inseguridad y el temor al delito entre los </w:t>
      </w:r>
      <w:r w:rsidRPr="004F4FCC">
        <w:rPr>
          <w:highlight w:val="yellow"/>
        </w:rPr>
        <w:t>estudiantes</w:t>
      </w:r>
      <w:r>
        <w:t xml:space="preserve"> de educación superior en Acapulco, </w:t>
      </w:r>
      <w:r w:rsidR="00C50A97">
        <w:t>México</w:t>
      </w:r>
      <w:r>
        <w:t xml:space="preserve">. En primer lugar, el </w:t>
      </w:r>
      <w:r w:rsidRPr="004F4FCC">
        <w:rPr>
          <w:highlight w:val="green"/>
        </w:rPr>
        <w:t>concepto de percepción de inseguridad</w:t>
      </w:r>
      <w:r>
        <w:t xml:space="preserve"> se refiere a la sensación subjetiva de amenaza o peligro que experimentan los individuos, en este caso los estudiantes, frente a la posibilidad de ser </w:t>
      </w:r>
      <w:proofErr w:type="spellStart"/>
      <w:r>
        <w:t>victimas</w:t>
      </w:r>
      <w:proofErr w:type="spellEnd"/>
      <w:r>
        <w:t xml:space="preserve"> de un delito. Este temor no siempre </w:t>
      </w:r>
      <w:proofErr w:type="spellStart"/>
      <w:r>
        <w:t>esta</w:t>
      </w:r>
      <w:proofErr w:type="spellEnd"/>
      <w:r>
        <w:t xml:space="preserve"> directamente relacionado con la victimización personal, sino que puede estar influido por la exposición de noticias, el ambiente en el que viven y la percepción general del entorno social.</w:t>
      </w:r>
    </w:p>
    <w:p w14:paraId="24B7BF24" w14:textId="26102CCB" w:rsidR="00812C4C" w:rsidRPr="00812C4C" w:rsidRDefault="00812C4C" w:rsidP="00246132">
      <w:pPr>
        <w:jc w:val="both"/>
      </w:pPr>
      <w:r>
        <w:t xml:space="preserve">Otro concepto clave es el </w:t>
      </w:r>
      <w:r w:rsidRPr="004F4FCC">
        <w:rPr>
          <w:highlight w:val="green"/>
        </w:rPr>
        <w:t>temor al delito,</w:t>
      </w:r>
      <w:r>
        <w:t xml:space="preserve"> que, a diferencia de </w:t>
      </w:r>
      <w:r w:rsidR="00C50A97">
        <w:t>la percepción</w:t>
      </w:r>
      <w:r>
        <w:t xml:space="preserve"> de inseguridad, implica una preocupación </w:t>
      </w:r>
      <w:proofErr w:type="spellStart"/>
      <w:r>
        <w:t>mas</w:t>
      </w:r>
      <w:proofErr w:type="spellEnd"/>
      <w:r>
        <w:t xml:space="preserve"> especifica y focalizada en </w:t>
      </w:r>
      <w:r w:rsidR="00C50A97">
        <w:t>la posibilidad</w:t>
      </w:r>
      <w:r>
        <w:t xml:space="preserve"> real de ser </w:t>
      </w:r>
      <w:proofErr w:type="spellStart"/>
      <w:r>
        <w:t>victima</w:t>
      </w:r>
      <w:proofErr w:type="spellEnd"/>
      <w:r>
        <w:t xml:space="preserve"> de un crimen. Este temor se ve exacerbado</w:t>
      </w:r>
      <w:r w:rsidR="00C50A97">
        <w:t xml:space="preserve"> en contextos como Acapulco, donde los índices de criminalidad son altos y donde los estudiantes perciben que el entorno urbano esta deteriorado y es inseguro. Finalmente, el concepto de </w:t>
      </w:r>
      <w:r w:rsidR="00C50A97" w:rsidRPr="004F4FCC">
        <w:rPr>
          <w:highlight w:val="green"/>
        </w:rPr>
        <w:t>medidas de autoprotección</w:t>
      </w:r>
      <w:r w:rsidR="00C50A97">
        <w:t xml:space="preserve"> se refiere a las acciones que los estudiantes toman para reducir su riesgo de ser </w:t>
      </w:r>
      <w:proofErr w:type="spellStart"/>
      <w:r w:rsidR="00C50A97">
        <w:t>victimas</w:t>
      </w:r>
      <w:proofErr w:type="spellEnd"/>
      <w:r w:rsidR="00C50A97">
        <w:t xml:space="preserve"> de un delito. Estas medidas incluyen desde decisiones cotidianas como evitar salir a ciertas horas a transitar por zonas </w:t>
      </w:r>
      <w:r w:rsidR="00C50A97">
        <w:lastRenderedPageBreak/>
        <w:t>peligrosas, hasta la adopción de herramientas tecnológicas como alarmas o aplicaciones de seguridad</w:t>
      </w:r>
    </w:p>
    <w:p w14:paraId="1AC3D28F" w14:textId="62D88C74" w:rsidR="00C50A97" w:rsidRPr="00246132" w:rsidRDefault="00C50A97" w:rsidP="00246132">
      <w:pPr>
        <w:jc w:val="both"/>
        <w:rPr>
          <w:b/>
          <w:bCs/>
        </w:rPr>
      </w:pPr>
      <w:r w:rsidRPr="00246132">
        <w:rPr>
          <w:b/>
          <w:bCs/>
        </w:rPr>
        <w:t>Forma de operacionalización</w:t>
      </w:r>
      <w:r w:rsidR="00246132">
        <w:rPr>
          <w:b/>
          <w:bCs/>
        </w:rPr>
        <w:t>.</w:t>
      </w:r>
    </w:p>
    <w:p w14:paraId="657185CC" w14:textId="7E2A6A20" w:rsidR="00C50A97" w:rsidRDefault="00C50A97" w:rsidP="00246132">
      <w:pPr>
        <w:jc w:val="both"/>
      </w:pPr>
      <w:r>
        <w:t>La percepción de inseguridad y el temor al delito se operacionalizan mediante una encuesta aplicada a los estudiantes, que recoge sus experiencias personales, la frecuencia con la que se sienten inseguros y las medidas de autoprotección que implementan</w:t>
      </w:r>
      <w:r w:rsidR="00246132">
        <w:t xml:space="preserve"> </w:t>
      </w:r>
      <w:r w:rsidR="00246132" w:rsidRPr="00246132">
        <w:t>"El estudio utiliza una encuesta que permite recoger tanto datos cuantitativos como cualitativos sobre la percepción de inseguridad y las estrategias de protección de los estudiantes" (Triana Sánchez, 2021, p. 23).</w:t>
      </w:r>
      <w:r>
        <w:t xml:space="preserve"> La encuesta incluye tanto preguntas cerradas como preguntas abiertas, lo que permite a los investigadores cuantificar las respuestas y obtener un análisis más profundo sobre los temores y las conductas de los estudiantes.</w:t>
      </w:r>
    </w:p>
    <w:p w14:paraId="0EAE7B2E" w14:textId="3B7333DB" w:rsidR="00812C4C" w:rsidRDefault="00C50A97" w:rsidP="00246132">
      <w:pPr>
        <w:jc w:val="both"/>
      </w:pPr>
      <w:r>
        <w:t>La percepción de inseguridad se mide a través de una escala que evalúa la frecuencia con la que los estudiantes se sienten inseguros en diferentes momentos del día y en distintas áreas de la ciudad, como los campus universitarios, las paradas de transporte público, y los barrios residenciales. Además, el temor al delito se explora mediante preguntas que indagan sobre las situaciones específicas que más temen los estudiantes, como el robo, el asalto o la violencia de género. Por último, se recogen datos sobre las medidas de autoprotección implementadas por los estudiantes, desde las más simples como evitar salir solos de noche hasta las más sofisticadas como la instalación de cámaras de seguridad en sus hogares.</w:t>
      </w:r>
    </w:p>
    <w:p w14:paraId="1B3CC122" w14:textId="77777777" w:rsidR="00C50A97" w:rsidRPr="00246132" w:rsidRDefault="00C50A97" w:rsidP="00246132">
      <w:pPr>
        <w:jc w:val="both"/>
        <w:rPr>
          <w:b/>
          <w:bCs/>
        </w:rPr>
      </w:pPr>
      <w:r w:rsidRPr="00246132">
        <w:rPr>
          <w:b/>
          <w:bCs/>
        </w:rPr>
        <w:t>Recuento de la metodología</w:t>
      </w:r>
    </w:p>
    <w:p w14:paraId="51A256ED" w14:textId="4619B243" w:rsidR="00C50A97" w:rsidRDefault="00C50A97" w:rsidP="00246132">
      <w:pPr>
        <w:jc w:val="both"/>
      </w:pPr>
      <w:r>
        <w:t>La metodología utilizada en este estudio es cuantitativa y descriptiva, con un enfoque que busca identificar patrones generales en la percepción de inseguridad y las respuestas conductuales de los estudiantes. La muestra está compuesta por estudiantes de educación superior en Acapulco, lo que proporciona una visión valiosa del impacto que tiene la delincuencia urbana en este grupo de jóvenes. La encuesta se diseñó para medir varios factores relacionados con la inseguridad, tales como las características demográficas de los estudiantes (edad, género, lugar de residencia), su nivel de exposición a situaciones de riesgo, y las estrategias de autoprotección que adoptan.</w:t>
      </w:r>
    </w:p>
    <w:p w14:paraId="48A333E8" w14:textId="4AB9DF9A" w:rsidR="00C50A97" w:rsidRDefault="00C50A97" w:rsidP="00246132">
      <w:pPr>
        <w:jc w:val="both"/>
      </w:pPr>
      <w:r>
        <w:t xml:space="preserve">El estudio emplea técnicas estadísticas descriptivas para analizar los datos recolectados, con el fin de identificar las diferencias en la percepción de inseguridad entre grupos específicos de estudiantes. Además, se utilizan análisis de correlación para explorar cómo las variables demográficas, como el género o la edad, están </w:t>
      </w:r>
      <w:r>
        <w:lastRenderedPageBreak/>
        <w:t>relacionadas con el temor al delito y las medidas de autoprotección.</w:t>
      </w:r>
      <w:r w:rsidR="00246132" w:rsidRPr="00246132">
        <w:t xml:space="preserve"> "La muestra del estudio incluyó a estudiantes de educación superior de diferentes contextos sociodemográficos, proporcionando así una visión holística sobre el impacto de la delincuencia" (Triana Sánchez, 2021, p. 30).</w:t>
      </w:r>
      <w:r>
        <w:t xml:space="preserve"> Por ejemplo, se examina si las mujeres, que generalmente reportan mayores niveles de temor a la victimización, son más propensas a tomar medidas de autoprotección que los hombres.</w:t>
      </w:r>
    </w:p>
    <w:p w14:paraId="1F53DFA9" w14:textId="0647DD09" w:rsidR="00C50A97" w:rsidRDefault="00C50A97" w:rsidP="00246132">
      <w:pPr>
        <w:jc w:val="both"/>
      </w:pPr>
      <w:r>
        <w:t>Un aspecto destacado de la metodología es que también se recogen datos cualitativos mediante preguntas abiertas, lo que permite a los estudiantes describir con más detalle sus experiencias personales y sus percepciones sobre la inseguridad. Esto enriquece el análisis, ya que proporciona una visión más completa y matizada de las razones que subyacen a los temores de los estudiantes y las decisiones que toman para protegerse.</w:t>
      </w:r>
    </w:p>
    <w:p w14:paraId="6FB80E37" w14:textId="0DF7445E" w:rsidR="00C50A97" w:rsidRPr="00246132" w:rsidRDefault="00C50A97" w:rsidP="00246132">
      <w:pPr>
        <w:jc w:val="both"/>
        <w:rPr>
          <w:b/>
          <w:bCs/>
        </w:rPr>
      </w:pPr>
      <w:r w:rsidRPr="00246132">
        <w:rPr>
          <w:b/>
          <w:bCs/>
        </w:rPr>
        <w:t>Informe general o síntesis de lo más destacado del artículo.</w:t>
      </w:r>
    </w:p>
    <w:p w14:paraId="03063A30" w14:textId="77777777" w:rsidR="00C50A97" w:rsidRDefault="00C50A97" w:rsidP="00246132">
      <w:pPr>
        <w:jc w:val="both"/>
      </w:pPr>
      <w:r>
        <w:t>Uno de los hallazgos principales de este estudio es que la percepción de inseguridad está fuertemente influenciada por el entorno urbano y la exposición a la delincuencia. Los estudiantes que viven en barrios con altos índices de criminalidad reportan niveles significativamente mayores de temor al delito en comparación con aquellos que residen en áreas más seguras. Este hallazgo coincide con otros estudios sobre percepción de seguridad que indican que las personas tienden a sentirse más inseguras cuando están expuestas constantemente a noticias sobre delitos o cuando viven en áreas con una fuerte presencia de criminalidad.</w:t>
      </w:r>
    </w:p>
    <w:p w14:paraId="5D259812" w14:textId="55932B68" w:rsidR="00C50A97" w:rsidRDefault="00C50A97" w:rsidP="00246132">
      <w:pPr>
        <w:jc w:val="both"/>
      </w:pPr>
      <w:r>
        <w:t>El estudio también revela que el género es una variable determinante en la percepción de inseguridad y el temor al delito. Las mujeres, en particular, tienden a reportar mayores niveles de temor a ser víctimas de delitos, especialmente cuando se trata de violencia de género o acoso sexual. Esto se refleja en las estrategias de autoprotección que adoptan, ya que las mujeres son más propensas que los hombres a evitar ciertas áreas de la ciudad o a restringir sus actividades nocturnas por temor a ser atacadas. Estas diferencias de género son importantes, ya que subrayan la necesidad de políticas de seguridad que tomen en cuenta las preocupaciones específicas de las mujeres en contextos urbanos.</w:t>
      </w:r>
    </w:p>
    <w:p w14:paraId="08E767F7" w14:textId="1A843658" w:rsidR="00C50A97" w:rsidRDefault="00C50A97" w:rsidP="00246132">
      <w:pPr>
        <w:jc w:val="both"/>
      </w:pPr>
      <w:r>
        <w:t xml:space="preserve">Otro aspecto relevante del estudio es la importancia de las medidas de autoprotección adoptadas por los estudiantes. Las respuestas de la encuesta indican que muchos estudiantes, particularmente aquellos que se sienten más inseguros, toman medidas activas para protegerse, como evitar salir solos en la noche, viajar en grupo o utilizar aplicaciones de seguridad en sus teléfonos móviles. Sin embargo, el estudio también sugiere que estas medidas no siempre son efectivas para reducir el temor al delito, ya </w:t>
      </w:r>
      <w:r>
        <w:lastRenderedPageBreak/>
        <w:t>que muchos estudiantes siguen sintiéndose inseguros a pesar de implementar estas estrategias. En cuanto a las recomendaciones, los autores sugieren que las universidades y las autoridades locales deben trabajar conjuntamente para mejorar la seguridad en las áreas cercanas a los campus universitarios. Esto incluye aumentar la presencia de policías, mejorar la iluminación en las calles y desarrollar programas educativos que enseñen a los estudiantes cómo protegerse en situaciones de riesgo. Asimismo, los autores destacan la necesidad de implementar políticas de género que aborden específicamente las preocupaciones de las mujeres en cuanto a la seguridad.</w:t>
      </w:r>
    </w:p>
    <w:sectPr w:rsidR="00C50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4C"/>
    <w:rsid w:val="00176298"/>
    <w:rsid w:val="00241543"/>
    <w:rsid w:val="00246132"/>
    <w:rsid w:val="002E7FDA"/>
    <w:rsid w:val="004F4FCC"/>
    <w:rsid w:val="005D1873"/>
    <w:rsid w:val="00812C4C"/>
    <w:rsid w:val="009511C8"/>
    <w:rsid w:val="00C50A97"/>
    <w:rsid w:val="22D2610B"/>
    <w:rsid w:val="380F2C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00F5"/>
  <w15:chartTrackingRefBased/>
  <w15:docId w15:val="{9A27C41D-4DE0-4B9F-A3FB-1608B87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C4C"/>
  </w:style>
  <w:style w:type="paragraph" w:styleId="Ttulo1">
    <w:name w:val="heading 1"/>
    <w:basedOn w:val="Normal"/>
    <w:next w:val="Normal"/>
    <w:link w:val="Ttulo1Car"/>
    <w:uiPriority w:val="9"/>
    <w:qFormat/>
    <w:rsid w:val="00812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2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2C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2C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2C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2C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2C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2C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2C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C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2C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2C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2C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2C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2C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2C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2C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2C4C"/>
    <w:rPr>
      <w:rFonts w:eastAsiaTheme="majorEastAsia" w:cstheme="majorBidi"/>
      <w:color w:val="272727" w:themeColor="text1" w:themeTint="D8"/>
    </w:rPr>
  </w:style>
  <w:style w:type="paragraph" w:styleId="Ttulo">
    <w:name w:val="Title"/>
    <w:basedOn w:val="Normal"/>
    <w:next w:val="Normal"/>
    <w:link w:val="TtuloCar"/>
    <w:uiPriority w:val="10"/>
    <w:qFormat/>
    <w:rsid w:val="00812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2C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2C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2C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2C4C"/>
    <w:pPr>
      <w:spacing w:before="160"/>
      <w:jc w:val="center"/>
    </w:pPr>
    <w:rPr>
      <w:i/>
      <w:iCs/>
      <w:color w:val="404040" w:themeColor="text1" w:themeTint="BF"/>
    </w:rPr>
  </w:style>
  <w:style w:type="character" w:customStyle="1" w:styleId="CitaCar">
    <w:name w:val="Cita Car"/>
    <w:basedOn w:val="Fuentedeprrafopredeter"/>
    <w:link w:val="Cita"/>
    <w:uiPriority w:val="29"/>
    <w:rsid w:val="00812C4C"/>
    <w:rPr>
      <w:i/>
      <w:iCs/>
      <w:color w:val="404040" w:themeColor="text1" w:themeTint="BF"/>
    </w:rPr>
  </w:style>
  <w:style w:type="paragraph" w:styleId="Prrafodelista">
    <w:name w:val="List Paragraph"/>
    <w:basedOn w:val="Normal"/>
    <w:uiPriority w:val="34"/>
    <w:qFormat/>
    <w:rsid w:val="00812C4C"/>
    <w:pPr>
      <w:ind w:left="720"/>
      <w:contextualSpacing/>
    </w:pPr>
  </w:style>
  <w:style w:type="character" w:styleId="nfasisintenso">
    <w:name w:val="Intense Emphasis"/>
    <w:basedOn w:val="Fuentedeprrafopredeter"/>
    <w:uiPriority w:val="21"/>
    <w:qFormat/>
    <w:rsid w:val="00812C4C"/>
    <w:rPr>
      <w:i/>
      <w:iCs/>
      <w:color w:val="0F4761" w:themeColor="accent1" w:themeShade="BF"/>
    </w:rPr>
  </w:style>
  <w:style w:type="paragraph" w:styleId="Citadestacada">
    <w:name w:val="Intense Quote"/>
    <w:basedOn w:val="Normal"/>
    <w:next w:val="Normal"/>
    <w:link w:val="CitadestacadaCar"/>
    <w:uiPriority w:val="30"/>
    <w:qFormat/>
    <w:rsid w:val="0081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2C4C"/>
    <w:rPr>
      <w:i/>
      <w:iCs/>
      <w:color w:val="0F4761" w:themeColor="accent1" w:themeShade="BF"/>
    </w:rPr>
  </w:style>
  <w:style w:type="character" w:styleId="Referenciaintensa">
    <w:name w:val="Intense Reference"/>
    <w:basedOn w:val="Fuentedeprrafopredeter"/>
    <w:uiPriority w:val="32"/>
    <w:qFormat/>
    <w:rsid w:val="00812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87A30-86E9-4706-A42C-A9B9F262DB5F}">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93416E68-3F9C-4F9F-A762-FDB211858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E57ED-FB38-4EBA-BB6F-CE8B0D475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1196</Words>
  <Characters>6584</Characters>
  <Application>Microsoft Office Word</Application>
  <DocSecurity>0</DocSecurity>
  <Lines>54</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IGNACIA NUNEZ VARELA</dc:creator>
  <cp:keywords/>
  <dc:description/>
  <cp:lastModifiedBy>Sebastián Matías Muñoz Tapia</cp:lastModifiedBy>
  <cp:revision>4</cp:revision>
  <dcterms:created xsi:type="dcterms:W3CDTF">2024-10-18T02:30:00Z</dcterms:created>
  <dcterms:modified xsi:type="dcterms:W3CDTF">2024-12-02T19:00:00Z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