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eeeeee" w:space="0" w:sz="0" w:val="none"/>
          <w:left w:color="eeeeee" w:space="0" w:sz="0" w:val="none"/>
          <w:bottom w:color="eeeeee" w:space="0" w:sz="0" w:val="none"/>
          <w:right w:color="eeeeee" w:space="0" w:sz="0" w:val="none"/>
          <w:between w:color="eeeeee" w:space="0" w:sz="0" w:val="none"/>
        </w:pBdr>
        <w:shd w:fill="ffffff" w:val="clear"/>
        <w:spacing w:after="400" w:before="0" w:line="266.6664" w:lineRule="auto"/>
        <w:rPr/>
      </w:pPr>
      <w:bookmarkStart w:colFirst="0" w:colLast="0" w:name="_rcwt4zn5utcb" w:id="0"/>
      <w:bookmarkEnd w:id="0"/>
      <w:r w:rsidDel="00000000" w:rsidR="00000000" w:rsidRPr="00000000">
        <w:rPr>
          <w:b w:val="1"/>
          <w:sz w:val="24"/>
          <w:szCs w:val="24"/>
          <w:rtl w:val="0"/>
        </w:rPr>
        <w:t xml:space="preserve">La formación inicial docente desde la responsabilidad social universitaria: satisfacción del alumnado en relación a una experiencia de aprendizaje-servicio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eeeeee" w:space="0" w:sz="0" w:val="none"/>
          <w:left w:color="eeeeee" w:space="0" w:sz="0" w:val="none"/>
          <w:bottom w:color="eeeeee" w:space="0" w:sz="0" w:val="none"/>
          <w:right w:color="eeeeee" w:space="0" w:sz="0" w:val="none"/>
          <w:between w:color="eeeeee" w:space="0" w:sz="0" w:val="none"/>
        </w:pBdr>
        <w:shd w:fill="ffffff" w:val="clear"/>
        <w:spacing w:after="120" w:lineRule="auto"/>
        <w:rPr>
          <w:color w:val="323e47"/>
          <w:sz w:val="24"/>
          <w:szCs w:val="24"/>
        </w:rPr>
      </w:pPr>
      <w:r w:rsidDel="00000000" w:rsidR="00000000" w:rsidRPr="00000000">
        <w:rPr>
          <w:color w:val="323e47"/>
          <w:sz w:val="24"/>
          <w:szCs w:val="24"/>
          <w:rtl w:val="0"/>
        </w:rPr>
        <w:t xml:space="preserve">El artículo elaborado por Mayorga-Fernández, Madrid-Vivar y De La Rosa Moreno se enfoca en la evaluación de la satisfacción del alumnado que forma parte de la Universidad de Málaga, específicamente en relación a una experiencia de Aprendizaje-Servicio (ApS) que se llevó a cabo en el contexto de la formación inicial docente. Esta investigación se realizó con un total de 76 estudiantes que pertenecen a dos grupos diferentes del Grado en Educación Infantil. </w:t>
      </w:r>
    </w:p>
    <w:p w:rsidR="00000000" w:rsidDel="00000000" w:rsidP="00000000" w:rsidRDefault="00000000" w:rsidRPr="00000000" w14:paraId="00000004">
      <w:pPr>
        <w:pBdr>
          <w:top w:color="eeeeee" w:space="0" w:sz="0" w:val="none"/>
          <w:left w:color="eeeeee" w:space="0" w:sz="0" w:val="none"/>
          <w:bottom w:color="eeeeee" w:space="0" w:sz="0" w:val="none"/>
          <w:right w:color="eeeeee" w:space="0" w:sz="0" w:val="none"/>
          <w:between w:color="eeeeee" w:space="0" w:sz="0" w:val="none"/>
        </w:pBdr>
        <w:shd w:fill="ffffff" w:val="clear"/>
        <w:spacing w:after="120" w:lineRule="auto"/>
        <w:rPr>
          <w:color w:val="323e47"/>
          <w:sz w:val="24"/>
          <w:szCs w:val="24"/>
        </w:rPr>
      </w:pPr>
      <w:r w:rsidDel="00000000" w:rsidR="00000000" w:rsidRPr="00000000">
        <w:rPr>
          <w:color w:val="323e47"/>
          <w:sz w:val="24"/>
          <w:szCs w:val="24"/>
          <w:rtl w:val="0"/>
        </w:rPr>
        <w:t xml:space="preserve">Para llevar a cabo este estudio, se utilizó un enfoque metodológico mixto que combina tanto análisis cualitativos como cuantitativos, con el fin de comprender de manera más profunda las reflexiones y valoraciones que los participantes hicieron sobre su experiencia. Los resultados obtenidos indican un alto nivel de satisfacción general entre los estudiantes, aunque también se observaron diferencias significativas entre los grupos analizados. En particular, se destacaron aspectos como la capacidad para trabajar en equipo, el fomento de la creatividad y la implicación activa en el servicio a la comunidad.</w:t>
      </w:r>
    </w:p>
    <w:p w:rsidR="00000000" w:rsidDel="00000000" w:rsidP="00000000" w:rsidRDefault="00000000" w:rsidRPr="00000000" w14:paraId="00000005">
      <w:pPr>
        <w:pStyle w:val="Heading2"/>
        <w:keepNext w:val="0"/>
        <w:keepLines w:val="0"/>
        <w:pBdr>
          <w:top w:color="eeeeee" w:space="0" w:sz="0" w:val="none"/>
          <w:left w:color="eeeeee" w:space="0" w:sz="0" w:val="none"/>
          <w:bottom w:color="eeeeee" w:space="0" w:sz="0" w:val="none"/>
          <w:right w:color="eeeeee" w:space="0" w:sz="0" w:val="none"/>
          <w:between w:color="eeeeee" w:space="0" w:sz="0" w:val="none"/>
        </w:pBdr>
        <w:shd w:fill="ffffff" w:val="clear"/>
        <w:spacing w:after="340" w:before="680" w:line="319.9992" w:lineRule="auto"/>
        <w:rPr>
          <w:b w:val="1"/>
          <w:sz w:val="24"/>
          <w:szCs w:val="24"/>
        </w:rPr>
      </w:pPr>
      <w:bookmarkStart w:colFirst="0" w:colLast="0" w:name="_ppprjg70ber" w:id="1"/>
      <w:bookmarkEnd w:id="1"/>
      <w:r w:rsidDel="00000000" w:rsidR="00000000" w:rsidRPr="00000000">
        <w:rPr>
          <w:b w:val="1"/>
          <w:sz w:val="24"/>
          <w:szCs w:val="24"/>
          <w:rtl w:val="0"/>
        </w:rPr>
        <w:t xml:space="preserve">Metodología y resultados</w:t>
      </w:r>
    </w:p>
    <w:p w:rsidR="00000000" w:rsidDel="00000000" w:rsidP="00000000" w:rsidRDefault="00000000" w:rsidRPr="00000000" w14:paraId="00000006">
      <w:pPr>
        <w:pBdr>
          <w:top w:color="eeeeee" w:space="0" w:sz="0" w:val="none"/>
          <w:left w:color="eeeeee" w:space="0" w:sz="0" w:val="none"/>
          <w:bottom w:color="eeeeee" w:space="0" w:sz="0" w:val="none"/>
          <w:right w:color="eeeeee" w:space="0" w:sz="0" w:val="none"/>
          <w:between w:color="eeeeee" w:space="0" w:sz="0" w:val="none"/>
        </w:pBdr>
        <w:shd w:fill="ffffff" w:val="clear"/>
        <w:spacing w:after="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metodología utilizada para llevar a cabo la investigación fue un estudio diagnóstico-descriptivo, ex post-facto, que combinó enfoques cualitativos y cuantitativos. El objetivo principal fue valorar el grado de satisfacción de los estudiantes que participaron en el Proyecto de Aprendizaje-Servicio (ApS).</w:t>
      </w:r>
    </w:p>
    <w:p w:rsidR="00000000" w:rsidDel="00000000" w:rsidP="00000000" w:rsidRDefault="00000000" w:rsidRPr="00000000" w14:paraId="00000007">
      <w:pPr>
        <w:pBdr>
          <w:top w:color="eeeeee" w:space="0" w:sz="0" w:val="none"/>
          <w:left w:color="eeeeee" w:space="0" w:sz="0" w:val="none"/>
          <w:bottom w:color="eeeeee" w:space="0" w:sz="0" w:val="none"/>
          <w:right w:color="eeeeee" w:space="0" w:sz="0" w:val="none"/>
          <w:between w:color="eeeeee" w:space="0" w:sz="0" w:val="none"/>
        </w:pBdr>
        <w:shd w:fill="ffffff" w:val="clear"/>
        <w:spacing w:after="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 plantearon varias hipótesis de investigación, incluyendo diferencias significativas en la satisfacción general del alumnado según el grupo de pertenencia y la experiencia previa en proyectos de ApS. Para la recolección de datos cuantitativos, se utilizó un cuestionario elaborado ad hoc por las profesoras, diseñado para evaluar el grado de satisfacción y el impacto del ApS en los estudiantes. Además, se realizó un análisis cualitativo de la información proporcionada por el alumnado, que fue codificada y analizada para emitir resultados</w:t>
      </w:r>
    </w:p>
    <w:p w:rsidR="00000000" w:rsidDel="00000000" w:rsidP="00000000" w:rsidRDefault="00000000" w:rsidRPr="00000000" w14:paraId="00000008">
      <w:pPr>
        <w:pStyle w:val="Heading2"/>
        <w:keepNext w:val="0"/>
        <w:keepLines w:val="0"/>
        <w:pBdr>
          <w:top w:color="eeeeee" w:space="0" w:sz="0" w:val="none"/>
          <w:left w:color="eeeeee" w:space="0" w:sz="0" w:val="none"/>
          <w:bottom w:color="eeeeee" w:space="0" w:sz="0" w:val="none"/>
          <w:right w:color="eeeeee" w:space="0" w:sz="0" w:val="none"/>
          <w:between w:color="eeeeee" w:space="0" w:sz="0" w:val="none"/>
        </w:pBdr>
        <w:shd w:fill="ffffff" w:val="clear"/>
        <w:spacing w:after="340" w:before="680" w:line="319.9992" w:lineRule="auto"/>
        <w:rPr>
          <w:b w:val="1"/>
          <w:sz w:val="24"/>
          <w:szCs w:val="24"/>
        </w:rPr>
      </w:pPr>
      <w:bookmarkStart w:colFirst="0" w:colLast="0" w:name="_3kf9l9e72ca2" w:id="2"/>
      <w:bookmarkEnd w:id="2"/>
      <w:r w:rsidDel="00000000" w:rsidR="00000000" w:rsidRPr="00000000">
        <w:rPr>
          <w:rtl w:val="0"/>
        </w:rPr>
      </w:r>
    </w:p>
    <w:p w:rsidR="00000000" w:rsidDel="00000000" w:rsidP="00000000" w:rsidRDefault="00000000" w:rsidRPr="00000000" w14:paraId="00000009">
      <w:pPr>
        <w:pStyle w:val="Heading2"/>
        <w:keepNext w:val="0"/>
        <w:keepLines w:val="0"/>
        <w:pBdr>
          <w:top w:color="eeeeee" w:space="0" w:sz="0" w:val="none"/>
          <w:left w:color="eeeeee" w:space="0" w:sz="0" w:val="none"/>
          <w:bottom w:color="eeeeee" w:space="0" w:sz="0" w:val="none"/>
          <w:right w:color="eeeeee" w:space="0" w:sz="0" w:val="none"/>
          <w:between w:color="eeeeee" w:space="0" w:sz="0" w:val="none"/>
        </w:pBdr>
        <w:shd w:fill="ffffff" w:val="clear"/>
        <w:spacing w:after="340" w:before="680" w:line="319.9992" w:lineRule="auto"/>
        <w:rPr>
          <w:b w:val="1"/>
          <w:sz w:val="24"/>
          <w:szCs w:val="24"/>
        </w:rPr>
      </w:pPr>
      <w:bookmarkStart w:colFirst="0" w:colLast="0" w:name="_m7i9golz1rc2" w:id="3"/>
      <w:bookmarkEnd w:id="3"/>
      <w:r w:rsidDel="00000000" w:rsidR="00000000" w:rsidRPr="00000000">
        <w:rPr>
          <w:rtl w:val="0"/>
        </w:rPr>
      </w:r>
    </w:p>
    <w:p w:rsidR="00000000" w:rsidDel="00000000" w:rsidP="00000000" w:rsidRDefault="00000000" w:rsidRPr="00000000" w14:paraId="0000000A">
      <w:pPr>
        <w:pStyle w:val="Heading2"/>
        <w:keepNext w:val="0"/>
        <w:keepLines w:val="0"/>
        <w:pBdr>
          <w:top w:color="eeeeee" w:space="0" w:sz="0" w:val="none"/>
          <w:left w:color="eeeeee" w:space="0" w:sz="0" w:val="none"/>
          <w:bottom w:color="eeeeee" w:space="0" w:sz="0" w:val="none"/>
          <w:right w:color="eeeeee" w:space="0" w:sz="0" w:val="none"/>
          <w:between w:color="eeeeee" w:space="0" w:sz="0" w:val="none"/>
        </w:pBdr>
        <w:shd w:fill="ffffff" w:val="clear"/>
        <w:spacing w:after="340" w:before="680" w:line="319.9992" w:lineRule="auto"/>
        <w:rPr>
          <w:b w:val="1"/>
          <w:sz w:val="24"/>
          <w:szCs w:val="24"/>
        </w:rPr>
      </w:pPr>
      <w:bookmarkStart w:colFirst="0" w:colLast="0" w:name="_hzy8ozb3nunf" w:id="4"/>
      <w:bookmarkEnd w:id="4"/>
      <w:r w:rsidDel="00000000" w:rsidR="00000000" w:rsidRPr="00000000">
        <w:rPr>
          <w:b w:val="1"/>
          <w:sz w:val="24"/>
          <w:szCs w:val="24"/>
          <w:rtl w:val="0"/>
        </w:rPr>
        <w:t xml:space="preserve">Conclusiones</w:t>
      </w:r>
    </w:p>
    <w:p w:rsidR="00000000" w:rsidDel="00000000" w:rsidP="00000000" w:rsidRDefault="00000000" w:rsidRPr="00000000" w14:paraId="0000000B">
      <w:pPr>
        <w:pBdr>
          <w:top w:color="eeeeee" w:space="0" w:sz="0" w:val="none"/>
          <w:left w:color="eeeeee" w:space="0" w:sz="0" w:val="none"/>
          <w:bottom w:color="eeeeee" w:space="0" w:sz="0" w:val="none"/>
          <w:right w:color="eeeeee" w:space="0" w:sz="0" w:val="none"/>
          <w:between w:color="eeeeee" w:space="0" w:sz="0" w:val="none"/>
        </w:pBdr>
        <w:shd w:fill="ffffff" w:val="clear"/>
        <w:rPr>
          <w:color w:val="323e47"/>
          <w:sz w:val="24"/>
          <w:szCs w:val="24"/>
        </w:rPr>
      </w:pPr>
      <w:r w:rsidDel="00000000" w:rsidR="00000000" w:rsidRPr="00000000">
        <w:rPr>
          <w:color w:val="323e47"/>
          <w:sz w:val="24"/>
          <w:szCs w:val="24"/>
          <w:rtl w:val="0"/>
        </w:rPr>
        <w:t xml:space="preserve">El estudio concluye que la metodología de Aprendizaje-Servicio es altamente efectiva para desarrollar competencias profesionales y valores de ciudadanía en los futuros docentes que están en formación. Se resalta la importancia de institucionalizar el ApS dentro de los planes de estudio universitarios, ya que esto podría fomentar una cultura de servicio social y contribuir a mejorar la calidad educativa en general. </w:t>
      </w:r>
    </w:p>
    <w:p w:rsidR="00000000" w:rsidDel="00000000" w:rsidP="00000000" w:rsidRDefault="00000000" w:rsidRPr="00000000" w14:paraId="0000000C">
      <w:pPr>
        <w:pBdr>
          <w:top w:color="eeeeee" w:space="0" w:sz="0" w:val="none"/>
          <w:left w:color="eeeeee" w:space="0" w:sz="0" w:val="none"/>
          <w:bottom w:color="eeeeee" w:space="0" w:sz="0" w:val="none"/>
          <w:right w:color="eeeeee" w:space="0" w:sz="0" w:val="none"/>
          <w:between w:color="eeeeee" w:space="0" w:sz="0" w:val="none"/>
        </w:pBdr>
        <w:shd w:fill="ffffff" w:val="clear"/>
        <w:rPr>
          <w:color w:val="323e47"/>
          <w:sz w:val="24"/>
          <w:szCs w:val="24"/>
        </w:rPr>
      </w:pPr>
      <w:r w:rsidDel="00000000" w:rsidR="00000000" w:rsidRPr="00000000">
        <w:rPr>
          <w:color w:val="323e47"/>
          <w:sz w:val="24"/>
          <w:szCs w:val="24"/>
          <w:rtl w:val="0"/>
        </w:rPr>
        <w:t xml:space="preserve">Los resultados sugieren que la participación activa en proyectos de ApS no solo mejora el aprendizaje teórico que los estudiantes reciben, sino que también potencia su implicación social y la responsabilidad que sienten hacia su entorno, contribuyendo así a su formación integral como educadores críticos y responsables. Esta metodología no solo beneficia a los estudiantes, sino que también tiene un impacto positivo en la comunidad, creando un ciclo de aprendizaje y servicio que enriquece tanto a los educadores como a los educandos.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keepNext w:val="0"/>
        <w:keepLines w:val="0"/>
        <w:pBdr>
          <w:top w:color="eeeeee" w:space="0" w:sz="0" w:val="none"/>
          <w:left w:color="eeeeee" w:space="0" w:sz="0" w:val="none"/>
          <w:bottom w:color="eeeeee" w:space="0" w:sz="0" w:val="none"/>
          <w:right w:color="eeeeee" w:space="0" w:sz="0" w:val="none"/>
          <w:between w:color="eeeeee" w:space="0" w:sz="0" w:val="none"/>
        </w:pBdr>
        <w:shd w:fill="ffffff" w:val="clear"/>
        <w:spacing w:after="400" w:before="0" w:line="266.6664" w:lineRule="auto"/>
        <w:rPr>
          <w:b w:val="1"/>
          <w:sz w:val="24"/>
          <w:szCs w:val="24"/>
        </w:rPr>
      </w:pPr>
      <w:bookmarkStart w:colFirst="0" w:colLast="0" w:name="_m5h4r4e5p94i" w:id="5"/>
      <w:bookmarkEnd w:id="5"/>
      <w:r w:rsidDel="00000000" w:rsidR="00000000" w:rsidRPr="00000000">
        <w:rPr>
          <w:b w:val="1"/>
          <w:sz w:val="24"/>
          <w:szCs w:val="24"/>
          <w:rtl w:val="0"/>
        </w:rPr>
        <w:t xml:space="preserve">Mayorga-Fernández, M.J., Madrid-Vivar, D., &amp; De La Rosa Moreno, L. (2021). La formación inicial docente desde la responsabilidad social universitaria: satisfacción del alumnado en relación a una experiencia de aprendizaje-servicio. ENSAYOS, Revista de la Facultad de Educación de Albacete, 36(1).</w:t>
      </w:r>
    </w:p>
    <w:p w:rsidR="00000000" w:rsidDel="00000000" w:rsidP="00000000" w:rsidRDefault="00000000" w:rsidRPr="00000000" w14:paraId="00000010">
      <w:pPr>
        <w:pStyle w:val="Heading3"/>
        <w:rPr>
          <w:b w:val="1"/>
          <w:color w:val="000000"/>
        </w:rPr>
      </w:pPr>
      <w:bookmarkStart w:colFirst="0" w:colLast="0" w:name="_xlu8ehb3e8fa" w:id="6"/>
      <w:bookmarkEnd w:id="6"/>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FD2865-BEC8-4F2A-B814-7C97ADC5719D}"/>
</file>

<file path=customXml/itemProps2.xml><?xml version="1.0" encoding="utf-8"?>
<ds:datastoreItem xmlns:ds="http://schemas.openxmlformats.org/officeDocument/2006/customXml" ds:itemID="{9DC46DF6-5CD3-4512-89B1-F21D5680DF0A}"/>
</file>