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u w:val="single"/>
        </w:rPr>
      </w:pPr>
      <w:r w:rsidDel="00000000" w:rsidR="00000000" w:rsidRPr="00000000">
        <w:rPr>
          <w:b w:val="1"/>
          <w:u w:val="single"/>
          <w:rtl w:val="0"/>
        </w:rPr>
        <w:t xml:space="preserve">INFORME DE AVANCE 1</w:t>
      </w:r>
    </w:p>
    <w:p w:rsidR="00000000" w:rsidDel="00000000" w:rsidP="00000000" w:rsidRDefault="00000000" w:rsidRPr="00000000" w14:paraId="00000002">
      <w:pPr>
        <w:spacing w:after="240" w:before="240" w:lineRule="auto"/>
        <w:jc w:val="left"/>
        <w:rPr/>
      </w:pPr>
      <w:r w:rsidDel="00000000" w:rsidR="00000000" w:rsidRPr="00000000">
        <w:rPr>
          <w:rtl w:val="0"/>
        </w:rPr>
        <w:t xml:space="preserve">Catalina Castro</w:t>
      </w:r>
    </w:p>
    <w:p w:rsidR="00000000" w:rsidDel="00000000" w:rsidP="00000000" w:rsidRDefault="00000000" w:rsidRPr="00000000" w14:paraId="00000003">
      <w:pPr>
        <w:spacing w:after="240" w:before="240" w:lineRule="auto"/>
        <w:jc w:val="left"/>
        <w:rPr/>
      </w:pPr>
      <w:r w:rsidDel="00000000" w:rsidR="00000000" w:rsidRPr="00000000">
        <w:rPr>
          <w:rtl w:val="0"/>
        </w:rPr>
        <w:t xml:space="preserve">Javiera Durán</w:t>
      </w:r>
    </w:p>
    <w:p w:rsidR="00000000" w:rsidDel="00000000" w:rsidP="00000000" w:rsidRDefault="00000000" w:rsidRPr="00000000" w14:paraId="00000004">
      <w:pPr>
        <w:spacing w:after="240" w:before="240" w:lineRule="auto"/>
        <w:jc w:val="left"/>
        <w:rPr/>
      </w:pPr>
      <w:r w:rsidDel="00000000" w:rsidR="00000000" w:rsidRPr="00000000">
        <w:rPr>
          <w:rtl w:val="0"/>
        </w:rPr>
        <w:t xml:space="preserve">Amílcar Canala-Echevarría</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I. Tiempos demora cuestionario</w:t>
      </w:r>
    </w:p>
    <w:p w:rsidR="00000000" w:rsidDel="00000000" w:rsidP="00000000" w:rsidRDefault="00000000" w:rsidRPr="00000000" w14:paraId="00000006">
      <w:pPr>
        <w:spacing w:after="240" w:before="240" w:lineRule="auto"/>
        <w:rPr>
          <w:i w:val="1"/>
        </w:rPr>
      </w:pPr>
      <w:r w:rsidDel="00000000" w:rsidR="00000000" w:rsidRPr="00000000">
        <w:rPr>
          <w:i w:val="1"/>
          <w:rtl w:val="0"/>
        </w:rPr>
        <w:t xml:space="preserve">1. Resultados individuales</w:t>
      </w:r>
    </w:p>
    <w:p w:rsidR="00000000" w:rsidDel="00000000" w:rsidP="00000000" w:rsidRDefault="00000000" w:rsidRPr="00000000" w14:paraId="00000007">
      <w:pPr>
        <w:spacing w:after="240" w:before="240" w:lineRule="auto"/>
        <w:rPr/>
      </w:pPr>
      <w:r w:rsidDel="00000000" w:rsidR="00000000" w:rsidRPr="00000000">
        <w:rPr>
          <w:rtl w:val="0"/>
        </w:rPr>
        <w:t xml:space="preserve">Integrante 1: 7:24.58   (Catalina)</w:t>
      </w:r>
    </w:p>
    <w:p w:rsidR="00000000" w:rsidDel="00000000" w:rsidP="00000000" w:rsidRDefault="00000000" w:rsidRPr="00000000" w14:paraId="00000008">
      <w:pPr>
        <w:spacing w:after="240" w:before="240" w:lineRule="auto"/>
        <w:rPr/>
      </w:pPr>
      <w:r w:rsidDel="00000000" w:rsidR="00000000" w:rsidRPr="00000000">
        <w:rPr>
          <w:rtl w:val="0"/>
        </w:rPr>
        <w:t xml:space="preserve">Integrante 2: 10:22:41 (Amílcar)</w:t>
      </w:r>
    </w:p>
    <w:p w:rsidR="00000000" w:rsidDel="00000000" w:rsidP="00000000" w:rsidRDefault="00000000" w:rsidRPr="00000000" w14:paraId="00000009">
      <w:pPr>
        <w:spacing w:after="240" w:before="240" w:lineRule="auto"/>
        <w:rPr/>
      </w:pPr>
      <w:r w:rsidDel="00000000" w:rsidR="00000000" w:rsidRPr="00000000">
        <w:rPr>
          <w:rtl w:val="0"/>
        </w:rPr>
        <w:t xml:space="preserve">Integrante 3: 13:27:31 (Javiera)</w:t>
      </w:r>
    </w:p>
    <w:p w:rsidR="00000000" w:rsidDel="00000000" w:rsidP="00000000" w:rsidRDefault="00000000" w:rsidRPr="00000000" w14:paraId="0000000A">
      <w:pPr>
        <w:spacing w:after="240" w:before="240" w:lineRule="auto"/>
        <w:rPr/>
      </w:pPr>
      <w:r w:rsidDel="00000000" w:rsidR="00000000" w:rsidRPr="00000000">
        <w:rPr>
          <w:i w:val="1"/>
          <w:rtl w:val="0"/>
        </w:rPr>
        <w:t xml:space="preserve">2. Resultado promedio del grupo: </w:t>
      </w:r>
      <w:r w:rsidDel="00000000" w:rsidR="00000000" w:rsidRPr="00000000">
        <w:rPr>
          <w:rtl w:val="0"/>
        </w:rPr>
        <w:t xml:space="preserve">10:24:77</w:t>
      </w:r>
    </w:p>
    <w:p w:rsidR="00000000" w:rsidDel="00000000" w:rsidP="00000000" w:rsidRDefault="00000000" w:rsidRPr="00000000" w14:paraId="0000000B">
      <w:pPr>
        <w:spacing w:after="240" w:before="240" w:lineRule="auto"/>
        <w:rPr/>
      </w:pPr>
      <w:r w:rsidDel="00000000" w:rsidR="00000000" w:rsidRPr="00000000">
        <w:rPr>
          <w:b w:val="1"/>
          <w:rtl w:val="0"/>
        </w:rPr>
        <w:t xml:space="preserve">II. Retroalimentación para otros grupos</w:t>
      </w:r>
      <w:r w:rsidDel="00000000" w:rsidR="00000000" w:rsidRPr="00000000">
        <w:rPr>
          <w:rtl w:val="0"/>
        </w:rPr>
      </w:r>
    </w:p>
    <w:p w:rsidR="00000000" w:rsidDel="00000000" w:rsidP="00000000" w:rsidRDefault="00000000" w:rsidRPr="00000000" w14:paraId="0000000C">
      <w:pPr>
        <w:spacing w:after="240" w:before="240" w:lineRule="auto"/>
        <w:ind w:left="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Grupo 2 (Uso de RRSS): </w:t>
      </w:r>
    </w:p>
    <w:p w:rsidR="00000000" w:rsidDel="00000000" w:rsidP="00000000" w:rsidRDefault="00000000" w:rsidRPr="00000000" w14:paraId="0000000D">
      <w:pPr>
        <w:numPr>
          <w:ilvl w:val="0"/>
          <w:numId w:val="3"/>
        </w:numPr>
        <w:spacing w:after="0" w:afterAutospacing="0" w:before="240" w:lineRule="auto"/>
        <w:ind w:left="720" w:hanging="360"/>
        <w:jc w:val="both"/>
        <w:rPr>
          <w:u w:val="none"/>
        </w:rPr>
      </w:pPr>
      <w:r w:rsidDel="00000000" w:rsidR="00000000" w:rsidRPr="00000000">
        <w:rPr>
          <w:rtl w:val="0"/>
        </w:rPr>
        <w:t xml:space="preserve">RS_06. Podrían mejorar la coherencia de las respuestas con respecto a la pregunta, ya que, es respecto a si afecta o no y las respuestas dan por hecho que sí, respondiendo si afecta de forma positiva o negativa. </w:t>
      </w:r>
    </w:p>
    <w:p w:rsidR="00000000" w:rsidDel="00000000" w:rsidP="00000000" w:rsidRDefault="00000000" w:rsidRPr="00000000" w14:paraId="0000000E">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RS_10. Pregunta ambigua, es parecida a la anterior y, en consecuencia, resulta un poco redundante. Podrían elegir entre una de las dos. </w:t>
      </w:r>
    </w:p>
    <w:p w:rsidR="00000000" w:rsidDel="00000000" w:rsidP="00000000" w:rsidRDefault="00000000" w:rsidRPr="00000000" w14:paraId="0000000F">
      <w:pPr>
        <w:numPr>
          <w:ilvl w:val="0"/>
          <w:numId w:val="3"/>
        </w:numPr>
        <w:spacing w:after="240" w:before="0" w:beforeAutospacing="0" w:lineRule="auto"/>
        <w:ind w:left="720" w:hanging="360"/>
        <w:jc w:val="both"/>
        <w:rPr>
          <w:u w:val="none"/>
        </w:rPr>
      </w:pPr>
      <w:r w:rsidDel="00000000" w:rsidR="00000000" w:rsidRPr="00000000">
        <w:rPr>
          <w:rtl w:val="0"/>
        </w:rPr>
        <w:t xml:space="preserve">RS_11. No </w:t>
      </w:r>
      <w:r w:rsidDel="00000000" w:rsidR="00000000" w:rsidRPr="00000000">
        <w:rPr>
          <w:rtl w:val="0"/>
        </w:rPr>
        <w:t xml:space="preserve">pareciera</w:t>
      </w:r>
      <w:r w:rsidDel="00000000" w:rsidR="00000000" w:rsidRPr="00000000">
        <w:rPr>
          <w:rtl w:val="0"/>
        </w:rPr>
        <w:t xml:space="preserve"> conectarse realmente con el tema principal. Recomendamos redireccionar la pregunta hacia el uso de redes sociales, puesto que estas emociones pueden estar relacionadas a factores externos. La pregunta RS_ 05 es un buen ejemplo para medir mejor los síntomas. </w:t>
      </w:r>
    </w:p>
    <w:p w:rsidR="00000000" w:rsidDel="00000000" w:rsidP="00000000" w:rsidRDefault="00000000" w:rsidRPr="00000000" w14:paraId="00000010">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Grupo 3 (Seguridad y Movilidad): </w:t>
      </w:r>
    </w:p>
    <w:p w:rsidR="00000000" w:rsidDel="00000000" w:rsidP="00000000" w:rsidRDefault="00000000" w:rsidRPr="00000000" w14:paraId="00000011">
      <w:pPr>
        <w:numPr>
          <w:ilvl w:val="0"/>
          <w:numId w:val="7"/>
        </w:numPr>
        <w:spacing w:after="240" w:before="240" w:lineRule="auto"/>
        <w:ind w:left="720" w:hanging="360"/>
        <w:jc w:val="both"/>
        <w:rPr>
          <w:u w:val="none"/>
        </w:rPr>
      </w:pPr>
      <w:r w:rsidDel="00000000" w:rsidR="00000000" w:rsidRPr="00000000">
        <w:rPr>
          <w:rtl w:val="0"/>
        </w:rPr>
        <w:t xml:space="preserve">Con el fin de recabar más información podrían agregar más preguntas. Se habían solicitado 10 y solo enviaron 5.</w:t>
      </w:r>
    </w:p>
    <w:p w:rsidR="00000000" w:rsidDel="00000000" w:rsidP="00000000" w:rsidRDefault="00000000" w:rsidRPr="00000000" w14:paraId="00000012">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Grupo 4 (Prácticas Musicales): </w:t>
      </w:r>
    </w:p>
    <w:p w:rsidR="00000000" w:rsidDel="00000000" w:rsidP="00000000" w:rsidRDefault="00000000" w:rsidRPr="00000000" w14:paraId="00000013">
      <w:pPr>
        <w:numPr>
          <w:ilvl w:val="0"/>
          <w:numId w:val="4"/>
        </w:numPr>
        <w:spacing w:after="0" w:afterAutospacing="0" w:before="240" w:lineRule="auto"/>
        <w:ind w:left="720" w:hanging="360"/>
        <w:jc w:val="both"/>
        <w:rPr>
          <w:u w:val="none"/>
        </w:rPr>
      </w:pPr>
      <w:r w:rsidDel="00000000" w:rsidR="00000000" w:rsidRPr="00000000">
        <w:rPr>
          <w:rtl w:val="0"/>
        </w:rPr>
        <w:t xml:space="preserve">PM_04. Las respuestas “ocasionalmente” y “frecuentemente” parecieran no ir acordes a la pregunta. Corregir la redacción de la pregunta. Se recomienda: ¿A cuántos conciertos ha ido a lo largo de su vida?</w:t>
      </w:r>
    </w:p>
    <w:p w:rsidR="00000000" w:rsidDel="00000000" w:rsidP="00000000" w:rsidRDefault="00000000" w:rsidRPr="00000000" w14:paraId="00000014">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Si el encuestado responde que </w:t>
      </w:r>
      <w:r w:rsidDel="00000000" w:rsidR="00000000" w:rsidRPr="00000000">
        <w:rPr>
          <w:b w:val="1"/>
          <w:rtl w:val="0"/>
        </w:rPr>
        <w:t xml:space="preserve">no</w:t>
      </w:r>
      <w:r w:rsidDel="00000000" w:rsidR="00000000" w:rsidRPr="00000000">
        <w:rPr>
          <w:rtl w:val="0"/>
        </w:rPr>
        <w:t xml:space="preserve"> desarrolla algún tipo de creación musical sería conveniente que en el Forms se habilite la opción para el salto de sección. Asimismo, la pregunta </w:t>
      </w:r>
      <w:r w:rsidDel="00000000" w:rsidR="00000000" w:rsidRPr="00000000">
        <w:rPr>
          <w:rtl w:val="0"/>
        </w:rPr>
        <w:t xml:space="preserve">PM_09</w:t>
      </w:r>
      <w:r w:rsidDel="00000000" w:rsidR="00000000" w:rsidRPr="00000000">
        <w:rPr>
          <w:rtl w:val="0"/>
        </w:rPr>
        <w:t xml:space="preserve">. ¿Toca algún instrumento musical? debería ir antes de la </w:t>
      </w:r>
      <w:r w:rsidDel="00000000" w:rsidR="00000000" w:rsidRPr="00000000">
        <w:rPr>
          <w:rtl w:val="0"/>
        </w:rPr>
        <w:t xml:space="preserve">PM_07</w:t>
      </w:r>
      <w:r w:rsidDel="00000000" w:rsidR="00000000" w:rsidRPr="00000000">
        <w:rPr>
          <w:rtl w:val="0"/>
        </w:rPr>
        <w:t xml:space="preserve">. ¿Realiza alguna forma de creación musical?, ya que cabe la posibilidad de tocar algún instrumento, pero no desarrollar alguna forma de creación musical.</w:t>
      </w:r>
    </w:p>
    <w:p w:rsidR="00000000" w:rsidDel="00000000" w:rsidP="00000000" w:rsidRDefault="00000000" w:rsidRPr="00000000" w14:paraId="00000015">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Reformular </w:t>
      </w:r>
      <w:r w:rsidDel="00000000" w:rsidR="00000000" w:rsidRPr="00000000">
        <w:rPr>
          <w:rtl w:val="0"/>
        </w:rPr>
        <w:t xml:space="preserve">PM_10</w:t>
      </w:r>
      <w:r w:rsidDel="00000000" w:rsidR="00000000" w:rsidRPr="00000000">
        <w:rPr>
          <w:rtl w:val="0"/>
        </w:rPr>
        <w:t xml:space="preserve">. Es posible “tocar música” para uno mismo. Parece presuponer que la actividad de “tocar música” se realiza en un contexto social.</w:t>
      </w:r>
    </w:p>
    <w:p w:rsidR="00000000" w:rsidDel="00000000" w:rsidP="00000000" w:rsidRDefault="00000000" w:rsidRPr="00000000" w14:paraId="00000016">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PM_07</w:t>
      </w:r>
      <w:r w:rsidDel="00000000" w:rsidR="00000000" w:rsidRPr="00000000">
        <w:rPr>
          <w:rtl w:val="0"/>
        </w:rPr>
        <w:t xml:space="preserve">. Lo mismo de arriba, producir y componer se acercan más a una realidad en la que se le dedica mucho más tiempo a la música, además de que el solo “tocar música” no entra en ninguna de las dos categorías. No siempre se compone ni se produce. Pensar en si va acorde al tema o no.</w:t>
      </w:r>
    </w:p>
    <w:p w:rsidR="00000000" w:rsidDel="00000000" w:rsidP="00000000" w:rsidRDefault="00000000" w:rsidRPr="00000000" w14:paraId="00000017">
      <w:pPr>
        <w:numPr>
          <w:ilvl w:val="0"/>
          <w:numId w:val="6"/>
        </w:numPr>
        <w:spacing w:after="240" w:before="0" w:beforeAutospacing="0" w:lineRule="auto"/>
        <w:ind w:left="720" w:hanging="360"/>
        <w:jc w:val="both"/>
        <w:rPr>
          <w:u w:val="none"/>
        </w:rPr>
      </w:pPr>
      <w:r w:rsidDel="00000000" w:rsidR="00000000" w:rsidRPr="00000000">
        <w:rPr>
          <w:rtl w:val="0"/>
        </w:rPr>
        <w:t xml:space="preserve">Recomiendo ubicar </w:t>
      </w:r>
      <w:r w:rsidDel="00000000" w:rsidR="00000000" w:rsidRPr="00000000">
        <w:rPr>
          <w:rtl w:val="0"/>
        </w:rPr>
        <w:t xml:space="preserve">PM_09</w:t>
      </w:r>
      <w:r w:rsidDel="00000000" w:rsidR="00000000" w:rsidRPr="00000000">
        <w:rPr>
          <w:rtl w:val="0"/>
        </w:rPr>
        <w:t xml:space="preserve">, </w:t>
      </w:r>
      <w:r w:rsidDel="00000000" w:rsidR="00000000" w:rsidRPr="00000000">
        <w:rPr>
          <w:rtl w:val="0"/>
        </w:rPr>
        <w:t xml:space="preserve">PM_10</w:t>
      </w:r>
      <w:r w:rsidDel="00000000" w:rsidR="00000000" w:rsidRPr="00000000">
        <w:rPr>
          <w:rtl w:val="0"/>
        </w:rPr>
        <w:t xml:space="preserve"> antes de </w:t>
      </w:r>
      <w:r w:rsidDel="00000000" w:rsidR="00000000" w:rsidRPr="00000000">
        <w:rPr>
          <w:rtl w:val="0"/>
        </w:rPr>
        <w:t xml:space="preserve">PM_07</w:t>
      </w:r>
      <w:r w:rsidDel="00000000" w:rsidR="00000000" w:rsidRPr="00000000">
        <w:rPr>
          <w:rtl w:val="0"/>
        </w:rPr>
        <w:t xml:space="preserve">, </w:t>
      </w:r>
      <w:r w:rsidDel="00000000" w:rsidR="00000000" w:rsidRPr="00000000">
        <w:rPr>
          <w:rtl w:val="0"/>
        </w:rPr>
        <w:t xml:space="preserve">PM_08</w:t>
      </w:r>
      <w:r w:rsidDel="00000000" w:rsidR="00000000" w:rsidRPr="00000000">
        <w:rPr>
          <w:rtl w:val="0"/>
        </w:rPr>
        <w:t xml:space="preserve">.</w:t>
      </w:r>
    </w:p>
    <w:p w:rsidR="00000000" w:rsidDel="00000000" w:rsidP="00000000" w:rsidRDefault="00000000" w:rsidRPr="00000000" w14:paraId="00000018">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Grupo 5 (Calidad docente):</w:t>
      </w:r>
    </w:p>
    <w:p w:rsidR="00000000" w:rsidDel="00000000" w:rsidP="00000000" w:rsidRDefault="00000000" w:rsidRPr="00000000" w14:paraId="00000019">
      <w:pPr>
        <w:numPr>
          <w:ilvl w:val="0"/>
          <w:numId w:val="5"/>
        </w:numPr>
        <w:spacing w:after="0" w:afterAutospacing="0" w:before="240" w:lineRule="auto"/>
        <w:ind w:left="720" w:hanging="360"/>
        <w:jc w:val="both"/>
        <w:rPr>
          <w:u w:val="none"/>
        </w:rPr>
      </w:pPr>
      <w:r w:rsidDel="00000000" w:rsidR="00000000" w:rsidRPr="00000000">
        <w:rPr>
          <w:rtl w:val="0"/>
        </w:rPr>
        <w:t xml:space="preserve">Hay preguntas que se parecen mucho entre sí, por ejemplo las preguntas 7 y 8 en cuanto a la disposición extraprogramática del equipo docente, y las preguntas 10 y 11 en cuanto a la retroalimentación luego de una evaluación. Se podrían descartar o </w:t>
      </w:r>
      <w:r w:rsidDel="00000000" w:rsidR="00000000" w:rsidRPr="00000000">
        <w:rPr>
          <w:rtl w:val="0"/>
        </w:rPr>
        <w:t xml:space="preserve">unir</w:t>
      </w:r>
      <w:r w:rsidDel="00000000" w:rsidR="00000000" w:rsidRPr="00000000">
        <w:rPr>
          <w:rtl w:val="0"/>
        </w:rPr>
        <w:t xml:space="preserve"> preguntas. </w:t>
      </w:r>
    </w:p>
    <w:p w:rsidR="00000000" w:rsidDel="00000000" w:rsidP="00000000" w:rsidRDefault="00000000" w:rsidRPr="00000000" w14:paraId="0000001A">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Implementar un lenguaje inclusivo, donde no se hable solo de </w:t>
      </w:r>
      <w:r w:rsidDel="00000000" w:rsidR="00000000" w:rsidRPr="00000000">
        <w:rPr>
          <w:i w:val="1"/>
          <w:rtl w:val="0"/>
        </w:rPr>
        <w:t xml:space="preserve">él</w:t>
      </w:r>
      <w:r w:rsidDel="00000000" w:rsidR="00000000" w:rsidRPr="00000000">
        <w:rPr>
          <w:rtl w:val="0"/>
        </w:rPr>
        <w:t xml:space="preserve"> docente, sino también </w:t>
      </w:r>
      <w:r w:rsidDel="00000000" w:rsidR="00000000" w:rsidRPr="00000000">
        <w:rPr>
          <w:i w:val="1"/>
          <w:rtl w:val="0"/>
        </w:rPr>
        <w:t xml:space="preserve">la</w:t>
      </w:r>
      <w:r w:rsidDel="00000000" w:rsidR="00000000" w:rsidRPr="00000000">
        <w:rPr>
          <w:rtl w:val="0"/>
        </w:rPr>
        <w:t xml:space="preserve"> docente</w:t>
      </w:r>
      <w:r w:rsidDel="00000000" w:rsidR="00000000" w:rsidRPr="00000000">
        <w:rPr>
          <w:rtl w:val="0"/>
        </w:rPr>
        <w:t xml:space="preserve">. </w:t>
      </w:r>
    </w:p>
    <w:p w:rsidR="00000000" w:rsidDel="00000000" w:rsidP="00000000" w:rsidRDefault="00000000" w:rsidRPr="00000000" w14:paraId="0000001B">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Además, la sección contiene más preguntas (14) de las que se habían solicitado (10).</w:t>
      </w:r>
    </w:p>
    <w:p w:rsidR="00000000" w:rsidDel="00000000" w:rsidP="00000000" w:rsidRDefault="00000000" w:rsidRPr="00000000" w14:paraId="0000001C">
      <w:pPr>
        <w:numPr>
          <w:ilvl w:val="0"/>
          <w:numId w:val="5"/>
        </w:numPr>
        <w:spacing w:after="240" w:before="0" w:beforeAutospacing="0" w:lineRule="auto"/>
        <w:ind w:left="720" w:hanging="360"/>
        <w:jc w:val="both"/>
        <w:rPr>
          <w:u w:val="none"/>
        </w:rPr>
      </w:pPr>
      <w:r w:rsidDel="00000000" w:rsidR="00000000" w:rsidRPr="00000000">
        <w:rPr>
          <w:rtl w:val="0"/>
        </w:rPr>
        <w:t xml:space="preserve">Reformular las preguntas para que no sea tan repetitivo, se recomienda agregar escalas del tipo, “Del 1 al 10, califique la importancia que le da a…”.</w:t>
      </w:r>
    </w:p>
    <w:p w:rsidR="00000000" w:rsidDel="00000000" w:rsidP="00000000" w:rsidRDefault="00000000" w:rsidRPr="00000000" w14:paraId="0000001D">
      <w:pPr>
        <w:spacing w:after="240" w:before="240" w:lineRule="auto"/>
        <w:ind w:left="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Grupo 6 (Autocuidado Sexual): </w:t>
      </w:r>
    </w:p>
    <w:p w:rsidR="00000000" w:rsidDel="00000000" w:rsidP="00000000" w:rsidRDefault="00000000" w:rsidRPr="00000000" w14:paraId="0000001E">
      <w:pPr>
        <w:numPr>
          <w:ilvl w:val="0"/>
          <w:numId w:val="2"/>
        </w:numPr>
        <w:spacing w:after="0" w:afterAutospacing="0" w:before="240" w:lineRule="auto"/>
        <w:ind w:left="720" w:hanging="360"/>
        <w:rPr>
          <w:u w:val="none"/>
        </w:rPr>
      </w:pPr>
      <w:r w:rsidDel="00000000" w:rsidR="00000000" w:rsidRPr="00000000">
        <w:rPr>
          <w:rtl w:val="0"/>
        </w:rPr>
        <w:t xml:space="preserve">Considerar agregar opciones para quienes no mantengan una vida sexual activa, ya que algunas preguntas (como la AS_12) no aplican, o podría generarse un prejuicio negativo (como en la AS_10 y AS_11, la persona puede encontrar importante realizarse chequeos, pero por razones propias no realizarlos). </w:t>
      </w:r>
    </w:p>
    <w:p w:rsidR="00000000" w:rsidDel="00000000" w:rsidP="00000000" w:rsidRDefault="00000000" w:rsidRPr="00000000" w14:paraId="0000001F">
      <w:pPr>
        <w:numPr>
          <w:ilvl w:val="0"/>
          <w:numId w:val="2"/>
        </w:numPr>
        <w:spacing w:after="240" w:before="0" w:beforeAutospacing="0" w:lineRule="auto"/>
        <w:ind w:left="720" w:hanging="360"/>
        <w:rPr>
          <w:u w:val="none"/>
        </w:rPr>
      </w:pPr>
      <w:r w:rsidDel="00000000" w:rsidR="00000000" w:rsidRPr="00000000">
        <w:rPr>
          <w:rtl w:val="0"/>
        </w:rPr>
        <w:t xml:space="preserve">AS_04. corregir redacción de la pregunta, ya que “formas de infecciones de transmisión sexual” no parece ser la más adecuada.</w:t>
      </w:r>
    </w:p>
    <w:p w:rsidR="00000000" w:rsidDel="00000000" w:rsidP="00000000" w:rsidRDefault="00000000" w:rsidRPr="00000000" w14:paraId="00000020">
      <w:pPr>
        <w:spacing w:after="240" w:before="240" w:lineRule="auto"/>
        <w:rPr/>
      </w:pPr>
      <w:r w:rsidDel="00000000" w:rsidR="00000000" w:rsidRPr="00000000">
        <w:rPr>
          <w:rtl w:val="0"/>
        </w:rPr>
        <w:t xml:space="preserve">*En términos generales también es recomendable uniformar el estilo de redacción a lo largo del Forms.</w:t>
      </w:r>
    </w:p>
    <w:p w:rsidR="00000000" w:rsidDel="00000000" w:rsidP="00000000" w:rsidRDefault="00000000" w:rsidRPr="00000000" w14:paraId="00000021">
      <w:pPr>
        <w:spacing w:after="240" w:before="240" w:lineRule="auto"/>
        <w:rPr>
          <w:color w:val="ff0000"/>
        </w:rPr>
      </w:pPr>
      <w:r w:rsidDel="00000000" w:rsidR="00000000" w:rsidRPr="00000000">
        <w:rPr>
          <w:b w:val="1"/>
          <w:rtl w:val="0"/>
        </w:rPr>
        <w:t xml:space="preserve">III. Cuestionario final</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SD_01. ¿Qué edad tiene? (pregunta de hecho, abierta, intervalar)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SD_02. Se entiende por identidad de género la vivencia interna y personal del género, tal como cada persona lo experimenta profundamente. Esta puede coincidir o no con el sexo asignado al momento del nacimiento. Así, las personas cisgénero se identifican con la identidad de género que se les asignó al nacer y no buscan transitar de género. Por otro lado, las personas transgénero no se identifican con la identidad de género que se les asignó al nacer y, por lo tanto, transitan de género para expresar aquel que realmente les identifica. </w:t>
      </w:r>
      <w:r w:rsidDel="00000000" w:rsidR="00000000" w:rsidRPr="00000000">
        <w:rPr>
          <w:b w:val="1"/>
          <w:rtl w:val="0"/>
        </w:rPr>
        <w:t xml:space="preserve">Según estas definiciones, ¿Cuál es su identidad de género? </w:t>
      </w:r>
      <w:r w:rsidDel="00000000" w:rsidR="00000000" w:rsidRPr="00000000">
        <w:rPr>
          <w:rtl w:val="0"/>
        </w:rPr>
        <w:t xml:space="preserve">(pregunta de hecho, cerrada simple, nominal múltiple)</w:t>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Hombre cisgénero</w:t>
      </w:r>
    </w:p>
    <w:p w:rsidR="00000000" w:rsidDel="00000000" w:rsidP="00000000" w:rsidRDefault="00000000" w:rsidRPr="00000000" w14:paraId="00000027">
      <w:pPr>
        <w:rPr/>
      </w:pPr>
      <w:r w:rsidDel="00000000" w:rsidR="00000000" w:rsidRPr="00000000">
        <w:rPr>
          <w:rtl w:val="0"/>
        </w:rPr>
        <w:t xml:space="preserve">Mujer cisgénero</w:t>
      </w:r>
    </w:p>
    <w:p w:rsidR="00000000" w:rsidDel="00000000" w:rsidP="00000000" w:rsidRDefault="00000000" w:rsidRPr="00000000" w14:paraId="00000028">
      <w:pPr>
        <w:rPr/>
      </w:pPr>
      <w:r w:rsidDel="00000000" w:rsidR="00000000" w:rsidRPr="00000000">
        <w:rPr>
          <w:rtl w:val="0"/>
        </w:rPr>
        <w:t xml:space="preserve">Hombre trans/transmasculino</w:t>
      </w:r>
    </w:p>
    <w:p w:rsidR="00000000" w:rsidDel="00000000" w:rsidP="00000000" w:rsidRDefault="00000000" w:rsidRPr="00000000" w14:paraId="00000029">
      <w:pPr>
        <w:rPr/>
      </w:pPr>
      <w:r w:rsidDel="00000000" w:rsidR="00000000" w:rsidRPr="00000000">
        <w:rPr>
          <w:rtl w:val="0"/>
        </w:rPr>
        <w:t xml:space="preserve">Mujer trans/</w:t>
      </w:r>
      <w:r w:rsidDel="00000000" w:rsidR="00000000" w:rsidRPr="00000000">
        <w:rPr>
          <w:rtl w:val="0"/>
        </w:rPr>
        <w:t xml:space="preserve">transfemenina</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 binarie</w:t>
      </w:r>
    </w:p>
    <w:p w:rsidR="00000000" w:rsidDel="00000000" w:rsidP="00000000" w:rsidRDefault="00000000" w:rsidRPr="00000000" w14:paraId="0000002B">
      <w:pPr>
        <w:rPr/>
      </w:pPr>
      <w:r w:rsidDel="00000000" w:rsidR="00000000" w:rsidRPr="00000000">
        <w:rPr>
          <w:rtl w:val="0"/>
        </w:rPr>
        <w:t xml:space="preserve">Género fluido</w:t>
      </w:r>
    </w:p>
    <w:p w:rsidR="00000000" w:rsidDel="00000000" w:rsidP="00000000" w:rsidRDefault="00000000" w:rsidRPr="00000000" w14:paraId="0000002C">
      <w:pPr>
        <w:rPr/>
      </w:pPr>
      <w:r w:rsidDel="00000000" w:rsidR="00000000" w:rsidRPr="00000000">
        <w:rPr>
          <w:rtl w:val="0"/>
        </w:rPr>
        <w:t xml:space="preserve">Otro</w:t>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SD_03</w:t>
      </w:r>
      <w:r w:rsidDel="00000000" w:rsidR="00000000" w:rsidRPr="00000000">
        <w:rPr>
          <w:rtl w:val="0"/>
        </w:rPr>
        <w:t xml:space="preserve">. ¿En qué año ingresó a la carrera? (pregunta de hecho, cerrada simple, nominal múltiple)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2018</w:t>
      </w:r>
    </w:p>
    <w:p w:rsidR="00000000" w:rsidDel="00000000" w:rsidP="00000000" w:rsidRDefault="00000000" w:rsidRPr="00000000" w14:paraId="00000031">
      <w:pPr>
        <w:rPr/>
      </w:pPr>
      <w:r w:rsidDel="00000000" w:rsidR="00000000" w:rsidRPr="00000000">
        <w:rPr>
          <w:rtl w:val="0"/>
        </w:rPr>
        <w:t xml:space="preserve">2019</w:t>
      </w:r>
    </w:p>
    <w:p w:rsidR="00000000" w:rsidDel="00000000" w:rsidP="00000000" w:rsidRDefault="00000000" w:rsidRPr="00000000" w14:paraId="00000032">
      <w:pPr>
        <w:rPr/>
      </w:pPr>
      <w:r w:rsidDel="00000000" w:rsidR="00000000" w:rsidRPr="00000000">
        <w:rPr>
          <w:rtl w:val="0"/>
        </w:rPr>
        <w:t xml:space="preserve">2020</w:t>
      </w:r>
    </w:p>
    <w:p w:rsidR="00000000" w:rsidDel="00000000" w:rsidP="00000000" w:rsidRDefault="00000000" w:rsidRPr="00000000" w14:paraId="00000033">
      <w:pPr>
        <w:rPr/>
      </w:pPr>
      <w:r w:rsidDel="00000000" w:rsidR="00000000" w:rsidRPr="00000000">
        <w:rPr>
          <w:rtl w:val="0"/>
        </w:rPr>
        <w:t xml:space="preserve">2021</w:t>
      </w:r>
    </w:p>
    <w:p w:rsidR="00000000" w:rsidDel="00000000" w:rsidP="00000000" w:rsidRDefault="00000000" w:rsidRPr="00000000" w14:paraId="00000034">
      <w:pPr>
        <w:rPr/>
      </w:pPr>
      <w:r w:rsidDel="00000000" w:rsidR="00000000" w:rsidRPr="00000000">
        <w:rPr>
          <w:rtl w:val="0"/>
        </w:rPr>
        <w:t xml:space="preserve">2022</w:t>
      </w:r>
    </w:p>
    <w:p w:rsidR="00000000" w:rsidDel="00000000" w:rsidP="00000000" w:rsidRDefault="00000000" w:rsidRPr="00000000" w14:paraId="00000035">
      <w:pPr>
        <w:rPr/>
      </w:pPr>
      <w:r w:rsidDel="00000000" w:rsidR="00000000" w:rsidRPr="00000000">
        <w:rPr>
          <w:rtl w:val="0"/>
        </w:rPr>
        <w:t xml:space="preserve">2023</w:t>
      </w:r>
    </w:p>
    <w:p w:rsidR="00000000" w:rsidDel="00000000" w:rsidP="00000000" w:rsidRDefault="00000000" w:rsidRPr="00000000" w14:paraId="00000036">
      <w:pPr>
        <w:rPr/>
      </w:pPr>
      <w:r w:rsidDel="00000000" w:rsidR="00000000" w:rsidRPr="00000000">
        <w:rPr>
          <w:rtl w:val="0"/>
        </w:rPr>
        <w:t xml:space="preserve">2024</w:t>
      </w:r>
    </w:p>
    <w:p w:rsidR="00000000" w:rsidDel="00000000" w:rsidP="00000000" w:rsidRDefault="00000000" w:rsidRPr="00000000" w14:paraId="00000037">
      <w:pPr>
        <w:rPr/>
      </w:pPr>
      <w:r w:rsidDel="00000000" w:rsidR="00000000" w:rsidRPr="00000000">
        <w:rPr>
          <w:rtl w:val="0"/>
        </w:rPr>
        <w:t xml:space="preserve">2025</w:t>
      </w:r>
    </w:p>
    <w:p w:rsidR="00000000" w:rsidDel="00000000" w:rsidP="00000000" w:rsidRDefault="00000000" w:rsidRPr="00000000" w14:paraId="00000038">
      <w:pPr>
        <w:rPr/>
      </w:pPr>
      <w:r w:rsidDel="00000000" w:rsidR="00000000" w:rsidRPr="00000000">
        <w:rPr>
          <w:rtl w:val="0"/>
        </w:rPr>
        <w:t xml:space="preserve">Otro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SD_04. ¿En qué comuna reside actualmente? (pregunta de hecho, cerrada simple, nominal múltiple)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
        </w:numPr>
        <w:spacing w:after="0" w:afterAutospacing="0" w:before="240" w:lineRule="auto"/>
        <w:ind w:left="720" w:hanging="360"/>
        <w:rPr>
          <w:highlight w:val="white"/>
        </w:rPr>
      </w:pPr>
      <w:r w:rsidDel="00000000" w:rsidR="00000000" w:rsidRPr="00000000">
        <w:rPr>
          <w:highlight w:val="white"/>
          <w:rtl w:val="0"/>
        </w:rPr>
        <w:t xml:space="preserve">Colina</w:t>
      </w:r>
    </w:p>
    <w:p w:rsidR="00000000" w:rsidDel="00000000" w:rsidP="00000000" w:rsidRDefault="00000000" w:rsidRPr="00000000" w14:paraId="0000003D">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Lampa </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highlight w:val="white"/>
          <w:rtl w:val="0"/>
        </w:rPr>
        <w:t xml:space="preserve">Til Til</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highlight w:val="white"/>
          <w:rtl w:val="0"/>
        </w:rPr>
        <w:t xml:space="preserve">Pirque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highlight w:val="white"/>
          <w:rtl w:val="0"/>
        </w:rPr>
        <w:t xml:space="preserve">Puente Alto</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highlight w:val="white"/>
          <w:rtl w:val="0"/>
        </w:rPr>
        <w:t xml:space="preserve">San José de Maipo</w:t>
      </w:r>
    </w:p>
    <w:p w:rsidR="00000000" w:rsidDel="00000000" w:rsidP="00000000" w:rsidRDefault="00000000" w:rsidRPr="00000000" w14:paraId="00000042">
      <w:pPr>
        <w:numPr>
          <w:ilvl w:val="0"/>
          <w:numId w:val="1"/>
        </w:numPr>
        <w:spacing w:after="0" w:afterAutospacing="0" w:before="0" w:beforeAutospacing="0" w:lineRule="auto"/>
        <w:ind w:left="720" w:hanging="360"/>
      </w:pPr>
      <w:hyperlink r:id="rId6">
        <w:r w:rsidDel="00000000" w:rsidR="00000000" w:rsidRPr="00000000">
          <w:rPr>
            <w:highlight w:val="white"/>
            <w:rtl w:val="0"/>
          </w:rPr>
          <w:t xml:space="preserve">Buin</w:t>
        </w:r>
      </w:hyperlink>
      <w:r w:rsidDel="00000000" w:rsidR="00000000" w:rsidRPr="00000000">
        <w:rPr>
          <w:rtl w:val="0"/>
        </w:rPr>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highlight w:val="white"/>
          <w:rtl w:val="0"/>
        </w:rPr>
        <w:t xml:space="preserve">Calera de Tango</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highlight w:val="white"/>
          <w:rtl w:val="0"/>
        </w:rPr>
        <w:t xml:space="preserve">Paine</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highlight w:val="white"/>
          <w:rtl w:val="0"/>
        </w:rPr>
        <w:t xml:space="preserve">San Bernardo</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highlight w:val="white"/>
          <w:rtl w:val="0"/>
        </w:rPr>
        <w:t xml:space="preserve">Alhué</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highlight w:val="white"/>
          <w:rtl w:val="0"/>
        </w:rPr>
        <w:t xml:space="preserve">Curacaví</w:t>
      </w:r>
      <w:r w:rsidDel="00000000" w:rsidR="00000000" w:rsidRPr="00000000">
        <w:rPr>
          <w:rtl w:val="0"/>
        </w:rPr>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highlight w:val="white"/>
          <w:rtl w:val="0"/>
        </w:rPr>
        <w:t xml:space="preserve">María Pinto</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highlight w:val="white"/>
          <w:rtl w:val="0"/>
        </w:rPr>
        <w:t xml:space="preserve">Melipilla</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highlight w:val="white"/>
          <w:rtl w:val="0"/>
        </w:rPr>
        <w:t xml:space="preserve">San Pedro</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highlight w:val="white"/>
          <w:rtl w:val="0"/>
        </w:rPr>
        <w:t xml:space="preserve">Cerrillos</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highlight w:val="white"/>
          <w:rtl w:val="0"/>
        </w:rPr>
        <w:t xml:space="preserve">Cerro Navia</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highlight w:val="white"/>
          <w:rtl w:val="0"/>
        </w:rPr>
        <w:t xml:space="preserve">Conchalí</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highlight w:val="white"/>
          <w:rtl w:val="0"/>
        </w:rPr>
        <w:t xml:space="preserve">El Bosque</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highlight w:val="white"/>
          <w:rtl w:val="0"/>
        </w:rPr>
        <w:t xml:space="preserve">Estación Central</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highlight w:val="white"/>
          <w:rtl w:val="0"/>
        </w:rPr>
        <w:t xml:space="preserve">Huechuraba</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highlight w:val="white"/>
          <w:rtl w:val="0"/>
        </w:rPr>
        <w:t xml:space="preserve">Independencia</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highlight w:val="white"/>
          <w:rtl w:val="0"/>
        </w:rPr>
        <w:t xml:space="preserve">La Cisterna</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highlight w:val="white"/>
          <w:rtl w:val="0"/>
        </w:rPr>
        <w:t xml:space="preserve">La Granja</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highlight w:val="white"/>
          <w:rtl w:val="0"/>
        </w:rPr>
        <w:t xml:space="preserve">La Florida</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highlight w:val="white"/>
          <w:rtl w:val="0"/>
        </w:rPr>
        <w:t xml:space="preserve">La Pintana</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highlight w:val="white"/>
          <w:rtl w:val="0"/>
        </w:rPr>
        <w:t xml:space="preserve">La Reina</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highlight w:val="white"/>
          <w:rtl w:val="0"/>
        </w:rPr>
        <w:t xml:space="preserve">Las Condes</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highlight w:val="white"/>
          <w:rtl w:val="0"/>
        </w:rPr>
        <w:t xml:space="preserve">Lo Barnechea</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highlight w:val="white"/>
          <w:rtl w:val="0"/>
        </w:rPr>
        <w:t xml:space="preserve">Lo Espejo</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highlight w:val="white"/>
          <w:rtl w:val="0"/>
        </w:rPr>
        <w:t xml:space="preserve">Lo Prado</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highlight w:val="white"/>
          <w:rtl w:val="0"/>
        </w:rPr>
        <w:t xml:space="preserve">Macul</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highlight w:val="white"/>
          <w:rtl w:val="0"/>
        </w:rPr>
        <w:t xml:space="preserve">Maipú</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highlight w:val="white"/>
          <w:rtl w:val="0"/>
        </w:rPr>
        <w:t xml:space="preserve">Ñuñoa</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highlight w:val="white"/>
          <w:rtl w:val="0"/>
        </w:rPr>
        <w:t xml:space="preserve">Pedro Aguirre Cerda</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highlight w:val="white"/>
          <w:rtl w:val="0"/>
        </w:rPr>
        <w:t xml:space="preserve">Peñalolén</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highlight w:val="white"/>
          <w:rtl w:val="0"/>
        </w:rPr>
        <w:t xml:space="preserve">Providencia</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highlight w:val="white"/>
          <w:rtl w:val="0"/>
        </w:rPr>
        <w:t xml:space="preserve">Pudahuel</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highlight w:val="white"/>
          <w:rtl w:val="0"/>
        </w:rPr>
        <w:t xml:space="preserve">Quilicura</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highlight w:val="white"/>
          <w:rtl w:val="0"/>
        </w:rPr>
        <w:t xml:space="preserve">Quinta Normal</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highlight w:val="white"/>
          <w:rtl w:val="0"/>
        </w:rPr>
        <w:t xml:space="preserve">Recoleta</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highlight w:val="white"/>
          <w:rtl w:val="0"/>
        </w:rPr>
        <w:t xml:space="preserve">Renca</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highlight w:val="white"/>
          <w:rtl w:val="0"/>
        </w:rPr>
        <w:t xml:space="preserve">San Miguel</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highlight w:val="white"/>
          <w:rtl w:val="0"/>
        </w:rPr>
        <w:t xml:space="preserve">San Joaquín</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highlight w:val="white"/>
          <w:rtl w:val="0"/>
        </w:rPr>
        <w:t xml:space="preserve">San Ramón</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highlight w:val="white"/>
          <w:rtl w:val="0"/>
        </w:rPr>
        <w:t xml:space="preserve">Santiago</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highlight w:val="white"/>
          <w:rtl w:val="0"/>
        </w:rPr>
        <w:t xml:space="preserve">Vitacura</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highlight w:val="white"/>
          <w:rtl w:val="0"/>
        </w:rPr>
        <w:t xml:space="preserve">El Monte</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highlight w:val="white"/>
          <w:rtl w:val="0"/>
        </w:rPr>
        <w:t xml:space="preserve">Isla de Maipo</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highlight w:val="white"/>
          <w:rtl w:val="0"/>
        </w:rPr>
        <w:t xml:space="preserve">Padre Hurtado</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highlight w:val="white"/>
          <w:rtl w:val="0"/>
        </w:rPr>
        <w:t xml:space="preserve">Peñaflor</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highlight w:val="white"/>
          <w:rtl w:val="0"/>
        </w:rPr>
        <w:t xml:space="preserve">Talagante</w:t>
      </w:r>
    </w:p>
    <w:p w:rsidR="00000000" w:rsidDel="00000000" w:rsidP="00000000" w:rsidRDefault="00000000" w:rsidRPr="00000000" w14:paraId="00000070">
      <w:pPr>
        <w:numPr>
          <w:ilvl w:val="0"/>
          <w:numId w:val="1"/>
        </w:numPr>
        <w:spacing w:after="240" w:before="0" w:beforeAutospacing="0" w:lineRule="auto"/>
        <w:ind w:left="720" w:hanging="360"/>
        <w:rPr>
          <w:highlight w:val="white"/>
        </w:rPr>
      </w:pPr>
      <w:r w:rsidDel="00000000" w:rsidR="00000000" w:rsidRPr="00000000">
        <w:rPr>
          <w:highlight w:val="white"/>
          <w:rtl w:val="0"/>
        </w:rPr>
        <w:t xml:space="preserve">Otra ____</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SD_05 Indique su nacionalidad. En caso de seleccionar otro, indique cuál. (pregunta de hecho, cerrada simple, nominal dicotómica)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Chilena</w:t>
      </w:r>
    </w:p>
    <w:p w:rsidR="00000000" w:rsidDel="00000000" w:rsidP="00000000" w:rsidRDefault="00000000" w:rsidRPr="00000000" w14:paraId="00000075">
      <w:pPr>
        <w:rPr/>
      </w:pPr>
      <w:r w:rsidDel="00000000" w:rsidR="00000000" w:rsidRPr="00000000">
        <w:rPr>
          <w:rtl w:val="0"/>
        </w:rPr>
        <w:t xml:space="preserve">Otro ___</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SD_06 ¿Pertenece usted a un pueblo originario? (pregunta de hecho, cerrada simple, nominal dicotómica)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Sí</w:t>
      </w:r>
    </w:p>
    <w:p w:rsidR="00000000" w:rsidDel="00000000" w:rsidP="00000000" w:rsidRDefault="00000000" w:rsidRPr="00000000" w14:paraId="0000007A">
      <w:pPr>
        <w:rPr/>
      </w:pPr>
      <w:r w:rsidDel="00000000" w:rsidR="00000000" w:rsidRPr="00000000">
        <w:rPr>
          <w:rtl w:val="0"/>
        </w:rPr>
        <w:t xml:space="preserve">No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SD_07. En esta pregunta se consideran los pueblos originarios reconocidos por el Estado Chileno, indique cuál es el pueblo originario al que pertenece. En caso de seleccionar otro, especifique cuál. (Agregar en una sección aparte) (pregunta de hecho, cerrada simple, nominal múltiple)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color w:val="2a2f31"/>
          <w:highlight w:val="white"/>
        </w:rPr>
      </w:pPr>
      <w:r w:rsidDel="00000000" w:rsidR="00000000" w:rsidRPr="00000000">
        <w:rPr>
          <w:color w:val="2a2f31"/>
          <w:highlight w:val="white"/>
          <w:rtl w:val="0"/>
        </w:rPr>
        <w:t xml:space="preserve">Aymara</w:t>
      </w:r>
    </w:p>
    <w:p w:rsidR="00000000" w:rsidDel="00000000" w:rsidP="00000000" w:rsidRDefault="00000000" w:rsidRPr="00000000" w14:paraId="0000007F">
      <w:pPr>
        <w:rPr>
          <w:color w:val="2a2f31"/>
          <w:highlight w:val="white"/>
        </w:rPr>
      </w:pPr>
      <w:r w:rsidDel="00000000" w:rsidR="00000000" w:rsidRPr="00000000">
        <w:rPr>
          <w:color w:val="2a2f31"/>
          <w:highlight w:val="white"/>
          <w:rtl w:val="0"/>
        </w:rPr>
        <w:t xml:space="preserve">Atacameño</w:t>
      </w:r>
    </w:p>
    <w:p w:rsidR="00000000" w:rsidDel="00000000" w:rsidP="00000000" w:rsidRDefault="00000000" w:rsidRPr="00000000" w14:paraId="00000080">
      <w:pPr>
        <w:rPr>
          <w:color w:val="2a2f31"/>
          <w:highlight w:val="white"/>
        </w:rPr>
      </w:pPr>
      <w:r w:rsidDel="00000000" w:rsidR="00000000" w:rsidRPr="00000000">
        <w:rPr>
          <w:color w:val="2a2f31"/>
          <w:highlight w:val="white"/>
          <w:rtl w:val="0"/>
        </w:rPr>
        <w:t xml:space="preserve">Quechua </w:t>
      </w:r>
    </w:p>
    <w:p w:rsidR="00000000" w:rsidDel="00000000" w:rsidP="00000000" w:rsidRDefault="00000000" w:rsidRPr="00000000" w14:paraId="00000081">
      <w:pPr>
        <w:rPr>
          <w:color w:val="2a2f31"/>
          <w:highlight w:val="white"/>
        </w:rPr>
      </w:pPr>
      <w:r w:rsidDel="00000000" w:rsidR="00000000" w:rsidRPr="00000000">
        <w:rPr>
          <w:color w:val="2a2f31"/>
          <w:highlight w:val="white"/>
          <w:rtl w:val="0"/>
        </w:rPr>
        <w:t xml:space="preserve">Collas</w:t>
      </w:r>
    </w:p>
    <w:p w:rsidR="00000000" w:rsidDel="00000000" w:rsidP="00000000" w:rsidRDefault="00000000" w:rsidRPr="00000000" w14:paraId="00000082">
      <w:pPr>
        <w:rPr>
          <w:color w:val="2a2f31"/>
          <w:highlight w:val="white"/>
        </w:rPr>
      </w:pPr>
      <w:r w:rsidDel="00000000" w:rsidR="00000000" w:rsidRPr="00000000">
        <w:rPr>
          <w:color w:val="2a2f31"/>
          <w:highlight w:val="white"/>
          <w:rtl w:val="0"/>
        </w:rPr>
        <w:t xml:space="preserve">Chango</w:t>
      </w:r>
    </w:p>
    <w:p w:rsidR="00000000" w:rsidDel="00000000" w:rsidP="00000000" w:rsidRDefault="00000000" w:rsidRPr="00000000" w14:paraId="00000083">
      <w:pPr>
        <w:rPr>
          <w:color w:val="2a2f31"/>
          <w:highlight w:val="white"/>
        </w:rPr>
      </w:pPr>
      <w:r w:rsidDel="00000000" w:rsidR="00000000" w:rsidRPr="00000000">
        <w:rPr>
          <w:color w:val="2a2f31"/>
          <w:highlight w:val="white"/>
          <w:rtl w:val="0"/>
        </w:rPr>
        <w:t xml:space="preserve">Diaguita</w:t>
      </w:r>
    </w:p>
    <w:p w:rsidR="00000000" w:rsidDel="00000000" w:rsidP="00000000" w:rsidRDefault="00000000" w:rsidRPr="00000000" w14:paraId="00000084">
      <w:pPr>
        <w:rPr>
          <w:color w:val="2a2f31"/>
          <w:highlight w:val="white"/>
        </w:rPr>
      </w:pPr>
      <w:r w:rsidDel="00000000" w:rsidR="00000000" w:rsidRPr="00000000">
        <w:rPr>
          <w:color w:val="2a2f31"/>
          <w:highlight w:val="white"/>
          <w:rtl w:val="0"/>
        </w:rPr>
        <w:t xml:space="preserve">Rapanui</w:t>
      </w:r>
    </w:p>
    <w:p w:rsidR="00000000" w:rsidDel="00000000" w:rsidP="00000000" w:rsidRDefault="00000000" w:rsidRPr="00000000" w14:paraId="00000085">
      <w:pPr>
        <w:rPr>
          <w:color w:val="2a2f31"/>
          <w:highlight w:val="white"/>
        </w:rPr>
      </w:pPr>
      <w:r w:rsidDel="00000000" w:rsidR="00000000" w:rsidRPr="00000000">
        <w:rPr>
          <w:color w:val="2a2f31"/>
          <w:highlight w:val="white"/>
          <w:rtl w:val="0"/>
        </w:rPr>
        <w:t xml:space="preserve">Mapuche</w:t>
      </w:r>
    </w:p>
    <w:p w:rsidR="00000000" w:rsidDel="00000000" w:rsidP="00000000" w:rsidRDefault="00000000" w:rsidRPr="00000000" w14:paraId="00000086">
      <w:pPr>
        <w:rPr>
          <w:color w:val="2a2f31"/>
          <w:highlight w:val="white"/>
        </w:rPr>
      </w:pPr>
      <w:r w:rsidDel="00000000" w:rsidR="00000000" w:rsidRPr="00000000">
        <w:rPr>
          <w:color w:val="2a2f31"/>
          <w:highlight w:val="white"/>
          <w:rtl w:val="0"/>
        </w:rPr>
        <w:t xml:space="preserve">Kawésqar</w:t>
      </w:r>
    </w:p>
    <w:p w:rsidR="00000000" w:rsidDel="00000000" w:rsidP="00000000" w:rsidRDefault="00000000" w:rsidRPr="00000000" w14:paraId="00000087">
      <w:pPr>
        <w:rPr>
          <w:color w:val="2a2f31"/>
          <w:highlight w:val="white"/>
        </w:rPr>
      </w:pPr>
      <w:r w:rsidDel="00000000" w:rsidR="00000000" w:rsidRPr="00000000">
        <w:rPr>
          <w:color w:val="2a2f31"/>
          <w:highlight w:val="white"/>
          <w:rtl w:val="0"/>
        </w:rPr>
        <w:t xml:space="preserve">Selk’nam</w:t>
      </w:r>
    </w:p>
    <w:p w:rsidR="00000000" w:rsidDel="00000000" w:rsidP="00000000" w:rsidRDefault="00000000" w:rsidRPr="00000000" w14:paraId="00000088">
      <w:pPr>
        <w:rPr>
          <w:color w:val="2a2f31"/>
          <w:highlight w:val="white"/>
        </w:rPr>
      </w:pPr>
      <w:r w:rsidDel="00000000" w:rsidR="00000000" w:rsidRPr="00000000">
        <w:rPr>
          <w:color w:val="2a2f31"/>
          <w:highlight w:val="white"/>
          <w:rtl w:val="0"/>
        </w:rPr>
        <w:t xml:space="preserve">Yaganes</w:t>
      </w:r>
    </w:p>
    <w:p w:rsidR="00000000" w:rsidDel="00000000" w:rsidP="00000000" w:rsidRDefault="00000000" w:rsidRPr="00000000" w14:paraId="00000089">
      <w:pPr>
        <w:rPr>
          <w:color w:val="2a2f31"/>
          <w:highlight w:val="white"/>
        </w:rPr>
      </w:pPr>
      <w:r w:rsidDel="00000000" w:rsidR="00000000" w:rsidRPr="00000000">
        <w:rPr>
          <w:color w:val="2a2f31"/>
          <w:highlight w:val="white"/>
          <w:rtl w:val="0"/>
        </w:rPr>
        <w:t xml:space="preserve">Otro __</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SD_08.  ¿Cuánto tiempo tarda, aproximadamente, en llegar desde su comuna de residencia hasta la universidad? (pregunta de hecho, cerrada simple, ordinal)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Menos de 15 minutos</w:t>
      </w:r>
    </w:p>
    <w:p w:rsidR="00000000" w:rsidDel="00000000" w:rsidP="00000000" w:rsidRDefault="00000000" w:rsidRPr="00000000" w14:paraId="0000008E">
      <w:pPr>
        <w:rPr/>
      </w:pPr>
      <w:r w:rsidDel="00000000" w:rsidR="00000000" w:rsidRPr="00000000">
        <w:rPr>
          <w:rtl w:val="0"/>
        </w:rPr>
        <w:t xml:space="preserve">Entre 16 y 30 minutos</w:t>
      </w:r>
    </w:p>
    <w:p w:rsidR="00000000" w:rsidDel="00000000" w:rsidP="00000000" w:rsidRDefault="00000000" w:rsidRPr="00000000" w14:paraId="0000008F">
      <w:pPr>
        <w:rPr/>
      </w:pPr>
      <w:r w:rsidDel="00000000" w:rsidR="00000000" w:rsidRPr="00000000">
        <w:rPr>
          <w:rtl w:val="0"/>
        </w:rPr>
        <w:t xml:space="preserve">Entre 31 y 45 minutos</w:t>
      </w:r>
    </w:p>
    <w:p w:rsidR="00000000" w:rsidDel="00000000" w:rsidP="00000000" w:rsidRDefault="00000000" w:rsidRPr="00000000" w14:paraId="00000090">
      <w:pPr>
        <w:rPr/>
      </w:pPr>
      <w:r w:rsidDel="00000000" w:rsidR="00000000" w:rsidRPr="00000000">
        <w:rPr>
          <w:rtl w:val="0"/>
        </w:rPr>
        <w:t xml:space="preserve">Entre 46 minutos y 1 hora</w:t>
      </w:r>
    </w:p>
    <w:p w:rsidR="00000000" w:rsidDel="00000000" w:rsidP="00000000" w:rsidRDefault="00000000" w:rsidRPr="00000000" w14:paraId="00000091">
      <w:pPr>
        <w:rPr/>
      </w:pPr>
      <w:r w:rsidDel="00000000" w:rsidR="00000000" w:rsidRPr="00000000">
        <w:rPr>
          <w:rtl w:val="0"/>
        </w:rPr>
        <w:t xml:space="preserve">Entre 1 hora y 1 hora 30 minutos</w:t>
      </w:r>
    </w:p>
    <w:p w:rsidR="00000000" w:rsidDel="00000000" w:rsidP="00000000" w:rsidRDefault="00000000" w:rsidRPr="00000000" w14:paraId="00000092">
      <w:pPr>
        <w:rPr/>
      </w:pPr>
      <w:r w:rsidDel="00000000" w:rsidR="00000000" w:rsidRPr="00000000">
        <w:rPr>
          <w:rtl w:val="0"/>
        </w:rPr>
        <w:t xml:space="preserve">Más de 1 hora 30 minutos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SD_0</w:t>
      </w:r>
      <w:r w:rsidDel="00000000" w:rsidR="00000000" w:rsidRPr="00000000">
        <w:rPr>
          <w:rtl w:val="0"/>
        </w:rPr>
        <w:t xml:space="preserve">9. ¿Proviene de una región distinta a la Región Metropolitana? (pregunta de hecho, cerrada simple, nominal dicotómica)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Sí</w:t>
      </w:r>
    </w:p>
    <w:p w:rsidR="00000000" w:rsidDel="00000000" w:rsidP="00000000" w:rsidRDefault="00000000" w:rsidRPr="00000000" w14:paraId="00000097">
      <w:pPr>
        <w:rPr/>
      </w:pPr>
      <w:r w:rsidDel="00000000" w:rsidR="00000000" w:rsidRPr="00000000">
        <w:rPr>
          <w:rtl w:val="0"/>
        </w:rPr>
        <w:t xml:space="preserve">No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SD_10. Indique el máximo nivel educativo completado obtenido por su padre (o figura paterna). (pregunta de hecho, cerrada simple, ordinal)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Educación básica</w:t>
      </w:r>
    </w:p>
    <w:p w:rsidR="00000000" w:rsidDel="00000000" w:rsidP="00000000" w:rsidRDefault="00000000" w:rsidRPr="00000000" w14:paraId="0000009C">
      <w:pPr>
        <w:rPr/>
      </w:pPr>
      <w:r w:rsidDel="00000000" w:rsidR="00000000" w:rsidRPr="00000000">
        <w:rPr>
          <w:rtl w:val="0"/>
        </w:rPr>
        <w:t xml:space="preserve">Educación media</w:t>
      </w:r>
    </w:p>
    <w:p w:rsidR="00000000" w:rsidDel="00000000" w:rsidP="00000000" w:rsidRDefault="00000000" w:rsidRPr="00000000" w14:paraId="0000009D">
      <w:pPr>
        <w:rPr/>
      </w:pPr>
      <w:r w:rsidDel="00000000" w:rsidR="00000000" w:rsidRPr="00000000">
        <w:rPr>
          <w:rtl w:val="0"/>
        </w:rPr>
        <w:t xml:space="preserve">Educación media técnica profesional</w:t>
      </w:r>
    </w:p>
    <w:p w:rsidR="00000000" w:rsidDel="00000000" w:rsidP="00000000" w:rsidRDefault="00000000" w:rsidRPr="00000000" w14:paraId="0000009E">
      <w:pPr>
        <w:rPr/>
      </w:pPr>
      <w:r w:rsidDel="00000000" w:rsidR="00000000" w:rsidRPr="00000000">
        <w:rPr>
          <w:rtl w:val="0"/>
        </w:rPr>
        <w:t xml:space="preserve">Técnico nivel superior</w:t>
      </w:r>
    </w:p>
    <w:p w:rsidR="00000000" w:rsidDel="00000000" w:rsidP="00000000" w:rsidRDefault="00000000" w:rsidRPr="00000000" w14:paraId="0000009F">
      <w:pPr>
        <w:rPr/>
      </w:pPr>
      <w:r w:rsidDel="00000000" w:rsidR="00000000" w:rsidRPr="00000000">
        <w:rPr>
          <w:rtl w:val="0"/>
        </w:rPr>
        <w:t xml:space="preserve">Profesional</w:t>
      </w:r>
    </w:p>
    <w:p w:rsidR="00000000" w:rsidDel="00000000" w:rsidP="00000000" w:rsidRDefault="00000000" w:rsidRPr="00000000" w14:paraId="000000A0">
      <w:pPr>
        <w:rPr/>
      </w:pPr>
      <w:r w:rsidDel="00000000" w:rsidR="00000000" w:rsidRPr="00000000">
        <w:rPr>
          <w:rtl w:val="0"/>
        </w:rPr>
        <w:t xml:space="preserve">Magíster o Maestría </w:t>
      </w:r>
    </w:p>
    <w:p w:rsidR="00000000" w:rsidDel="00000000" w:rsidP="00000000" w:rsidRDefault="00000000" w:rsidRPr="00000000" w14:paraId="000000A1">
      <w:pPr>
        <w:rPr/>
      </w:pPr>
      <w:r w:rsidDel="00000000" w:rsidR="00000000" w:rsidRPr="00000000">
        <w:rPr>
          <w:rtl w:val="0"/>
        </w:rPr>
        <w:t xml:space="preserve">Doctorado</w:t>
      </w:r>
    </w:p>
    <w:p w:rsidR="00000000" w:rsidDel="00000000" w:rsidP="00000000" w:rsidRDefault="00000000" w:rsidRPr="00000000" w14:paraId="000000A2">
      <w:pPr>
        <w:rPr/>
      </w:pPr>
      <w:r w:rsidDel="00000000" w:rsidR="00000000" w:rsidRPr="00000000">
        <w:rPr>
          <w:rtl w:val="0"/>
        </w:rPr>
        <w:t xml:space="preserve">No cuenta con estudios formales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SD_</w:t>
      </w:r>
      <w:r w:rsidDel="00000000" w:rsidR="00000000" w:rsidRPr="00000000">
        <w:rPr>
          <w:rtl w:val="0"/>
        </w:rPr>
        <w:t xml:space="preserve">11. Indique el máximo nivel educativo completado obtenido por su madre (o figura materna) (pregunta de hecho, cerrada simple, ordinal)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Educación básica</w:t>
      </w:r>
    </w:p>
    <w:p w:rsidR="00000000" w:rsidDel="00000000" w:rsidP="00000000" w:rsidRDefault="00000000" w:rsidRPr="00000000" w14:paraId="000000A7">
      <w:pPr>
        <w:rPr/>
      </w:pPr>
      <w:r w:rsidDel="00000000" w:rsidR="00000000" w:rsidRPr="00000000">
        <w:rPr>
          <w:rtl w:val="0"/>
        </w:rPr>
        <w:t xml:space="preserve">Educación media</w:t>
      </w:r>
    </w:p>
    <w:p w:rsidR="00000000" w:rsidDel="00000000" w:rsidP="00000000" w:rsidRDefault="00000000" w:rsidRPr="00000000" w14:paraId="000000A8">
      <w:pPr>
        <w:rPr/>
      </w:pPr>
      <w:r w:rsidDel="00000000" w:rsidR="00000000" w:rsidRPr="00000000">
        <w:rPr>
          <w:rtl w:val="0"/>
        </w:rPr>
        <w:t xml:space="preserve">Educación media técnica profesional</w:t>
      </w:r>
    </w:p>
    <w:p w:rsidR="00000000" w:rsidDel="00000000" w:rsidP="00000000" w:rsidRDefault="00000000" w:rsidRPr="00000000" w14:paraId="000000A9">
      <w:pPr>
        <w:rPr/>
      </w:pPr>
      <w:r w:rsidDel="00000000" w:rsidR="00000000" w:rsidRPr="00000000">
        <w:rPr>
          <w:rtl w:val="0"/>
        </w:rPr>
        <w:t xml:space="preserve">Técnico nivel superior</w:t>
      </w:r>
    </w:p>
    <w:p w:rsidR="00000000" w:rsidDel="00000000" w:rsidP="00000000" w:rsidRDefault="00000000" w:rsidRPr="00000000" w14:paraId="000000AA">
      <w:pPr>
        <w:rPr/>
      </w:pPr>
      <w:r w:rsidDel="00000000" w:rsidR="00000000" w:rsidRPr="00000000">
        <w:rPr>
          <w:rtl w:val="0"/>
        </w:rPr>
        <w:t xml:space="preserve">Profesional</w:t>
      </w:r>
    </w:p>
    <w:p w:rsidR="00000000" w:rsidDel="00000000" w:rsidP="00000000" w:rsidRDefault="00000000" w:rsidRPr="00000000" w14:paraId="000000AB">
      <w:pPr>
        <w:rPr/>
      </w:pPr>
      <w:r w:rsidDel="00000000" w:rsidR="00000000" w:rsidRPr="00000000">
        <w:rPr>
          <w:rtl w:val="0"/>
        </w:rPr>
        <w:t xml:space="preserve">Magíster o Maestría </w:t>
      </w:r>
    </w:p>
    <w:p w:rsidR="00000000" w:rsidDel="00000000" w:rsidP="00000000" w:rsidRDefault="00000000" w:rsidRPr="00000000" w14:paraId="000000AC">
      <w:pPr>
        <w:rPr/>
      </w:pPr>
      <w:r w:rsidDel="00000000" w:rsidR="00000000" w:rsidRPr="00000000">
        <w:rPr>
          <w:rtl w:val="0"/>
        </w:rPr>
        <w:t xml:space="preserve">Doctorado</w:t>
      </w:r>
    </w:p>
    <w:p w:rsidR="00000000" w:rsidDel="00000000" w:rsidP="00000000" w:rsidRDefault="00000000" w:rsidRPr="00000000" w14:paraId="000000AD">
      <w:pPr>
        <w:rPr/>
      </w:pPr>
      <w:r w:rsidDel="00000000" w:rsidR="00000000" w:rsidRPr="00000000">
        <w:rPr>
          <w:rtl w:val="0"/>
        </w:rPr>
        <w:t xml:space="preserve">No cuenta con estudios formales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SD_</w:t>
      </w:r>
      <w:r w:rsidDel="00000000" w:rsidR="00000000" w:rsidRPr="00000000">
        <w:rPr>
          <w:rtl w:val="0"/>
        </w:rPr>
        <w:t xml:space="preserve">12.  En la sociedad, existen comúnmente distintos grupos o clases sociales. Las personas de clase alta son aquellas que cuentan con los ingresos más altos, el mayor nivel de educación y los trabajos más valorados. Las personas de clase baja, por su parte, tienen los ingresos más bajos, el menor nivel de educación y los trabajos menos valorados. Entre estas clases, existen también categorías intermedias. Según su opinión, </w:t>
      </w:r>
      <w:r w:rsidDel="00000000" w:rsidR="00000000" w:rsidRPr="00000000">
        <w:rPr>
          <w:b w:val="1"/>
          <w:rtl w:val="0"/>
        </w:rPr>
        <w:t xml:space="preserve">¿A cuál de los siguientes grupos o clases sociales considera que pertenece? </w:t>
      </w:r>
      <w:r w:rsidDel="00000000" w:rsidR="00000000" w:rsidRPr="00000000">
        <w:rPr>
          <w:rtl w:val="0"/>
        </w:rPr>
        <w:t xml:space="preserve">(pregunta de hecho, cerrada simple, ordinal)</w:t>
      </w:r>
    </w:p>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Clase baja</w:t>
      </w:r>
    </w:p>
    <w:p w:rsidR="00000000" w:rsidDel="00000000" w:rsidP="00000000" w:rsidRDefault="00000000" w:rsidRPr="00000000" w14:paraId="000000B2">
      <w:pPr>
        <w:rPr/>
      </w:pPr>
      <w:r w:rsidDel="00000000" w:rsidR="00000000" w:rsidRPr="00000000">
        <w:rPr>
          <w:rtl w:val="0"/>
        </w:rPr>
        <w:t xml:space="preserve">Clase media - baja</w:t>
      </w:r>
    </w:p>
    <w:p w:rsidR="00000000" w:rsidDel="00000000" w:rsidP="00000000" w:rsidRDefault="00000000" w:rsidRPr="00000000" w14:paraId="000000B3">
      <w:pPr>
        <w:rPr/>
      </w:pPr>
      <w:r w:rsidDel="00000000" w:rsidR="00000000" w:rsidRPr="00000000">
        <w:rPr>
          <w:rtl w:val="0"/>
        </w:rPr>
        <w:t xml:space="preserve">Clase media</w:t>
      </w:r>
    </w:p>
    <w:p w:rsidR="00000000" w:rsidDel="00000000" w:rsidP="00000000" w:rsidRDefault="00000000" w:rsidRPr="00000000" w14:paraId="000000B4">
      <w:pPr>
        <w:rPr/>
      </w:pPr>
      <w:r w:rsidDel="00000000" w:rsidR="00000000" w:rsidRPr="00000000">
        <w:rPr>
          <w:rtl w:val="0"/>
        </w:rPr>
        <w:t xml:space="preserve">Clase media - alta</w:t>
      </w:r>
    </w:p>
    <w:p w:rsidR="00000000" w:rsidDel="00000000" w:rsidP="00000000" w:rsidRDefault="00000000" w:rsidRPr="00000000" w14:paraId="000000B5">
      <w:pPr>
        <w:rPr/>
      </w:pPr>
      <w:r w:rsidDel="00000000" w:rsidR="00000000" w:rsidRPr="00000000">
        <w:rPr>
          <w:rtl w:val="0"/>
        </w:rPr>
        <w:t xml:space="preserve">Clase alta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SD_1</w:t>
      </w:r>
      <w:r w:rsidDel="00000000" w:rsidR="00000000" w:rsidRPr="00000000">
        <w:rPr>
          <w:rtl w:val="0"/>
        </w:rPr>
        <w:t xml:space="preserve">3. ¿De qué región proviene? (Se encuentra en una sección aparte, dependiendo de la respuesta en SD_09) (pregunta de hecho, cerrada simple, nominal múltiple)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Región de Arica y Parinacota</w:t>
      </w:r>
    </w:p>
    <w:p w:rsidR="00000000" w:rsidDel="00000000" w:rsidP="00000000" w:rsidRDefault="00000000" w:rsidRPr="00000000" w14:paraId="000000BB">
      <w:pPr>
        <w:rPr/>
      </w:pPr>
      <w:r w:rsidDel="00000000" w:rsidR="00000000" w:rsidRPr="00000000">
        <w:rPr>
          <w:rtl w:val="0"/>
        </w:rPr>
        <w:t xml:space="preserve">Región de Tarapacá</w:t>
      </w:r>
    </w:p>
    <w:p w:rsidR="00000000" w:rsidDel="00000000" w:rsidP="00000000" w:rsidRDefault="00000000" w:rsidRPr="00000000" w14:paraId="000000BC">
      <w:pPr>
        <w:rPr/>
      </w:pPr>
      <w:r w:rsidDel="00000000" w:rsidR="00000000" w:rsidRPr="00000000">
        <w:rPr>
          <w:rtl w:val="0"/>
        </w:rPr>
        <w:t xml:space="preserve">Región de Antofagasta</w:t>
      </w:r>
    </w:p>
    <w:p w:rsidR="00000000" w:rsidDel="00000000" w:rsidP="00000000" w:rsidRDefault="00000000" w:rsidRPr="00000000" w14:paraId="000000BD">
      <w:pPr>
        <w:rPr/>
      </w:pPr>
      <w:r w:rsidDel="00000000" w:rsidR="00000000" w:rsidRPr="00000000">
        <w:rPr>
          <w:rtl w:val="0"/>
        </w:rPr>
        <w:t xml:space="preserve">Región de Atacama</w:t>
      </w:r>
    </w:p>
    <w:p w:rsidR="00000000" w:rsidDel="00000000" w:rsidP="00000000" w:rsidRDefault="00000000" w:rsidRPr="00000000" w14:paraId="000000BE">
      <w:pPr>
        <w:rPr/>
      </w:pPr>
      <w:r w:rsidDel="00000000" w:rsidR="00000000" w:rsidRPr="00000000">
        <w:rPr>
          <w:rtl w:val="0"/>
        </w:rPr>
        <w:t xml:space="preserve">Región de Coquimbo</w:t>
      </w:r>
    </w:p>
    <w:p w:rsidR="00000000" w:rsidDel="00000000" w:rsidP="00000000" w:rsidRDefault="00000000" w:rsidRPr="00000000" w14:paraId="000000BF">
      <w:pPr>
        <w:rPr/>
      </w:pPr>
      <w:r w:rsidDel="00000000" w:rsidR="00000000" w:rsidRPr="00000000">
        <w:rPr>
          <w:rtl w:val="0"/>
        </w:rPr>
        <w:t xml:space="preserve">Región de Valparaíso</w:t>
      </w:r>
    </w:p>
    <w:p w:rsidR="00000000" w:rsidDel="00000000" w:rsidP="00000000" w:rsidRDefault="00000000" w:rsidRPr="00000000" w14:paraId="000000C0">
      <w:pPr>
        <w:rPr/>
      </w:pPr>
      <w:r w:rsidDel="00000000" w:rsidR="00000000" w:rsidRPr="00000000">
        <w:rPr>
          <w:rtl w:val="0"/>
        </w:rPr>
        <w:t xml:space="preserve">Región de O’Higgins</w:t>
      </w:r>
    </w:p>
    <w:p w:rsidR="00000000" w:rsidDel="00000000" w:rsidP="00000000" w:rsidRDefault="00000000" w:rsidRPr="00000000" w14:paraId="000000C1">
      <w:pPr>
        <w:rPr/>
      </w:pPr>
      <w:r w:rsidDel="00000000" w:rsidR="00000000" w:rsidRPr="00000000">
        <w:rPr>
          <w:rtl w:val="0"/>
        </w:rPr>
        <w:t xml:space="preserve">Región del Maule</w:t>
      </w:r>
    </w:p>
    <w:p w:rsidR="00000000" w:rsidDel="00000000" w:rsidP="00000000" w:rsidRDefault="00000000" w:rsidRPr="00000000" w14:paraId="000000C2">
      <w:pPr>
        <w:rPr/>
      </w:pPr>
      <w:r w:rsidDel="00000000" w:rsidR="00000000" w:rsidRPr="00000000">
        <w:rPr>
          <w:rtl w:val="0"/>
        </w:rPr>
        <w:t xml:space="preserve">Región de Ñuble</w:t>
      </w:r>
    </w:p>
    <w:p w:rsidR="00000000" w:rsidDel="00000000" w:rsidP="00000000" w:rsidRDefault="00000000" w:rsidRPr="00000000" w14:paraId="000000C3">
      <w:pPr>
        <w:rPr/>
      </w:pPr>
      <w:r w:rsidDel="00000000" w:rsidR="00000000" w:rsidRPr="00000000">
        <w:rPr>
          <w:rtl w:val="0"/>
        </w:rPr>
        <w:t xml:space="preserve">Región de Bío Bío</w:t>
      </w:r>
    </w:p>
    <w:p w:rsidR="00000000" w:rsidDel="00000000" w:rsidP="00000000" w:rsidRDefault="00000000" w:rsidRPr="00000000" w14:paraId="000000C4">
      <w:pPr>
        <w:rPr/>
      </w:pPr>
      <w:r w:rsidDel="00000000" w:rsidR="00000000" w:rsidRPr="00000000">
        <w:rPr>
          <w:rtl w:val="0"/>
        </w:rPr>
        <w:t xml:space="preserve">Región de La Araucanía</w:t>
      </w:r>
    </w:p>
    <w:p w:rsidR="00000000" w:rsidDel="00000000" w:rsidP="00000000" w:rsidRDefault="00000000" w:rsidRPr="00000000" w14:paraId="000000C5">
      <w:pPr>
        <w:rPr/>
      </w:pPr>
      <w:r w:rsidDel="00000000" w:rsidR="00000000" w:rsidRPr="00000000">
        <w:rPr>
          <w:rtl w:val="0"/>
        </w:rPr>
        <w:t xml:space="preserve">Región de Los Ríos</w:t>
      </w:r>
    </w:p>
    <w:p w:rsidR="00000000" w:rsidDel="00000000" w:rsidP="00000000" w:rsidRDefault="00000000" w:rsidRPr="00000000" w14:paraId="000000C6">
      <w:pPr>
        <w:rPr/>
      </w:pPr>
      <w:r w:rsidDel="00000000" w:rsidR="00000000" w:rsidRPr="00000000">
        <w:rPr>
          <w:rtl w:val="0"/>
        </w:rPr>
        <w:t xml:space="preserve">Región de Los Lagos</w:t>
      </w:r>
    </w:p>
    <w:p w:rsidR="00000000" w:rsidDel="00000000" w:rsidP="00000000" w:rsidRDefault="00000000" w:rsidRPr="00000000" w14:paraId="000000C7">
      <w:pPr>
        <w:rPr/>
      </w:pPr>
      <w:r w:rsidDel="00000000" w:rsidR="00000000" w:rsidRPr="00000000">
        <w:rPr>
          <w:rtl w:val="0"/>
        </w:rPr>
        <w:t xml:space="preserve">Región de Aysén</w:t>
      </w:r>
    </w:p>
    <w:p w:rsidR="00000000" w:rsidDel="00000000" w:rsidP="00000000" w:rsidRDefault="00000000" w:rsidRPr="00000000" w14:paraId="000000C8">
      <w:pPr>
        <w:rPr/>
      </w:pPr>
      <w:r w:rsidDel="00000000" w:rsidR="00000000" w:rsidRPr="00000000">
        <w:rPr>
          <w:rtl w:val="0"/>
        </w:rPr>
        <w:t xml:space="preserve">Región de Magallanes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s.wikipedia.org/wiki/Buin_(Ch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