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301CB" w14:textId="12166319" w:rsidR="00033001" w:rsidRPr="000B5679" w:rsidRDefault="000B5679" w:rsidP="00BA70FB">
      <w:pPr>
        <w:pStyle w:val="Overskrift1"/>
        <w:spacing w:line="360" w:lineRule="auto"/>
        <w:rPr>
          <w:lang w:val="en-US"/>
        </w:rPr>
      </w:pPr>
      <w:r w:rsidRPr="000B5679">
        <w:rPr>
          <w:lang w:val="en-US"/>
        </w:rPr>
        <w:t>PG3402 – Candidate – 2038</w:t>
      </w:r>
    </w:p>
    <w:p w14:paraId="5B019199" w14:textId="4AACE494" w:rsidR="000B5679" w:rsidRDefault="000B5679" w:rsidP="00BA70FB">
      <w:pPr>
        <w:pStyle w:val="Undertittel"/>
        <w:spacing w:line="360" w:lineRule="auto"/>
        <w:rPr>
          <w:lang w:val="en-US"/>
        </w:rPr>
      </w:pPr>
      <w:proofErr w:type="spellStart"/>
      <w:r w:rsidRPr="000B5679">
        <w:rPr>
          <w:lang w:val="en-US"/>
        </w:rPr>
        <w:t>MiniECommerce</w:t>
      </w:r>
      <w:proofErr w:type="spellEnd"/>
      <w:r w:rsidRPr="000B5679">
        <w:rPr>
          <w:lang w:val="en-US"/>
        </w:rPr>
        <w:t xml:space="preserve"> – a microservice d</w:t>
      </w:r>
      <w:r>
        <w:rPr>
          <w:lang w:val="en-US"/>
        </w:rPr>
        <w:t xml:space="preserve">riven ecommerce </w:t>
      </w:r>
      <w:r w:rsidR="00403CD3">
        <w:rPr>
          <w:lang w:val="en-US"/>
        </w:rPr>
        <w:t>platform.</w:t>
      </w:r>
    </w:p>
    <w:p w14:paraId="70A2DD78" w14:textId="30946020" w:rsidR="00AA6FE7" w:rsidRPr="00AA6FE7" w:rsidRDefault="00AA6FE7" w:rsidP="00BA70FB">
      <w:pPr>
        <w:spacing w:line="360" w:lineRule="auto"/>
        <w:rPr>
          <w:lang w:val="en-US"/>
        </w:rPr>
      </w:pPr>
      <w:r>
        <w:rPr>
          <w:lang w:val="en-US"/>
        </w:rPr>
        <w:t xml:space="preserve">Note: For making this project complete authentication with Google is added to the solution. This because if felt more realistic actually signing </w:t>
      </w:r>
      <w:proofErr w:type="gramStart"/>
      <w:r>
        <w:rPr>
          <w:lang w:val="en-US"/>
        </w:rPr>
        <w:t>in to</w:t>
      </w:r>
      <w:proofErr w:type="gramEnd"/>
      <w:r>
        <w:rPr>
          <w:lang w:val="en-US"/>
        </w:rPr>
        <w:t xml:space="preserve"> the application and passing the token around, as you would most likely do in a professional scenario. </w:t>
      </w:r>
    </w:p>
    <w:p w14:paraId="66EC8F3A" w14:textId="7CBB2E97" w:rsidR="000B5679" w:rsidRDefault="000B5679" w:rsidP="00BA70FB">
      <w:pPr>
        <w:pStyle w:val="Overskrift2"/>
        <w:spacing w:line="360" w:lineRule="auto"/>
        <w:rPr>
          <w:lang w:val="en-US"/>
        </w:rPr>
      </w:pPr>
      <w:r>
        <w:rPr>
          <w:lang w:val="en-US"/>
        </w:rPr>
        <w:t>Choices of technology</w:t>
      </w:r>
    </w:p>
    <w:p w14:paraId="556DA28D" w14:textId="1C3F998F" w:rsidR="000B5679" w:rsidRPr="000B5679" w:rsidRDefault="000B5679" w:rsidP="00BA70FB">
      <w:pPr>
        <w:pStyle w:val="Overskrift3"/>
        <w:spacing w:line="360" w:lineRule="auto"/>
        <w:rPr>
          <w:lang w:val="en-US"/>
        </w:rPr>
      </w:pPr>
      <w:r>
        <w:rPr>
          <w:lang w:val="en-US"/>
        </w:rPr>
        <w:t xml:space="preserve">RabbitMQ with </w:t>
      </w:r>
      <w:proofErr w:type="spellStart"/>
      <w:r>
        <w:rPr>
          <w:lang w:val="en-US"/>
        </w:rPr>
        <w:t>MassTransit</w:t>
      </w:r>
      <w:proofErr w:type="spellEnd"/>
    </w:p>
    <w:p w14:paraId="7B2214E4" w14:textId="76EEC948" w:rsidR="000B5679" w:rsidRPr="000B5679" w:rsidRDefault="000B5679" w:rsidP="00BA70FB">
      <w:pPr>
        <w:spacing w:line="360" w:lineRule="auto"/>
        <w:rPr>
          <w:lang w:val="en-US"/>
        </w:rPr>
      </w:pPr>
      <w:r w:rsidRPr="000B5679">
        <w:rPr>
          <w:b/>
          <w:bCs/>
          <w:lang w:val="en-US"/>
        </w:rPr>
        <w:t>RabbitMQ</w:t>
      </w:r>
      <w:r w:rsidRPr="000B5679">
        <w:rPr>
          <w:lang w:val="en-US"/>
        </w:rPr>
        <w:t xml:space="preserve"> is a </w:t>
      </w:r>
      <w:proofErr w:type="gramStart"/>
      <w:r w:rsidRPr="000B5679">
        <w:rPr>
          <w:lang w:val="en-US"/>
        </w:rPr>
        <w:t>widely-used</w:t>
      </w:r>
      <w:proofErr w:type="gramEnd"/>
      <w:r w:rsidRPr="000B5679">
        <w:rPr>
          <w:lang w:val="en-US"/>
        </w:rPr>
        <w:t xml:space="preserve"> message broker that facilitates asynchronous communication in a distributed system</w:t>
      </w:r>
      <w:r w:rsidR="00190D1B">
        <w:rPr>
          <w:lang w:val="en-US"/>
        </w:rPr>
        <w:t xml:space="preserve">. </w:t>
      </w:r>
      <w:r>
        <w:rPr>
          <w:lang w:val="en-US"/>
        </w:rPr>
        <w:t>Although we used this in class, I would like to write down some of the reasons for sticking with RabbitMQ:</w:t>
      </w:r>
    </w:p>
    <w:p w14:paraId="658879BE" w14:textId="77777777" w:rsidR="000B5679" w:rsidRPr="000B5679" w:rsidRDefault="000B5679" w:rsidP="00BA70FB">
      <w:pPr>
        <w:pStyle w:val="Listeavsnitt"/>
        <w:numPr>
          <w:ilvl w:val="0"/>
          <w:numId w:val="1"/>
        </w:numPr>
        <w:spacing w:line="360" w:lineRule="auto"/>
        <w:rPr>
          <w:lang w:val="en-US"/>
        </w:rPr>
      </w:pPr>
      <w:r w:rsidRPr="00286F79">
        <w:rPr>
          <w:b/>
          <w:bCs/>
          <w:lang w:val="en-US"/>
        </w:rPr>
        <w:t>Decoupling of Services</w:t>
      </w:r>
      <w:r w:rsidRPr="000B5679">
        <w:rPr>
          <w:lang w:val="en-US"/>
        </w:rPr>
        <w:t xml:space="preserve">: RabbitMQ allows services to communicate without being tightly bound to each other, enhancing service independence and </w:t>
      </w:r>
      <w:proofErr w:type="gramStart"/>
      <w:r w:rsidRPr="000B5679">
        <w:rPr>
          <w:lang w:val="en-US"/>
        </w:rPr>
        <w:t>resilience</w:t>
      </w:r>
      <w:proofErr w:type="gramEnd"/>
    </w:p>
    <w:p w14:paraId="3FB3653C" w14:textId="77777777" w:rsidR="000B5679" w:rsidRPr="000B5679" w:rsidRDefault="000B5679" w:rsidP="00BA70FB">
      <w:pPr>
        <w:pStyle w:val="Listeavsnitt"/>
        <w:numPr>
          <w:ilvl w:val="0"/>
          <w:numId w:val="1"/>
        </w:numPr>
        <w:spacing w:line="360" w:lineRule="auto"/>
        <w:rPr>
          <w:lang w:val="en-US"/>
        </w:rPr>
      </w:pPr>
      <w:r w:rsidRPr="00286F79">
        <w:rPr>
          <w:b/>
          <w:bCs/>
          <w:lang w:val="en-US"/>
        </w:rPr>
        <w:t>Reliability and Consistency</w:t>
      </w:r>
      <w:r w:rsidRPr="000B5679">
        <w:rPr>
          <w:lang w:val="en-US"/>
        </w:rPr>
        <w:t xml:space="preserve">: It ensures message delivery even in cases of temporary service unavailability, preserving the consistency of operations across </w:t>
      </w:r>
      <w:proofErr w:type="gramStart"/>
      <w:r w:rsidRPr="000B5679">
        <w:rPr>
          <w:lang w:val="en-US"/>
        </w:rPr>
        <w:t>microservices</w:t>
      </w:r>
      <w:proofErr w:type="gramEnd"/>
    </w:p>
    <w:p w14:paraId="603F8842" w14:textId="77777777" w:rsidR="000B5679" w:rsidRPr="000B5679" w:rsidRDefault="000B5679" w:rsidP="00BA70FB">
      <w:pPr>
        <w:pStyle w:val="Listeavsnitt"/>
        <w:numPr>
          <w:ilvl w:val="0"/>
          <w:numId w:val="1"/>
        </w:numPr>
        <w:spacing w:line="360" w:lineRule="auto"/>
        <w:rPr>
          <w:lang w:val="en-US"/>
        </w:rPr>
      </w:pPr>
      <w:r w:rsidRPr="00286F79">
        <w:rPr>
          <w:b/>
          <w:bCs/>
          <w:lang w:val="en-US"/>
        </w:rPr>
        <w:t>Scalability</w:t>
      </w:r>
      <w:r w:rsidRPr="000B5679">
        <w:rPr>
          <w:lang w:val="en-US"/>
        </w:rPr>
        <w:t>: RabbitMQ effectively handles high throughput and can be scaled as the system grows</w:t>
      </w:r>
    </w:p>
    <w:p w14:paraId="48D41A67" w14:textId="2A7A2F59" w:rsidR="000B5679" w:rsidRPr="000B5679" w:rsidRDefault="000B5679" w:rsidP="00BA70FB">
      <w:pPr>
        <w:spacing w:line="360" w:lineRule="auto"/>
        <w:rPr>
          <w:lang w:val="en-US"/>
        </w:rPr>
      </w:pPr>
      <w:proofErr w:type="spellStart"/>
      <w:r w:rsidRPr="000B5679">
        <w:rPr>
          <w:b/>
          <w:bCs/>
          <w:lang w:val="en-US"/>
        </w:rPr>
        <w:t>MassTransit</w:t>
      </w:r>
      <w:proofErr w:type="spellEnd"/>
      <w:r w:rsidRPr="000B5679">
        <w:rPr>
          <w:lang w:val="en-US"/>
        </w:rPr>
        <w:t xml:space="preserve"> is a lightweight service bus for building distributed applications using .NET. It acts as an abstraction layer over RabbitMQ, simplifying the development and maintenance of message-driven architectures.</w:t>
      </w:r>
      <w:r>
        <w:rPr>
          <w:lang w:val="en-US"/>
        </w:rPr>
        <w:t xml:space="preserve"> There </w:t>
      </w:r>
      <w:proofErr w:type="gramStart"/>
      <w:r>
        <w:rPr>
          <w:lang w:val="en-US"/>
        </w:rPr>
        <w:t>was</w:t>
      </w:r>
      <w:proofErr w:type="gramEnd"/>
      <w:r>
        <w:rPr>
          <w:lang w:val="en-US"/>
        </w:rPr>
        <w:t xml:space="preserve"> several reasons for the selection of this framework, including:</w:t>
      </w:r>
    </w:p>
    <w:p w14:paraId="0C05ADC6" w14:textId="77777777" w:rsidR="000B5679" w:rsidRPr="000B5679" w:rsidRDefault="000B5679" w:rsidP="00BA70FB">
      <w:pPr>
        <w:pStyle w:val="Listeavsnitt"/>
        <w:numPr>
          <w:ilvl w:val="0"/>
          <w:numId w:val="2"/>
        </w:numPr>
        <w:spacing w:line="360" w:lineRule="auto"/>
        <w:rPr>
          <w:lang w:val="en-US"/>
        </w:rPr>
      </w:pPr>
      <w:r w:rsidRPr="00286F79">
        <w:rPr>
          <w:b/>
          <w:bCs/>
          <w:lang w:val="en-US"/>
        </w:rPr>
        <w:t>Ease of Use</w:t>
      </w:r>
      <w:r w:rsidRPr="000B5679">
        <w:rPr>
          <w:lang w:val="en-US"/>
        </w:rPr>
        <w:t xml:space="preserve">: </w:t>
      </w:r>
      <w:proofErr w:type="spellStart"/>
      <w:r w:rsidRPr="000B5679">
        <w:rPr>
          <w:lang w:val="en-US"/>
        </w:rPr>
        <w:t>MassTransit</w:t>
      </w:r>
      <w:proofErr w:type="spellEnd"/>
      <w:r w:rsidRPr="000B5679">
        <w:rPr>
          <w:lang w:val="en-US"/>
        </w:rPr>
        <w:t xml:space="preserve"> simplifies the integration with RabbitMQ, providing a more intuitive API for .NET </w:t>
      </w:r>
      <w:proofErr w:type="gramStart"/>
      <w:r w:rsidRPr="000B5679">
        <w:rPr>
          <w:lang w:val="en-US"/>
        </w:rPr>
        <w:t>developers</w:t>
      </w:r>
      <w:proofErr w:type="gramEnd"/>
    </w:p>
    <w:p w14:paraId="50E84A50" w14:textId="77777777" w:rsidR="000B5679" w:rsidRPr="000B5679" w:rsidRDefault="000B5679" w:rsidP="00BA70FB">
      <w:pPr>
        <w:pStyle w:val="Listeavsnitt"/>
        <w:numPr>
          <w:ilvl w:val="0"/>
          <w:numId w:val="2"/>
        </w:numPr>
        <w:spacing w:line="360" w:lineRule="auto"/>
        <w:rPr>
          <w:lang w:val="en-US"/>
        </w:rPr>
      </w:pPr>
      <w:r w:rsidRPr="00286F79">
        <w:rPr>
          <w:b/>
          <w:bCs/>
          <w:lang w:val="en-US"/>
        </w:rPr>
        <w:t>Advanced Features</w:t>
      </w:r>
      <w:r w:rsidRPr="000B5679">
        <w:rPr>
          <w:lang w:val="en-US"/>
        </w:rPr>
        <w:t xml:space="preserve">: It offers features like saga coordination, scheduling, and support for various patterns that are beneficial in complex microservice </w:t>
      </w:r>
      <w:proofErr w:type="gramStart"/>
      <w:r w:rsidRPr="000B5679">
        <w:rPr>
          <w:lang w:val="en-US"/>
        </w:rPr>
        <w:t>interactions</w:t>
      </w:r>
      <w:proofErr w:type="gramEnd"/>
    </w:p>
    <w:p w14:paraId="2DF2F68F" w14:textId="7A77C08A" w:rsidR="000B5679" w:rsidRPr="000B5679" w:rsidRDefault="000B5679" w:rsidP="00BA70FB">
      <w:pPr>
        <w:pStyle w:val="Listeavsnitt"/>
        <w:numPr>
          <w:ilvl w:val="0"/>
          <w:numId w:val="2"/>
        </w:numPr>
        <w:spacing w:line="360" w:lineRule="auto"/>
        <w:rPr>
          <w:lang w:val="en-US"/>
        </w:rPr>
      </w:pPr>
      <w:r w:rsidRPr="00286F79">
        <w:rPr>
          <w:b/>
          <w:bCs/>
          <w:lang w:val="en-US"/>
        </w:rPr>
        <w:t>Better Error Handling and Monitoring</w:t>
      </w:r>
      <w:r w:rsidRPr="000B5679">
        <w:rPr>
          <w:lang w:val="en-US"/>
        </w:rPr>
        <w:t xml:space="preserve">: </w:t>
      </w:r>
      <w:proofErr w:type="spellStart"/>
      <w:r w:rsidRPr="000B5679">
        <w:rPr>
          <w:lang w:val="en-US"/>
        </w:rPr>
        <w:t>MassTransit</w:t>
      </w:r>
      <w:proofErr w:type="spellEnd"/>
      <w:r w:rsidRPr="000B5679">
        <w:rPr>
          <w:lang w:val="en-US"/>
        </w:rPr>
        <w:t xml:space="preserve"> provides enhanced error handling and monitoring capabilities, crucial for maintaining system </w:t>
      </w:r>
      <w:proofErr w:type="gramStart"/>
      <w:r w:rsidRPr="000B5679">
        <w:rPr>
          <w:lang w:val="en-US"/>
        </w:rPr>
        <w:t>health</w:t>
      </w:r>
      <w:proofErr w:type="gramEnd"/>
    </w:p>
    <w:p w14:paraId="52FA9DAB" w14:textId="5151C72A" w:rsidR="000B5679" w:rsidRDefault="00087086" w:rsidP="00BA70FB">
      <w:pPr>
        <w:pStyle w:val="Overskrift2"/>
        <w:spacing w:line="360" w:lineRule="auto"/>
        <w:rPr>
          <w:lang w:val="en-US"/>
        </w:rPr>
      </w:pPr>
      <w:r>
        <w:rPr>
          <w:lang w:val="en-US"/>
        </w:rPr>
        <w:t>Prometheus and Grafana</w:t>
      </w:r>
    </w:p>
    <w:p w14:paraId="4F34737D" w14:textId="04E2E80B" w:rsidR="00087086" w:rsidRPr="00087086" w:rsidRDefault="00087086" w:rsidP="00BA70FB">
      <w:pPr>
        <w:spacing w:line="360" w:lineRule="auto"/>
        <w:rPr>
          <w:lang w:val="en-US"/>
        </w:rPr>
      </w:pPr>
      <w:r w:rsidRPr="00087086">
        <w:rPr>
          <w:b/>
          <w:bCs/>
          <w:lang w:val="en-US"/>
        </w:rPr>
        <w:t>Prometheus</w:t>
      </w:r>
      <w:r w:rsidRPr="00087086">
        <w:rPr>
          <w:lang w:val="en-US"/>
        </w:rPr>
        <w:t xml:space="preserve"> is a powerful monitoring tool that collects and stores metrics as time-series data, allowing you to monitor the health and performance of your microservices.</w:t>
      </w:r>
    </w:p>
    <w:p w14:paraId="2A3F6072" w14:textId="77777777" w:rsidR="00087086" w:rsidRPr="00087086" w:rsidRDefault="00087086" w:rsidP="00BA70FB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r w:rsidRPr="00286F79">
        <w:rPr>
          <w:b/>
          <w:bCs/>
          <w:lang w:val="en-US"/>
        </w:rPr>
        <w:t>Real-Time Monitoring</w:t>
      </w:r>
      <w:r w:rsidRPr="00087086">
        <w:rPr>
          <w:lang w:val="en-US"/>
        </w:rPr>
        <w:t xml:space="preserve">: Prometheus's strong querying capabilities allow real-time insight into microservice </w:t>
      </w:r>
      <w:proofErr w:type="gramStart"/>
      <w:r w:rsidRPr="00087086">
        <w:rPr>
          <w:lang w:val="en-US"/>
        </w:rPr>
        <w:t>performance</w:t>
      </w:r>
      <w:proofErr w:type="gramEnd"/>
    </w:p>
    <w:p w14:paraId="5C63CDAE" w14:textId="77777777" w:rsidR="00087086" w:rsidRPr="00087086" w:rsidRDefault="00087086" w:rsidP="00BA70FB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r w:rsidRPr="00286F79">
        <w:rPr>
          <w:b/>
          <w:bCs/>
          <w:lang w:val="en-US"/>
        </w:rPr>
        <w:lastRenderedPageBreak/>
        <w:t>Scalability and Reliability</w:t>
      </w:r>
      <w:r w:rsidRPr="00087086">
        <w:rPr>
          <w:lang w:val="en-US"/>
        </w:rPr>
        <w:t xml:space="preserve">: It is designed for reliability and scalability, handling large volumes of data </w:t>
      </w:r>
      <w:proofErr w:type="gramStart"/>
      <w:r w:rsidRPr="00087086">
        <w:rPr>
          <w:lang w:val="en-US"/>
        </w:rPr>
        <w:t>efficiently</w:t>
      </w:r>
      <w:proofErr w:type="gramEnd"/>
    </w:p>
    <w:p w14:paraId="6AED9434" w14:textId="1E6E8399" w:rsidR="00087086" w:rsidRPr="00087086" w:rsidRDefault="00087086" w:rsidP="00BA70FB">
      <w:pPr>
        <w:spacing w:line="360" w:lineRule="auto"/>
        <w:rPr>
          <w:lang w:val="en-US"/>
        </w:rPr>
      </w:pPr>
      <w:r w:rsidRPr="00087086">
        <w:rPr>
          <w:b/>
          <w:bCs/>
          <w:lang w:val="en-US"/>
        </w:rPr>
        <w:t>Grafana</w:t>
      </w:r>
      <w:r w:rsidRPr="00087086">
        <w:rPr>
          <w:lang w:val="en-US"/>
        </w:rPr>
        <w:t xml:space="preserve"> is an open-source platform for monitoring and observability and integrates seamlessly with Prometheus to provide visualizations of the collected data.</w:t>
      </w:r>
    </w:p>
    <w:p w14:paraId="375B7B9D" w14:textId="77777777" w:rsidR="00087086" w:rsidRPr="00087086" w:rsidRDefault="00087086" w:rsidP="00BA70FB">
      <w:pPr>
        <w:pStyle w:val="Listeavsnitt"/>
        <w:numPr>
          <w:ilvl w:val="0"/>
          <w:numId w:val="4"/>
        </w:numPr>
        <w:spacing w:line="360" w:lineRule="auto"/>
        <w:rPr>
          <w:lang w:val="en-US"/>
        </w:rPr>
      </w:pPr>
      <w:r w:rsidRPr="00286F79">
        <w:rPr>
          <w:b/>
          <w:bCs/>
          <w:lang w:val="en-US"/>
        </w:rPr>
        <w:t>Data Visualization</w:t>
      </w:r>
      <w:r w:rsidRPr="00087086">
        <w:rPr>
          <w:lang w:val="en-US"/>
        </w:rPr>
        <w:t xml:space="preserve">: Grafana allows you to create comprehensive dashboards that visualize metrics from Prometheus, making it easier to understand and respond to the </w:t>
      </w:r>
      <w:proofErr w:type="gramStart"/>
      <w:r w:rsidRPr="00087086">
        <w:rPr>
          <w:lang w:val="en-US"/>
        </w:rPr>
        <w:t>data</w:t>
      </w:r>
      <w:proofErr w:type="gramEnd"/>
    </w:p>
    <w:p w14:paraId="665DD008" w14:textId="4BA1FF17" w:rsidR="00087086" w:rsidRDefault="00087086" w:rsidP="00BA70FB">
      <w:pPr>
        <w:pStyle w:val="Listeavsnitt"/>
        <w:numPr>
          <w:ilvl w:val="0"/>
          <w:numId w:val="4"/>
        </w:numPr>
        <w:spacing w:line="360" w:lineRule="auto"/>
        <w:rPr>
          <w:lang w:val="en-US"/>
        </w:rPr>
      </w:pPr>
      <w:r w:rsidRPr="00286F79">
        <w:rPr>
          <w:b/>
          <w:bCs/>
          <w:lang w:val="en-US"/>
        </w:rPr>
        <w:t>Alerting</w:t>
      </w:r>
      <w:r w:rsidRPr="00087086">
        <w:rPr>
          <w:lang w:val="en-US"/>
        </w:rPr>
        <w:t>: Grafana's alerting features enable proactive responses to potential issues, ensuring quick resolution of problems</w:t>
      </w:r>
    </w:p>
    <w:p w14:paraId="0D5B14ED" w14:textId="68F80E29" w:rsidR="008A6C7E" w:rsidRDefault="008A6C7E" w:rsidP="00BA70FB">
      <w:pPr>
        <w:pStyle w:val="Overskrift2"/>
        <w:spacing w:line="360" w:lineRule="auto"/>
        <w:rPr>
          <w:lang w:val="en-US"/>
        </w:rPr>
      </w:pPr>
      <w:proofErr w:type="spellStart"/>
      <w:r>
        <w:rPr>
          <w:lang w:val="en-US"/>
        </w:rPr>
        <w:t>Serilog</w:t>
      </w:r>
      <w:proofErr w:type="spellEnd"/>
    </w:p>
    <w:p w14:paraId="54B6F11B" w14:textId="1DE1E9E5" w:rsidR="008A6C7E" w:rsidRDefault="008A6C7E" w:rsidP="00BA70FB">
      <w:pPr>
        <w:spacing w:line="360" w:lineRule="auto"/>
        <w:rPr>
          <w:lang w:val="en-US"/>
        </w:rPr>
      </w:pPr>
      <w:r w:rsidRPr="008A6C7E">
        <w:rPr>
          <w:lang w:val="en-US"/>
        </w:rPr>
        <w:t xml:space="preserve">Having opted for .NET over Java for implementation, I needed an alternative logging framework and ultimately selected </w:t>
      </w:r>
      <w:proofErr w:type="spellStart"/>
      <w:r w:rsidRPr="008A6C7E">
        <w:rPr>
          <w:lang w:val="en-US"/>
        </w:rPr>
        <w:t>Serilog</w:t>
      </w:r>
      <w:proofErr w:type="spellEnd"/>
      <w:r w:rsidRPr="008A6C7E">
        <w:rPr>
          <w:lang w:val="en-US"/>
        </w:rPr>
        <w:t xml:space="preserve"> for this purpose.</w:t>
      </w:r>
      <w:r>
        <w:rPr>
          <w:lang w:val="en-US"/>
        </w:rPr>
        <w:t xml:space="preserve"> Some reasons including:</w:t>
      </w:r>
    </w:p>
    <w:p w14:paraId="13473CBD" w14:textId="77777777" w:rsidR="008A6C7E" w:rsidRPr="008A6C7E" w:rsidRDefault="008A6C7E" w:rsidP="00BA70FB">
      <w:pPr>
        <w:pStyle w:val="Listeavsnitt"/>
        <w:numPr>
          <w:ilvl w:val="0"/>
          <w:numId w:val="5"/>
        </w:numPr>
        <w:spacing w:line="360" w:lineRule="auto"/>
        <w:rPr>
          <w:lang w:val="en-US"/>
        </w:rPr>
      </w:pPr>
      <w:r w:rsidRPr="008A6C7E">
        <w:rPr>
          <w:lang w:val="en-US"/>
        </w:rPr>
        <w:t>Structured Logging: This allows for more efficient and effective log analysis, crucial for debugging and monitoring in a microservice environment.</w:t>
      </w:r>
    </w:p>
    <w:p w14:paraId="2EF1D68F" w14:textId="77777777" w:rsidR="008A6C7E" w:rsidRPr="008A6C7E" w:rsidRDefault="008A6C7E" w:rsidP="00BA70FB">
      <w:pPr>
        <w:pStyle w:val="Listeavsnitt"/>
        <w:numPr>
          <w:ilvl w:val="0"/>
          <w:numId w:val="5"/>
        </w:numPr>
        <w:spacing w:line="360" w:lineRule="auto"/>
        <w:rPr>
          <w:lang w:val="en-US"/>
        </w:rPr>
      </w:pPr>
      <w:r w:rsidRPr="008A6C7E">
        <w:rPr>
          <w:lang w:val="en-US"/>
        </w:rPr>
        <w:t xml:space="preserve">Extensibility: </w:t>
      </w:r>
      <w:proofErr w:type="spellStart"/>
      <w:r w:rsidRPr="008A6C7E">
        <w:rPr>
          <w:lang w:val="en-US"/>
        </w:rPr>
        <w:t>Serilog</w:t>
      </w:r>
      <w:proofErr w:type="spellEnd"/>
      <w:r w:rsidRPr="008A6C7E">
        <w:rPr>
          <w:lang w:val="en-US"/>
        </w:rPr>
        <w:t xml:space="preserve"> can be extended with various sinks (outputs), enabling logs to be written to multiple destinations and formats, suitable for different analysis tools and scenarios.</w:t>
      </w:r>
    </w:p>
    <w:p w14:paraId="10B882F0" w14:textId="0EC0F2C3" w:rsidR="008A6C7E" w:rsidRDefault="008A6C7E" w:rsidP="00BA70FB">
      <w:pPr>
        <w:pStyle w:val="Listeavsnitt"/>
        <w:numPr>
          <w:ilvl w:val="0"/>
          <w:numId w:val="5"/>
        </w:numPr>
        <w:spacing w:line="360" w:lineRule="auto"/>
        <w:rPr>
          <w:lang w:val="en-US"/>
        </w:rPr>
      </w:pPr>
      <w:r w:rsidRPr="008A6C7E">
        <w:rPr>
          <w:lang w:val="en-US"/>
        </w:rPr>
        <w:t xml:space="preserve">Ease of Integration: </w:t>
      </w:r>
      <w:proofErr w:type="spellStart"/>
      <w:r w:rsidRPr="008A6C7E">
        <w:rPr>
          <w:lang w:val="en-US"/>
        </w:rPr>
        <w:t>Serilog</w:t>
      </w:r>
      <w:proofErr w:type="spellEnd"/>
      <w:r w:rsidRPr="008A6C7E">
        <w:rPr>
          <w:lang w:val="en-US"/>
        </w:rPr>
        <w:t xml:space="preserve"> integrates well with ASP.NET Core and other .NET components, simplifying the logging process across different services.</w:t>
      </w:r>
    </w:p>
    <w:p w14:paraId="7C417054" w14:textId="46555C90" w:rsidR="00286F79" w:rsidRDefault="00286F79" w:rsidP="00BA70FB">
      <w:pPr>
        <w:pStyle w:val="Overskrift2"/>
        <w:spacing w:line="360" w:lineRule="auto"/>
        <w:rPr>
          <w:lang w:val="en-US"/>
        </w:rPr>
      </w:pPr>
      <w:r>
        <w:rPr>
          <w:lang w:val="en-US"/>
        </w:rPr>
        <w:t>Docker Compose</w:t>
      </w:r>
    </w:p>
    <w:p w14:paraId="76DB9828" w14:textId="2D93E220" w:rsidR="00286F79" w:rsidRDefault="00286F79" w:rsidP="00BA70FB">
      <w:pPr>
        <w:spacing w:line="360" w:lineRule="auto"/>
        <w:rPr>
          <w:lang w:val="en-US"/>
        </w:rPr>
      </w:pPr>
      <w:r w:rsidRPr="00286F79">
        <w:rPr>
          <w:lang w:val="en-US"/>
        </w:rPr>
        <w:t xml:space="preserve">In developing </w:t>
      </w:r>
      <w:r w:rsidR="00123D2F">
        <w:rPr>
          <w:lang w:val="en-US"/>
        </w:rPr>
        <w:t>my</w:t>
      </w:r>
      <w:r w:rsidRPr="00286F79">
        <w:rPr>
          <w:lang w:val="en-US"/>
        </w:rPr>
        <w:t xml:space="preserve"> microservice architecture, </w:t>
      </w:r>
      <w:r w:rsidR="009C27D6">
        <w:rPr>
          <w:lang w:val="en-US"/>
        </w:rPr>
        <w:t>I</w:t>
      </w:r>
      <w:r w:rsidRPr="00286F79">
        <w:rPr>
          <w:lang w:val="en-US"/>
        </w:rPr>
        <w:t xml:space="preserve"> opted to utilize Docker Compose as </w:t>
      </w:r>
      <w:r w:rsidR="004A370C">
        <w:rPr>
          <w:lang w:val="en-US"/>
        </w:rPr>
        <w:t>my</w:t>
      </w:r>
      <w:r w:rsidRPr="00286F79">
        <w:rPr>
          <w:lang w:val="en-US"/>
        </w:rPr>
        <w:t xml:space="preserve"> tool of choice for defining and running multi-container Docker applications. This decision was driven by several key factors:</w:t>
      </w:r>
    </w:p>
    <w:p w14:paraId="07F7D487" w14:textId="5D63D1EB" w:rsidR="00286F79" w:rsidRPr="00286F79" w:rsidRDefault="00286F79" w:rsidP="00BA70FB">
      <w:pPr>
        <w:pStyle w:val="Listeavsnitt"/>
        <w:numPr>
          <w:ilvl w:val="0"/>
          <w:numId w:val="6"/>
        </w:numPr>
        <w:spacing w:line="360" w:lineRule="auto"/>
        <w:rPr>
          <w:lang w:val="en-US"/>
        </w:rPr>
      </w:pPr>
      <w:r w:rsidRPr="00286F79">
        <w:rPr>
          <w:lang w:val="en-US"/>
        </w:rPr>
        <w:t>Simplified Configuration: Docker Compose allows us to define our multi-container setup in a single, concise YAML file (docker-</w:t>
      </w:r>
      <w:proofErr w:type="spellStart"/>
      <w:r w:rsidRPr="00286F79">
        <w:rPr>
          <w:lang w:val="en-US"/>
        </w:rPr>
        <w:t>compose.yml</w:t>
      </w:r>
      <w:proofErr w:type="spellEnd"/>
      <w:r w:rsidRPr="00286F79">
        <w:rPr>
          <w:lang w:val="en-US"/>
        </w:rPr>
        <w:t xml:space="preserve">). With Docker Compose, </w:t>
      </w:r>
      <w:r>
        <w:rPr>
          <w:lang w:val="en-US"/>
        </w:rPr>
        <w:t xml:space="preserve">I </w:t>
      </w:r>
      <w:r w:rsidRPr="00286F79">
        <w:rPr>
          <w:lang w:val="en-US"/>
        </w:rPr>
        <w:t xml:space="preserve">can easily configure service dependencies, network settings, volume mounts, and more, without the need for complex scripts or </w:t>
      </w:r>
      <w:proofErr w:type="gramStart"/>
      <w:r w:rsidRPr="00286F79">
        <w:rPr>
          <w:lang w:val="en-US"/>
        </w:rPr>
        <w:t>commands</w:t>
      </w:r>
      <w:proofErr w:type="gramEnd"/>
    </w:p>
    <w:p w14:paraId="3C1AA5CB" w14:textId="40DADDA8" w:rsidR="00286F79" w:rsidRPr="00583D29" w:rsidRDefault="00286F79" w:rsidP="00BA70FB">
      <w:pPr>
        <w:pStyle w:val="Listeavsnitt"/>
        <w:numPr>
          <w:ilvl w:val="0"/>
          <w:numId w:val="6"/>
        </w:numPr>
        <w:spacing w:line="360" w:lineRule="auto"/>
        <w:rPr>
          <w:lang w:val="en-US"/>
        </w:rPr>
      </w:pPr>
      <w:r w:rsidRPr="00286F79">
        <w:rPr>
          <w:lang w:val="en-US"/>
        </w:rPr>
        <w:t>Development Efficiency: It enables to launch an entire microservice stack with a single command (docker-compose up</w:t>
      </w:r>
      <w:r w:rsidR="00583D29">
        <w:rPr>
          <w:lang w:val="en-US"/>
        </w:rPr>
        <w:t>)</w:t>
      </w:r>
    </w:p>
    <w:p w14:paraId="5E51849A" w14:textId="34B1B973" w:rsidR="00286F79" w:rsidRPr="00286F79" w:rsidRDefault="00286F79" w:rsidP="00BA70FB">
      <w:pPr>
        <w:pStyle w:val="Listeavsnitt"/>
        <w:numPr>
          <w:ilvl w:val="0"/>
          <w:numId w:val="6"/>
        </w:numPr>
        <w:spacing w:line="360" w:lineRule="auto"/>
        <w:rPr>
          <w:lang w:val="en-US"/>
        </w:rPr>
      </w:pPr>
      <w:r w:rsidRPr="00286F79">
        <w:rPr>
          <w:lang w:val="en-US"/>
        </w:rPr>
        <w:t xml:space="preserve">Isolation and Consistency: By containerizing services, Docker Compose ensures that each service runs in an isolated environment with its </w:t>
      </w:r>
      <w:proofErr w:type="gramStart"/>
      <w:r w:rsidRPr="00286F79">
        <w:rPr>
          <w:lang w:val="en-US"/>
        </w:rPr>
        <w:t>dependencies</w:t>
      </w:r>
      <w:proofErr w:type="gramEnd"/>
    </w:p>
    <w:p w14:paraId="4404F114" w14:textId="21243603" w:rsidR="00286F79" w:rsidRPr="00286F79" w:rsidRDefault="00286F79" w:rsidP="00BA70FB">
      <w:pPr>
        <w:pStyle w:val="Listeavsnitt"/>
        <w:numPr>
          <w:ilvl w:val="0"/>
          <w:numId w:val="6"/>
        </w:numPr>
        <w:spacing w:line="360" w:lineRule="auto"/>
        <w:rPr>
          <w:lang w:val="en-US"/>
        </w:rPr>
      </w:pPr>
      <w:r w:rsidRPr="00286F79">
        <w:rPr>
          <w:lang w:val="en-US"/>
        </w:rPr>
        <w:t xml:space="preserve">Scalability for Testing: Docker Compose facilitates easy scaling of services for load testing in a development </w:t>
      </w:r>
      <w:proofErr w:type="gramStart"/>
      <w:r w:rsidRPr="00286F79">
        <w:rPr>
          <w:lang w:val="en-US"/>
        </w:rPr>
        <w:t>environment</w:t>
      </w:r>
      <w:proofErr w:type="gramEnd"/>
    </w:p>
    <w:sectPr w:rsidR="00286F79" w:rsidRPr="00286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7627"/>
    <w:multiLevelType w:val="hybridMultilevel"/>
    <w:tmpl w:val="F62A2BF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34E3A"/>
    <w:multiLevelType w:val="hybridMultilevel"/>
    <w:tmpl w:val="AF3617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06A59"/>
    <w:multiLevelType w:val="hybridMultilevel"/>
    <w:tmpl w:val="5D9465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90FF2"/>
    <w:multiLevelType w:val="hybridMultilevel"/>
    <w:tmpl w:val="D7F2EE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F5205"/>
    <w:multiLevelType w:val="hybridMultilevel"/>
    <w:tmpl w:val="97B0E9B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423EC"/>
    <w:multiLevelType w:val="hybridMultilevel"/>
    <w:tmpl w:val="AD762C0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016829">
    <w:abstractNumId w:val="5"/>
  </w:num>
  <w:num w:numId="2" w16cid:durableId="541409248">
    <w:abstractNumId w:val="1"/>
  </w:num>
  <w:num w:numId="3" w16cid:durableId="919750851">
    <w:abstractNumId w:val="3"/>
  </w:num>
  <w:num w:numId="4" w16cid:durableId="1736977260">
    <w:abstractNumId w:val="0"/>
  </w:num>
  <w:num w:numId="5" w16cid:durableId="2061898570">
    <w:abstractNumId w:val="4"/>
  </w:num>
  <w:num w:numId="6" w16cid:durableId="1956256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D6"/>
    <w:rsid w:val="00033001"/>
    <w:rsid w:val="00076AEA"/>
    <w:rsid w:val="00087086"/>
    <w:rsid w:val="000B5679"/>
    <w:rsid w:val="00123D2F"/>
    <w:rsid w:val="00190D1B"/>
    <w:rsid w:val="00250ED9"/>
    <w:rsid w:val="00286F79"/>
    <w:rsid w:val="003373F9"/>
    <w:rsid w:val="00403CD3"/>
    <w:rsid w:val="004A370C"/>
    <w:rsid w:val="00535B1A"/>
    <w:rsid w:val="00583D29"/>
    <w:rsid w:val="00623438"/>
    <w:rsid w:val="0077617F"/>
    <w:rsid w:val="00792CD6"/>
    <w:rsid w:val="008A6C7E"/>
    <w:rsid w:val="008E2604"/>
    <w:rsid w:val="00923BA7"/>
    <w:rsid w:val="0097183C"/>
    <w:rsid w:val="009C00D9"/>
    <w:rsid w:val="009C27D6"/>
    <w:rsid w:val="00AA6FE7"/>
    <w:rsid w:val="00B64F6B"/>
    <w:rsid w:val="00BA70FB"/>
    <w:rsid w:val="00CE2A26"/>
    <w:rsid w:val="00CF66CA"/>
    <w:rsid w:val="00E61701"/>
    <w:rsid w:val="00F8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C0C3E"/>
  <w15:chartTrackingRefBased/>
  <w15:docId w15:val="{2289A14B-241F-4DCE-8BE3-C682019A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B5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B5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B56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B56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B5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B56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B5679"/>
    <w:rPr>
      <w:rFonts w:eastAsiaTheme="minorEastAsia"/>
      <w:color w:val="5A5A5A" w:themeColor="text1" w:themeTint="A5"/>
      <w:spacing w:val="15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B5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0B56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B56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avsnitt">
    <w:name w:val="List Paragraph"/>
    <w:basedOn w:val="Normal"/>
    <w:uiPriority w:val="34"/>
    <w:qFormat/>
    <w:rsid w:val="000B5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666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Bjørnstad</dc:creator>
  <cp:keywords/>
  <dc:description/>
  <cp:lastModifiedBy>Sebastian Bjørnstad</cp:lastModifiedBy>
  <cp:revision>6</cp:revision>
  <dcterms:created xsi:type="dcterms:W3CDTF">2023-12-12T09:26:00Z</dcterms:created>
  <dcterms:modified xsi:type="dcterms:W3CDTF">2023-12-13T17:23:00Z</dcterms:modified>
</cp:coreProperties>
</file>