
<file path=[Content_Types].xml><?xml version="1.0" encoding="utf-8"?>
<Types xmlns="http://schemas.openxmlformats.org/package/2006/content-types">
  <Default Extension="xml" ContentType="application/xml"/>
  <Default Extension="jpeg" ContentType="image/jpeg"/>
  <Default Extension="vsdx" ContentType="application/vnd.ms-visio.drawin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7F88" w:rsidRDefault="00FD3C9B">
      <w:pPr>
        <w:pStyle w:val="Body"/>
        <w:rPr>
          <w:b/>
          <w:bCs/>
          <w:sz w:val="28"/>
          <w:szCs w:val="28"/>
        </w:rPr>
      </w:pPr>
      <w:bookmarkStart w:id="0" w:name="_GoBack"/>
      <w:bookmarkEnd w:id="0"/>
      <w:r>
        <w:rPr>
          <w:b/>
          <w:bCs/>
          <w:sz w:val="36"/>
          <w:szCs w:val="36"/>
        </w:rPr>
        <w:t xml:space="preserve">An Explanation of the Mapping of Photographic Archives (Monument Records) of the American Institute for Indian Studies to CIDOC Conceptual Reference Model </w:t>
      </w:r>
    </w:p>
    <w:p w:rsidR="002B7F88" w:rsidRDefault="00FD3C9B">
      <w:pPr>
        <w:pStyle w:val="Body"/>
        <w:rPr>
          <w:b/>
          <w:bCs/>
          <w:sz w:val="24"/>
          <w:szCs w:val="24"/>
        </w:rPr>
      </w:pPr>
      <w:r>
        <w:rPr>
          <w:sz w:val="24"/>
          <w:szCs w:val="24"/>
        </w:rPr>
        <w:t>Author:</w:t>
      </w:r>
      <w:r>
        <w:rPr>
          <w:b/>
          <w:bCs/>
          <w:sz w:val="24"/>
          <w:szCs w:val="24"/>
        </w:rPr>
        <w:t xml:space="preserve"> </w:t>
      </w:r>
      <w:r>
        <w:rPr>
          <w:b/>
          <w:bCs/>
          <w:sz w:val="24"/>
          <w:szCs w:val="24"/>
        </w:rPr>
        <w:tab/>
        <w:t xml:space="preserve">Dominic </w:t>
      </w:r>
      <w:proofErr w:type="spellStart"/>
      <w:r>
        <w:rPr>
          <w:b/>
          <w:bCs/>
          <w:sz w:val="24"/>
          <w:szCs w:val="24"/>
        </w:rPr>
        <w:t>Oldman</w:t>
      </w:r>
      <w:proofErr w:type="spellEnd"/>
      <w:r>
        <w:rPr>
          <w:b/>
          <w:bCs/>
          <w:sz w:val="24"/>
          <w:szCs w:val="24"/>
        </w:rPr>
        <w:t xml:space="preserve"> and Sebastian Rahtz </w:t>
      </w:r>
      <w:r w:rsidRPr="00F7498A">
        <w:rPr>
          <w:bCs/>
          <w:sz w:val="24"/>
          <w:szCs w:val="24"/>
        </w:rPr>
        <w:t>with Donna Kurtz</w:t>
      </w:r>
    </w:p>
    <w:p w:rsidR="002B7F88" w:rsidRDefault="00FD3C9B">
      <w:pPr>
        <w:pStyle w:val="Body"/>
        <w:rPr>
          <w:b/>
          <w:bCs/>
          <w:sz w:val="24"/>
          <w:szCs w:val="24"/>
        </w:rPr>
      </w:pPr>
      <w:r>
        <w:rPr>
          <w:sz w:val="24"/>
          <w:szCs w:val="24"/>
        </w:rPr>
        <w:t>Date:</w:t>
      </w:r>
      <w:r>
        <w:rPr>
          <w:b/>
          <w:bCs/>
          <w:sz w:val="24"/>
          <w:szCs w:val="24"/>
        </w:rPr>
        <w:t xml:space="preserve"> </w:t>
      </w:r>
      <w:r>
        <w:rPr>
          <w:b/>
          <w:bCs/>
          <w:sz w:val="24"/>
          <w:szCs w:val="24"/>
        </w:rPr>
        <w:tab/>
      </w:r>
      <w:r>
        <w:rPr>
          <w:b/>
          <w:bCs/>
          <w:sz w:val="24"/>
          <w:szCs w:val="24"/>
        </w:rPr>
        <w:tab/>
        <w:t xml:space="preserve"> 20 April 2015</w:t>
      </w:r>
    </w:p>
    <w:p w:rsidR="002B7F88" w:rsidRDefault="00FD3C9B">
      <w:pPr>
        <w:pStyle w:val="Body"/>
        <w:rPr>
          <w:b/>
          <w:bCs/>
        </w:rPr>
      </w:pPr>
      <w:r>
        <w:rPr>
          <w:lang w:val="de-DE"/>
        </w:rPr>
        <w:t xml:space="preserve">Version: </w:t>
      </w:r>
      <w:r>
        <w:rPr>
          <w:lang w:val="de-DE"/>
        </w:rPr>
        <w:tab/>
      </w:r>
      <w:r w:rsidR="0036373A">
        <w:rPr>
          <w:b/>
          <w:bCs/>
          <w:lang w:val="de-DE"/>
        </w:rPr>
        <w:t>4</w:t>
      </w:r>
    </w:p>
    <w:p w:rsidR="002B7F88" w:rsidRDefault="002B7F88">
      <w:pPr>
        <w:pStyle w:val="Body"/>
        <w:rPr>
          <w:b/>
          <w:bCs/>
        </w:rPr>
      </w:pPr>
    </w:p>
    <w:p w:rsidR="002B7F88" w:rsidRDefault="00FD3C9B">
      <w:pPr>
        <w:pStyle w:val="Body"/>
        <w:jc w:val="center"/>
      </w:pPr>
      <w:r>
        <w:rPr>
          <w:noProof/>
        </w:rPr>
        <w:drawing>
          <wp:inline distT="0" distB="0" distL="0" distR="0" wp14:anchorId="543E4F8A" wp14:editId="757E3BF1">
            <wp:extent cx="3052234" cy="2289344"/>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jpeg"/>
                    <pic:cNvPicPr/>
                  </pic:nvPicPr>
                  <pic:blipFill>
                    <a:blip r:embed="rId8">
                      <a:extLst/>
                    </a:blip>
                    <a:stretch>
                      <a:fillRect/>
                    </a:stretch>
                  </pic:blipFill>
                  <pic:spPr>
                    <a:xfrm>
                      <a:off x="0" y="0"/>
                      <a:ext cx="3052234" cy="2289344"/>
                    </a:xfrm>
                    <a:prstGeom prst="rect">
                      <a:avLst/>
                    </a:prstGeom>
                    <a:ln w="25400" cap="flat">
                      <a:solidFill>
                        <a:srgbClr val="000000"/>
                      </a:solidFill>
                      <a:prstDash val="solid"/>
                      <a:bevel/>
                    </a:ln>
                    <a:effectLst/>
                  </pic:spPr>
                </pic:pic>
              </a:graphicData>
            </a:graphic>
          </wp:inline>
        </w:drawing>
      </w:r>
      <w:r>
        <w:br/>
      </w:r>
    </w:p>
    <w:p w:rsidR="002B7F88" w:rsidRDefault="00FD3C9B">
      <w:pPr>
        <w:pStyle w:val="Body"/>
        <w:jc w:val="center"/>
      </w:pPr>
      <w:r>
        <w:rPr>
          <w:noProof/>
        </w:rPr>
        <w:drawing>
          <wp:inline distT="0" distB="0" distL="0" distR="0" wp14:anchorId="06CE9274" wp14:editId="3DD51008">
            <wp:extent cx="4013200" cy="2141322"/>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jpeg"/>
                    <pic:cNvPicPr/>
                  </pic:nvPicPr>
                  <pic:blipFill>
                    <a:blip r:embed="rId9">
                      <a:extLst/>
                    </a:blip>
                    <a:stretch>
                      <a:fillRect/>
                    </a:stretch>
                  </pic:blipFill>
                  <pic:spPr>
                    <a:xfrm>
                      <a:off x="0" y="0"/>
                      <a:ext cx="4013200" cy="2141322"/>
                    </a:xfrm>
                    <a:prstGeom prst="rect">
                      <a:avLst/>
                    </a:prstGeom>
                    <a:ln w="12700" cap="flat">
                      <a:noFill/>
                      <a:miter lim="400000"/>
                    </a:ln>
                    <a:effectLst/>
                  </pic:spPr>
                </pic:pic>
              </a:graphicData>
            </a:graphic>
          </wp:inline>
        </w:drawing>
      </w:r>
      <w:r>
        <w:br w:type="page"/>
      </w:r>
    </w:p>
    <w:p w:rsidR="002B7F88" w:rsidRDefault="002B7F88">
      <w:pPr>
        <w:pStyle w:val="Body"/>
        <w:jc w:val="center"/>
        <w:rPr>
          <w:rFonts w:ascii="Calibri Light" w:eastAsia="Calibri Light" w:hAnsi="Calibri Light" w:cs="Calibri Light"/>
          <w:color w:val="2E74B5"/>
          <w:sz w:val="32"/>
          <w:szCs w:val="32"/>
          <w:u w:color="2E74B5"/>
        </w:rPr>
      </w:pPr>
    </w:p>
    <w:p w:rsidR="00BD605B" w:rsidRDefault="00BD605B" w:rsidP="00082644">
      <w:pPr>
        <w:pStyle w:val="Heading1"/>
      </w:pPr>
      <w:r w:rsidRPr="00CA7649">
        <w:t>Introduction</w:t>
      </w:r>
    </w:p>
    <w:p w:rsidR="00FC5BCB" w:rsidRPr="00082644" w:rsidRDefault="00647FC7" w:rsidP="00082644">
      <w:pPr>
        <w:jc w:val="both"/>
        <w:rPr>
          <w:rFonts w:ascii="Times New Roman" w:hAnsi="Times New Roman"/>
          <w:sz w:val="22"/>
          <w:szCs w:val="22"/>
        </w:rPr>
      </w:pPr>
      <w:r w:rsidRPr="00082644">
        <w:rPr>
          <w:sz w:val="22"/>
          <w:szCs w:val="22"/>
        </w:rPr>
        <w:t xml:space="preserve">The </w:t>
      </w:r>
      <w:r w:rsidR="00FC5BCB" w:rsidRPr="00082644">
        <w:rPr>
          <w:i/>
          <w:sz w:val="22"/>
          <w:szCs w:val="22"/>
        </w:rPr>
        <w:t>Digital Cultural Heritage </w:t>
      </w:r>
      <w:r w:rsidRPr="00082644">
        <w:rPr>
          <w:sz w:val="22"/>
          <w:szCs w:val="22"/>
        </w:rPr>
        <w:t>project aims to us</w:t>
      </w:r>
      <w:r w:rsidR="00FC5BCB" w:rsidRPr="00082644">
        <w:rPr>
          <w:sz w:val="22"/>
          <w:szCs w:val="22"/>
        </w:rPr>
        <w:t>e the latest web technologies to make the highest quality research data about global heritage available to everyone.  </w:t>
      </w:r>
      <w:r>
        <w:rPr>
          <w:sz w:val="22"/>
          <w:szCs w:val="22"/>
        </w:rPr>
        <w:t>The DCH</w:t>
      </w:r>
      <w:r w:rsidR="00FC5BCB" w:rsidRPr="00082644">
        <w:rPr>
          <w:sz w:val="22"/>
          <w:szCs w:val="22"/>
        </w:rPr>
        <w:t xml:space="preserve"> is led Professor Donna Kurtz, Director </w:t>
      </w:r>
      <w:r>
        <w:rPr>
          <w:sz w:val="22"/>
          <w:szCs w:val="22"/>
        </w:rPr>
        <w:t xml:space="preserve">of the </w:t>
      </w:r>
      <w:r w:rsidR="00FC5BCB" w:rsidRPr="00082644">
        <w:rPr>
          <w:i/>
          <w:sz w:val="22"/>
          <w:szCs w:val="22"/>
        </w:rPr>
        <w:t>Cultural Heritage </w:t>
      </w:r>
      <w:proofErr w:type="spellStart"/>
      <w:r w:rsidR="00FC5BCB" w:rsidRPr="00082644">
        <w:rPr>
          <w:i/>
          <w:sz w:val="22"/>
          <w:szCs w:val="22"/>
        </w:rPr>
        <w:t>Programme</w:t>
      </w:r>
      <w:proofErr w:type="spellEnd"/>
      <w:r>
        <w:rPr>
          <w:sz w:val="22"/>
          <w:szCs w:val="22"/>
        </w:rPr>
        <w:t xml:space="preserve"> (</w:t>
      </w:r>
      <w:hyperlink r:id="rId10" w:history="1">
        <w:r w:rsidRPr="00DF29EA">
          <w:rPr>
            <w:sz w:val="22"/>
            <w:szCs w:val="22"/>
          </w:rPr>
          <w:t>http://www.culturalheritage.ox.ac.uk/dch</w:t>
        </w:r>
      </w:hyperlink>
      <w:r>
        <w:rPr>
          <w:sz w:val="22"/>
          <w:szCs w:val="22"/>
        </w:rPr>
        <w:t>) at the University of Oxford.</w:t>
      </w:r>
      <w:r w:rsidR="00F7498A" w:rsidRPr="00082644">
        <w:rPr>
          <w:sz w:val="22"/>
          <w:szCs w:val="22"/>
        </w:rPr>
        <w:t xml:space="preserve"> </w:t>
      </w:r>
      <w:r w:rsidR="00FC5BCB" w:rsidRPr="00082644">
        <w:rPr>
          <w:sz w:val="22"/>
          <w:szCs w:val="22"/>
        </w:rPr>
        <w:t>In India the national coordinator is </w:t>
      </w:r>
      <w:proofErr w:type="spellStart"/>
      <w:r w:rsidR="00FC5BCB" w:rsidRPr="00082644">
        <w:rPr>
          <w:sz w:val="22"/>
          <w:szCs w:val="22"/>
        </w:rPr>
        <w:t>Dr</w:t>
      </w:r>
      <w:proofErr w:type="spellEnd"/>
      <w:r w:rsidR="00FC5BCB" w:rsidRPr="00082644">
        <w:rPr>
          <w:sz w:val="22"/>
          <w:szCs w:val="22"/>
        </w:rPr>
        <w:t> </w:t>
      </w:r>
      <w:proofErr w:type="spellStart"/>
      <w:r w:rsidR="00FC5BCB" w:rsidRPr="00082644">
        <w:rPr>
          <w:sz w:val="22"/>
          <w:szCs w:val="22"/>
        </w:rPr>
        <w:t>Vandana</w:t>
      </w:r>
      <w:proofErr w:type="spellEnd"/>
      <w:r w:rsidR="00FC5BCB" w:rsidRPr="00082644">
        <w:rPr>
          <w:sz w:val="22"/>
          <w:szCs w:val="22"/>
        </w:rPr>
        <w:t> </w:t>
      </w:r>
      <w:proofErr w:type="spellStart"/>
      <w:r w:rsidR="00FC5BCB" w:rsidRPr="00082644">
        <w:rPr>
          <w:sz w:val="22"/>
          <w:szCs w:val="22"/>
        </w:rPr>
        <w:t>Sinha</w:t>
      </w:r>
      <w:proofErr w:type="spellEnd"/>
      <w:r w:rsidR="00FC5BCB" w:rsidRPr="00082644">
        <w:rPr>
          <w:sz w:val="22"/>
          <w:szCs w:val="22"/>
        </w:rPr>
        <w:t> in the American Institute of Indian Studies.</w:t>
      </w:r>
    </w:p>
    <w:p w:rsidR="00FC5BCB" w:rsidRPr="00082644" w:rsidRDefault="00FC5BCB" w:rsidP="00082644">
      <w:pPr>
        <w:jc w:val="both"/>
        <w:rPr>
          <w:sz w:val="22"/>
          <w:szCs w:val="22"/>
        </w:rPr>
      </w:pPr>
      <w:r w:rsidRPr="00082644">
        <w:rPr>
          <w:sz w:val="22"/>
          <w:szCs w:val="22"/>
        </w:rPr>
        <w:t> </w:t>
      </w:r>
    </w:p>
    <w:p w:rsidR="00647FC7" w:rsidRPr="00082644" w:rsidRDefault="00FC5BCB" w:rsidP="00082644">
      <w:pPr>
        <w:rPr>
          <w:sz w:val="22"/>
          <w:szCs w:val="22"/>
        </w:rPr>
      </w:pPr>
      <w:r w:rsidRPr="00082644">
        <w:rPr>
          <w:sz w:val="22"/>
          <w:szCs w:val="22"/>
        </w:rPr>
        <w:t>On 8 April 2015 AIIS hosted a Digital Cultural Heritage workshop. Sebastian Rahtz, Chief Data Architect of the University of Oxford, and Dominic </w:t>
      </w:r>
      <w:proofErr w:type="spellStart"/>
      <w:r w:rsidRPr="00082644">
        <w:rPr>
          <w:sz w:val="22"/>
          <w:szCs w:val="22"/>
        </w:rPr>
        <w:t>Oldman</w:t>
      </w:r>
      <w:proofErr w:type="spellEnd"/>
      <w:r w:rsidRPr="00082644">
        <w:rPr>
          <w:sz w:val="22"/>
          <w:szCs w:val="22"/>
        </w:rPr>
        <w:t xml:space="preserve">, </w:t>
      </w:r>
      <w:r w:rsidR="006965A0">
        <w:rPr>
          <w:sz w:val="22"/>
          <w:szCs w:val="22"/>
        </w:rPr>
        <w:t>Head</w:t>
      </w:r>
      <w:r w:rsidR="006965A0" w:rsidRPr="00082644">
        <w:rPr>
          <w:sz w:val="22"/>
          <w:szCs w:val="22"/>
        </w:rPr>
        <w:t xml:space="preserve"> </w:t>
      </w:r>
      <w:r w:rsidRPr="00082644">
        <w:rPr>
          <w:sz w:val="22"/>
          <w:szCs w:val="22"/>
        </w:rPr>
        <w:t>of the Mellon Foundation’s </w:t>
      </w:r>
      <w:proofErr w:type="spellStart"/>
      <w:r w:rsidRPr="00082644">
        <w:rPr>
          <w:sz w:val="22"/>
          <w:szCs w:val="22"/>
        </w:rPr>
        <w:t>ResearchSpace</w:t>
      </w:r>
      <w:proofErr w:type="spellEnd"/>
      <w:r w:rsidRPr="00082644">
        <w:rPr>
          <w:sz w:val="22"/>
          <w:szCs w:val="22"/>
        </w:rPr>
        <w:t> project</w:t>
      </w:r>
      <w:r w:rsidR="00647FC7">
        <w:rPr>
          <w:sz w:val="22"/>
          <w:szCs w:val="22"/>
        </w:rPr>
        <w:t xml:space="preserve"> at the British Museum</w:t>
      </w:r>
      <w:r w:rsidRPr="00082644">
        <w:rPr>
          <w:sz w:val="22"/>
          <w:szCs w:val="22"/>
        </w:rPr>
        <w:t>, talked about the new web technologies and heritage data. On the 9th and 10th they applied them to sample data from AIIS. They prepared this report on their initial mappings to CIDOC CRM and Linked Data Representation.</w:t>
      </w:r>
    </w:p>
    <w:p w:rsidR="00FC5BCB" w:rsidRDefault="00FC5BCB" w:rsidP="00082644"/>
    <w:p w:rsidR="002B7F88" w:rsidRDefault="00FD3C9B" w:rsidP="00FD3C9B">
      <w:pPr>
        <w:pStyle w:val="Body"/>
        <w:jc w:val="both"/>
      </w:pPr>
      <w:r>
        <w:t xml:space="preserve">The ability to complete a CIDOC CRM </w:t>
      </w:r>
      <w:r w:rsidR="00FC5BCB">
        <w:t>(</w:t>
      </w:r>
      <w:r w:rsidR="00BD605B">
        <w:t>http://www.cidoc-crm.org</w:t>
      </w:r>
      <w:r w:rsidR="00FC5BCB">
        <w:t xml:space="preserve">) </w:t>
      </w:r>
      <w:r w:rsidR="00DE04FE">
        <w:t>mappin</w:t>
      </w:r>
      <w:r w:rsidR="00BD605B">
        <w:t xml:space="preserve">g </w:t>
      </w:r>
      <w:r>
        <w:t xml:space="preserve">during the short visit relied on having experts </w:t>
      </w:r>
      <w:r w:rsidR="00FC5BCB">
        <w:t xml:space="preserve">from different aspects of heritage documentation </w:t>
      </w:r>
      <w:r>
        <w:t>in one room</w:t>
      </w:r>
      <w:r w:rsidR="00FC5BCB">
        <w:t xml:space="preserve"> -</w:t>
      </w:r>
      <w:r>
        <w:t xml:space="preserve"> those who understood the source data schema and the information itself, and those familiar with the target model, the CIDOC CRM. The need to collaborate in this way underlines the semantic approach taken by the CRM framework and, as is the case with </w:t>
      </w:r>
      <w:r w:rsidR="00FC5BCB">
        <w:t>most</w:t>
      </w:r>
      <w:r>
        <w:t xml:space="preserve"> source schema, pre-meeting assumptions about the data fields and their meanings proved to be inaccurate and were corrected by local experts, despite experience and familiarity with previous cultural heritage databases and ontology and technology expertise.    </w:t>
      </w:r>
    </w:p>
    <w:p w:rsidR="002B7F88" w:rsidRDefault="00FD3C9B" w:rsidP="00FD3C9B">
      <w:pPr>
        <w:pStyle w:val="Body"/>
        <w:jc w:val="both"/>
      </w:pPr>
      <w:r w:rsidRPr="00BD605B">
        <w:t xml:space="preserve">This </w:t>
      </w:r>
      <w:r w:rsidR="00FC5BCB" w:rsidRPr="00BD605B">
        <w:t>report</w:t>
      </w:r>
      <w:r w:rsidRPr="00BD605B">
        <w:t xml:space="preserve"> accompanies a graphical representation of the mapping to show how knowledge representation using real world references can form a semantic knowledge framework for the </w:t>
      </w:r>
      <w:proofErr w:type="spellStart"/>
      <w:r w:rsidRPr="00BD605B">
        <w:t>harmonisation</w:t>
      </w:r>
      <w:proofErr w:type="spellEnd"/>
      <w:r w:rsidRPr="00BD605B">
        <w:t xml:space="preserve"> of heterogeneous data sources. </w:t>
      </w:r>
      <w:r w:rsidR="00BD605B" w:rsidRPr="00BD605B">
        <w:t xml:space="preserve">By “knowledge representation”, we </w:t>
      </w:r>
      <w:r w:rsidR="00BD605B" w:rsidRPr="00082644">
        <w:t xml:space="preserve">mean the formalization of information about the world in a form that a computer </w:t>
      </w:r>
      <w:r w:rsidR="00BD605B">
        <w:t>program</w:t>
      </w:r>
      <w:r w:rsidR="00BD605B" w:rsidRPr="00082644">
        <w:t xml:space="preserve"> can utilize</w:t>
      </w:r>
      <w:r w:rsidR="00BD605B">
        <w:t xml:space="preserve"> to answer questions</w:t>
      </w:r>
      <w:r w:rsidR="00BD605B" w:rsidRPr="00082644">
        <w:t xml:space="preserve">. </w:t>
      </w:r>
      <w:r w:rsidRPr="00BD605B">
        <w:t>References</w:t>
      </w:r>
      <w:r>
        <w:t xml:space="preserve"> to CIDOC CRM labels are in bold to make the association with this narrative more accessible for prospective </w:t>
      </w:r>
      <w:proofErr w:type="spellStart"/>
      <w:r>
        <w:t>modellers</w:t>
      </w:r>
      <w:proofErr w:type="spellEnd"/>
      <w:r>
        <w:t xml:space="preserve">. After a description of each section a note is made about the </w:t>
      </w:r>
      <w:proofErr w:type="spellStart"/>
      <w:r>
        <w:t>harmonisation</w:t>
      </w:r>
      <w:proofErr w:type="spellEnd"/>
      <w:r>
        <w:t xml:space="preserve"> properties of the mapping.</w:t>
      </w:r>
    </w:p>
    <w:p w:rsidR="002B7F88" w:rsidRDefault="00FD3C9B" w:rsidP="00082644">
      <w:pPr>
        <w:pStyle w:val="Heading1"/>
      </w:pPr>
      <w:r>
        <w:t>Process</w:t>
      </w:r>
    </w:p>
    <w:p w:rsidR="002B7F88" w:rsidRDefault="00FD3C9B" w:rsidP="00FD3C9B">
      <w:pPr>
        <w:pStyle w:val="Body"/>
        <w:jc w:val="both"/>
      </w:pPr>
      <w:r>
        <w:t xml:space="preserve">Photographic prints in the </w:t>
      </w:r>
      <w:r w:rsidR="00FC5BCB">
        <w:t xml:space="preserve">AIIS </w:t>
      </w:r>
      <w:r>
        <w:t xml:space="preserve">archive </w:t>
      </w:r>
      <w:r w:rsidR="00FC5BCB">
        <w:t>are ‘tradi</w:t>
      </w:r>
      <w:r w:rsidR="00BD605B">
        <w:t>t</w:t>
      </w:r>
      <w:r w:rsidR="00FC5BCB">
        <w:t xml:space="preserve">ional’ – they were </w:t>
      </w:r>
      <w:r>
        <w:t xml:space="preserve">taken using film cameras. The photograph is derived from a negative and given an accession number. The negative has its own identifier. However, in some cases, a digital image is also available taken using a digital camera creating a </w:t>
      </w:r>
      <w:r w:rsidR="00FC5BCB">
        <w:t>‘</w:t>
      </w:r>
      <w:proofErr w:type="spellStart"/>
      <w:r>
        <w:rPr>
          <w:lang w:val="de-DE"/>
        </w:rPr>
        <w:t>born</w:t>
      </w:r>
      <w:proofErr w:type="spellEnd"/>
      <w:r>
        <w:rPr>
          <w:lang w:val="de-DE"/>
        </w:rPr>
        <w:t xml:space="preserve"> digital</w:t>
      </w:r>
      <w:r w:rsidR="00FC5BCB">
        <w:t xml:space="preserve">’ </w:t>
      </w:r>
      <w:r>
        <w:t>file with its own accession number; these are linked to the analogue image which is regarded as being the same view but will inevitably vary from the film version. The subsequent documentation relates to both the physical mediums on which visual information is recorded and the subject of the photograph itself, the monument. In many photographic archives this type of record is common but this division of information is often not semantically represented making it impossible for computers to differentiate between the different entities involved. The CIDOC CRM makes clear these different entities and associates contextual information correctly thereby supporting true contextual data integration.</w:t>
      </w:r>
    </w:p>
    <w:p w:rsidR="006965A0" w:rsidRDefault="006965A0" w:rsidP="00CC5B51">
      <w:pPr>
        <w:pStyle w:val="Heading1"/>
        <w:rPr>
          <w:rFonts w:ascii="Calibri Light"/>
          <w:lang w:val="fr-FR"/>
        </w:rPr>
      </w:pPr>
      <w:r>
        <w:lastRenderedPageBreak/>
        <w:t>The Mapping</w:t>
      </w:r>
      <w:r w:rsidR="00EB5744">
        <w:t xml:space="preserve"> Narrative </w:t>
      </w:r>
    </w:p>
    <w:p w:rsidR="006965A0" w:rsidRDefault="006965A0" w:rsidP="00CC5B51">
      <w:pPr>
        <w:pStyle w:val="NoSpacing"/>
      </w:pPr>
      <w:r>
        <w:t>Traditional data sources are not suited to storing explicit contextual information and data is reduced to related lists of fields</w:t>
      </w:r>
      <w:r w:rsidR="00E70208">
        <w:t xml:space="preserve"> often resulting in flat linear data representation</w:t>
      </w:r>
      <w:r>
        <w:t xml:space="preserve">. The mapping </w:t>
      </w:r>
      <w:r w:rsidR="00E70208">
        <w:t xml:space="preserve">described in the document </w:t>
      </w:r>
      <w:r>
        <w:t xml:space="preserve">transforms a spreadsheet table into a hierarchical </w:t>
      </w:r>
      <w:r w:rsidR="00E70208">
        <w:t xml:space="preserve">framework </w:t>
      </w:r>
      <w:r>
        <w:t>that restores its natural or ‘real world’ meaning. The labels used in the mapping are fully and scientifically described in the CIDOC CRM reference manual</w:t>
      </w:r>
      <w:r w:rsidR="00E70208">
        <w:t xml:space="preserve"> and their use is governed by strict semantic rules</w:t>
      </w:r>
      <w:r>
        <w:t>. The following key entities are included in the AIIS mapping.</w:t>
      </w:r>
    </w:p>
    <w:p w:rsidR="006965A0" w:rsidRDefault="006965A0" w:rsidP="00CC5B51">
      <w:pPr>
        <w:pStyle w:val="NoSpacing"/>
      </w:pPr>
    </w:p>
    <w:p w:rsidR="004810A7" w:rsidRDefault="00E62D79" w:rsidP="00CC5B51">
      <w:pPr>
        <w:pStyle w:val="NoSpacing"/>
      </w:pPr>
      <w:r w:rsidRPr="00F743EE">
        <w:rPr>
          <w:b/>
        </w:rPr>
        <w:t>Information C</w:t>
      </w:r>
      <w:r w:rsidRPr="00082644">
        <w:rPr>
          <w:b/>
        </w:rPr>
        <w:t>arrier</w:t>
      </w:r>
      <w:r>
        <w:t xml:space="preserve"> – Information is held on many different </w:t>
      </w:r>
      <w:r w:rsidR="00F743EE">
        <w:t xml:space="preserve">physical </w:t>
      </w:r>
      <w:r>
        <w:t xml:space="preserve">mediums but the information that they hold can relate to the same </w:t>
      </w:r>
      <w:r w:rsidR="00CC5B51">
        <w:t xml:space="preserve">or related </w:t>
      </w:r>
      <w:r>
        <w:t>thing</w:t>
      </w:r>
      <w:r w:rsidR="00CC5B51">
        <w:t>s</w:t>
      </w:r>
      <w:r>
        <w:t xml:space="preserve">. The general entity Information Carrier allows alignment of the different </w:t>
      </w:r>
      <w:r w:rsidR="004810A7">
        <w:t xml:space="preserve">physical </w:t>
      </w:r>
      <w:r>
        <w:t>things that may contain related information</w:t>
      </w:r>
      <w:r w:rsidR="004810A7">
        <w:t>, for example, a photograph, a photographic negative</w:t>
      </w:r>
      <w:r w:rsidR="00CC5B51">
        <w:t>, a book</w:t>
      </w:r>
      <w:r w:rsidR="004810A7">
        <w:t xml:space="preserve"> or a computer disk.</w:t>
      </w:r>
      <w:r w:rsidR="005E5B3E">
        <w:t xml:space="preserve"> The physical carrier </w:t>
      </w:r>
      <w:r w:rsidR="00CC5B51">
        <w:t xml:space="preserve">can </w:t>
      </w:r>
      <w:r w:rsidR="005E5B3E">
        <w:t>depicts</w:t>
      </w:r>
      <w:r w:rsidR="00CC5B51">
        <w:t xml:space="preserve"> a</w:t>
      </w:r>
      <w:r w:rsidR="00B07677">
        <w:t xml:space="preserve"> visual item </w:t>
      </w:r>
      <w:r w:rsidR="00CC5B51">
        <w:t xml:space="preserve">(a picture) </w:t>
      </w:r>
      <w:r w:rsidR="00B07677">
        <w:t>and</w:t>
      </w:r>
      <w:r w:rsidR="00CC5B51">
        <w:t>/or carry</w:t>
      </w:r>
      <w:r w:rsidR="00B07677">
        <w:t xml:space="preserve"> </w:t>
      </w:r>
      <w:r w:rsidR="00CC5B51">
        <w:t xml:space="preserve">other symbols like text. </w:t>
      </w:r>
    </w:p>
    <w:p w:rsidR="004810A7" w:rsidRDefault="004810A7" w:rsidP="00CC5B51">
      <w:pPr>
        <w:pStyle w:val="NoSpacing"/>
      </w:pPr>
    </w:p>
    <w:p w:rsidR="004810A7" w:rsidRDefault="004810A7" w:rsidP="00CC5B51">
      <w:pPr>
        <w:pStyle w:val="NoSpacing"/>
      </w:pPr>
      <w:r w:rsidRPr="00082644">
        <w:rPr>
          <w:b/>
        </w:rPr>
        <w:t>Information Object</w:t>
      </w:r>
      <w:r>
        <w:rPr>
          <w:b/>
        </w:rPr>
        <w:t xml:space="preserve"> </w:t>
      </w:r>
      <w:r w:rsidR="00B07677">
        <w:rPr>
          <w:b/>
        </w:rPr>
        <w:t xml:space="preserve">(Document) </w:t>
      </w:r>
      <w:r>
        <w:rPr>
          <w:b/>
        </w:rPr>
        <w:t xml:space="preserve">– </w:t>
      </w:r>
      <w:r>
        <w:t xml:space="preserve">The actual information contained on the physical media is </w:t>
      </w:r>
      <w:r w:rsidR="00CC5B51">
        <w:t xml:space="preserve">intellectually distinct </w:t>
      </w:r>
      <w:r>
        <w:t xml:space="preserve">from it physical carrier and as an immaterial item it has different properties. Information can be </w:t>
      </w:r>
      <w:r w:rsidR="00CC5B51">
        <w:t xml:space="preserve">created through </w:t>
      </w:r>
      <w:r>
        <w:t>text, images or even memories.</w:t>
      </w:r>
      <w:r w:rsidR="00B07677">
        <w:t xml:space="preserve"> The type of information object in this case is a </w:t>
      </w:r>
      <w:r w:rsidR="00CC5B51">
        <w:t>‘</w:t>
      </w:r>
      <w:r w:rsidR="00B07677">
        <w:t>document</w:t>
      </w:r>
      <w:r w:rsidR="00CC5B51">
        <w:t>’</w:t>
      </w:r>
      <w:r w:rsidR="00B07677">
        <w:t xml:space="preserve"> (in the cultural heritage sense) and documents a physical thing. </w:t>
      </w:r>
    </w:p>
    <w:p w:rsidR="004810A7" w:rsidRDefault="004810A7" w:rsidP="00CC5B51">
      <w:pPr>
        <w:pStyle w:val="NoSpacing"/>
      </w:pPr>
    </w:p>
    <w:p w:rsidR="004810A7" w:rsidRDefault="004810A7" w:rsidP="00CC5B51">
      <w:pPr>
        <w:pStyle w:val="NoSpacing"/>
      </w:pPr>
      <w:r w:rsidRPr="00082644">
        <w:rPr>
          <w:b/>
        </w:rPr>
        <w:t>Production</w:t>
      </w:r>
      <w:r>
        <w:t xml:space="preserve"> – A key aspect of the CIDOC CRM is that </w:t>
      </w:r>
      <w:r w:rsidR="00CC5B51">
        <w:t xml:space="preserve">it </w:t>
      </w:r>
      <w:r>
        <w:t>is event based. It works by recording the interaction of things with a permanent identity (whether material or immaterial) with event</w:t>
      </w:r>
      <w:r w:rsidR="00CC5B51">
        <w:t>s</w:t>
      </w:r>
      <w:r>
        <w:t xml:space="preserve"> </w:t>
      </w:r>
      <w:r w:rsidR="00CC5B51">
        <w:t xml:space="preserve">in time </w:t>
      </w:r>
      <w:r>
        <w:t>distinguished by their temporal nature. A production event allows us to include dating information, or information about how and where the thing was produced.</w:t>
      </w:r>
    </w:p>
    <w:p w:rsidR="004810A7" w:rsidRDefault="004810A7" w:rsidP="00CC5B51">
      <w:pPr>
        <w:pStyle w:val="NoSpacing"/>
      </w:pPr>
    </w:p>
    <w:p w:rsidR="004810A7" w:rsidRPr="00F743EE" w:rsidRDefault="004810A7" w:rsidP="00CC5B51">
      <w:pPr>
        <w:pStyle w:val="NoSpacing"/>
      </w:pPr>
      <w:r w:rsidRPr="00082644">
        <w:rPr>
          <w:b/>
        </w:rPr>
        <w:t xml:space="preserve">Type </w:t>
      </w:r>
      <w:r>
        <w:t xml:space="preserve">– All documentation systems use terminologies or concepts. The CRM allows these concepts to be included </w:t>
      </w:r>
      <w:r w:rsidR="00CC5B51">
        <w:t xml:space="preserve">in </w:t>
      </w:r>
      <w:r>
        <w:t xml:space="preserve">their original form without </w:t>
      </w:r>
      <w:r w:rsidR="00CC5B51">
        <w:t xml:space="preserve">change or </w:t>
      </w:r>
      <w:proofErr w:type="spellStart"/>
      <w:r>
        <w:t>hormogenisation</w:t>
      </w:r>
      <w:proofErr w:type="spellEnd"/>
      <w:r>
        <w:t xml:space="preserve"> thereby reflecting local descriptions and language.  Examples in the mapping include </w:t>
      </w:r>
      <w:r w:rsidR="00CC5B51">
        <w:t>terms for the materials used in construction</w:t>
      </w:r>
      <w:r>
        <w:t>, the type of architecture or thing</w:t>
      </w:r>
      <w:r w:rsidR="00CC5B51">
        <w:t>, the subjects assigned by the AIIS,</w:t>
      </w:r>
      <w:r>
        <w:t xml:space="preserve"> and so on.</w:t>
      </w:r>
    </w:p>
    <w:p w:rsidR="006965A0" w:rsidRDefault="006965A0" w:rsidP="00CC5B51">
      <w:pPr>
        <w:pStyle w:val="NoSpacing"/>
      </w:pPr>
    </w:p>
    <w:p w:rsidR="00B07677" w:rsidRPr="00082644" w:rsidRDefault="00B07677" w:rsidP="00CC5B51">
      <w:pPr>
        <w:pStyle w:val="NoSpacing"/>
        <w:rPr>
          <w:rFonts w:ascii="Calibri Light"/>
          <w:b/>
          <w:lang w:val="fr-FR"/>
        </w:rPr>
      </w:pPr>
      <w:r w:rsidRPr="00082644">
        <w:rPr>
          <w:b/>
        </w:rPr>
        <w:t>Place</w:t>
      </w:r>
      <w:r>
        <w:t xml:space="preserve"> – The geographical location may include different appellations. Places are often hierarchical in nature and the relationship “falls within”</w:t>
      </w:r>
      <w:r w:rsidR="004B1CE2">
        <w:t xml:space="preserve"> allows the</w:t>
      </w:r>
      <w:r>
        <w:t xml:space="preserve"> relationships between places to be recorded</w:t>
      </w:r>
      <w:r w:rsidR="004B1CE2">
        <w:t>. Multiple a</w:t>
      </w:r>
      <w:r>
        <w:t xml:space="preserve">ppellations </w:t>
      </w:r>
      <w:r w:rsidR="004B1CE2">
        <w:t xml:space="preserve">can </w:t>
      </w:r>
      <w:r>
        <w:t xml:space="preserve">record place names and coordinates.  </w:t>
      </w:r>
    </w:p>
    <w:p w:rsidR="00EB5744" w:rsidRDefault="00EB5744" w:rsidP="00082644">
      <w:pPr>
        <w:pStyle w:val="Heading2"/>
        <w:numPr>
          <w:ilvl w:val="0"/>
          <w:numId w:val="0"/>
        </w:numPr>
        <w:ind w:left="576"/>
      </w:pPr>
    </w:p>
    <w:p w:rsidR="002B7F88" w:rsidRDefault="00FD3C9B" w:rsidP="00082644">
      <w:pPr>
        <w:pStyle w:val="Heading2"/>
      </w:pPr>
      <w:r>
        <w:t>Photographs and Negatives</w:t>
      </w:r>
    </w:p>
    <w:p w:rsidR="002B7F88" w:rsidRDefault="00FD3C9B" w:rsidP="00FD3C9B">
      <w:pPr>
        <w:pStyle w:val="Body"/>
        <w:jc w:val="both"/>
        <w:rPr>
          <w:b/>
          <w:bCs/>
        </w:rPr>
      </w:pPr>
      <w:r>
        <w:t>The physical medi</w:t>
      </w:r>
      <w:r w:rsidR="00FC5BCB">
        <w:t>a</w:t>
      </w:r>
      <w:r>
        <w:t xml:space="preserve">, the negative and the photographic print, are </w:t>
      </w:r>
      <w:r>
        <w:rPr>
          <w:b/>
          <w:bCs/>
          <w:lang w:val="fr-FR"/>
        </w:rPr>
        <w:t>Information Carriers</w:t>
      </w:r>
      <w:r>
        <w:t xml:space="preserve"> (they are physical medi</w:t>
      </w:r>
      <w:r w:rsidR="00FC5BCB">
        <w:t>a</w:t>
      </w:r>
      <w:r>
        <w:t xml:space="preserve"> that carry an </w:t>
      </w:r>
      <w:r>
        <w:rPr>
          <w:b/>
          <w:bCs/>
        </w:rPr>
        <w:t>Information Object</w:t>
      </w:r>
      <w:r>
        <w:t xml:space="preserve"> (the information derived from the image). In this case there are initially two types of </w:t>
      </w:r>
      <w:r>
        <w:rPr>
          <w:b/>
          <w:bCs/>
        </w:rPr>
        <w:t>Information Object,</w:t>
      </w:r>
      <w:r>
        <w:t xml:space="preserve"> a </w:t>
      </w:r>
      <w:r>
        <w:rPr>
          <w:b/>
          <w:bCs/>
        </w:rPr>
        <w:t>Document</w:t>
      </w:r>
      <w:r>
        <w:t xml:space="preserve"> and a </w:t>
      </w:r>
      <w:r>
        <w:rPr>
          <w:b/>
          <w:bCs/>
          <w:lang w:val="pt-PT"/>
        </w:rPr>
        <w:t xml:space="preserve">Visual </w:t>
      </w:r>
      <w:proofErr w:type="spellStart"/>
      <w:r>
        <w:rPr>
          <w:b/>
          <w:bCs/>
          <w:lang w:val="pt-PT"/>
        </w:rPr>
        <w:t>Image</w:t>
      </w:r>
      <w:proofErr w:type="spellEnd"/>
      <w:r>
        <w:rPr>
          <w:b/>
          <w:bCs/>
          <w:lang w:val="pt-PT"/>
        </w:rPr>
        <w:t>.</w:t>
      </w:r>
      <w:r>
        <w:t xml:space="preserve"> The</w:t>
      </w:r>
      <w:r>
        <w:rPr>
          <w:b/>
          <w:bCs/>
        </w:rPr>
        <w:t xml:space="preserve"> </w:t>
      </w:r>
      <w:r>
        <w:t>photographic</w:t>
      </w:r>
      <w:r>
        <w:rPr>
          <w:b/>
          <w:bCs/>
        </w:rPr>
        <w:t xml:space="preserve"> Information Carrier </w:t>
      </w:r>
      <w:r>
        <w:t xml:space="preserve">carries a </w:t>
      </w:r>
      <w:r>
        <w:rPr>
          <w:b/>
          <w:bCs/>
          <w:lang w:val="fr-FR"/>
        </w:rPr>
        <w:t xml:space="preserve">Document </w:t>
      </w:r>
      <w:r>
        <w:t xml:space="preserve">in that it </w:t>
      </w:r>
      <w:r w:rsidR="00FC5BCB">
        <w:t>‘</w:t>
      </w:r>
      <w:r>
        <w:t>documents</w:t>
      </w:r>
      <w:r w:rsidR="00FC5BCB">
        <w:t>’</w:t>
      </w:r>
      <w:r>
        <w:t xml:space="preserve"> (in the cultural heritage sense) the monument but it also </w:t>
      </w:r>
      <w:r>
        <w:rPr>
          <w:b/>
          <w:bCs/>
        </w:rPr>
        <w:t>shows</w:t>
      </w:r>
      <w:r>
        <w:t xml:space="preserve"> a </w:t>
      </w:r>
      <w:r>
        <w:rPr>
          <w:b/>
          <w:bCs/>
        </w:rPr>
        <w:t xml:space="preserve">visual </w:t>
      </w:r>
      <w:proofErr w:type="gramStart"/>
      <w:r>
        <w:rPr>
          <w:b/>
          <w:bCs/>
        </w:rPr>
        <w:t>item</w:t>
      </w:r>
      <w:r>
        <w:t xml:space="preserve"> which</w:t>
      </w:r>
      <w:proofErr w:type="gramEnd"/>
      <w:r>
        <w:t xml:space="preserve"> is the </w:t>
      </w:r>
      <w:r>
        <w:rPr>
          <w:b/>
          <w:bCs/>
          <w:lang w:val="pt-PT"/>
        </w:rPr>
        <w:t xml:space="preserve">Visual </w:t>
      </w:r>
      <w:proofErr w:type="spellStart"/>
      <w:r>
        <w:rPr>
          <w:b/>
          <w:bCs/>
          <w:lang w:val="pt-PT"/>
        </w:rPr>
        <w:t>Image</w:t>
      </w:r>
      <w:proofErr w:type="spellEnd"/>
      <w:r>
        <w:t xml:space="preserve"> of the monument. The </w:t>
      </w:r>
      <w:r>
        <w:rPr>
          <w:b/>
          <w:bCs/>
        </w:rPr>
        <w:t>Document</w:t>
      </w:r>
      <w:r>
        <w:t xml:space="preserve"> is a record of information about the monument which itself is a </w:t>
      </w:r>
      <w:r>
        <w:rPr>
          <w:b/>
          <w:bCs/>
        </w:rPr>
        <w:t>Physical Man-made Thing</w:t>
      </w:r>
      <w:r>
        <w:t xml:space="preserve">. The </w:t>
      </w:r>
      <w:r>
        <w:rPr>
          <w:b/>
          <w:bCs/>
          <w:lang w:val="pt-PT"/>
        </w:rPr>
        <w:t xml:space="preserve">Visual </w:t>
      </w:r>
      <w:proofErr w:type="spellStart"/>
      <w:r>
        <w:rPr>
          <w:b/>
          <w:bCs/>
          <w:lang w:val="pt-PT"/>
        </w:rPr>
        <w:t>Image</w:t>
      </w:r>
      <w:proofErr w:type="spellEnd"/>
      <w:r>
        <w:rPr>
          <w:b/>
          <w:bCs/>
          <w:lang w:val="pt-PT"/>
        </w:rPr>
        <w:t xml:space="preserve"> </w:t>
      </w:r>
      <w:r>
        <w:t xml:space="preserve">more precisely </w:t>
      </w:r>
      <w:r w:rsidR="00FC5BCB">
        <w:rPr>
          <w:b/>
          <w:bCs/>
        </w:rPr>
        <w:t>‘</w:t>
      </w:r>
      <w:r>
        <w:rPr>
          <w:b/>
          <w:bCs/>
        </w:rPr>
        <w:t>represents</w:t>
      </w:r>
      <w:r w:rsidR="00FC5BCB">
        <w:t xml:space="preserve">’ </w:t>
      </w:r>
      <w:r>
        <w:t xml:space="preserve">the monument. The negative and the photograph carry and represent the same </w:t>
      </w:r>
      <w:r>
        <w:rPr>
          <w:b/>
          <w:bCs/>
        </w:rPr>
        <w:t>Information Object</w:t>
      </w:r>
      <w:r>
        <w:t xml:space="preserve"> and </w:t>
      </w:r>
      <w:r>
        <w:rPr>
          <w:b/>
          <w:bCs/>
        </w:rPr>
        <w:t xml:space="preserve">Visual Image. Both </w:t>
      </w:r>
      <w:r>
        <w:t xml:space="preserve">the </w:t>
      </w:r>
      <w:r>
        <w:rPr>
          <w:b/>
          <w:bCs/>
          <w:lang w:val="fr-FR"/>
        </w:rPr>
        <w:lastRenderedPageBreak/>
        <w:t>Information Carriers</w:t>
      </w:r>
      <w:r>
        <w:t xml:space="preserve"> (the photograph and the negative), as physical items, </w:t>
      </w:r>
      <w:r>
        <w:rPr>
          <w:b/>
          <w:bCs/>
        </w:rPr>
        <w:t xml:space="preserve">depict </w:t>
      </w:r>
      <w:r>
        <w:t xml:space="preserve">the </w:t>
      </w:r>
      <w:r>
        <w:rPr>
          <w:b/>
          <w:bCs/>
        </w:rPr>
        <w:t>Physical Man-made Thing.</w:t>
      </w:r>
    </w:p>
    <w:p w:rsidR="002B7F88" w:rsidRDefault="00FD3C9B" w:rsidP="00FD3C9B">
      <w:pPr>
        <w:pStyle w:val="Body"/>
        <w:jc w:val="both"/>
      </w:pPr>
      <w:r>
        <w:t xml:space="preserve">Where a digital image is also captured this also creates a </w:t>
      </w:r>
      <w:r>
        <w:rPr>
          <w:b/>
          <w:bCs/>
        </w:rPr>
        <w:t>Document</w:t>
      </w:r>
      <w:r>
        <w:t xml:space="preserve">, in this case a </w:t>
      </w:r>
      <w:r>
        <w:rPr>
          <w:b/>
          <w:bCs/>
        </w:rPr>
        <w:t>Digital Object</w:t>
      </w:r>
      <w:r>
        <w:t xml:space="preserve"> (another type of </w:t>
      </w:r>
      <w:r>
        <w:rPr>
          <w:b/>
          <w:bCs/>
        </w:rPr>
        <w:t>Information Object</w:t>
      </w:r>
      <w:r>
        <w:t xml:space="preserve">) of the monument. The </w:t>
      </w:r>
      <w:r>
        <w:rPr>
          <w:b/>
          <w:bCs/>
        </w:rPr>
        <w:t>Digital Object</w:t>
      </w:r>
      <w:r>
        <w:t xml:space="preserve"> is also stored on a physical medium, an </w:t>
      </w:r>
      <w:r>
        <w:rPr>
          <w:b/>
          <w:bCs/>
        </w:rPr>
        <w:t>Information Carrier</w:t>
      </w:r>
      <w:r>
        <w:t xml:space="preserve"> (a disk) </w:t>
      </w:r>
      <w:proofErr w:type="gramStart"/>
      <w:r>
        <w:t>which</w:t>
      </w:r>
      <w:proofErr w:type="gramEnd"/>
      <w:r>
        <w:t xml:space="preserve"> also shows a </w:t>
      </w:r>
      <w:r>
        <w:rPr>
          <w:b/>
          <w:bCs/>
          <w:lang w:val="pt-PT"/>
        </w:rPr>
        <w:t xml:space="preserve">Visual Item </w:t>
      </w:r>
      <w:r>
        <w:t xml:space="preserve">and results in the </w:t>
      </w:r>
      <w:r>
        <w:rPr>
          <w:b/>
          <w:bCs/>
        </w:rPr>
        <w:t>documentation</w:t>
      </w:r>
      <w:r>
        <w:t xml:space="preserve"> and </w:t>
      </w:r>
      <w:r>
        <w:rPr>
          <w:b/>
          <w:bCs/>
        </w:rPr>
        <w:t>representation</w:t>
      </w:r>
      <w:r>
        <w:t xml:space="preserve"> of the same </w:t>
      </w:r>
      <w:r>
        <w:rPr>
          <w:b/>
          <w:bCs/>
        </w:rPr>
        <w:t>Physical Man-made Thing</w:t>
      </w:r>
      <w:r>
        <w:t>.</w:t>
      </w:r>
    </w:p>
    <w:tbl>
      <w:tblPr>
        <w:tblStyle w:val="TableGrid"/>
        <w:tblW w:w="0" w:type="auto"/>
        <w:tblInd w:w="576" w:type="dxa"/>
        <w:tblLook w:val="04A0" w:firstRow="1" w:lastRow="0" w:firstColumn="1" w:lastColumn="0" w:noHBand="0" w:noVBand="1"/>
      </w:tblPr>
      <w:tblGrid>
        <w:gridCol w:w="8660"/>
      </w:tblGrid>
      <w:tr w:rsidR="00EB5744" w:rsidTr="00EB5744">
        <w:tc>
          <w:tcPr>
            <w:tcW w:w="9236" w:type="dxa"/>
          </w:tcPr>
          <w:p w:rsidR="00EB5744" w:rsidRDefault="00EB5744" w:rsidP="00EB5744">
            <w:pPr>
              <w:pStyle w:val="Heading2"/>
              <w:numPr>
                <w:ilvl w:val="0"/>
                <w:numId w:val="0"/>
              </w:numPr>
              <w:ind w:left="576" w:hanging="576"/>
            </w:pPr>
            <w:r>
              <w:rPr>
                <w:lang w:val="fr-FR"/>
              </w:rPr>
              <w:t>Data Harmonisation Notes</w:t>
            </w:r>
          </w:p>
          <w:p w:rsidR="00EB5744" w:rsidRDefault="00EB5744" w:rsidP="00EB5744">
            <w:pPr>
              <w:pStyle w:val="Body"/>
              <w:jc w:val="both"/>
            </w:pPr>
            <w:r>
              <w:t xml:space="preserve">These important relationships promote multiple routes for integrations with other types of documentation of the same </w:t>
            </w:r>
            <w:r>
              <w:rPr>
                <w:b/>
                <w:bCs/>
              </w:rPr>
              <w:t>Physical Man-made Thing</w:t>
            </w:r>
            <w:r>
              <w:t xml:space="preserve"> (text, video, etc.) but also make a more specific integration with other items that show a visual representation including other photographs but also other information carriers whether they be 3D or 2D objects (paintings for example) with illustrations of the same subject. Integration with things that are connected in a more conceptual way would also be supported.  </w:t>
            </w:r>
          </w:p>
          <w:p w:rsidR="00EB5744" w:rsidRDefault="00EB5744" w:rsidP="00EB5744">
            <w:pPr>
              <w:pStyle w:val="Heading2"/>
              <w:numPr>
                <w:ilvl w:val="0"/>
                <w:numId w:val="0"/>
              </w:numPr>
              <w:pBdr>
                <w:top w:val="none" w:sz="0" w:space="0" w:color="auto"/>
                <w:left w:val="none" w:sz="0" w:space="0" w:color="auto"/>
                <w:bottom w:val="none" w:sz="0" w:space="0" w:color="auto"/>
                <w:right w:val="none" w:sz="0" w:space="0" w:color="auto"/>
                <w:between w:val="none" w:sz="0" w:space="0" w:color="auto"/>
                <w:bar w:val="none" w:sz="0" w:color="auto"/>
              </w:pBdr>
              <w:rPr>
                <w:lang w:val="fr-FR"/>
              </w:rPr>
            </w:pPr>
          </w:p>
        </w:tc>
      </w:tr>
    </w:tbl>
    <w:p w:rsidR="00EB5744" w:rsidRDefault="00EB5744" w:rsidP="00082644">
      <w:pPr>
        <w:pStyle w:val="Heading2"/>
        <w:numPr>
          <w:ilvl w:val="0"/>
          <w:numId w:val="0"/>
        </w:numPr>
        <w:ind w:left="576" w:hanging="576"/>
        <w:rPr>
          <w:lang w:val="fr-FR"/>
        </w:rPr>
      </w:pPr>
    </w:p>
    <w:p w:rsidR="002B7F88" w:rsidRDefault="00FD3C9B" w:rsidP="00082644">
      <w:pPr>
        <w:pStyle w:val="Heading2"/>
      </w:pPr>
      <w:r>
        <w:t>The Photo Production Process</w:t>
      </w:r>
    </w:p>
    <w:p w:rsidR="002B7F88" w:rsidRDefault="00FD3C9B" w:rsidP="00FD3C9B">
      <w:pPr>
        <w:pStyle w:val="Body"/>
        <w:jc w:val="both"/>
      </w:pPr>
      <w:r>
        <w:t>The archive records provide the date that the photograph (</w:t>
      </w:r>
      <w:r>
        <w:rPr>
          <w:b/>
          <w:bCs/>
        </w:rPr>
        <w:t>Information Carrier</w:t>
      </w:r>
      <w:r>
        <w:t xml:space="preserve">) was produced. </w:t>
      </w:r>
      <w:proofErr w:type="gramStart"/>
      <w:r>
        <w:t xml:space="preserve">The photograph is produced by </w:t>
      </w:r>
      <w:r>
        <w:rPr>
          <w:b/>
          <w:bCs/>
        </w:rPr>
        <w:t>using a specific</w:t>
      </w:r>
      <w:r>
        <w:t xml:space="preserve"> negative</w:t>
      </w:r>
      <w:proofErr w:type="gramEnd"/>
      <w:r>
        <w:t xml:space="preserve"> (</w:t>
      </w:r>
      <w:r>
        <w:rPr>
          <w:b/>
          <w:bCs/>
        </w:rPr>
        <w:t>Information Carrier</w:t>
      </w:r>
      <w:r>
        <w:t>)</w:t>
      </w:r>
      <w:r w:rsidR="00FC5BCB">
        <w:t>. T</w:t>
      </w:r>
      <w:r>
        <w:t xml:space="preserve">he </w:t>
      </w:r>
      <w:r>
        <w:rPr>
          <w:b/>
          <w:bCs/>
          <w:lang w:val="fr-FR"/>
        </w:rPr>
        <w:t xml:space="preserve">Production </w:t>
      </w:r>
      <w:r>
        <w:t xml:space="preserve">of this is recorded within a </w:t>
      </w:r>
      <w:r>
        <w:rPr>
          <w:b/>
          <w:bCs/>
        </w:rPr>
        <w:t>Time-span</w:t>
      </w:r>
      <w:r>
        <w:t xml:space="preserve"> with a date range. Within this process the photographic print is given an accession number, an </w:t>
      </w:r>
      <w:r>
        <w:rPr>
          <w:b/>
          <w:bCs/>
        </w:rPr>
        <w:t>Identifier</w:t>
      </w:r>
      <w:r>
        <w:t xml:space="preserve">). Equally the negative has a negative number, another form of </w:t>
      </w:r>
      <w:r>
        <w:rPr>
          <w:b/>
          <w:bCs/>
        </w:rPr>
        <w:t xml:space="preserve">Identifier. </w:t>
      </w:r>
      <w:r>
        <w:t xml:space="preserve">The </w:t>
      </w:r>
      <w:r>
        <w:rPr>
          <w:b/>
          <w:bCs/>
        </w:rPr>
        <w:t>Digital Object</w:t>
      </w:r>
      <w:r>
        <w:t xml:space="preserve"> also has an </w:t>
      </w:r>
      <w:r>
        <w:rPr>
          <w:b/>
          <w:bCs/>
        </w:rPr>
        <w:t>Identifier</w:t>
      </w:r>
      <w:r>
        <w:t>.</w:t>
      </w:r>
    </w:p>
    <w:tbl>
      <w:tblPr>
        <w:tblStyle w:val="TableGrid"/>
        <w:tblW w:w="0" w:type="auto"/>
        <w:tblInd w:w="576" w:type="dxa"/>
        <w:tblLook w:val="04A0" w:firstRow="1" w:lastRow="0" w:firstColumn="1" w:lastColumn="0" w:noHBand="0" w:noVBand="1"/>
      </w:tblPr>
      <w:tblGrid>
        <w:gridCol w:w="8660"/>
      </w:tblGrid>
      <w:tr w:rsidR="00EB5744" w:rsidTr="00EB5744">
        <w:tc>
          <w:tcPr>
            <w:tcW w:w="9236" w:type="dxa"/>
          </w:tcPr>
          <w:p w:rsidR="00EB5744" w:rsidRDefault="00EB5744" w:rsidP="00EB5744">
            <w:pPr>
              <w:pStyle w:val="Heading2"/>
              <w:numPr>
                <w:ilvl w:val="0"/>
                <w:numId w:val="0"/>
              </w:numPr>
              <w:ind w:left="576" w:hanging="576"/>
            </w:pPr>
            <w:r>
              <w:rPr>
                <w:lang w:val="fr-FR"/>
              </w:rPr>
              <w:t>Data Harmonisation Notes</w:t>
            </w:r>
          </w:p>
          <w:p w:rsidR="00EB5744" w:rsidRDefault="00EB5744" w:rsidP="00EB5744">
            <w:pPr>
              <w:pStyle w:val="Body"/>
              <w:jc w:val="both"/>
              <w:rPr>
                <w:u w:val="single"/>
              </w:rPr>
            </w:pPr>
            <w:r>
              <w:rPr>
                <w:u w:val="single"/>
              </w:rPr>
              <w:t>T</w:t>
            </w:r>
            <w:r>
              <w:t>hese unique identifiers are exposed as Linked Data and allow other data sources to make reference to them supporting contextual integration.</w:t>
            </w:r>
          </w:p>
          <w:p w:rsidR="00EB5744" w:rsidRDefault="00EB5744" w:rsidP="00EB5744">
            <w:pPr>
              <w:pStyle w:val="Heading2"/>
              <w:numPr>
                <w:ilvl w:val="0"/>
                <w:numId w:val="0"/>
              </w:numPr>
              <w:pBdr>
                <w:top w:val="none" w:sz="0" w:space="0" w:color="auto"/>
                <w:left w:val="none" w:sz="0" w:space="0" w:color="auto"/>
                <w:bottom w:val="none" w:sz="0" w:space="0" w:color="auto"/>
                <w:right w:val="none" w:sz="0" w:space="0" w:color="auto"/>
                <w:between w:val="none" w:sz="0" w:space="0" w:color="auto"/>
                <w:bar w:val="none" w:sz="0" w:color="auto"/>
              </w:pBdr>
              <w:jc w:val="both"/>
              <w:rPr>
                <w:rFonts w:ascii="Helvetica"/>
                <w:lang w:val="fr-FR"/>
              </w:rPr>
            </w:pPr>
          </w:p>
        </w:tc>
      </w:tr>
    </w:tbl>
    <w:p w:rsidR="00EB5744" w:rsidRDefault="00EB5744" w:rsidP="00082644">
      <w:pPr>
        <w:pStyle w:val="Heading2"/>
        <w:numPr>
          <w:ilvl w:val="0"/>
          <w:numId w:val="0"/>
        </w:numPr>
        <w:ind w:left="576"/>
      </w:pPr>
    </w:p>
    <w:p w:rsidR="002B7F88" w:rsidRDefault="00FD3C9B" w:rsidP="00082644">
      <w:pPr>
        <w:pStyle w:val="Heading2"/>
      </w:pPr>
      <w:r>
        <w:t xml:space="preserve">Additional Photographic Information </w:t>
      </w:r>
    </w:p>
    <w:p w:rsidR="002B7F88" w:rsidRDefault="00FD3C9B" w:rsidP="00FD3C9B">
      <w:pPr>
        <w:pStyle w:val="Body"/>
        <w:jc w:val="both"/>
      </w:pPr>
      <w:r>
        <w:t>The remaining photographic information records the owner (the</w:t>
      </w:r>
      <w:r>
        <w:rPr>
          <w:b/>
          <w:bCs/>
        </w:rPr>
        <w:t xml:space="preserve"> Actor</w:t>
      </w:r>
      <w:r>
        <w:t xml:space="preserve">: AIIS), the category or </w:t>
      </w:r>
      <w:r>
        <w:rPr>
          <w:b/>
          <w:bCs/>
        </w:rPr>
        <w:t>Type</w:t>
      </w:r>
      <w:r>
        <w:t xml:space="preserve"> of the photograph (e.g. architecture), whether the photograph was taken from the exterior or the interior (another </w:t>
      </w:r>
      <w:r>
        <w:rPr>
          <w:b/>
          <w:bCs/>
        </w:rPr>
        <w:t xml:space="preserve">Type </w:t>
      </w:r>
      <w:r>
        <w:t xml:space="preserve">or terminology), and information used to describe the photograph, its label information, which is another form of </w:t>
      </w:r>
      <w:r>
        <w:rPr>
          <w:b/>
          <w:bCs/>
        </w:rPr>
        <w:t>Document</w:t>
      </w:r>
      <w:r>
        <w:t>.</w:t>
      </w:r>
    </w:p>
    <w:tbl>
      <w:tblPr>
        <w:tblStyle w:val="TableGrid"/>
        <w:tblW w:w="0" w:type="auto"/>
        <w:tblLook w:val="04A0" w:firstRow="1" w:lastRow="0" w:firstColumn="1" w:lastColumn="0" w:noHBand="0" w:noVBand="1"/>
      </w:tblPr>
      <w:tblGrid>
        <w:gridCol w:w="9236"/>
      </w:tblGrid>
      <w:tr w:rsidR="00EB5744" w:rsidTr="00EB5744">
        <w:tc>
          <w:tcPr>
            <w:tcW w:w="9236" w:type="dxa"/>
          </w:tcPr>
          <w:p w:rsidR="00EB5744" w:rsidRDefault="00EB5744" w:rsidP="00EB5744">
            <w:pPr>
              <w:pStyle w:val="Heading2"/>
              <w:numPr>
                <w:ilvl w:val="0"/>
                <w:numId w:val="0"/>
              </w:numPr>
              <w:ind w:left="576" w:hanging="576"/>
            </w:pPr>
            <w:r>
              <w:rPr>
                <w:lang w:val="fr-FR"/>
              </w:rPr>
              <w:t>Data Harmonisation Notes</w:t>
            </w:r>
          </w:p>
          <w:p w:rsidR="00EB5744" w:rsidRDefault="00EB5744" w:rsidP="00EB5744">
            <w:pPr>
              <w:pStyle w:val="Body"/>
              <w:jc w:val="both"/>
            </w:pPr>
            <w:r>
              <w:t xml:space="preserve">This information is important additional context that facilitates </w:t>
            </w:r>
            <w:proofErr w:type="spellStart"/>
            <w:r>
              <w:t>harmonisation</w:t>
            </w:r>
            <w:proofErr w:type="spellEnd"/>
            <w:r>
              <w:t xml:space="preserve">. There is no guarantee that the description given, for example, the name of the monument, uses the same appellation or that the name is spelt the same way. This additional information provides a way of mutually corroborating the record and can support the main contextual framework to match instances from different databases that may contain different appellations or spellings.   </w:t>
            </w:r>
          </w:p>
          <w:p w:rsidR="00EB5744" w:rsidRDefault="00EB5744" w:rsidP="00FD3C9B">
            <w:pPr>
              <w:pStyle w:val="Body"/>
              <w:pBdr>
                <w:top w:val="none" w:sz="0" w:space="0" w:color="auto"/>
                <w:left w:val="none" w:sz="0" w:space="0" w:color="auto"/>
                <w:bottom w:val="none" w:sz="0" w:space="0" w:color="auto"/>
                <w:right w:val="none" w:sz="0" w:space="0" w:color="auto"/>
                <w:between w:val="none" w:sz="0" w:space="0" w:color="auto"/>
                <w:bar w:val="none" w:sz="0" w:color="auto"/>
              </w:pBdr>
              <w:jc w:val="both"/>
            </w:pPr>
          </w:p>
        </w:tc>
      </w:tr>
    </w:tbl>
    <w:p w:rsidR="00EB5744" w:rsidRDefault="00EB5744" w:rsidP="00FD3C9B">
      <w:pPr>
        <w:pStyle w:val="Body"/>
        <w:jc w:val="both"/>
      </w:pPr>
    </w:p>
    <w:p w:rsidR="002B7F88" w:rsidRDefault="00FD3C9B" w:rsidP="00082644">
      <w:pPr>
        <w:pStyle w:val="Heading2"/>
      </w:pPr>
      <w:r>
        <w:rPr>
          <w:rFonts w:ascii="Helvetica"/>
        </w:rPr>
        <w:lastRenderedPageBreak/>
        <w:t xml:space="preserve">The Physical Thing </w:t>
      </w:r>
    </w:p>
    <w:p w:rsidR="002B7F88" w:rsidRDefault="00FD3C9B" w:rsidP="00FD3C9B">
      <w:pPr>
        <w:pStyle w:val="Body"/>
        <w:jc w:val="both"/>
      </w:pPr>
      <w:r>
        <w:t xml:space="preserve">Once we have established the subject of the photograph, either through </w:t>
      </w:r>
      <w:r>
        <w:rPr>
          <w:b/>
          <w:bCs/>
        </w:rPr>
        <w:t>documentation</w:t>
      </w:r>
      <w:r>
        <w:t xml:space="preserve">, </w:t>
      </w:r>
      <w:r>
        <w:rPr>
          <w:b/>
          <w:bCs/>
        </w:rPr>
        <w:t>representation</w:t>
      </w:r>
      <w:r>
        <w:t xml:space="preserve"> or </w:t>
      </w:r>
      <w:r>
        <w:rPr>
          <w:b/>
          <w:bCs/>
        </w:rPr>
        <w:t xml:space="preserve">depiction, </w:t>
      </w:r>
      <w:r>
        <w:t>the record then deals with the</w:t>
      </w:r>
      <w:r>
        <w:rPr>
          <w:b/>
          <w:bCs/>
        </w:rPr>
        <w:t xml:space="preserve"> Physical Thing </w:t>
      </w:r>
      <w:r>
        <w:t xml:space="preserve">itself. It has its own set of terminological categories. The monument </w:t>
      </w:r>
      <w:r>
        <w:rPr>
          <w:b/>
          <w:bCs/>
        </w:rPr>
        <w:t xml:space="preserve">Type </w:t>
      </w:r>
      <w:r>
        <w:t xml:space="preserve">describes the purpose of the monument such as a palace or a tomb and so on, while another </w:t>
      </w:r>
      <w:r>
        <w:rPr>
          <w:b/>
          <w:bCs/>
        </w:rPr>
        <w:t>Type</w:t>
      </w:r>
      <w:r>
        <w:t xml:space="preserve"> provides the style of architecture. The </w:t>
      </w:r>
      <w:r>
        <w:rPr>
          <w:b/>
          <w:bCs/>
        </w:rPr>
        <w:t>Materials</w:t>
      </w:r>
      <w:r>
        <w:t xml:space="preserve"> that the building consists of is another more specific </w:t>
      </w:r>
      <w:r>
        <w:rPr>
          <w:b/>
          <w:bCs/>
        </w:rPr>
        <w:t xml:space="preserve">Type. </w:t>
      </w:r>
      <w:r>
        <w:t xml:space="preserve">The record also describes the </w:t>
      </w:r>
      <w:r>
        <w:rPr>
          <w:b/>
          <w:bCs/>
        </w:rPr>
        <w:t>Period</w:t>
      </w:r>
      <w:r>
        <w:t xml:space="preserve"> that the monument dates from (the period of its </w:t>
      </w:r>
      <w:r>
        <w:rPr>
          <w:b/>
          <w:bCs/>
          <w:lang w:val="fr-FR"/>
        </w:rPr>
        <w:t>Production</w:t>
      </w:r>
      <w:r>
        <w:t xml:space="preserve">) and the patron of its </w:t>
      </w:r>
      <w:r>
        <w:rPr>
          <w:b/>
          <w:bCs/>
          <w:lang w:val="fr-FR"/>
        </w:rPr>
        <w:t xml:space="preserve">Production </w:t>
      </w:r>
      <w:r>
        <w:t xml:space="preserve">(The </w:t>
      </w:r>
      <w:r>
        <w:rPr>
          <w:b/>
          <w:bCs/>
        </w:rPr>
        <w:t>Person</w:t>
      </w:r>
      <w:r>
        <w:t xml:space="preserve"> or </w:t>
      </w:r>
      <w:r>
        <w:rPr>
          <w:b/>
          <w:bCs/>
          <w:lang w:val="fr-FR"/>
        </w:rPr>
        <w:t>Group</w:t>
      </w:r>
      <w:r>
        <w:t xml:space="preserve"> who performed that role) - the </w:t>
      </w:r>
      <w:r>
        <w:rPr>
          <w:b/>
          <w:bCs/>
        </w:rPr>
        <w:t>Actor.</w:t>
      </w:r>
      <w:r>
        <w:t xml:space="preserve">  The approximate time scale for the </w:t>
      </w:r>
      <w:r>
        <w:rPr>
          <w:b/>
          <w:bCs/>
          <w:lang w:val="fr-FR"/>
        </w:rPr>
        <w:t>Production</w:t>
      </w:r>
      <w:r>
        <w:t xml:space="preserve"> of the monument is also recorded using a </w:t>
      </w:r>
      <w:r>
        <w:rPr>
          <w:b/>
          <w:bCs/>
        </w:rPr>
        <w:t>Time-span</w:t>
      </w:r>
      <w:r>
        <w:t xml:space="preserve"> and date range, which should be within the described </w:t>
      </w:r>
      <w:r>
        <w:rPr>
          <w:b/>
          <w:bCs/>
        </w:rPr>
        <w:t xml:space="preserve">Period. </w:t>
      </w:r>
      <w:r>
        <w:t xml:space="preserve"> </w:t>
      </w:r>
    </w:p>
    <w:tbl>
      <w:tblPr>
        <w:tblStyle w:val="TableGrid"/>
        <w:tblW w:w="0" w:type="auto"/>
        <w:tblLook w:val="04A0" w:firstRow="1" w:lastRow="0" w:firstColumn="1" w:lastColumn="0" w:noHBand="0" w:noVBand="1"/>
      </w:tblPr>
      <w:tblGrid>
        <w:gridCol w:w="9236"/>
      </w:tblGrid>
      <w:tr w:rsidR="000F2466" w:rsidTr="000F2466">
        <w:tc>
          <w:tcPr>
            <w:tcW w:w="9236" w:type="dxa"/>
          </w:tcPr>
          <w:p w:rsidR="000F2466" w:rsidRDefault="000F2466" w:rsidP="000F2466">
            <w:pPr>
              <w:pStyle w:val="Heading2"/>
              <w:numPr>
                <w:ilvl w:val="0"/>
                <w:numId w:val="0"/>
              </w:numPr>
              <w:ind w:left="576" w:hanging="576"/>
            </w:pPr>
            <w:r>
              <w:rPr>
                <w:lang w:val="fr-FR"/>
              </w:rPr>
              <w:t>Data Harmonisation Notes</w:t>
            </w:r>
          </w:p>
          <w:p w:rsidR="000F2466" w:rsidRDefault="000F2466" w:rsidP="00082644">
            <w:pPr>
              <w:pStyle w:val="Body"/>
              <w:jc w:val="both"/>
            </w:pPr>
            <w:r>
              <w:t xml:space="preserve">The </w:t>
            </w:r>
            <w:r>
              <w:rPr>
                <w:b/>
                <w:bCs/>
                <w:lang w:val="fr-FR"/>
              </w:rPr>
              <w:t>Production</w:t>
            </w:r>
            <w:r>
              <w:t xml:space="preserve"> of material things provides important references for integration, not only with data about the same thing but also with other types of thing that have some relevance or provide some additional context. For example, objects that might have been produced in the same period and which might have had some connection such as items that might have been found with or within the thing in question. This provides historical context that helps improve the relevance of the record </w:t>
            </w:r>
            <w:r>
              <w:rPr>
                <w:i/>
              </w:rPr>
              <w:t xml:space="preserve">and </w:t>
            </w:r>
            <w:r>
              <w:t xml:space="preserve">further context for additional data </w:t>
            </w:r>
            <w:proofErr w:type="spellStart"/>
            <w:r>
              <w:t>harmonisation</w:t>
            </w:r>
            <w:proofErr w:type="spellEnd"/>
            <w:r>
              <w:t xml:space="preserve"> with other data sources of different types, for example, reference materials. Connections with people are also important. They can provide </w:t>
            </w:r>
            <w:proofErr w:type="gramStart"/>
            <w:r>
              <w:t>a</w:t>
            </w:r>
            <w:proofErr w:type="gramEnd"/>
            <w:r>
              <w:t xml:space="preserve"> additional information useful for research and integration, particularly if connections (perhaps using the material context) can be made with specialist biographical resources.</w:t>
            </w:r>
          </w:p>
        </w:tc>
      </w:tr>
    </w:tbl>
    <w:p w:rsidR="000F2466" w:rsidRDefault="000F2466" w:rsidP="00FD3C9B">
      <w:pPr>
        <w:pStyle w:val="Body"/>
        <w:jc w:val="both"/>
      </w:pPr>
    </w:p>
    <w:p w:rsidR="002B7F88" w:rsidRDefault="00FD3C9B" w:rsidP="00082644">
      <w:pPr>
        <w:pStyle w:val="Heading2"/>
        <w:numPr>
          <w:ilvl w:val="0"/>
          <w:numId w:val="0"/>
        </w:numPr>
        <w:jc w:val="both"/>
      </w:pPr>
      <w:r>
        <w:t>Location or Place</w:t>
      </w:r>
    </w:p>
    <w:p w:rsidR="002B7F88" w:rsidRDefault="00FD3C9B" w:rsidP="00FD3C9B">
      <w:pPr>
        <w:pStyle w:val="Body"/>
        <w:jc w:val="both"/>
      </w:pPr>
      <w:r>
        <w:t xml:space="preserve">Location information is recorded as a set of hierarchical places each of which </w:t>
      </w:r>
      <w:r>
        <w:rPr>
          <w:b/>
          <w:bCs/>
        </w:rPr>
        <w:t>fall</w:t>
      </w:r>
      <w:r w:rsidR="00FC5BCB">
        <w:rPr>
          <w:b/>
          <w:bCs/>
        </w:rPr>
        <w:t>s</w:t>
      </w:r>
      <w:r>
        <w:rPr>
          <w:b/>
          <w:bCs/>
        </w:rPr>
        <w:t xml:space="preserve"> within </w:t>
      </w:r>
      <w:r>
        <w:t xml:space="preserve">the geographical area of the last. The monument as a </w:t>
      </w:r>
      <w:proofErr w:type="gramStart"/>
      <w:r>
        <w:t>place,</w:t>
      </w:r>
      <w:proofErr w:type="gramEnd"/>
      <w:r>
        <w:t xml:space="preserve"> </w:t>
      </w:r>
      <w:r w:rsidR="00F743EE">
        <w:t>‘</w:t>
      </w:r>
      <w:r w:rsidR="00F743EE" w:rsidRPr="00F743EE">
        <w:rPr>
          <w:b/>
        </w:rPr>
        <w:t>falls</w:t>
      </w:r>
      <w:r w:rsidR="00F743EE">
        <w:t xml:space="preserve"> </w:t>
      </w:r>
      <w:r>
        <w:rPr>
          <w:b/>
          <w:bCs/>
        </w:rPr>
        <w:t>within</w:t>
      </w:r>
      <w:r w:rsidR="00F743EE">
        <w:rPr>
          <w:b/>
          <w:bCs/>
        </w:rPr>
        <w:t>’</w:t>
      </w:r>
      <w:r>
        <w:t xml:space="preserve"> the complex, the complex </w:t>
      </w:r>
      <w:r>
        <w:rPr>
          <w:b/>
          <w:bCs/>
        </w:rPr>
        <w:t xml:space="preserve"> </w:t>
      </w:r>
      <w:r w:rsidR="00F743EE">
        <w:rPr>
          <w:b/>
          <w:bCs/>
        </w:rPr>
        <w:t xml:space="preserve">‘falls </w:t>
      </w:r>
      <w:r>
        <w:rPr>
          <w:b/>
          <w:bCs/>
        </w:rPr>
        <w:t>within</w:t>
      </w:r>
      <w:r w:rsidR="00F743EE">
        <w:rPr>
          <w:b/>
          <w:bCs/>
        </w:rPr>
        <w:t>’</w:t>
      </w:r>
      <w:r>
        <w:t xml:space="preserve"> the site, the site </w:t>
      </w:r>
      <w:r w:rsidR="00F743EE">
        <w:t>‘</w:t>
      </w:r>
      <w:r w:rsidR="00F743EE" w:rsidRPr="00F743EE">
        <w:rPr>
          <w:b/>
        </w:rPr>
        <w:t>falls</w:t>
      </w:r>
      <w:r w:rsidR="00F743EE">
        <w:t xml:space="preserve"> </w:t>
      </w:r>
      <w:r>
        <w:rPr>
          <w:b/>
          <w:bCs/>
        </w:rPr>
        <w:t>within</w:t>
      </w:r>
      <w:r w:rsidR="00F743EE">
        <w:rPr>
          <w:b/>
          <w:bCs/>
        </w:rPr>
        <w:t>’</w:t>
      </w:r>
      <w:r>
        <w:t xml:space="preserve"> the District, the District </w:t>
      </w:r>
      <w:r w:rsidR="00F743EE">
        <w:t>‘</w:t>
      </w:r>
      <w:r w:rsidR="00F743EE" w:rsidRPr="00F743EE">
        <w:rPr>
          <w:b/>
        </w:rPr>
        <w:t xml:space="preserve">falls </w:t>
      </w:r>
      <w:r>
        <w:rPr>
          <w:b/>
          <w:bCs/>
        </w:rPr>
        <w:t>within</w:t>
      </w:r>
      <w:r w:rsidR="00F743EE">
        <w:rPr>
          <w:b/>
          <w:bCs/>
        </w:rPr>
        <w:t>’</w:t>
      </w:r>
      <w:r>
        <w:t xml:space="preserve"> the State, and the State </w:t>
      </w:r>
      <w:r w:rsidR="00F743EE">
        <w:t>‘</w:t>
      </w:r>
      <w:r w:rsidR="00F743EE" w:rsidRPr="00F743EE">
        <w:rPr>
          <w:b/>
        </w:rPr>
        <w:t xml:space="preserve">falls </w:t>
      </w:r>
      <w:r>
        <w:rPr>
          <w:b/>
          <w:bCs/>
        </w:rPr>
        <w:t>within</w:t>
      </w:r>
      <w:r w:rsidR="00F743EE">
        <w:rPr>
          <w:b/>
          <w:bCs/>
        </w:rPr>
        <w:t>’</w:t>
      </w:r>
      <w:r>
        <w:t xml:space="preserve"> the Country. </w:t>
      </w:r>
      <w:r>
        <w:rPr>
          <w:b/>
          <w:bCs/>
        </w:rPr>
        <w:t xml:space="preserve">Spatial coordinates </w:t>
      </w:r>
      <w:r>
        <w:t xml:space="preserve">are separately used to identify the key place name. Each place is associated with a particular appellation for that place, and additional alternative appellations (with </w:t>
      </w:r>
      <w:r>
        <w:rPr>
          <w:b/>
          <w:bCs/>
        </w:rPr>
        <w:t>Time-spans</w:t>
      </w:r>
      <w:r>
        <w:t xml:space="preserve">) can be added. </w:t>
      </w:r>
    </w:p>
    <w:tbl>
      <w:tblPr>
        <w:tblStyle w:val="TableGrid"/>
        <w:tblW w:w="0" w:type="auto"/>
        <w:tblLook w:val="04A0" w:firstRow="1" w:lastRow="0" w:firstColumn="1" w:lastColumn="0" w:noHBand="0" w:noVBand="1"/>
      </w:tblPr>
      <w:tblGrid>
        <w:gridCol w:w="9236"/>
      </w:tblGrid>
      <w:tr w:rsidR="000F2466" w:rsidTr="000F2466">
        <w:tc>
          <w:tcPr>
            <w:tcW w:w="9236" w:type="dxa"/>
          </w:tcPr>
          <w:p w:rsidR="000F2466" w:rsidRDefault="000F2466" w:rsidP="000F2466">
            <w:pPr>
              <w:pStyle w:val="Heading2"/>
              <w:numPr>
                <w:ilvl w:val="0"/>
                <w:numId w:val="0"/>
              </w:numPr>
              <w:ind w:left="576" w:hanging="576"/>
            </w:pPr>
            <w:r>
              <w:rPr>
                <w:lang w:val="fr-FR"/>
              </w:rPr>
              <w:t>Data Harmonisation Notes</w:t>
            </w:r>
          </w:p>
          <w:p w:rsidR="000F2466" w:rsidRDefault="000F2466" w:rsidP="00FD3C9B">
            <w:pPr>
              <w:pStyle w:val="Body"/>
              <w:pBdr>
                <w:top w:val="none" w:sz="0" w:space="0" w:color="auto"/>
                <w:left w:val="none" w:sz="0" w:space="0" w:color="auto"/>
                <w:bottom w:val="none" w:sz="0" w:space="0" w:color="auto"/>
                <w:right w:val="none" w:sz="0" w:space="0" w:color="auto"/>
                <w:between w:val="none" w:sz="0" w:space="0" w:color="auto"/>
                <w:bar w:val="none" w:sz="0" w:color="auto"/>
              </w:pBdr>
              <w:jc w:val="both"/>
            </w:pPr>
            <w:r>
              <w:t>Each level of location information provides a potential reference point for further integration with or without further data. Different records will provide different levels of location information but also may provide different place appellations. Places can be known by different names and different names can be recorded in the same record. The location information, together with other contextual information, can be used to support matching with other sources that use different place names, building up a thorough knowledge of the different appellations that have been allocated over time, both archaic and modern.</w:t>
            </w:r>
          </w:p>
        </w:tc>
      </w:tr>
    </w:tbl>
    <w:p w:rsidR="002B7F88" w:rsidRDefault="002B7F88" w:rsidP="00FD3C9B">
      <w:pPr>
        <w:pStyle w:val="Heading"/>
        <w:jc w:val="both"/>
      </w:pPr>
    </w:p>
    <w:p w:rsidR="002B7F88" w:rsidRDefault="00FD3C9B" w:rsidP="00FD3C9B">
      <w:pPr>
        <w:pStyle w:val="Body"/>
        <w:jc w:val="both"/>
      </w:pPr>
      <w:r>
        <w:br w:type="page"/>
      </w:r>
    </w:p>
    <w:p w:rsidR="002B7F88" w:rsidRDefault="00FD3C9B" w:rsidP="00082644">
      <w:pPr>
        <w:pStyle w:val="Heading"/>
        <w:ind w:left="0" w:firstLine="0"/>
        <w:jc w:val="both"/>
      </w:pPr>
      <w:r>
        <w:rPr>
          <w:lang w:val="en-US"/>
        </w:rPr>
        <w:lastRenderedPageBreak/>
        <w:t>Appendix: Source data and conversion</w:t>
      </w:r>
    </w:p>
    <w:p w:rsidR="002B7F88" w:rsidRDefault="00FD3C9B" w:rsidP="00FD3C9B">
      <w:pPr>
        <w:pStyle w:val="Body"/>
        <w:jc w:val="both"/>
      </w:pPr>
      <w:r>
        <w:t>The archive records are maintained using Excel spreadsheets, with column headings indicating the data categories. An example is shown below; note that the data (e</w:t>
      </w:r>
      <w:r w:rsidR="00FC5BCB">
        <w:t>.g.,</w:t>
      </w:r>
      <w:r>
        <w:t xml:space="preserve"> </w:t>
      </w:r>
      <w:r w:rsidR="00FC5BCB">
        <w:t>‘</w:t>
      </w:r>
      <w:r>
        <w:t>Country</w:t>
      </w:r>
      <w:r w:rsidR="00FC5BCB">
        <w:t>’</w:t>
      </w:r>
      <w:r>
        <w:t>) are repeated for each entry, leaving open the possibility of inconsistent data entry.</w:t>
      </w:r>
    </w:p>
    <w:p w:rsidR="002B7F88" w:rsidRDefault="002B7F88">
      <w:pPr>
        <w:pStyle w:val="Body"/>
      </w:pPr>
    </w:p>
    <w:p w:rsidR="002B7F88" w:rsidRDefault="00FD3C9B">
      <w:pPr>
        <w:pStyle w:val="Body"/>
      </w:pPr>
      <w:r>
        <w:rPr>
          <w:noProof/>
        </w:rPr>
        <w:drawing>
          <wp:inline distT="0" distB="0" distL="0" distR="0" wp14:anchorId="68B07312" wp14:editId="543B7625">
            <wp:extent cx="5731510" cy="645679"/>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pic:nvPicPr>
                  <pic:blipFill>
                    <a:blip r:embed="rId11">
                      <a:extLst/>
                    </a:blip>
                    <a:stretch>
                      <a:fillRect/>
                    </a:stretch>
                  </pic:blipFill>
                  <pic:spPr>
                    <a:xfrm>
                      <a:off x="0" y="0"/>
                      <a:ext cx="5731510" cy="645679"/>
                    </a:xfrm>
                    <a:prstGeom prst="rect">
                      <a:avLst/>
                    </a:prstGeom>
                    <a:ln w="12700" cap="flat">
                      <a:noFill/>
                      <a:miter lim="400000"/>
                    </a:ln>
                    <a:effectLst/>
                  </pic:spPr>
                </pic:pic>
              </a:graphicData>
            </a:graphic>
          </wp:inline>
        </w:drawing>
      </w:r>
    </w:p>
    <w:p w:rsidR="002B7F88" w:rsidRDefault="002B7F88">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Menlo" w:eastAsia="Menlo" w:hAnsi="Menlo" w:cs="Menlo"/>
        </w:rPr>
      </w:pPr>
    </w:p>
    <w:p w:rsidR="002B7F88" w:rsidRDefault="00FD3C9B" w:rsidP="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jc w:val="both"/>
      </w:pPr>
      <w:r>
        <w:rPr>
          <w:rFonts w:ascii="Trebuchet MS"/>
        </w:rPr>
        <w:t xml:space="preserve">Using </w:t>
      </w:r>
      <w:r w:rsidR="00BD605B">
        <w:rPr>
          <w:rFonts w:ascii="Trebuchet MS"/>
        </w:rPr>
        <w:t>a system developed at Oxford for document conversion (</w:t>
      </w:r>
      <w:proofErr w:type="spellStart"/>
      <w:r>
        <w:rPr>
          <w:rFonts w:ascii="Trebuchet MS"/>
        </w:rPr>
        <w:t>OxGarage</w:t>
      </w:r>
      <w:proofErr w:type="spellEnd"/>
      <w:r w:rsidR="00BD605B">
        <w:rPr>
          <w:rFonts w:ascii="Trebuchet MS"/>
        </w:rPr>
        <w:t xml:space="preserve">: </w:t>
      </w:r>
      <w:hyperlink r:id="rId12" w:history="1">
        <w:r>
          <w:rPr>
            <w:rStyle w:val="Hyperlink0"/>
            <w:rFonts w:ascii="Trebuchet MS"/>
          </w:rPr>
          <w:t>http://oxgarage.oucs.ox.ac.uk:8080/ege-webclient/</w:t>
        </w:r>
      </w:hyperlink>
      <w:r>
        <w:rPr>
          <w:rFonts w:ascii="Trebuchet MS"/>
        </w:rPr>
        <w:t xml:space="preserve">), </w:t>
      </w:r>
      <w:r w:rsidR="00BD605B">
        <w:rPr>
          <w:rFonts w:ascii="Trebuchet MS"/>
        </w:rPr>
        <w:t xml:space="preserve">we were able to convert </w:t>
      </w:r>
      <w:r>
        <w:rPr>
          <w:rFonts w:ascii="Trebuchet MS"/>
        </w:rPr>
        <w:t xml:space="preserve">this spreadsheet </w:t>
      </w:r>
      <w:r w:rsidR="00BD605B">
        <w:rPr>
          <w:rFonts w:ascii="Trebuchet MS"/>
        </w:rPr>
        <w:t>to</w:t>
      </w:r>
      <w:r>
        <w:rPr>
          <w:rFonts w:ascii="Trebuchet MS"/>
        </w:rPr>
        <w:t xml:space="preserve"> an intermediate XML form, </w:t>
      </w:r>
      <w:r w:rsidR="00BD605B">
        <w:rPr>
          <w:rFonts w:ascii="Trebuchet MS"/>
        </w:rPr>
        <w:t xml:space="preserve">which we then </w:t>
      </w:r>
      <w:r>
        <w:rPr>
          <w:rFonts w:ascii="Trebuchet MS"/>
        </w:rPr>
        <w:t>transformed to a flat XML structure in which each of the column headings is used to make an XML element, as in the following example:</w:t>
      </w:r>
    </w:p>
    <w:p w:rsidR="002B7F88" w:rsidRDefault="002B7F88">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Menlo" w:eastAsia="Menlo" w:hAnsi="Menlo" w:cs="Menlo"/>
        </w:rPr>
      </w:pPr>
    </w:p>
    <w:p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&lt;</w:t>
      </w:r>
      <w:proofErr w:type="gramStart"/>
      <w:r>
        <w:rPr>
          <w:rFonts w:ascii="Courier"/>
          <w:sz w:val="20"/>
          <w:szCs w:val="20"/>
        </w:rPr>
        <w:t>record</w:t>
      </w:r>
      <w:proofErr w:type="gramEnd"/>
      <w:r>
        <w:rPr>
          <w:rFonts w:ascii="Courier"/>
          <w:sz w:val="20"/>
          <w:szCs w:val="20"/>
        </w:rPr>
        <w:t>&gt;</w:t>
      </w:r>
    </w:p>
    <w:p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eastAsia="Courier" w:hAnsi="Courier" w:cs="Courier"/>
          <w:sz w:val="20"/>
          <w:szCs w:val="20"/>
        </w:rPr>
        <w:tab/>
        <w:t xml:space="preserve">  &lt;</w:t>
      </w:r>
      <w:proofErr w:type="spellStart"/>
      <w:proofErr w:type="gramStart"/>
      <w:r>
        <w:rPr>
          <w:rFonts w:ascii="Courier" w:eastAsia="Courier" w:hAnsi="Courier" w:cs="Courier"/>
          <w:sz w:val="20"/>
          <w:szCs w:val="20"/>
        </w:rPr>
        <w:t>acc</w:t>
      </w:r>
      <w:proofErr w:type="gramEnd"/>
      <w:r>
        <w:rPr>
          <w:rFonts w:ascii="Courier" w:eastAsia="Courier" w:hAnsi="Courier" w:cs="Courier"/>
          <w:sz w:val="20"/>
          <w:szCs w:val="20"/>
        </w:rPr>
        <w:t>_no</w:t>
      </w:r>
      <w:proofErr w:type="spellEnd"/>
      <w:r>
        <w:rPr>
          <w:rFonts w:ascii="Courier" w:eastAsia="Courier" w:hAnsi="Courier" w:cs="Courier"/>
          <w:sz w:val="20"/>
          <w:szCs w:val="20"/>
        </w:rPr>
        <w:t>&gt;92032&lt;/</w:t>
      </w:r>
      <w:proofErr w:type="spellStart"/>
      <w:r>
        <w:rPr>
          <w:rFonts w:ascii="Courier" w:eastAsia="Courier" w:hAnsi="Courier" w:cs="Courier"/>
          <w:sz w:val="20"/>
          <w:szCs w:val="20"/>
        </w:rPr>
        <w:t>acc_no</w:t>
      </w:r>
      <w:proofErr w:type="spellEnd"/>
      <w:r>
        <w:rPr>
          <w:rFonts w:ascii="Courier" w:eastAsia="Courier" w:hAnsi="Courier" w:cs="Courier"/>
          <w:sz w:val="20"/>
          <w:szCs w:val="20"/>
        </w:rPr>
        <w:t>&gt;</w:t>
      </w:r>
    </w:p>
    <w:p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spellStart"/>
      <w:proofErr w:type="gramStart"/>
      <w:r>
        <w:rPr>
          <w:rFonts w:ascii="Courier"/>
          <w:sz w:val="20"/>
          <w:szCs w:val="20"/>
        </w:rPr>
        <w:t>neg</w:t>
      </w:r>
      <w:proofErr w:type="gramEnd"/>
      <w:r>
        <w:rPr>
          <w:rFonts w:ascii="Courier"/>
          <w:sz w:val="20"/>
          <w:szCs w:val="20"/>
        </w:rPr>
        <w:t>_no</w:t>
      </w:r>
      <w:proofErr w:type="spellEnd"/>
      <w:r>
        <w:rPr>
          <w:rFonts w:ascii="Courier"/>
          <w:sz w:val="20"/>
          <w:szCs w:val="20"/>
        </w:rPr>
        <w:t>&gt;755.7&lt;/</w:t>
      </w:r>
      <w:proofErr w:type="spellStart"/>
      <w:r>
        <w:rPr>
          <w:rFonts w:ascii="Courier"/>
          <w:sz w:val="20"/>
          <w:szCs w:val="20"/>
        </w:rPr>
        <w:t>neg_no</w:t>
      </w:r>
      <w:proofErr w:type="spellEnd"/>
      <w:r>
        <w:rPr>
          <w:rFonts w:ascii="Courier"/>
          <w:sz w:val="20"/>
          <w:szCs w:val="20"/>
        </w:rPr>
        <w:t>&gt;</w:t>
      </w:r>
    </w:p>
    <w:p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spellStart"/>
      <w:proofErr w:type="gramStart"/>
      <w:r>
        <w:rPr>
          <w:rFonts w:ascii="Courier"/>
          <w:sz w:val="20"/>
          <w:szCs w:val="20"/>
        </w:rPr>
        <w:t>photo</w:t>
      </w:r>
      <w:proofErr w:type="gramEnd"/>
      <w:r>
        <w:rPr>
          <w:rFonts w:ascii="Courier"/>
          <w:sz w:val="20"/>
          <w:szCs w:val="20"/>
        </w:rPr>
        <w:t>_source</w:t>
      </w:r>
      <w:proofErr w:type="spellEnd"/>
      <w:r>
        <w:rPr>
          <w:rFonts w:ascii="Courier"/>
          <w:sz w:val="20"/>
          <w:szCs w:val="20"/>
        </w:rPr>
        <w:t>&gt;American Institute of Indian Studies&lt;/</w:t>
      </w:r>
      <w:proofErr w:type="spellStart"/>
      <w:r>
        <w:rPr>
          <w:rFonts w:ascii="Courier"/>
          <w:sz w:val="20"/>
          <w:szCs w:val="20"/>
        </w:rPr>
        <w:t>photo_source</w:t>
      </w:r>
      <w:proofErr w:type="spellEnd"/>
      <w:r>
        <w:rPr>
          <w:rFonts w:ascii="Courier"/>
          <w:sz w:val="20"/>
          <w:szCs w:val="20"/>
        </w:rPr>
        <w:t>&gt;</w:t>
      </w:r>
    </w:p>
    <w:p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spellStart"/>
      <w:proofErr w:type="gramStart"/>
      <w:r>
        <w:rPr>
          <w:rFonts w:ascii="Courier"/>
          <w:sz w:val="20"/>
          <w:szCs w:val="20"/>
        </w:rPr>
        <w:t>photo</w:t>
      </w:r>
      <w:proofErr w:type="gramEnd"/>
      <w:r>
        <w:rPr>
          <w:rFonts w:ascii="Courier"/>
          <w:sz w:val="20"/>
          <w:szCs w:val="20"/>
        </w:rPr>
        <w:t>_date</w:t>
      </w:r>
      <w:proofErr w:type="spellEnd"/>
      <w:r>
        <w:rPr>
          <w:rFonts w:ascii="Courier"/>
          <w:sz w:val="20"/>
          <w:szCs w:val="20"/>
        </w:rPr>
        <w:t>&gt;Nov. - Dec. 1990&lt;/</w:t>
      </w:r>
      <w:proofErr w:type="spellStart"/>
      <w:r>
        <w:rPr>
          <w:rFonts w:ascii="Courier"/>
          <w:sz w:val="20"/>
          <w:szCs w:val="20"/>
        </w:rPr>
        <w:t>photo_date</w:t>
      </w:r>
      <w:proofErr w:type="spellEnd"/>
      <w:r>
        <w:rPr>
          <w:rFonts w:ascii="Courier"/>
          <w:sz w:val="20"/>
          <w:szCs w:val="20"/>
        </w:rPr>
        <w:t>&gt;</w:t>
      </w:r>
    </w:p>
    <w:p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spellStart"/>
      <w:proofErr w:type="gramStart"/>
      <w:r>
        <w:rPr>
          <w:rFonts w:ascii="Courier"/>
          <w:sz w:val="20"/>
          <w:szCs w:val="20"/>
        </w:rPr>
        <w:t>gen</w:t>
      </w:r>
      <w:proofErr w:type="gramEnd"/>
      <w:r>
        <w:rPr>
          <w:rFonts w:ascii="Courier"/>
          <w:sz w:val="20"/>
          <w:szCs w:val="20"/>
        </w:rPr>
        <w:t>_categ</w:t>
      </w:r>
      <w:proofErr w:type="spellEnd"/>
      <w:r>
        <w:rPr>
          <w:rFonts w:ascii="Courier"/>
          <w:sz w:val="20"/>
          <w:szCs w:val="20"/>
        </w:rPr>
        <w:t>&gt;Architecture&lt;/</w:t>
      </w:r>
      <w:proofErr w:type="spellStart"/>
      <w:r>
        <w:rPr>
          <w:rFonts w:ascii="Courier"/>
          <w:sz w:val="20"/>
          <w:szCs w:val="20"/>
        </w:rPr>
        <w:t>gen_categ</w:t>
      </w:r>
      <w:proofErr w:type="spellEnd"/>
      <w:r>
        <w:rPr>
          <w:rFonts w:ascii="Courier"/>
          <w:sz w:val="20"/>
          <w:szCs w:val="20"/>
        </w:rPr>
        <w:t>&gt;</w:t>
      </w:r>
    </w:p>
    <w:p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gramStart"/>
      <w:r>
        <w:rPr>
          <w:rFonts w:ascii="Courier"/>
          <w:sz w:val="20"/>
          <w:szCs w:val="20"/>
        </w:rPr>
        <w:t>country</w:t>
      </w:r>
      <w:proofErr w:type="gramEnd"/>
      <w:r>
        <w:rPr>
          <w:rFonts w:ascii="Courier"/>
          <w:sz w:val="20"/>
          <w:szCs w:val="20"/>
        </w:rPr>
        <w:t>&gt;India&lt;/country&gt;</w:t>
      </w:r>
    </w:p>
    <w:p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gramStart"/>
      <w:r>
        <w:rPr>
          <w:rFonts w:ascii="Courier"/>
          <w:sz w:val="20"/>
          <w:szCs w:val="20"/>
        </w:rPr>
        <w:t>state</w:t>
      </w:r>
      <w:proofErr w:type="gramEnd"/>
      <w:r>
        <w:rPr>
          <w:rFonts w:ascii="Courier"/>
          <w:sz w:val="20"/>
          <w:szCs w:val="20"/>
        </w:rPr>
        <w:t>&gt;Uttar Pradesh&lt;/state&gt;</w:t>
      </w:r>
    </w:p>
    <w:p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spellStart"/>
      <w:proofErr w:type="gramStart"/>
      <w:r>
        <w:rPr>
          <w:rFonts w:ascii="Courier"/>
          <w:sz w:val="20"/>
          <w:szCs w:val="20"/>
        </w:rPr>
        <w:t>district</w:t>
      </w:r>
      <w:proofErr w:type="gramEnd"/>
      <w:r>
        <w:rPr>
          <w:rFonts w:ascii="Courier"/>
          <w:sz w:val="20"/>
          <w:szCs w:val="20"/>
        </w:rPr>
        <w:t>_taluk</w:t>
      </w:r>
      <w:proofErr w:type="spellEnd"/>
      <w:r>
        <w:rPr>
          <w:rFonts w:ascii="Courier"/>
          <w:sz w:val="20"/>
          <w:szCs w:val="20"/>
        </w:rPr>
        <w:t>&gt;Agra&lt;/</w:t>
      </w:r>
      <w:proofErr w:type="spellStart"/>
      <w:r>
        <w:rPr>
          <w:rFonts w:ascii="Courier"/>
          <w:sz w:val="20"/>
          <w:szCs w:val="20"/>
        </w:rPr>
        <w:t>district_taluk</w:t>
      </w:r>
      <w:proofErr w:type="spellEnd"/>
      <w:r>
        <w:rPr>
          <w:rFonts w:ascii="Courier"/>
          <w:sz w:val="20"/>
          <w:szCs w:val="20"/>
        </w:rPr>
        <w:t>&gt;</w:t>
      </w:r>
    </w:p>
    <w:p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gramStart"/>
      <w:r>
        <w:rPr>
          <w:rFonts w:ascii="Courier"/>
          <w:sz w:val="20"/>
          <w:szCs w:val="20"/>
        </w:rPr>
        <w:t>site</w:t>
      </w:r>
      <w:proofErr w:type="gramEnd"/>
      <w:r>
        <w:rPr>
          <w:rFonts w:ascii="Courier"/>
          <w:sz w:val="20"/>
          <w:szCs w:val="20"/>
        </w:rPr>
        <w:t>_sub-site2nd_name&gt;Agra&lt;/site_sub-site2nd_name&gt;</w:t>
      </w:r>
    </w:p>
    <w:p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gramStart"/>
      <w:r>
        <w:rPr>
          <w:rFonts w:ascii="Courier"/>
          <w:sz w:val="20"/>
          <w:szCs w:val="20"/>
        </w:rPr>
        <w:t>monument2nd</w:t>
      </w:r>
      <w:proofErr w:type="gramEnd"/>
      <w:r>
        <w:rPr>
          <w:rFonts w:ascii="Courier"/>
          <w:sz w:val="20"/>
          <w:szCs w:val="20"/>
        </w:rPr>
        <w:t>_name&gt;</w:t>
      </w:r>
      <w:proofErr w:type="spellStart"/>
      <w:r>
        <w:rPr>
          <w:rFonts w:ascii="Courier"/>
          <w:sz w:val="20"/>
          <w:szCs w:val="20"/>
        </w:rPr>
        <w:t>Akbari</w:t>
      </w:r>
      <w:proofErr w:type="spellEnd"/>
      <w:r>
        <w:rPr>
          <w:rFonts w:ascii="Courier"/>
          <w:sz w:val="20"/>
          <w:szCs w:val="20"/>
        </w:rPr>
        <w:t xml:space="preserve"> </w:t>
      </w:r>
      <w:proofErr w:type="spellStart"/>
      <w:r>
        <w:rPr>
          <w:rFonts w:ascii="Courier"/>
          <w:sz w:val="20"/>
          <w:szCs w:val="20"/>
        </w:rPr>
        <w:t>Mahal</w:t>
      </w:r>
      <w:proofErr w:type="spellEnd"/>
      <w:r>
        <w:rPr>
          <w:rFonts w:ascii="Courier"/>
          <w:sz w:val="20"/>
          <w:szCs w:val="20"/>
        </w:rPr>
        <w:t>&lt;/monument2nd_name&gt;</w:t>
      </w:r>
    </w:p>
    <w:p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gramStart"/>
      <w:r>
        <w:rPr>
          <w:rFonts w:ascii="Courier"/>
          <w:sz w:val="20"/>
          <w:szCs w:val="20"/>
        </w:rPr>
        <w:t>complex</w:t>
      </w:r>
      <w:proofErr w:type="gramEnd"/>
      <w:r>
        <w:rPr>
          <w:rFonts w:ascii="Courier"/>
          <w:sz w:val="20"/>
          <w:szCs w:val="20"/>
        </w:rPr>
        <w:t>&gt;Agra Fort&lt;/complex&gt;</w:t>
      </w:r>
    </w:p>
    <w:p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spellStart"/>
      <w:proofErr w:type="gramStart"/>
      <w:r>
        <w:rPr>
          <w:rFonts w:ascii="Courier"/>
          <w:sz w:val="20"/>
          <w:szCs w:val="20"/>
        </w:rPr>
        <w:t>mon</w:t>
      </w:r>
      <w:proofErr w:type="gramEnd"/>
      <w:r>
        <w:rPr>
          <w:rFonts w:ascii="Courier"/>
          <w:sz w:val="20"/>
          <w:szCs w:val="20"/>
        </w:rPr>
        <w:t>_type</w:t>
      </w:r>
      <w:proofErr w:type="spellEnd"/>
      <w:r>
        <w:rPr>
          <w:rFonts w:ascii="Courier"/>
          <w:sz w:val="20"/>
          <w:szCs w:val="20"/>
        </w:rPr>
        <w:t>&gt;palace&lt;/</w:t>
      </w:r>
      <w:proofErr w:type="spellStart"/>
      <w:r>
        <w:rPr>
          <w:rFonts w:ascii="Courier"/>
          <w:sz w:val="20"/>
          <w:szCs w:val="20"/>
        </w:rPr>
        <w:t>mon_type</w:t>
      </w:r>
      <w:proofErr w:type="spellEnd"/>
      <w:r>
        <w:rPr>
          <w:rFonts w:ascii="Courier"/>
          <w:sz w:val="20"/>
          <w:szCs w:val="20"/>
        </w:rPr>
        <w:t>&gt;</w:t>
      </w:r>
    </w:p>
    <w:p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gramStart"/>
      <w:r>
        <w:rPr>
          <w:rFonts w:ascii="Courier"/>
          <w:sz w:val="20"/>
          <w:szCs w:val="20"/>
        </w:rPr>
        <w:t>style</w:t>
      </w:r>
      <w:proofErr w:type="gramEnd"/>
      <w:r>
        <w:rPr>
          <w:rFonts w:ascii="Courier"/>
          <w:sz w:val="20"/>
          <w:szCs w:val="20"/>
        </w:rPr>
        <w:t>&gt;Mughal&lt;/style&gt;</w:t>
      </w:r>
    </w:p>
    <w:p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spellStart"/>
      <w:proofErr w:type="gramStart"/>
      <w:r>
        <w:rPr>
          <w:rFonts w:ascii="Courier"/>
          <w:sz w:val="20"/>
          <w:szCs w:val="20"/>
        </w:rPr>
        <w:t>gen</w:t>
      </w:r>
      <w:proofErr w:type="gramEnd"/>
      <w:r>
        <w:rPr>
          <w:rFonts w:ascii="Courier"/>
          <w:sz w:val="20"/>
          <w:szCs w:val="20"/>
        </w:rPr>
        <w:t>_categ</w:t>
      </w:r>
      <w:proofErr w:type="spellEnd"/>
      <w:r>
        <w:rPr>
          <w:rFonts w:ascii="Courier"/>
          <w:sz w:val="20"/>
          <w:szCs w:val="20"/>
        </w:rPr>
        <w:t>&gt;Architecture&lt;/</w:t>
      </w:r>
      <w:proofErr w:type="spellStart"/>
      <w:r>
        <w:rPr>
          <w:rFonts w:ascii="Courier"/>
          <w:sz w:val="20"/>
          <w:szCs w:val="20"/>
        </w:rPr>
        <w:t>gen_categ</w:t>
      </w:r>
      <w:proofErr w:type="spellEnd"/>
      <w:r>
        <w:rPr>
          <w:rFonts w:ascii="Courier"/>
          <w:sz w:val="20"/>
          <w:szCs w:val="20"/>
        </w:rPr>
        <w:t>&gt;</w:t>
      </w:r>
    </w:p>
    <w:p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gramStart"/>
      <w:r>
        <w:rPr>
          <w:rFonts w:ascii="Courier"/>
          <w:sz w:val="20"/>
          <w:szCs w:val="20"/>
        </w:rPr>
        <w:t>country</w:t>
      </w:r>
      <w:proofErr w:type="gramEnd"/>
      <w:r>
        <w:rPr>
          <w:rFonts w:ascii="Courier"/>
          <w:sz w:val="20"/>
          <w:szCs w:val="20"/>
        </w:rPr>
        <w:t>&gt;India&lt;/country&gt;</w:t>
      </w:r>
    </w:p>
    <w:p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gramStart"/>
      <w:r>
        <w:rPr>
          <w:rFonts w:ascii="Courier"/>
          <w:sz w:val="20"/>
          <w:szCs w:val="20"/>
        </w:rPr>
        <w:t>state</w:t>
      </w:r>
      <w:proofErr w:type="gramEnd"/>
      <w:r>
        <w:rPr>
          <w:rFonts w:ascii="Courier"/>
          <w:sz w:val="20"/>
          <w:szCs w:val="20"/>
        </w:rPr>
        <w:t>&gt;Uttar Pradesh&lt;/state&gt;</w:t>
      </w:r>
    </w:p>
    <w:p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spellStart"/>
      <w:proofErr w:type="gramStart"/>
      <w:r>
        <w:rPr>
          <w:rFonts w:ascii="Courier"/>
          <w:sz w:val="20"/>
          <w:szCs w:val="20"/>
        </w:rPr>
        <w:t>district</w:t>
      </w:r>
      <w:proofErr w:type="gramEnd"/>
      <w:r>
        <w:rPr>
          <w:rFonts w:ascii="Courier"/>
          <w:sz w:val="20"/>
          <w:szCs w:val="20"/>
        </w:rPr>
        <w:t>_taluk</w:t>
      </w:r>
      <w:proofErr w:type="spellEnd"/>
      <w:r>
        <w:rPr>
          <w:rFonts w:ascii="Courier"/>
          <w:sz w:val="20"/>
          <w:szCs w:val="20"/>
        </w:rPr>
        <w:t>&gt;Agra&lt;/</w:t>
      </w:r>
      <w:proofErr w:type="spellStart"/>
      <w:r>
        <w:rPr>
          <w:rFonts w:ascii="Courier"/>
          <w:sz w:val="20"/>
          <w:szCs w:val="20"/>
        </w:rPr>
        <w:t>district_taluk</w:t>
      </w:r>
      <w:proofErr w:type="spellEnd"/>
      <w:r>
        <w:rPr>
          <w:rFonts w:ascii="Courier"/>
          <w:sz w:val="20"/>
          <w:szCs w:val="20"/>
        </w:rPr>
        <w:t>&gt;</w:t>
      </w:r>
    </w:p>
    <w:p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gramStart"/>
      <w:r>
        <w:rPr>
          <w:rFonts w:ascii="Courier"/>
          <w:sz w:val="20"/>
          <w:szCs w:val="20"/>
        </w:rPr>
        <w:t>site</w:t>
      </w:r>
      <w:proofErr w:type="gramEnd"/>
      <w:r>
        <w:rPr>
          <w:rFonts w:ascii="Courier"/>
          <w:sz w:val="20"/>
          <w:szCs w:val="20"/>
        </w:rPr>
        <w:t>_sub-site2nd_name&gt;Agra&lt;/site_sub-site2nd_name&gt;</w:t>
      </w:r>
    </w:p>
    <w:p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gramStart"/>
      <w:r>
        <w:rPr>
          <w:rFonts w:ascii="Courier"/>
          <w:sz w:val="20"/>
          <w:szCs w:val="20"/>
        </w:rPr>
        <w:t>monument2nd</w:t>
      </w:r>
      <w:proofErr w:type="gramEnd"/>
      <w:r>
        <w:rPr>
          <w:rFonts w:ascii="Courier"/>
          <w:sz w:val="20"/>
          <w:szCs w:val="20"/>
        </w:rPr>
        <w:t>_name&gt;</w:t>
      </w:r>
      <w:proofErr w:type="spellStart"/>
      <w:r>
        <w:rPr>
          <w:rFonts w:ascii="Courier"/>
          <w:sz w:val="20"/>
          <w:szCs w:val="20"/>
        </w:rPr>
        <w:t>Akbari</w:t>
      </w:r>
      <w:proofErr w:type="spellEnd"/>
      <w:r>
        <w:rPr>
          <w:rFonts w:ascii="Courier"/>
          <w:sz w:val="20"/>
          <w:szCs w:val="20"/>
        </w:rPr>
        <w:t xml:space="preserve"> </w:t>
      </w:r>
      <w:proofErr w:type="spellStart"/>
      <w:r>
        <w:rPr>
          <w:rFonts w:ascii="Courier"/>
          <w:sz w:val="20"/>
          <w:szCs w:val="20"/>
        </w:rPr>
        <w:t>Mahal</w:t>
      </w:r>
      <w:proofErr w:type="spellEnd"/>
      <w:r>
        <w:rPr>
          <w:rFonts w:ascii="Courier"/>
          <w:sz w:val="20"/>
          <w:szCs w:val="20"/>
        </w:rPr>
        <w:t>&lt;/monument2nd_name&gt;</w:t>
      </w:r>
    </w:p>
    <w:p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gramStart"/>
      <w:r>
        <w:rPr>
          <w:rFonts w:ascii="Courier"/>
          <w:sz w:val="20"/>
          <w:szCs w:val="20"/>
        </w:rPr>
        <w:t>complex</w:t>
      </w:r>
      <w:proofErr w:type="gramEnd"/>
      <w:r>
        <w:rPr>
          <w:rFonts w:ascii="Courier"/>
          <w:sz w:val="20"/>
          <w:szCs w:val="20"/>
        </w:rPr>
        <w:t>&gt;Agra Fort&lt;/complex&gt;</w:t>
      </w:r>
    </w:p>
    <w:p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spellStart"/>
      <w:proofErr w:type="gramStart"/>
      <w:r>
        <w:rPr>
          <w:rFonts w:ascii="Courier"/>
          <w:sz w:val="20"/>
          <w:szCs w:val="20"/>
        </w:rPr>
        <w:t>mon</w:t>
      </w:r>
      <w:proofErr w:type="gramEnd"/>
      <w:r>
        <w:rPr>
          <w:rFonts w:ascii="Courier"/>
          <w:sz w:val="20"/>
          <w:szCs w:val="20"/>
        </w:rPr>
        <w:t>_type</w:t>
      </w:r>
      <w:proofErr w:type="spellEnd"/>
      <w:r>
        <w:rPr>
          <w:rFonts w:ascii="Courier"/>
          <w:sz w:val="20"/>
          <w:szCs w:val="20"/>
        </w:rPr>
        <w:t>&gt;palace&lt;/</w:t>
      </w:r>
      <w:proofErr w:type="spellStart"/>
      <w:r>
        <w:rPr>
          <w:rFonts w:ascii="Courier"/>
          <w:sz w:val="20"/>
          <w:szCs w:val="20"/>
        </w:rPr>
        <w:t>mon_type</w:t>
      </w:r>
      <w:proofErr w:type="spellEnd"/>
      <w:r>
        <w:rPr>
          <w:rFonts w:ascii="Courier"/>
          <w:sz w:val="20"/>
          <w:szCs w:val="20"/>
        </w:rPr>
        <w:t>&gt;</w:t>
      </w:r>
    </w:p>
    <w:p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gramStart"/>
      <w:r>
        <w:rPr>
          <w:rFonts w:ascii="Courier"/>
          <w:sz w:val="20"/>
          <w:szCs w:val="20"/>
        </w:rPr>
        <w:t>style</w:t>
      </w:r>
      <w:proofErr w:type="gramEnd"/>
      <w:r>
        <w:rPr>
          <w:rFonts w:ascii="Courier"/>
          <w:sz w:val="20"/>
          <w:szCs w:val="20"/>
        </w:rPr>
        <w:t>&gt;Mughal&lt;/style&gt;</w:t>
      </w:r>
    </w:p>
    <w:p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gramStart"/>
      <w:r>
        <w:rPr>
          <w:rFonts w:ascii="Courier"/>
          <w:sz w:val="20"/>
          <w:szCs w:val="20"/>
        </w:rPr>
        <w:t>period</w:t>
      </w:r>
      <w:proofErr w:type="gramEnd"/>
      <w:r>
        <w:rPr>
          <w:rFonts w:ascii="Courier"/>
          <w:sz w:val="20"/>
          <w:szCs w:val="20"/>
        </w:rPr>
        <w:t>&gt;Mughal&lt;/period&gt;</w:t>
      </w:r>
    </w:p>
    <w:p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spellStart"/>
      <w:r>
        <w:rPr>
          <w:rFonts w:ascii="Courier"/>
          <w:sz w:val="20"/>
          <w:szCs w:val="20"/>
        </w:rPr>
        <w:t>ce_date_insc_date</w:t>
      </w:r>
      <w:proofErr w:type="spellEnd"/>
      <w:r>
        <w:rPr>
          <w:rFonts w:ascii="Courier"/>
          <w:sz w:val="20"/>
          <w:szCs w:val="20"/>
        </w:rPr>
        <w:t>&gt;</w:t>
      </w:r>
      <w:proofErr w:type="spellStart"/>
      <w:r>
        <w:rPr>
          <w:rFonts w:ascii="Courier"/>
          <w:sz w:val="20"/>
          <w:szCs w:val="20"/>
        </w:rPr>
        <w:t>ca</w:t>
      </w:r>
      <w:proofErr w:type="spellEnd"/>
      <w:r>
        <w:rPr>
          <w:rFonts w:ascii="Courier"/>
          <w:sz w:val="20"/>
          <w:szCs w:val="20"/>
        </w:rPr>
        <w:t xml:space="preserve"> 1571 CE&lt;/</w:t>
      </w:r>
      <w:proofErr w:type="spellStart"/>
      <w:r>
        <w:rPr>
          <w:rFonts w:ascii="Courier"/>
          <w:sz w:val="20"/>
          <w:szCs w:val="20"/>
        </w:rPr>
        <w:t>ce_date_insc_date</w:t>
      </w:r>
      <w:proofErr w:type="spellEnd"/>
      <w:r>
        <w:rPr>
          <w:rFonts w:ascii="Courier"/>
          <w:sz w:val="20"/>
          <w:szCs w:val="20"/>
        </w:rPr>
        <w:t>&gt;</w:t>
      </w:r>
    </w:p>
    <w:p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gramStart"/>
      <w:r>
        <w:rPr>
          <w:rFonts w:ascii="Courier"/>
          <w:sz w:val="20"/>
          <w:szCs w:val="20"/>
        </w:rPr>
        <w:t>materials</w:t>
      </w:r>
      <w:proofErr w:type="gramEnd"/>
      <w:r>
        <w:rPr>
          <w:rFonts w:ascii="Courier"/>
          <w:sz w:val="20"/>
          <w:szCs w:val="20"/>
        </w:rPr>
        <w:t>&gt;Sandstone&lt;/materials&gt;</w:t>
      </w:r>
    </w:p>
    <w:p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spellStart"/>
      <w:proofErr w:type="gramStart"/>
      <w:r>
        <w:rPr>
          <w:rFonts w:ascii="Courier"/>
          <w:sz w:val="20"/>
          <w:szCs w:val="20"/>
        </w:rPr>
        <w:t>exterior</w:t>
      </w:r>
      <w:proofErr w:type="gramEnd"/>
      <w:r>
        <w:rPr>
          <w:rFonts w:ascii="Courier"/>
          <w:sz w:val="20"/>
          <w:szCs w:val="20"/>
        </w:rPr>
        <w:t>__interior</w:t>
      </w:r>
      <w:proofErr w:type="spellEnd"/>
      <w:r>
        <w:rPr>
          <w:rFonts w:ascii="Courier"/>
          <w:sz w:val="20"/>
          <w:szCs w:val="20"/>
        </w:rPr>
        <w:t>&gt;Exterior&lt;/</w:t>
      </w:r>
      <w:proofErr w:type="spellStart"/>
      <w:r>
        <w:rPr>
          <w:rFonts w:ascii="Courier"/>
          <w:sz w:val="20"/>
          <w:szCs w:val="20"/>
        </w:rPr>
        <w:t>exterior__interior</w:t>
      </w:r>
      <w:proofErr w:type="spellEnd"/>
      <w:r>
        <w:rPr>
          <w:rFonts w:ascii="Courier"/>
          <w:sz w:val="20"/>
          <w:szCs w:val="20"/>
        </w:rPr>
        <w:t>&gt;</w:t>
      </w:r>
    </w:p>
    <w:p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spellStart"/>
      <w:proofErr w:type="gramStart"/>
      <w:r>
        <w:rPr>
          <w:rFonts w:ascii="Courier"/>
          <w:sz w:val="20"/>
          <w:szCs w:val="20"/>
        </w:rPr>
        <w:t>subject</w:t>
      </w:r>
      <w:proofErr w:type="gramEnd"/>
      <w:r>
        <w:rPr>
          <w:rFonts w:ascii="Courier"/>
          <w:sz w:val="20"/>
          <w:szCs w:val="20"/>
        </w:rPr>
        <w:t>_label</w:t>
      </w:r>
      <w:proofErr w:type="spellEnd"/>
      <w:r>
        <w:rPr>
          <w:rFonts w:ascii="Courier"/>
          <w:sz w:val="20"/>
          <w:szCs w:val="20"/>
        </w:rPr>
        <w:t>&gt;General view of the ruined structure&lt;/</w:t>
      </w:r>
      <w:proofErr w:type="spellStart"/>
      <w:r>
        <w:rPr>
          <w:rFonts w:ascii="Courier"/>
          <w:sz w:val="20"/>
          <w:szCs w:val="20"/>
        </w:rPr>
        <w:t>subject_label</w:t>
      </w:r>
      <w:proofErr w:type="spellEnd"/>
      <w:r>
        <w:rPr>
          <w:rFonts w:ascii="Courier"/>
          <w:sz w:val="20"/>
          <w:szCs w:val="20"/>
        </w:rPr>
        <w:t>&gt;</w:t>
      </w:r>
    </w:p>
    <w:p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spellStart"/>
      <w:proofErr w:type="gramStart"/>
      <w:r>
        <w:rPr>
          <w:rFonts w:ascii="Courier"/>
          <w:sz w:val="20"/>
          <w:szCs w:val="20"/>
        </w:rPr>
        <w:t>subjectsearchkeyword</w:t>
      </w:r>
      <w:proofErr w:type="spellEnd"/>
      <w:proofErr w:type="gramEnd"/>
      <w:r>
        <w:rPr>
          <w:rFonts w:ascii="Courier"/>
          <w:sz w:val="20"/>
          <w:szCs w:val="20"/>
        </w:rPr>
        <w:t>&gt;</w:t>
      </w:r>
      <w:proofErr w:type="spellStart"/>
      <w:r>
        <w:rPr>
          <w:rFonts w:ascii="Courier"/>
          <w:sz w:val="20"/>
          <w:szCs w:val="20"/>
        </w:rPr>
        <w:t>Akbari</w:t>
      </w:r>
      <w:proofErr w:type="spellEnd"/>
      <w:r>
        <w:rPr>
          <w:rFonts w:ascii="Courier"/>
          <w:sz w:val="20"/>
          <w:szCs w:val="20"/>
        </w:rPr>
        <w:t xml:space="preserve"> </w:t>
      </w:r>
      <w:proofErr w:type="spellStart"/>
      <w:r>
        <w:rPr>
          <w:rFonts w:ascii="Courier"/>
          <w:sz w:val="20"/>
          <w:szCs w:val="20"/>
        </w:rPr>
        <w:t>mahal</w:t>
      </w:r>
      <w:proofErr w:type="spellEnd"/>
      <w:r>
        <w:rPr>
          <w:rFonts w:ascii="Courier"/>
          <w:sz w:val="20"/>
          <w:szCs w:val="20"/>
        </w:rPr>
        <w:t>&lt;/</w:t>
      </w:r>
      <w:proofErr w:type="spellStart"/>
      <w:r>
        <w:rPr>
          <w:rFonts w:ascii="Courier"/>
          <w:sz w:val="20"/>
          <w:szCs w:val="20"/>
        </w:rPr>
        <w:t>subjectsearchkeyword</w:t>
      </w:r>
      <w:proofErr w:type="spellEnd"/>
      <w:r>
        <w:rPr>
          <w:rFonts w:ascii="Courier"/>
          <w:sz w:val="20"/>
          <w:szCs w:val="20"/>
        </w:rPr>
        <w:t>&gt;</w:t>
      </w:r>
    </w:p>
    <w:p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ind w:left="720"/>
        <w:rPr>
          <w:rFonts w:ascii="Courier" w:eastAsia="Courier" w:hAnsi="Courier" w:cs="Courier"/>
          <w:sz w:val="20"/>
          <w:szCs w:val="20"/>
        </w:rPr>
      </w:pPr>
      <w:r>
        <w:rPr>
          <w:rFonts w:ascii="Courier"/>
          <w:sz w:val="20"/>
          <w:szCs w:val="20"/>
        </w:rPr>
        <w:t>&lt;</w:t>
      </w:r>
      <w:proofErr w:type="spellStart"/>
      <w:proofErr w:type="gramStart"/>
      <w:r>
        <w:rPr>
          <w:rFonts w:ascii="Courier"/>
          <w:sz w:val="20"/>
          <w:szCs w:val="20"/>
        </w:rPr>
        <w:t>subjectsearchrelatedkeyword</w:t>
      </w:r>
      <w:proofErr w:type="spellEnd"/>
      <w:proofErr w:type="gramEnd"/>
      <w:r>
        <w:rPr>
          <w:rFonts w:ascii="Courier"/>
          <w:sz w:val="20"/>
          <w:szCs w:val="20"/>
        </w:rPr>
        <w:t>&gt;Akbar's palace, Akbar palace&lt;/</w:t>
      </w:r>
      <w:proofErr w:type="spellStart"/>
      <w:r>
        <w:rPr>
          <w:rFonts w:ascii="Courier"/>
          <w:sz w:val="20"/>
          <w:szCs w:val="20"/>
        </w:rPr>
        <w:t>subjectsearchrelatedkeyword</w:t>
      </w:r>
      <w:proofErr w:type="spellEnd"/>
      <w:r>
        <w:rPr>
          <w:rFonts w:ascii="Courier"/>
          <w:sz w:val="20"/>
          <w:szCs w:val="20"/>
        </w:rPr>
        <w:t>&gt;</w:t>
      </w:r>
    </w:p>
    <w:p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spellStart"/>
      <w:proofErr w:type="gramStart"/>
      <w:r>
        <w:rPr>
          <w:rFonts w:ascii="Courier"/>
          <w:sz w:val="20"/>
          <w:szCs w:val="20"/>
        </w:rPr>
        <w:t>geocoordinates</w:t>
      </w:r>
      <w:proofErr w:type="spellEnd"/>
      <w:proofErr w:type="gramEnd"/>
      <w:r>
        <w:rPr>
          <w:rFonts w:ascii="Courier"/>
          <w:sz w:val="20"/>
          <w:szCs w:val="20"/>
        </w:rPr>
        <w:t>&gt;27</w:t>
      </w:r>
      <w:r>
        <w:rPr>
          <w:rFonts w:hAnsi="Arial Unicode MS"/>
          <w:sz w:val="20"/>
          <w:szCs w:val="20"/>
        </w:rPr>
        <w:t>°</w:t>
      </w:r>
      <w:r>
        <w:rPr>
          <w:rFonts w:hAnsi="Arial Unicode MS"/>
          <w:sz w:val="20"/>
          <w:szCs w:val="20"/>
        </w:rPr>
        <w:t xml:space="preserve"> </w:t>
      </w:r>
      <w:r>
        <w:rPr>
          <w:rFonts w:ascii="Courier"/>
          <w:sz w:val="20"/>
          <w:szCs w:val="20"/>
        </w:rPr>
        <w:t>5</w:t>
      </w:r>
      <w:r>
        <w:rPr>
          <w:rFonts w:hAnsi="Arial Unicode MS"/>
          <w:sz w:val="20"/>
          <w:szCs w:val="20"/>
        </w:rPr>
        <w:t>′</w:t>
      </w:r>
      <w:r>
        <w:rPr>
          <w:rFonts w:hAnsi="Arial Unicode MS"/>
          <w:sz w:val="20"/>
          <w:szCs w:val="20"/>
        </w:rPr>
        <w:t xml:space="preserve"> </w:t>
      </w:r>
      <w:r>
        <w:rPr>
          <w:rFonts w:ascii="Courier"/>
          <w:sz w:val="20"/>
          <w:szCs w:val="20"/>
        </w:rPr>
        <w:t>0</w:t>
      </w:r>
      <w:r>
        <w:rPr>
          <w:rFonts w:hAnsi="Arial Unicode MS"/>
          <w:sz w:val="20"/>
          <w:szCs w:val="20"/>
        </w:rPr>
        <w:t>″</w:t>
      </w:r>
      <w:r>
        <w:rPr>
          <w:rFonts w:hAnsi="Arial Unicode MS"/>
          <w:sz w:val="20"/>
          <w:szCs w:val="20"/>
        </w:rPr>
        <w:t xml:space="preserve"> </w:t>
      </w:r>
      <w:r>
        <w:rPr>
          <w:rFonts w:ascii="Courier"/>
          <w:sz w:val="20"/>
          <w:szCs w:val="20"/>
        </w:rPr>
        <w:t>N, 77</w:t>
      </w:r>
      <w:r>
        <w:rPr>
          <w:rFonts w:hAnsi="Arial Unicode MS"/>
          <w:sz w:val="20"/>
          <w:szCs w:val="20"/>
        </w:rPr>
        <w:t>°</w:t>
      </w:r>
      <w:r>
        <w:rPr>
          <w:rFonts w:hAnsi="Arial Unicode MS"/>
          <w:sz w:val="20"/>
          <w:szCs w:val="20"/>
        </w:rPr>
        <w:t xml:space="preserve"> </w:t>
      </w:r>
      <w:r>
        <w:rPr>
          <w:rFonts w:ascii="Courier"/>
          <w:sz w:val="20"/>
          <w:szCs w:val="20"/>
        </w:rPr>
        <w:t>58</w:t>
      </w:r>
      <w:r>
        <w:rPr>
          <w:rFonts w:hAnsi="Arial Unicode MS"/>
          <w:sz w:val="20"/>
          <w:szCs w:val="20"/>
        </w:rPr>
        <w:t>′</w:t>
      </w:r>
      <w:r>
        <w:rPr>
          <w:rFonts w:hAnsi="Arial Unicode MS"/>
          <w:sz w:val="20"/>
          <w:szCs w:val="20"/>
        </w:rPr>
        <w:t xml:space="preserve"> </w:t>
      </w:r>
      <w:r>
        <w:rPr>
          <w:rFonts w:ascii="Courier"/>
          <w:sz w:val="20"/>
          <w:szCs w:val="20"/>
        </w:rPr>
        <w:t>0</w:t>
      </w:r>
      <w:r>
        <w:rPr>
          <w:rFonts w:hAnsi="Arial Unicode MS"/>
          <w:sz w:val="20"/>
          <w:szCs w:val="20"/>
        </w:rPr>
        <w:t>″</w:t>
      </w:r>
      <w:r>
        <w:rPr>
          <w:rFonts w:hAnsi="Arial Unicode MS"/>
          <w:sz w:val="20"/>
          <w:szCs w:val="20"/>
        </w:rPr>
        <w:t xml:space="preserve"> </w:t>
      </w:r>
      <w:r>
        <w:rPr>
          <w:rFonts w:ascii="Courier"/>
          <w:sz w:val="20"/>
          <w:szCs w:val="20"/>
        </w:rPr>
        <w:t>E&lt;/</w:t>
      </w:r>
      <w:proofErr w:type="spellStart"/>
      <w:r>
        <w:rPr>
          <w:rFonts w:ascii="Courier"/>
          <w:sz w:val="20"/>
          <w:szCs w:val="20"/>
        </w:rPr>
        <w:t>geocoordinates</w:t>
      </w:r>
      <w:proofErr w:type="spellEnd"/>
      <w:r>
        <w:rPr>
          <w:rFonts w:ascii="Courier"/>
          <w:sz w:val="20"/>
          <w:szCs w:val="20"/>
        </w:rPr>
        <w:t>&gt;</w:t>
      </w:r>
    </w:p>
    <w:p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spellStart"/>
      <w:proofErr w:type="gramStart"/>
      <w:r>
        <w:rPr>
          <w:rFonts w:ascii="Courier"/>
          <w:sz w:val="20"/>
          <w:szCs w:val="20"/>
        </w:rPr>
        <w:t>nearby</w:t>
      </w:r>
      <w:proofErr w:type="gramEnd"/>
      <w:r>
        <w:rPr>
          <w:rFonts w:ascii="Courier"/>
          <w:sz w:val="20"/>
          <w:szCs w:val="20"/>
        </w:rPr>
        <w:t>_bus_stand</w:t>
      </w:r>
      <w:proofErr w:type="spellEnd"/>
      <w:r>
        <w:rPr>
          <w:rFonts w:ascii="Courier"/>
          <w:sz w:val="20"/>
          <w:szCs w:val="20"/>
        </w:rPr>
        <w:t>&gt;Agra&lt;/</w:t>
      </w:r>
      <w:proofErr w:type="spellStart"/>
      <w:r>
        <w:rPr>
          <w:rFonts w:ascii="Courier"/>
          <w:sz w:val="20"/>
          <w:szCs w:val="20"/>
        </w:rPr>
        <w:t>nearby_bus_stand</w:t>
      </w:r>
      <w:proofErr w:type="spellEnd"/>
      <w:r>
        <w:rPr>
          <w:rFonts w:ascii="Courier"/>
          <w:sz w:val="20"/>
          <w:szCs w:val="20"/>
        </w:rPr>
        <w:t>&gt;</w:t>
      </w:r>
    </w:p>
    <w:p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spellStart"/>
      <w:proofErr w:type="gramStart"/>
      <w:r>
        <w:rPr>
          <w:rFonts w:ascii="Courier"/>
          <w:sz w:val="20"/>
          <w:szCs w:val="20"/>
        </w:rPr>
        <w:t>nearby</w:t>
      </w:r>
      <w:proofErr w:type="gramEnd"/>
      <w:r>
        <w:rPr>
          <w:rFonts w:ascii="Courier"/>
          <w:sz w:val="20"/>
          <w:szCs w:val="20"/>
        </w:rPr>
        <w:t>_railway_station</w:t>
      </w:r>
      <w:proofErr w:type="spellEnd"/>
      <w:r>
        <w:rPr>
          <w:rFonts w:ascii="Courier"/>
          <w:sz w:val="20"/>
          <w:szCs w:val="20"/>
        </w:rPr>
        <w:t>&gt;Agra &lt;/</w:t>
      </w:r>
      <w:proofErr w:type="spellStart"/>
      <w:r>
        <w:rPr>
          <w:rFonts w:ascii="Courier"/>
          <w:sz w:val="20"/>
          <w:szCs w:val="20"/>
        </w:rPr>
        <w:t>nearby_railway_station</w:t>
      </w:r>
      <w:proofErr w:type="spellEnd"/>
      <w:r>
        <w:rPr>
          <w:rFonts w:ascii="Courier"/>
          <w:sz w:val="20"/>
          <w:szCs w:val="20"/>
        </w:rPr>
        <w:t>&gt;</w:t>
      </w:r>
    </w:p>
    <w:p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rPr>
      </w:pPr>
      <w:r>
        <w:rPr>
          <w:rFonts w:ascii="Courier"/>
          <w:sz w:val="20"/>
          <w:szCs w:val="20"/>
        </w:rPr>
        <w:t xml:space="preserve">      &lt;</w:t>
      </w:r>
      <w:proofErr w:type="spellStart"/>
      <w:proofErr w:type="gramStart"/>
      <w:r>
        <w:rPr>
          <w:rFonts w:ascii="Courier"/>
          <w:sz w:val="20"/>
          <w:szCs w:val="20"/>
        </w:rPr>
        <w:t>nearest</w:t>
      </w:r>
      <w:proofErr w:type="gramEnd"/>
      <w:r>
        <w:rPr>
          <w:rFonts w:ascii="Courier"/>
          <w:sz w:val="20"/>
          <w:szCs w:val="20"/>
        </w:rPr>
        <w:t>_airport</w:t>
      </w:r>
      <w:proofErr w:type="spellEnd"/>
      <w:r>
        <w:rPr>
          <w:rFonts w:ascii="Courier"/>
          <w:sz w:val="20"/>
          <w:szCs w:val="20"/>
        </w:rPr>
        <w:t>&gt;New Delhi&lt;/</w:t>
      </w:r>
      <w:proofErr w:type="spellStart"/>
      <w:r>
        <w:rPr>
          <w:rFonts w:ascii="Courier"/>
          <w:sz w:val="20"/>
          <w:szCs w:val="20"/>
        </w:rPr>
        <w:t>nearest_airport</w:t>
      </w:r>
      <w:proofErr w:type="spellEnd"/>
      <w:r>
        <w:rPr>
          <w:rFonts w:ascii="Courier"/>
          <w:sz w:val="20"/>
          <w:szCs w:val="20"/>
        </w:rPr>
        <w:t>&gt;</w:t>
      </w:r>
    </w:p>
    <w:p w:rsidR="002B7F88"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sz w:val="20"/>
          <w:szCs w:val="20"/>
        </w:rPr>
      </w:pPr>
      <w:r>
        <w:rPr>
          <w:rFonts w:ascii="Courier"/>
          <w:sz w:val="20"/>
          <w:szCs w:val="20"/>
        </w:rPr>
        <w:t xml:space="preserve">   &lt;/record&gt;</w:t>
      </w:r>
    </w:p>
    <w:p w:rsidR="00BD605B" w:rsidRDefault="00BD605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sz w:val="20"/>
          <w:szCs w:val="20"/>
        </w:rPr>
      </w:pPr>
    </w:p>
    <w:p w:rsidR="00DE04FE" w:rsidRDefault="00BD605B" w:rsidP="00082644">
      <w:r w:rsidRPr="00647FC7">
        <w:t xml:space="preserve">A conversion of this format to RDF format </w:t>
      </w:r>
      <w:r w:rsidRPr="00F743EE">
        <w:t xml:space="preserve">using the CRM ontology is now relatively straightforward, </w:t>
      </w:r>
      <w:r w:rsidRPr="00082644">
        <w:t>and</w:t>
      </w:r>
      <w:r w:rsidR="00DE04FE" w:rsidRPr="00082644">
        <w:t xml:space="preserve"> results in triples like the example below, which shows some of the key </w:t>
      </w:r>
      <w:r w:rsidR="00DE04FE" w:rsidRPr="00082644">
        <w:lastRenderedPageBreak/>
        <w:t>entities and relationships for the accession number</w:t>
      </w:r>
      <w:r w:rsidR="00DE04FE" w:rsidRPr="00082644">
        <w:rPr>
          <w:rFonts w:ascii="Courier" w:eastAsia="Courier" w:hAnsi="Courier" w:cs="Courier"/>
        </w:rPr>
        <w:t xml:space="preserve"> 92032. </w:t>
      </w:r>
      <w:r w:rsidR="00DE04FE" w:rsidRPr="00082644">
        <w:rPr>
          <w:rFonts w:ascii="Times New Roman" w:hAnsi="Times New Roman"/>
        </w:rPr>
        <w:t xml:space="preserve">It should be clear from that this that there </w:t>
      </w:r>
      <w:r w:rsidR="00DE04FE" w:rsidRPr="00647FC7">
        <w:t>is a considerable issue to be resolved over which URLs to be used for AIIS entities</w:t>
      </w:r>
      <w:r w:rsidR="00647FC7">
        <w:t>.</w:t>
      </w:r>
    </w:p>
    <w:p w:rsidR="00DE04FE" w:rsidRPr="00DE04FE" w:rsidRDefault="00DE04FE" w:rsidP="00082644"/>
    <w:p w:rsidR="00DE04FE" w:rsidRPr="00DE04FE" w:rsidRDefault="00DE04FE" w:rsidP="00DE04FE">
      <w:pPr>
        <w:rPr>
          <w:rFonts w:ascii="Courier" w:eastAsia="Courier" w:hAnsi="Courier" w:cs="Courier"/>
          <w:color w:val="000000"/>
          <w:sz w:val="20"/>
          <w:szCs w:val="20"/>
          <w:u w:color="000000"/>
        </w:rPr>
      </w:pPr>
      <w:r w:rsidRPr="00DE04FE">
        <w:rPr>
          <w:rFonts w:ascii="Courier" w:eastAsia="Courier" w:hAnsi="Courier" w:cs="Courier"/>
          <w:color w:val="000000"/>
          <w:sz w:val="20"/>
          <w:szCs w:val="20"/>
          <w:u w:color="000000"/>
        </w:rPr>
        <w:t>@</w:t>
      </w:r>
      <w:proofErr w:type="gramStart"/>
      <w:r w:rsidRPr="00DE04FE">
        <w:rPr>
          <w:rFonts w:ascii="Courier" w:eastAsia="Courier" w:hAnsi="Courier" w:cs="Courier"/>
          <w:color w:val="000000"/>
          <w:sz w:val="20"/>
          <w:szCs w:val="20"/>
          <w:u w:color="000000"/>
        </w:rPr>
        <w:t>prefix</w:t>
      </w:r>
      <w:proofErr w:type="gramEnd"/>
      <w:r w:rsidRPr="00DE04FE">
        <w:rPr>
          <w:rFonts w:ascii="Courier" w:eastAsia="Courier" w:hAnsi="Courier" w:cs="Courier"/>
          <w:color w:val="000000"/>
          <w:sz w:val="20"/>
          <w:szCs w:val="20"/>
          <w:u w:color="000000"/>
        </w:rPr>
        <w:t xml:space="preserve"> </w:t>
      </w:r>
      <w:proofErr w:type="spellStart"/>
      <w:r w:rsidRPr="00DE04FE">
        <w:rPr>
          <w:rFonts w:ascii="Courier" w:eastAsia="Courier" w:hAnsi="Courier" w:cs="Courier"/>
          <w:color w:val="000000"/>
          <w:sz w:val="20"/>
          <w:szCs w:val="20"/>
          <w:u w:color="000000"/>
        </w:rPr>
        <w:t>crm</w:t>
      </w:r>
      <w:proofErr w:type="spellEnd"/>
      <w:r w:rsidRPr="00DE04FE">
        <w:rPr>
          <w:rFonts w:ascii="Courier" w:eastAsia="Courier" w:hAnsi="Courier" w:cs="Courier"/>
          <w:color w:val="000000"/>
          <w:sz w:val="20"/>
          <w:szCs w:val="20"/>
          <w:u w:color="000000"/>
        </w:rPr>
        <w:t>:   &lt;http://www.cidoc-crm.org/cidoc-crm/&gt; .</w:t>
      </w:r>
    </w:p>
    <w:p w:rsidR="00DE04FE" w:rsidRPr="00DE04FE" w:rsidRDefault="00DE04FE" w:rsidP="00DE04FE">
      <w:pPr>
        <w:rPr>
          <w:rFonts w:ascii="Courier" w:eastAsia="Courier" w:hAnsi="Courier" w:cs="Courier"/>
          <w:color w:val="000000"/>
          <w:sz w:val="20"/>
          <w:szCs w:val="20"/>
          <w:u w:color="000000"/>
        </w:rPr>
      </w:pPr>
    </w:p>
    <w:p w:rsidR="00DE04FE" w:rsidRPr="00DE04FE" w:rsidRDefault="00DE04FE" w:rsidP="00DE04FE">
      <w:pPr>
        <w:rPr>
          <w:rFonts w:ascii="Courier" w:eastAsia="Courier" w:hAnsi="Courier" w:cs="Courier"/>
          <w:color w:val="000000"/>
          <w:sz w:val="20"/>
          <w:szCs w:val="20"/>
          <w:u w:color="000000"/>
        </w:rPr>
      </w:pPr>
      <w:r w:rsidRPr="00DE04FE">
        <w:rPr>
          <w:rFonts w:ascii="Courier" w:eastAsia="Courier" w:hAnsi="Courier" w:cs="Courier"/>
          <w:color w:val="000000"/>
          <w:sz w:val="20"/>
          <w:szCs w:val="20"/>
          <w:u w:color="000000"/>
        </w:rPr>
        <w:t>&lt;http://www.indiastudies.org/AIIS/photo/92032&gt;</w:t>
      </w:r>
    </w:p>
    <w:p w:rsidR="00DE04FE" w:rsidRPr="00DE04FE" w:rsidRDefault="00DE04FE" w:rsidP="00DE04FE">
      <w:pPr>
        <w:rPr>
          <w:rFonts w:ascii="Courier" w:eastAsia="Courier" w:hAnsi="Courier" w:cs="Courier"/>
          <w:color w:val="000000"/>
          <w:sz w:val="20"/>
          <w:szCs w:val="20"/>
          <w:u w:color="000000"/>
        </w:rPr>
      </w:pPr>
      <w:r w:rsidRPr="00DE04FE">
        <w:rPr>
          <w:rFonts w:ascii="Courier" w:eastAsia="Courier" w:hAnsi="Courier" w:cs="Courier"/>
          <w:color w:val="000000"/>
          <w:sz w:val="20"/>
          <w:szCs w:val="20"/>
          <w:u w:color="000000"/>
        </w:rPr>
        <w:t xml:space="preserve">        </w:t>
      </w:r>
      <w:proofErr w:type="gramStart"/>
      <w:r w:rsidRPr="00DE04FE">
        <w:rPr>
          <w:rFonts w:ascii="Courier" w:eastAsia="Courier" w:hAnsi="Courier" w:cs="Courier"/>
          <w:color w:val="000000"/>
          <w:sz w:val="20"/>
          <w:szCs w:val="20"/>
          <w:u w:color="000000"/>
        </w:rPr>
        <w:t>a</w:t>
      </w:r>
      <w:proofErr w:type="gramEnd"/>
      <w:r w:rsidRPr="00DE04FE">
        <w:rPr>
          <w:rFonts w:ascii="Courier" w:eastAsia="Courier" w:hAnsi="Courier" w:cs="Courier"/>
          <w:color w:val="000000"/>
          <w:sz w:val="20"/>
          <w:szCs w:val="20"/>
          <w:u w:color="000000"/>
        </w:rPr>
        <w:t xml:space="preserve">                             crm:E83_Information_Carrier ;</w:t>
      </w:r>
    </w:p>
    <w:p w:rsidR="00DE04FE" w:rsidRPr="00DE04FE" w:rsidRDefault="00DE04FE" w:rsidP="00DE04FE">
      <w:pPr>
        <w:rPr>
          <w:rFonts w:ascii="Courier" w:eastAsia="Courier" w:hAnsi="Courier" w:cs="Courier"/>
          <w:color w:val="000000"/>
          <w:sz w:val="20"/>
          <w:szCs w:val="20"/>
          <w:u w:color="000000"/>
        </w:rPr>
      </w:pPr>
      <w:r w:rsidRPr="00DE04FE">
        <w:rPr>
          <w:rFonts w:ascii="Courier" w:eastAsia="Courier" w:hAnsi="Courier" w:cs="Courier"/>
          <w:color w:val="000000"/>
          <w:sz w:val="20"/>
          <w:szCs w:val="20"/>
          <w:u w:color="000000"/>
        </w:rPr>
        <w:t xml:space="preserve">        </w:t>
      </w:r>
      <w:proofErr w:type="gramStart"/>
      <w:r w:rsidRPr="00DE04FE">
        <w:rPr>
          <w:rFonts w:ascii="Courier" w:eastAsia="Courier" w:hAnsi="Courier" w:cs="Courier"/>
          <w:color w:val="000000"/>
          <w:sz w:val="20"/>
          <w:szCs w:val="20"/>
          <w:u w:color="000000"/>
        </w:rPr>
        <w:t>crm:P108i</w:t>
      </w:r>
      <w:proofErr w:type="gramEnd"/>
      <w:r w:rsidRPr="00DE04FE">
        <w:rPr>
          <w:rFonts w:ascii="Courier" w:eastAsia="Courier" w:hAnsi="Courier" w:cs="Courier"/>
          <w:color w:val="000000"/>
          <w:sz w:val="20"/>
          <w:szCs w:val="20"/>
          <w:u w:color="000000"/>
        </w:rPr>
        <w:t>_was_produced_by     &lt;http://www.indiastudies.org/AIIS/production/novdec1990&gt; ;</w:t>
      </w:r>
    </w:p>
    <w:p w:rsidR="00DE04FE" w:rsidRPr="00DE04FE" w:rsidRDefault="00DE04FE" w:rsidP="00DE04FE">
      <w:pPr>
        <w:rPr>
          <w:rFonts w:ascii="Courier" w:eastAsia="Courier" w:hAnsi="Courier" w:cs="Courier"/>
          <w:color w:val="000000"/>
          <w:sz w:val="20"/>
          <w:szCs w:val="20"/>
          <w:u w:color="000000"/>
        </w:rPr>
      </w:pPr>
      <w:r w:rsidRPr="00DE04FE">
        <w:rPr>
          <w:rFonts w:ascii="Courier" w:eastAsia="Courier" w:hAnsi="Courier" w:cs="Courier"/>
          <w:color w:val="000000"/>
          <w:sz w:val="20"/>
          <w:szCs w:val="20"/>
          <w:u w:color="000000"/>
        </w:rPr>
        <w:t xml:space="preserve">        </w:t>
      </w:r>
      <w:proofErr w:type="gramStart"/>
      <w:r w:rsidRPr="00DE04FE">
        <w:rPr>
          <w:rFonts w:ascii="Courier" w:eastAsia="Courier" w:hAnsi="Courier" w:cs="Courier"/>
          <w:color w:val="000000"/>
          <w:sz w:val="20"/>
          <w:szCs w:val="20"/>
          <w:u w:color="000000"/>
        </w:rPr>
        <w:t>crm:P128</w:t>
      </w:r>
      <w:proofErr w:type="gramEnd"/>
      <w:r w:rsidRPr="00DE04FE">
        <w:rPr>
          <w:rFonts w:ascii="Courier" w:eastAsia="Courier" w:hAnsi="Courier" w:cs="Courier"/>
          <w:color w:val="000000"/>
          <w:sz w:val="20"/>
          <w:szCs w:val="20"/>
          <w:u w:color="000000"/>
        </w:rPr>
        <w:t>_carries              &lt;http://www.indiastudies.org/AIIS/keyword/akbarpalace&gt; , &lt;http://www.indiastudies.org/AIIS/keyword/akbarspalace&gt; ;</w:t>
      </w:r>
    </w:p>
    <w:p w:rsidR="00DE04FE" w:rsidRPr="00DE04FE" w:rsidRDefault="00DE04FE" w:rsidP="00DE04FE">
      <w:pPr>
        <w:rPr>
          <w:rFonts w:ascii="Courier" w:eastAsia="Courier" w:hAnsi="Courier" w:cs="Courier"/>
          <w:color w:val="000000"/>
          <w:sz w:val="20"/>
          <w:szCs w:val="20"/>
          <w:u w:color="000000"/>
        </w:rPr>
      </w:pPr>
      <w:r w:rsidRPr="00DE04FE">
        <w:rPr>
          <w:rFonts w:ascii="Courier" w:eastAsia="Courier" w:hAnsi="Courier" w:cs="Courier"/>
          <w:color w:val="000000"/>
          <w:sz w:val="20"/>
          <w:szCs w:val="20"/>
          <w:u w:color="000000"/>
        </w:rPr>
        <w:t xml:space="preserve">        </w:t>
      </w:r>
      <w:proofErr w:type="gramStart"/>
      <w:r w:rsidRPr="00DE04FE">
        <w:rPr>
          <w:rFonts w:ascii="Courier" w:eastAsia="Courier" w:hAnsi="Courier" w:cs="Courier"/>
          <w:color w:val="000000"/>
          <w:sz w:val="20"/>
          <w:szCs w:val="20"/>
          <w:u w:color="000000"/>
        </w:rPr>
        <w:t>crm:P138i</w:t>
      </w:r>
      <w:proofErr w:type="gramEnd"/>
      <w:r w:rsidRPr="00DE04FE">
        <w:rPr>
          <w:rFonts w:ascii="Courier" w:eastAsia="Courier" w:hAnsi="Courier" w:cs="Courier"/>
          <w:color w:val="000000"/>
          <w:sz w:val="20"/>
          <w:szCs w:val="20"/>
          <w:u w:color="000000"/>
        </w:rPr>
        <w:t>_has_representation  &lt;http://dsal.uchicago.edu/images/aiis/images/large/ar_092032.jpg&gt; ;</w:t>
      </w:r>
    </w:p>
    <w:p w:rsidR="00DE04FE" w:rsidRPr="00DE04FE" w:rsidRDefault="00DE04FE" w:rsidP="00DE04FE">
      <w:pPr>
        <w:rPr>
          <w:rFonts w:ascii="Courier" w:eastAsia="Courier" w:hAnsi="Courier" w:cs="Courier"/>
          <w:color w:val="000000"/>
          <w:sz w:val="20"/>
          <w:szCs w:val="20"/>
          <w:u w:color="000000"/>
        </w:rPr>
      </w:pPr>
      <w:r w:rsidRPr="00DE04FE">
        <w:rPr>
          <w:rFonts w:ascii="Courier" w:eastAsia="Courier" w:hAnsi="Courier" w:cs="Courier"/>
          <w:color w:val="000000"/>
          <w:sz w:val="20"/>
          <w:szCs w:val="20"/>
          <w:u w:color="000000"/>
        </w:rPr>
        <w:t xml:space="preserve">        </w:t>
      </w:r>
      <w:proofErr w:type="gramStart"/>
      <w:r w:rsidRPr="00DE04FE">
        <w:rPr>
          <w:rFonts w:ascii="Courier" w:eastAsia="Courier" w:hAnsi="Courier" w:cs="Courier"/>
          <w:color w:val="000000"/>
          <w:sz w:val="20"/>
          <w:szCs w:val="20"/>
          <w:u w:color="000000"/>
        </w:rPr>
        <w:t>crm:P2</w:t>
      </w:r>
      <w:proofErr w:type="gramEnd"/>
      <w:r w:rsidRPr="00DE04FE">
        <w:rPr>
          <w:rFonts w:ascii="Courier" w:eastAsia="Courier" w:hAnsi="Courier" w:cs="Courier"/>
          <w:color w:val="000000"/>
          <w:sz w:val="20"/>
          <w:szCs w:val="20"/>
          <w:u w:color="000000"/>
        </w:rPr>
        <w:t>_has_type               &lt;http://www.indiastudies.org/AIIS/category/architecture&gt; , &lt;http://www.indiastudies.org/AIIS/intext/exterior&gt; ;</w:t>
      </w:r>
    </w:p>
    <w:p w:rsidR="00DE04FE" w:rsidRPr="00DE04FE" w:rsidRDefault="00DE04FE" w:rsidP="00DE04FE">
      <w:pPr>
        <w:rPr>
          <w:rFonts w:ascii="Courier" w:eastAsia="Courier" w:hAnsi="Courier" w:cs="Courier"/>
          <w:color w:val="000000"/>
          <w:sz w:val="20"/>
          <w:szCs w:val="20"/>
          <w:u w:color="000000"/>
        </w:rPr>
      </w:pPr>
      <w:r w:rsidRPr="00DE04FE">
        <w:rPr>
          <w:rFonts w:ascii="Courier" w:eastAsia="Courier" w:hAnsi="Courier" w:cs="Courier"/>
          <w:color w:val="000000"/>
          <w:sz w:val="20"/>
          <w:szCs w:val="20"/>
          <w:u w:color="000000"/>
        </w:rPr>
        <w:t xml:space="preserve">        </w:t>
      </w:r>
      <w:proofErr w:type="gramStart"/>
      <w:r w:rsidRPr="00DE04FE">
        <w:rPr>
          <w:rFonts w:ascii="Courier" w:eastAsia="Courier" w:hAnsi="Courier" w:cs="Courier"/>
          <w:color w:val="000000"/>
          <w:sz w:val="20"/>
          <w:szCs w:val="20"/>
          <w:u w:color="000000"/>
        </w:rPr>
        <w:t>crm:P52</w:t>
      </w:r>
      <w:proofErr w:type="gramEnd"/>
      <w:r w:rsidRPr="00DE04FE">
        <w:rPr>
          <w:rFonts w:ascii="Courier" w:eastAsia="Courier" w:hAnsi="Courier" w:cs="Courier"/>
          <w:color w:val="000000"/>
          <w:sz w:val="20"/>
          <w:szCs w:val="20"/>
          <w:u w:color="000000"/>
        </w:rPr>
        <w:t>_has_current_owner     &lt;http://www.indiastudies.org/AIIS/actor/americaninstituteofindianstudies&gt; ;</w:t>
      </w:r>
    </w:p>
    <w:p w:rsidR="00DE04FE" w:rsidRPr="00DE04FE" w:rsidRDefault="00DE04FE" w:rsidP="00DE04FE">
      <w:pPr>
        <w:rPr>
          <w:rFonts w:ascii="Courier" w:eastAsia="Courier" w:hAnsi="Courier" w:cs="Courier"/>
          <w:color w:val="000000"/>
          <w:sz w:val="20"/>
          <w:szCs w:val="20"/>
          <w:u w:color="000000"/>
        </w:rPr>
      </w:pPr>
      <w:r w:rsidRPr="00DE04FE">
        <w:rPr>
          <w:rFonts w:ascii="Courier" w:eastAsia="Courier" w:hAnsi="Courier" w:cs="Courier"/>
          <w:color w:val="000000"/>
          <w:sz w:val="20"/>
          <w:szCs w:val="20"/>
          <w:u w:color="000000"/>
        </w:rPr>
        <w:t xml:space="preserve">        </w:t>
      </w:r>
      <w:proofErr w:type="gramStart"/>
      <w:r w:rsidRPr="00DE04FE">
        <w:rPr>
          <w:rFonts w:ascii="Courier" w:eastAsia="Courier" w:hAnsi="Courier" w:cs="Courier"/>
          <w:color w:val="000000"/>
          <w:sz w:val="20"/>
          <w:szCs w:val="20"/>
          <w:u w:color="000000"/>
        </w:rPr>
        <w:t>crm:P62</w:t>
      </w:r>
      <w:proofErr w:type="gramEnd"/>
      <w:r w:rsidRPr="00DE04FE">
        <w:rPr>
          <w:rFonts w:ascii="Courier" w:eastAsia="Courier" w:hAnsi="Courier" w:cs="Courier"/>
          <w:color w:val="000000"/>
          <w:sz w:val="20"/>
          <w:szCs w:val="20"/>
          <w:u w:color="000000"/>
        </w:rPr>
        <w:t>_depicts               &lt;http://www.indiastudies.org/AIIS/place/akbarimahal&gt; ;</w:t>
      </w:r>
    </w:p>
    <w:p w:rsidR="00DE04FE" w:rsidRPr="00DE04FE" w:rsidRDefault="00DE04FE" w:rsidP="00DE04FE">
      <w:pPr>
        <w:rPr>
          <w:rFonts w:ascii="Courier" w:eastAsia="Courier" w:hAnsi="Courier" w:cs="Courier"/>
          <w:color w:val="000000"/>
          <w:sz w:val="20"/>
          <w:szCs w:val="20"/>
          <w:u w:color="000000"/>
        </w:rPr>
      </w:pPr>
      <w:r w:rsidRPr="00DE04FE">
        <w:rPr>
          <w:rFonts w:ascii="Courier" w:eastAsia="Courier" w:hAnsi="Courier" w:cs="Courier"/>
          <w:color w:val="000000"/>
          <w:sz w:val="20"/>
          <w:szCs w:val="20"/>
          <w:u w:color="000000"/>
        </w:rPr>
        <w:t xml:space="preserve">        </w:t>
      </w:r>
      <w:proofErr w:type="gramStart"/>
      <w:r w:rsidRPr="00DE04FE">
        <w:rPr>
          <w:rFonts w:ascii="Courier" w:eastAsia="Courier" w:hAnsi="Courier" w:cs="Courier"/>
          <w:color w:val="000000"/>
          <w:sz w:val="20"/>
          <w:szCs w:val="20"/>
          <w:u w:color="000000"/>
        </w:rPr>
        <w:t>crm:P70i</w:t>
      </w:r>
      <w:proofErr w:type="gramEnd"/>
      <w:r w:rsidRPr="00DE04FE">
        <w:rPr>
          <w:rFonts w:ascii="Courier" w:eastAsia="Courier" w:hAnsi="Courier" w:cs="Courier"/>
          <w:color w:val="000000"/>
          <w:sz w:val="20"/>
          <w:szCs w:val="20"/>
          <w:u w:color="000000"/>
        </w:rPr>
        <w:t>_is_documented_in     &lt;http://www.indiastudies.org/AIIS/photolabel/92032&gt; .</w:t>
      </w:r>
    </w:p>
    <w:p w:rsidR="00DE04FE" w:rsidRPr="00DE04FE" w:rsidRDefault="00DE04FE" w:rsidP="00DE04FE">
      <w:pPr>
        <w:rPr>
          <w:rFonts w:ascii="Courier" w:eastAsia="Courier" w:hAnsi="Courier" w:cs="Courier"/>
          <w:color w:val="000000"/>
          <w:sz w:val="20"/>
          <w:szCs w:val="20"/>
          <w:u w:color="000000"/>
        </w:rPr>
      </w:pPr>
    </w:p>
    <w:p w:rsidR="00DE04FE" w:rsidRPr="00DE04FE" w:rsidRDefault="00DE04FE" w:rsidP="00DE04FE">
      <w:pPr>
        <w:rPr>
          <w:rFonts w:ascii="Courier" w:eastAsia="Courier" w:hAnsi="Courier" w:cs="Courier"/>
          <w:color w:val="000000"/>
          <w:sz w:val="20"/>
          <w:szCs w:val="20"/>
          <w:u w:color="000000"/>
        </w:rPr>
      </w:pPr>
      <w:r w:rsidRPr="00DE04FE">
        <w:rPr>
          <w:rFonts w:ascii="Courier" w:eastAsia="Courier" w:hAnsi="Courier" w:cs="Courier"/>
          <w:color w:val="000000"/>
          <w:sz w:val="20"/>
          <w:szCs w:val="20"/>
          <w:u w:color="000000"/>
        </w:rPr>
        <w:t>&lt;http://www.indiastudies.org/AIIS/photolabel/92032&gt;</w:t>
      </w:r>
    </w:p>
    <w:p w:rsidR="00DE04FE" w:rsidRPr="00DE04FE" w:rsidRDefault="00DE04FE" w:rsidP="00DE04FE">
      <w:pPr>
        <w:rPr>
          <w:rFonts w:ascii="Courier" w:eastAsia="Courier" w:hAnsi="Courier" w:cs="Courier"/>
          <w:color w:val="000000"/>
          <w:sz w:val="20"/>
          <w:szCs w:val="20"/>
          <w:u w:color="000000"/>
        </w:rPr>
      </w:pPr>
      <w:r w:rsidRPr="00DE04FE">
        <w:rPr>
          <w:rFonts w:ascii="Courier" w:eastAsia="Courier" w:hAnsi="Courier" w:cs="Courier"/>
          <w:color w:val="000000"/>
          <w:sz w:val="20"/>
          <w:szCs w:val="20"/>
          <w:u w:color="000000"/>
        </w:rPr>
        <w:t xml:space="preserve">        </w:t>
      </w:r>
      <w:proofErr w:type="gramStart"/>
      <w:r w:rsidRPr="00DE04FE">
        <w:rPr>
          <w:rFonts w:ascii="Courier" w:eastAsia="Courier" w:hAnsi="Courier" w:cs="Courier"/>
          <w:color w:val="000000"/>
          <w:sz w:val="20"/>
          <w:szCs w:val="20"/>
          <w:u w:color="000000"/>
        </w:rPr>
        <w:t>a</w:t>
      </w:r>
      <w:proofErr w:type="gramEnd"/>
      <w:r w:rsidRPr="00DE04FE">
        <w:rPr>
          <w:rFonts w:ascii="Courier" w:eastAsia="Courier" w:hAnsi="Courier" w:cs="Courier"/>
          <w:color w:val="000000"/>
          <w:sz w:val="20"/>
          <w:szCs w:val="20"/>
          <w:u w:color="000000"/>
        </w:rPr>
        <w:t xml:space="preserve">           crm:E31_Document ;</w:t>
      </w:r>
    </w:p>
    <w:p w:rsidR="00DE04FE" w:rsidRPr="00DE04FE" w:rsidRDefault="00DE04FE" w:rsidP="00DE04FE">
      <w:pPr>
        <w:rPr>
          <w:rFonts w:ascii="Courier" w:eastAsia="Courier" w:hAnsi="Courier" w:cs="Courier"/>
          <w:color w:val="000000"/>
          <w:sz w:val="20"/>
          <w:szCs w:val="20"/>
          <w:u w:color="000000"/>
        </w:rPr>
      </w:pPr>
      <w:r w:rsidRPr="00DE04FE">
        <w:rPr>
          <w:rFonts w:ascii="Courier" w:eastAsia="Courier" w:hAnsi="Courier" w:cs="Courier"/>
          <w:color w:val="000000"/>
          <w:sz w:val="20"/>
          <w:szCs w:val="20"/>
          <w:u w:color="000000"/>
        </w:rPr>
        <w:t xml:space="preserve">        </w:t>
      </w:r>
      <w:proofErr w:type="spellStart"/>
      <w:proofErr w:type="gramStart"/>
      <w:r w:rsidRPr="00DE04FE">
        <w:rPr>
          <w:rFonts w:ascii="Courier" w:eastAsia="Courier" w:hAnsi="Courier" w:cs="Courier"/>
          <w:color w:val="000000"/>
          <w:sz w:val="20"/>
          <w:szCs w:val="20"/>
          <w:u w:color="000000"/>
        </w:rPr>
        <w:t>rdfs:label</w:t>
      </w:r>
      <w:proofErr w:type="spellEnd"/>
      <w:proofErr w:type="gramEnd"/>
      <w:r w:rsidRPr="00DE04FE">
        <w:rPr>
          <w:rFonts w:ascii="Courier" w:eastAsia="Courier" w:hAnsi="Courier" w:cs="Courier"/>
          <w:color w:val="000000"/>
          <w:sz w:val="20"/>
          <w:szCs w:val="20"/>
          <w:u w:color="000000"/>
        </w:rPr>
        <w:t xml:space="preserve">  "General view of the ruined structure" .</w:t>
      </w:r>
    </w:p>
    <w:p w:rsidR="00DE04FE" w:rsidRPr="00DE04FE" w:rsidRDefault="00DE04FE" w:rsidP="00DE04FE">
      <w:pPr>
        <w:rPr>
          <w:rFonts w:ascii="Courier" w:eastAsia="Courier" w:hAnsi="Courier" w:cs="Courier"/>
          <w:color w:val="000000"/>
          <w:sz w:val="20"/>
          <w:szCs w:val="20"/>
          <w:u w:color="000000"/>
        </w:rPr>
      </w:pPr>
    </w:p>
    <w:p w:rsidR="00DE04FE" w:rsidRPr="00DE04FE" w:rsidRDefault="00DE04FE" w:rsidP="00DE04FE">
      <w:pPr>
        <w:rPr>
          <w:rFonts w:ascii="Courier" w:eastAsia="Courier" w:hAnsi="Courier" w:cs="Courier"/>
          <w:color w:val="000000"/>
          <w:sz w:val="20"/>
          <w:szCs w:val="20"/>
          <w:u w:color="000000"/>
        </w:rPr>
      </w:pPr>
      <w:r w:rsidRPr="00DE04FE">
        <w:rPr>
          <w:rFonts w:ascii="Courier" w:eastAsia="Courier" w:hAnsi="Courier" w:cs="Courier"/>
          <w:color w:val="000000"/>
          <w:sz w:val="20"/>
          <w:szCs w:val="20"/>
          <w:u w:color="000000"/>
        </w:rPr>
        <w:t>&lt;http://www.indiastudies.org/AIIS/subject/akbarspalace&gt;</w:t>
      </w:r>
    </w:p>
    <w:p w:rsidR="00DE04FE" w:rsidRPr="00DE04FE" w:rsidRDefault="00DE04FE" w:rsidP="00DE04FE">
      <w:pPr>
        <w:rPr>
          <w:rFonts w:ascii="Courier" w:eastAsia="Courier" w:hAnsi="Courier" w:cs="Courier"/>
          <w:color w:val="000000"/>
          <w:sz w:val="20"/>
          <w:szCs w:val="20"/>
          <w:u w:color="000000"/>
        </w:rPr>
      </w:pPr>
      <w:r w:rsidRPr="00DE04FE">
        <w:rPr>
          <w:rFonts w:ascii="Courier" w:eastAsia="Courier" w:hAnsi="Courier" w:cs="Courier"/>
          <w:color w:val="000000"/>
          <w:sz w:val="20"/>
          <w:szCs w:val="20"/>
          <w:u w:color="000000"/>
        </w:rPr>
        <w:t xml:space="preserve">        </w:t>
      </w:r>
      <w:proofErr w:type="gramStart"/>
      <w:r w:rsidRPr="00DE04FE">
        <w:rPr>
          <w:rFonts w:ascii="Courier" w:eastAsia="Courier" w:hAnsi="Courier" w:cs="Courier"/>
          <w:color w:val="000000"/>
          <w:sz w:val="20"/>
          <w:szCs w:val="20"/>
          <w:u w:color="000000"/>
        </w:rPr>
        <w:t>a</w:t>
      </w:r>
      <w:proofErr w:type="gramEnd"/>
      <w:r w:rsidRPr="00DE04FE">
        <w:rPr>
          <w:rFonts w:ascii="Courier" w:eastAsia="Courier" w:hAnsi="Courier" w:cs="Courier"/>
          <w:color w:val="000000"/>
          <w:sz w:val="20"/>
          <w:szCs w:val="20"/>
          <w:u w:color="000000"/>
        </w:rPr>
        <w:t xml:space="preserve">           crm:E55_type ;</w:t>
      </w:r>
    </w:p>
    <w:p w:rsidR="00D1236F" w:rsidRDefault="00DE04FE">
      <w:pPr>
        <w:pStyle w:val="Body"/>
      </w:pPr>
      <w:r w:rsidRPr="00DE04FE">
        <w:rPr>
          <w:rFonts w:ascii="Courier" w:eastAsia="Courier" w:hAnsi="Courier" w:cs="Courier"/>
          <w:sz w:val="20"/>
          <w:szCs w:val="20"/>
        </w:rPr>
        <w:t xml:space="preserve">        </w:t>
      </w:r>
      <w:proofErr w:type="spellStart"/>
      <w:proofErr w:type="gramStart"/>
      <w:r w:rsidRPr="00DE04FE">
        <w:rPr>
          <w:rFonts w:ascii="Courier" w:eastAsia="Courier" w:hAnsi="Courier" w:cs="Courier"/>
          <w:sz w:val="20"/>
          <w:szCs w:val="20"/>
        </w:rPr>
        <w:t>rdfs:label</w:t>
      </w:r>
      <w:proofErr w:type="spellEnd"/>
      <w:proofErr w:type="gramEnd"/>
      <w:r w:rsidRPr="00DE04FE">
        <w:rPr>
          <w:rFonts w:ascii="Courier" w:eastAsia="Courier" w:hAnsi="Courier" w:cs="Courier"/>
          <w:sz w:val="20"/>
          <w:szCs w:val="20"/>
        </w:rPr>
        <w:t xml:space="preserve">  "Akbar's palace" .</w:t>
      </w:r>
      <w:r w:rsidR="00FD3C9B">
        <w:t xml:space="preserve"> </w:t>
      </w:r>
    </w:p>
    <w:p w:rsidR="00D1236F" w:rsidRDefault="00D1236F">
      <w:pPr>
        <w:rPr>
          <w:rFonts w:eastAsia="Calibri" w:cs="Calibri"/>
          <w:color w:val="000000"/>
          <w:sz w:val="22"/>
          <w:szCs w:val="22"/>
          <w:u w:color="000000"/>
        </w:rPr>
      </w:pPr>
      <w:r>
        <w:br w:type="page"/>
      </w:r>
    </w:p>
    <w:p w:rsidR="002B7F88" w:rsidRDefault="00D1236F" w:rsidP="00D1236F">
      <w:pPr>
        <w:pStyle w:val="Heading2"/>
        <w:numPr>
          <w:ilvl w:val="0"/>
          <w:numId w:val="0"/>
        </w:numPr>
        <w:ind w:left="576" w:hanging="576"/>
      </w:pPr>
      <w:r>
        <w:lastRenderedPageBreak/>
        <w:t xml:space="preserve">Appendix - Graphical Representation </w:t>
      </w:r>
    </w:p>
    <w:p w:rsidR="00D1236F" w:rsidRDefault="00D1236F">
      <w:pPr>
        <w:pStyle w:val="Body"/>
      </w:pPr>
      <w:r>
        <w:object w:dxaOrig="26625" w:dyaOrig="22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372pt" o:ole="">
            <v:imagedata r:id="rId13" o:title=""/>
          </v:shape>
          <o:OLEObject Type="Embed" ProgID="Visio.Drawing.15" ShapeID="_x0000_i1025" DrawAspect="Content" ObjectID="_1364978933" r:id="rId14"/>
        </w:object>
      </w:r>
    </w:p>
    <w:sectPr w:rsidR="00D1236F">
      <w:headerReference w:type="default" r:id="rId15"/>
      <w:footerReference w:type="default" r:id="rId16"/>
      <w:pgSz w:w="11900" w:h="16840"/>
      <w:pgMar w:top="1440" w:right="1440" w:bottom="1440" w:left="1440" w:header="708" w:footer="708"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151C" w:rsidRDefault="0005151C">
      <w:r>
        <w:separator/>
      </w:r>
    </w:p>
  </w:endnote>
  <w:endnote w:type="continuationSeparator" w:id="0">
    <w:p w:rsidR="0005151C" w:rsidRDefault="000515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Unicode MS">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Menlo">
    <w:altName w:val="Times New Roman"/>
    <w:charset w:val="00"/>
    <w:family w:val="roman"/>
    <w:pitch w:val="default"/>
  </w:font>
  <w:font w:name="Trebuchet MS">
    <w:panose1 w:val="020B0603020202020204"/>
    <w:charset w:val="00"/>
    <w:family w:val="auto"/>
    <w:pitch w:val="variable"/>
    <w:sig w:usb0="00000287" w:usb1="00000000" w:usb2="00000000" w:usb3="00000000" w:csb0="000000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4FE" w:rsidRDefault="00DE04FE">
    <w:pPr>
      <w:pStyle w:val="Footer"/>
      <w:tabs>
        <w:tab w:val="clear" w:pos="9026"/>
        <w:tab w:val="right" w:pos="9000"/>
      </w:tabs>
      <w:jc w:val="center"/>
    </w:pPr>
    <w:r>
      <w:rPr>
        <w:rFonts w:ascii="Trebuchet MS"/>
      </w:rPr>
      <w:t xml:space="preserve">Page </w:t>
    </w:r>
    <w:r>
      <w:rPr>
        <w:b/>
        <w:bCs/>
      </w:rPr>
      <w:fldChar w:fldCharType="begin"/>
    </w:r>
    <w:r>
      <w:rPr>
        <w:b/>
        <w:bCs/>
      </w:rPr>
      <w:instrText xml:space="preserve"> PAGE </w:instrText>
    </w:r>
    <w:r>
      <w:rPr>
        <w:b/>
        <w:bCs/>
      </w:rPr>
      <w:fldChar w:fldCharType="separate"/>
    </w:r>
    <w:r w:rsidR="00082644">
      <w:rPr>
        <w:b/>
        <w:bCs/>
        <w:noProof/>
      </w:rPr>
      <w:t>7</w:t>
    </w:r>
    <w:r>
      <w:rPr>
        <w:b/>
        <w:bCs/>
      </w:rPr>
      <w:fldChar w:fldCharType="end"/>
    </w:r>
    <w:r>
      <w:rPr>
        <w:rFonts w:ascii="Trebuchet MS"/>
      </w:rPr>
      <w:t xml:space="preserve"> of </w:t>
    </w:r>
    <w:r>
      <w:rPr>
        <w:b/>
        <w:bCs/>
      </w:rPr>
      <w:fldChar w:fldCharType="begin"/>
    </w:r>
    <w:r>
      <w:rPr>
        <w:b/>
        <w:bCs/>
      </w:rPr>
      <w:instrText xml:space="preserve"> NUMPAGES </w:instrText>
    </w:r>
    <w:r>
      <w:rPr>
        <w:b/>
        <w:bCs/>
      </w:rPr>
      <w:fldChar w:fldCharType="separate"/>
    </w:r>
    <w:r w:rsidR="00082644">
      <w:rPr>
        <w:b/>
        <w:bCs/>
        <w:noProof/>
      </w:rPr>
      <w:t>8</w:t>
    </w:r>
    <w:r>
      <w:rPr>
        <w:b/>
        <w:bC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151C" w:rsidRDefault="0005151C">
      <w:r>
        <w:separator/>
      </w:r>
    </w:p>
  </w:footnote>
  <w:footnote w:type="continuationSeparator" w:id="0">
    <w:p w:rsidR="0005151C" w:rsidRDefault="0005151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04FE" w:rsidRDefault="00DE04FE">
    <w:pPr>
      <w:pStyle w:val="HeaderFoo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46245"/>
    <w:multiLevelType w:val="multilevel"/>
    <w:tmpl w:val="9202DAC4"/>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1">
    <w:nsid w:val="0E6743DA"/>
    <w:multiLevelType w:val="multilevel"/>
    <w:tmpl w:val="97286CAA"/>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2">
    <w:nsid w:val="171820BD"/>
    <w:multiLevelType w:val="multilevel"/>
    <w:tmpl w:val="79B6CA74"/>
    <w:styleLink w:val="ImportedStyle1"/>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3">
    <w:nsid w:val="1FB222F6"/>
    <w:multiLevelType w:val="multilevel"/>
    <w:tmpl w:val="FAFAEC04"/>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4">
    <w:nsid w:val="31D318DB"/>
    <w:multiLevelType w:val="multilevel"/>
    <w:tmpl w:val="754A27D4"/>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5">
    <w:nsid w:val="3478197E"/>
    <w:multiLevelType w:val="multilevel"/>
    <w:tmpl w:val="34B4506A"/>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6">
    <w:nsid w:val="3E4B79F8"/>
    <w:multiLevelType w:val="multilevel"/>
    <w:tmpl w:val="F4E812E4"/>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7">
    <w:nsid w:val="6A934751"/>
    <w:multiLevelType w:val="multilevel"/>
    <w:tmpl w:val="7FC8BDA6"/>
    <w:styleLink w:val="List0"/>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8">
    <w:nsid w:val="6C362CF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2"/>
  </w:num>
  <w:num w:numId="3">
    <w:abstractNumId w:val="5"/>
  </w:num>
  <w:num w:numId="4">
    <w:abstractNumId w:val="4"/>
  </w:num>
  <w:num w:numId="5">
    <w:abstractNumId w:val="6"/>
  </w:num>
  <w:num w:numId="6">
    <w:abstractNumId w:val="0"/>
  </w:num>
  <w:num w:numId="7">
    <w:abstractNumId w:val="3"/>
  </w:num>
  <w:num w:numId="8">
    <w:abstractNumId w:val="7"/>
  </w:num>
  <w:num w:numId="9">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ominic oldman">
    <w15:presenceInfo w15:providerId="Windows Live" w15:userId="19ccb53293d3f0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2B7F88"/>
    <w:rsid w:val="0005151C"/>
    <w:rsid w:val="00082644"/>
    <w:rsid w:val="000B7DC6"/>
    <w:rsid w:val="000F2466"/>
    <w:rsid w:val="002B7F88"/>
    <w:rsid w:val="0036373A"/>
    <w:rsid w:val="004810A7"/>
    <w:rsid w:val="004B1CE2"/>
    <w:rsid w:val="005E5B3E"/>
    <w:rsid w:val="00647FC7"/>
    <w:rsid w:val="006965A0"/>
    <w:rsid w:val="008A5C80"/>
    <w:rsid w:val="00932F47"/>
    <w:rsid w:val="00B07677"/>
    <w:rsid w:val="00B85E69"/>
    <w:rsid w:val="00BD605B"/>
    <w:rsid w:val="00CA7649"/>
    <w:rsid w:val="00CC5B51"/>
    <w:rsid w:val="00D1236F"/>
    <w:rsid w:val="00DE04FE"/>
    <w:rsid w:val="00E62D79"/>
    <w:rsid w:val="00E70208"/>
    <w:rsid w:val="00EB5744"/>
    <w:rsid w:val="00F743EE"/>
    <w:rsid w:val="00F7498A"/>
    <w:rsid w:val="00FC5BCB"/>
    <w:rsid w:val="00FD3C9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GB"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47FC7"/>
    <w:rPr>
      <w:rFonts w:ascii="Calibri" w:hAnsi="Calibri"/>
      <w:sz w:val="24"/>
      <w:szCs w:val="24"/>
      <w:lang w:val="en-US"/>
    </w:rPr>
  </w:style>
  <w:style w:type="paragraph" w:styleId="Heading1">
    <w:name w:val="heading 1"/>
    <w:basedOn w:val="Normal"/>
    <w:next w:val="Normal"/>
    <w:link w:val="Heading1Char"/>
    <w:uiPriority w:val="9"/>
    <w:qFormat/>
    <w:rsid w:val="00BD605B"/>
    <w:pPr>
      <w:keepNext/>
      <w:keepLines/>
      <w:numPr>
        <w:numId w:val="9"/>
      </w:numPr>
      <w:spacing w:before="480"/>
      <w:outlineLvl w:val="0"/>
    </w:pPr>
    <w:rPr>
      <w:rFonts w:asciiTheme="majorHAnsi" w:eastAsiaTheme="majorEastAsia" w:hAnsiTheme="majorHAnsi" w:cstheme="majorBidi"/>
      <w:b/>
      <w:bCs/>
      <w:color w:val="2C6F95" w:themeColor="accent1" w:themeShade="B5"/>
      <w:sz w:val="32"/>
      <w:szCs w:val="32"/>
    </w:rPr>
  </w:style>
  <w:style w:type="paragraph" w:styleId="Heading2">
    <w:name w:val="heading 2"/>
    <w:next w:val="Body"/>
    <w:pPr>
      <w:keepNext/>
      <w:keepLines/>
      <w:numPr>
        <w:ilvl w:val="1"/>
        <w:numId w:val="9"/>
      </w:numPr>
      <w:spacing w:before="40" w:line="259" w:lineRule="auto"/>
      <w:outlineLvl w:val="1"/>
    </w:pPr>
    <w:rPr>
      <w:rFonts w:ascii="Calibri Light" w:eastAsia="Calibri Light" w:hAnsi="Calibri Light" w:cs="Calibri Light"/>
      <w:color w:val="2E74B5"/>
      <w:sz w:val="26"/>
      <w:szCs w:val="26"/>
      <w:u w:color="2E74B5"/>
      <w:lang w:val="en-US"/>
    </w:rPr>
  </w:style>
  <w:style w:type="paragraph" w:styleId="Heading3">
    <w:name w:val="heading 3"/>
    <w:basedOn w:val="Normal"/>
    <w:next w:val="Normal"/>
    <w:link w:val="Heading3Char"/>
    <w:uiPriority w:val="9"/>
    <w:unhideWhenUsed/>
    <w:qFormat/>
    <w:rsid w:val="006965A0"/>
    <w:pPr>
      <w:keepNext/>
      <w:keepLines/>
      <w:numPr>
        <w:ilvl w:val="2"/>
        <w:numId w:val="9"/>
      </w:numPr>
      <w:spacing w:before="40"/>
      <w:outlineLvl w:val="2"/>
    </w:pPr>
    <w:rPr>
      <w:rFonts w:asciiTheme="majorHAnsi" w:eastAsiaTheme="majorEastAsia" w:hAnsiTheme="majorHAnsi" w:cstheme="majorBidi"/>
      <w:color w:val="1F4E69" w:themeColor="accent1" w:themeShade="7F"/>
    </w:rPr>
  </w:style>
  <w:style w:type="paragraph" w:styleId="Heading4">
    <w:name w:val="heading 4"/>
    <w:basedOn w:val="Normal"/>
    <w:next w:val="Normal"/>
    <w:link w:val="Heading4Char"/>
    <w:uiPriority w:val="9"/>
    <w:semiHidden/>
    <w:unhideWhenUsed/>
    <w:qFormat/>
    <w:rsid w:val="006965A0"/>
    <w:pPr>
      <w:keepNext/>
      <w:keepLines/>
      <w:numPr>
        <w:ilvl w:val="3"/>
        <w:numId w:val="9"/>
      </w:numPr>
      <w:spacing w:before="40"/>
      <w:outlineLvl w:val="3"/>
    </w:pPr>
    <w:rPr>
      <w:rFonts w:asciiTheme="majorHAnsi" w:eastAsiaTheme="majorEastAsia" w:hAnsiTheme="majorHAnsi" w:cstheme="majorBidi"/>
      <w:i/>
      <w:iCs/>
      <w:color w:val="2F759E" w:themeColor="accent1" w:themeShade="BF"/>
    </w:rPr>
  </w:style>
  <w:style w:type="paragraph" w:styleId="Heading5">
    <w:name w:val="heading 5"/>
    <w:basedOn w:val="Normal"/>
    <w:next w:val="Normal"/>
    <w:link w:val="Heading5Char"/>
    <w:uiPriority w:val="9"/>
    <w:semiHidden/>
    <w:unhideWhenUsed/>
    <w:qFormat/>
    <w:rsid w:val="006965A0"/>
    <w:pPr>
      <w:keepNext/>
      <w:keepLines/>
      <w:numPr>
        <w:ilvl w:val="4"/>
        <w:numId w:val="9"/>
      </w:numPr>
      <w:spacing w:before="40"/>
      <w:outlineLvl w:val="4"/>
    </w:pPr>
    <w:rPr>
      <w:rFonts w:asciiTheme="majorHAnsi" w:eastAsiaTheme="majorEastAsia" w:hAnsiTheme="majorHAnsi" w:cstheme="majorBidi"/>
      <w:color w:val="2F759E" w:themeColor="accent1" w:themeShade="BF"/>
    </w:rPr>
  </w:style>
  <w:style w:type="paragraph" w:styleId="Heading6">
    <w:name w:val="heading 6"/>
    <w:basedOn w:val="Normal"/>
    <w:next w:val="Normal"/>
    <w:link w:val="Heading6Char"/>
    <w:uiPriority w:val="9"/>
    <w:semiHidden/>
    <w:unhideWhenUsed/>
    <w:qFormat/>
    <w:rsid w:val="006965A0"/>
    <w:pPr>
      <w:keepNext/>
      <w:keepLines/>
      <w:numPr>
        <w:ilvl w:val="5"/>
        <w:numId w:val="9"/>
      </w:numPr>
      <w:spacing w:before="40"/>
      <w:outlineLvl w:val="5"/>
    </w:pPr>
    <w:rPr>
      <w:rFonts w:asciiTheme="majorHAnsi" w:eastAsiaTheme="majorEastAsia" w:hAnsiTheme="majorHAnsi" w:cstheme="majorBidi"/>
      <w:color w:val="1F4E69" w:themeColor="accent1" w:themeShade="7F"/>
    </w:rPr>
  </w:style>
  <w:style w:type="paragraph" w:styleId="Heading7">
    <w:name w:val="heading 7"/>
    <w:basedOn w:val="Normal"/>
    <w:next w:val="Normal"/>
    <w:link w:val="Heading7Char"/>
    <w:uiPriority w:val="9"/>
    <w:semiHidden/>
    <w:unhideWhenUsed/>
    <w:qFormat/>
    <w:rsid w:val="006965A0"/>
    <w:pPr>
      <w:keepNext/>
      <w:keepLines/>
      <w:numPr>
        <w:ilvl w:val="6"/>
        <w:numId w:val="9"/>
      </w:numPr>
      <w:spacing w:before="40"/>
      <w:outlineLvl w:val="6"/>
    </w:pPr>
    <w:rPr>
      <w:rFonts w:asciiTheme="majorHAnsi" w:eastAsiaTheme="majorEastAsia" w:hAnsiTheme="majorHAnsi" w:cstheme="majorBidi"/>
      <w:i/>
      <w:iCs/>
      <w:color w:val="1F4E69" w:themeColor="accent1" w:themeShade="7F"/>
    </w:rPr>
  </w:style>
  <w:style w:type="paragraph" w:styleId="Heading8">
    <w:name w:val="heading 8"/>
    <w:basedOn w:val="Normal"/>
    <w:next w:val="Normal"/>
    <w:link w:val="Heading8Char"/>
    <w:uiPriority w:val="9"/>
    <w:semiHidden/>
    <w:unhideWhenUsed/>
    <w:qFormat/>
    <w:rsid w:val="006965A0"/>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65A0"/>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513"/>
        <w:tab w:val="right" w:pos="9026"/>
      </w:tabs>
    </w:pPr>
    <w:rPr>
      <w:rFonts w:ascii="Calibri" w:eastAsia="Calibri" w:hAnsi="Calibri" w:cs="Calibri"/>
      <w:color w:val="000000"/>
      <w:sz w:val="22"/>
      <w:szCs w:val="22"/>
      <w:u w:color="000000"/>
      <w:lang w:val="en-US"/>
    </w:rPr>
  </w:style>
  <w:style w:type="paragraph" w:customStyle="1" w:styleId="Body">
    <w:name w:val="Body"/>
    <w:pPr>
      <w:spacing w:after="160" w:line="259" w:lineRule="auto"/>
    </w:pPr>
    <w:rPr>
      <w:rFonts w:ascii="Calibri" w:eastAsia="Calibri" w:hAnsi="Calibri" w:cs="Calibri"/>
      <w:color w:val="000000"/>
      <w:sz w:val="22"/>
      <w:szCs w:val="22"/>
      <w:u w:color="000000"/>
      <w:lang w:val="en-US"/>
    </w:rPr>
  </w:style>
  <w:style w:type="paragraph" w:customStyle="1" w:styleId="Heading">
    <w:name w:val="Heading"/>
    <w:next w:val="Body"/>
    <w:pPr>
      <w:keepNext/>
      <w:keepLines/>
      <w:spacing w:before="240" w:line="259" w:lineRule="auto"/>
      <w:ind w:left="432" w:hanging="432"/>
      <w:outlineLvl w:val="0"/>
    </w:pPr>
    <w:rPr>
      <w:rFonts w:ascii="Calibri Light" w:eastAsia="Calibri Light" w:hAnsi="Calibri Light" w:cs="Calibri Light"/>
      <w:color w:val="2E74B5"/>
      <w:sz w:val="32"/>
      <w:szCs w:val="32"/>
      <w:u w:color="2E74B5"/>
      <w:lang w:val="fr-FR"/>
    </w:rPr>
  </w:style>
  <w:style w:type="numbering" w:customStyle="1" w:styleId="ImportedStyle1">
    <w:name w:val="Imported Style 1"/>
    <w:pPr>
      <w:numPr>
        <w:numId w:val="2"/>
      </w:numPr>
    </w:pPr>
  </w:style>
  <w:style w:type="numbering" w:customStyle="1" w:styleId="List0">
    <w:name w:val="List 0"/>
    <w:basedOn w:val="ImportedStyle1"/>
    <w:pPr>
      <w:numPr>
        <w:numId w:val="8"/>
      </w:numPr>
    </w:pPr>
  </w:style>
  <w:style w:type="character" w:customStyle="1" w:styleId="None">
    <w:name w:val="None"/>
  </w:style>
  <w:style w:type="character" w:customStyle="1" w:styleId="Hyperlink0">
    <w:name w:val="Hyperlink.0"/>
    <w:basedOn w:val="None"/>
  </w:style>
  <w:style w:type="paragraph" w:styleId="BalloonText">
    <w:name w:val="Balloon Text"/>
    <w:basedOn w:val="Normal"/>
    <w:link w:val="BalloonTextChar"/>
    <w:uiPriority w:val="99"/>
    <w:semiHidden/>
    <w:unhideWhenUsed/>
    <w:rsid w:val="00FC5BC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C5BCB"/>
    <w:rPr>
      <w:rFonts w:ascii="Lucida Grande" w:hAnsi="Lucida Grande" w:cs="Lucida Grande"/>
      <w:sz w:val="18"/>
      <w:szCs w:val="18"/>
      <w:lang w:val="en-US"/>
    </w:rPr>
  </w:style>
  <w:style w:type="character" w:customStyle="1" w:styleId="Heading1Char">
    <w:name w:val="Heading 1 Char"/>
    <w:basedOn w:val="DefaultParagraphFont"/>
    <w:link w:val="Heading1"/>
    <w:uiPriority w:val="9"/>
    <w:rsid w:val="00BD605B"/>
    <w:rPr>
      <w:rFonts w:asciiTheme="majorHAnsi" w:eastAsiaTheme="majorEastAsia" w:hAnsiTheme="majorHAnsi" w:cstheme="majorBidi"/>
      <w:b/>
      <w:bCs/>
      <w:color w:val="2C6F95" w:themeColor="accent1" w:themeShade="B5"/>
      <w:sz w:val="32"/>
      <w:szCs w:val="32"/>
      <w:lang w:val="en-US"/>
    </w:rPr>
  </w:style>
  <w:style w:type="character" w:customStyle="1" w:styleId="Heading3Char">
    <w:name w:val="Heading 3 Char"/>
    <w:basedOn w:val="DefaultParagraphFont"/>
    <w:link w:val="Heading3"/>
    <w:uiPriority w:val="9"/>
    <w:rsid w:val="006965A0"/>
    <w:rPr>
      <w:rFonts w:asciiTheme="majorHAnsi" w:eastAsiaTheme="majorEastAsia" w:hAnsiTheme="majorHAnsi" w:cstheme="majorBidi"/>
      <w:color w:val="1F4E69" w:themeColor="accent1" w:themeShade="7F"/>
      <w:sz w:val="24"/>
      <w:szCs w:val="24"/>
      <w:lang w:val="en-US"/>
    </w:rPr>
  </w:style>
  <w:style w:type="character" w:customStyle="1" w:styleId="Heading4Char">
    <w:name w:val="Heading 4 Char"/>
    <w:basedOn w:val="DefaultParagraphFont"/>
    <w:link w:val="Heading4"/>
    <w:uiPriority w:val="9"/>
    <w:semiHidden/>
    <w:rsid w:val="006965A0"/>
    <w:rPr>
      <w:rFonts w:asciiTheme="majorHAnsi" w:eastAsiaTheme="majorEastAsia" w:hAnsiTheme="majorHAnsi" w:cstheme="majorBidi"/>
      <w:i/>
      <w:iCs/>
      <w:color w:val="2F759E" w:themeColor="accent1" w:themeShade="BF"/>
      <w:sz w:val="24"/>
      <w:szCs w:val="24"/>
      <w:lang w:val="en-US"/>
    </w:rPr>
  </w:style>
  <w:style w:type="character" w:customStyle="1" w:styleId="Heading5Char">
    <w:name w:val="Heading 5 Char"/>
    <w:basedOn w:val="DefaultParagraphFont"/>
    <w:link w:val="Heading5"/>
    <w:uiPriority w:val="9"/>
    <w:semiHidden/>
    <w:rsid w:val="006965A0"/>
    <w:rPr>
      <w:rFonts w:asciiTheme="majorHAnsi" w:eastAsiaTheme="majorEastAsia" w:hAnsiTheme="majorHAnsi" w:cstheme="majorBidi"/>
      <w:color w:val="2F759E" w:themeColor="accent1" w:themeShade="BF"/>
      <w:sz w:val="24"/>
      <w:szCs w:val="24"/>
      <w:lang w:val="en-US"/>
    </w:rPr>
  </w:style>
  <w:style w:type="character" w:customStyle="1" w:styleId="Heading6Char">
    <w:name w:val="Heading 6 Char"/>
    <w:basedOn w:val="DefaultParagraphFont"/>
    <w:link w:val="Heading6"/>
    <w:uiPriority w:val="9"/>
    <w:semiHidden/>
    <w:rsid w:val="006965A0"/>
    <w:rPr>
      <w:rFonts w:asciiTheme="majorHAnsi" w:eastAsiaTheme="majorEastAsia" w:hAnsiTheme="majorHAnsi" w:cstheme="majorBidi"/>
      <w:color w:val="1F4E69" w:themeColor="accent1" w:themeShade="7F"/>
      <w:sz w:val="24"/>
      <w:szCs w:val="24"/>
      <w:lang w:val="en-US"/>
    </w:rPr>
  </w:style>
  <w:style w:type="character" w:customStyle="1" w:styleId="Heading7Char">
    <w:name w:val="Heading 7 Char"/>
    <w:basedOn w:val="DefaultParagraphFont"/>
    <w:link w:val="Heading7"/>
    <w:uiPriority w:val="9"/>
    <w:semiHidden/>
    <w:rsid w:val="006965A0"/>
    <w:rPr>
      <w:rFonts w:asciiTheme="majorHAnsi" w:eastAsiaTheme="majorEastAsia" w:hAnsiTheme="majorHAnsi" w:cstheme="majorBidi"/>
      <w:i/>
      <w:iCs/>
      <w:color w:val="1F4E69" w:themeColor="accent1" w:themeShade="7F"/>
      <w:sz w:val="24"/>
      <w:szCs w:val="24"/>
      <w:lang w:val="en-US"/>
    </w:rPr>
  </w:style>
  <w:style w:type="character" w:customStyle="1" w:styleId="Heading8Char">
    <w:name w:val="Heading 8 Char"/>
    <w:basedOn w:val="DefaultParagraphFont"/>
    <w:link w:val="Heading8"/>
    <w:uiPriority w:val="9"/>
    <w:semiHidden/>
    <w:rsid w:val="006965A0"/>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6965A0"/>
    <w:rPr>
      <w:rFonts w:asciiTheme="majorHAnsi" w:eastAsiaTheme="majorEastAsia" w:hAnsiTheme="majorHAnsi" w:cstheme="majorBidi"/>
      <w:i/>
      <w:iCs/>
      <w:color w:val="272727" w:themeColor="text1" w:themeTint="D8"/>
      <w:sz w:val="21"/>
      <w:szCs w:val="21"/>
      <w:lang w:val="en-US"/>
    </w:rPr>
  </w:style>
  <w:style w:type="paragraph" w:styleId="NoSpacing">
    <w:name w:val="No Spacing"/>
    <w:uiPriority w:val="1"/>
    <w:qFormat/>
    <w:rsid w:val="006965A0"/>
    <w:rPr>
      <w:rFonts w:ascii="Calibri" w:hAnsi="Calibri"/>
      <w:sz w:val="24"/>
      <w:szCs w:val="24"/>
      <w:lang w:val="en-US"/>
    </w:rPr>
  </w:style>
  <w:style w:type="table" w:styleId="TableGrid">
    <w:name w:val="Table Grid"/>
    <w:basedOn w:val="TableNormal"/>
    <w:uiPriority w:val="59"/>
    <w:rsid w:val="00EB57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GB"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47FC7"/>
    <w:rPr>
      <w:rFonts w:ascii="Calibri" w:hAnsi="Calibri"/>
      <w:sz w:val="24"/>
      <w:szCs w:val="24"/>
      <w:lang w:val="en-US"/>
    </w:rPr>
  </w:style>
  <w:style w:type="paragraph" w:styleId="Heading1">
    <w:name w:val="heading 1"/>
    <w:basedOn w:val="Normal"/>
    <w:next w:val="Normal"/>
    <w:link w:val="Heading1Char"/>
    <w:uiPriority w:val="9"/>
    <w:qFormat/>
    <w:rsid w:val="00BD605B"/>
    <w:pPr>
      <w:keepNext/>
      <w:keepLines/>
      <w:numPr>
        <w:numId w:val="9"/>
      </w:numPr>
      <w:spacing w:before="480"/>
      <w:outlineLvl w:val="0"/>
    </w:pPr>
    <w:rPr>
      <w:rFonts w:asciiTheme="majorHAnsi" w:eastAsiaTheme="majorEastAsia" w:hAnsiTheme="majorHAnsi" w:cstheme="majorBidi"/>
      <w:b/>
      <w:bCs/>
      <w:color w:val="2C6F95" w:themeColor="accent1" w:themeShade="B5"/>
      <w:sz w:val="32"/>
      <w:szCs w:val="32"/>
    </w:rPr>
  </w:style>
  <w:style w:type="paragraph" w:styleId="Heading2">
    <w:name w:val="heading 2"/>
    <w:next w:val="Body"/>
    <w:pPr>
      <w:keepNext/>
      <w:keepLines/>
      <w:numPr>
        <w:ilvl w:val="1"/>
        <w:numId w:val="9"/>
      </w:numPr>
      <w:spacing w:before="40" w:line="259" w:lineRule="auto"/>
      <w:outlineLvl w:val="1"/>
    </w:pPr>
    <w:rPr>
      <w:rFonts w:ascii="Calibri Light" w:eastAsia="Calibri Light" w:hAnsi="Calibri Light" w:cs="Calibri Light"/>
      <w:color w:val="2E74B5"/>
      <w:sz w:val="26"/>
      <w:szCs w:val="26"/>
      <w:u w:color="2E74B5"/>
      <w:lang w:val="en-US"/>
    </w:rPr>
  </w:style>
  <w:style w:type="paragraph" w:styleId="Heading3">
    <w:name w:val="heading 3"/>
    <w:basedOn w:val="Normal"/>
    <w:next w:val="Normal"/>
    <w:link w:val="Heading3Char"/>
    <w:uiPriority w:val="9"/>
    <w:unhideWhenUsed/>
    <w:qFormat/>
    <w:rsid w:val="006965A0"/>
    <w:pPr>
      <w:keepNext/>
      <w:keepLines/>
      <w:numPr>
        <w:ilvl w:val="2"/>
        <w:numId w:val="9"/>
      </w:numPr>
      <w:spacing w:before="40"/>
      <w:outlineLvl w:val="2"/>
    </w:pPr>
    <w:rPr>
      <w:rFonts w:asciiTheme="majorHAnsi" w:eastAsiaTheme="majorEastAsia" w:hAnsiTheme="majorHAnsi" w:cstheme="majorBidi"/>
      <w:color w:val="1F4E69" w:themeColor="accent1" w:themeShade="7F"/>
    </w:rPr>
  </w:style>
  <w:style w:type="paragraph" w:styleId="Heading4">
    <w:name w:val="heading 4"/>
    <w:basedOn w:val="Normal"/>
    <w:next w:val="Normal"/>
    <w:link w:val="Heading4Char"/>
    <w:uiPriority w:val="9"/>
    <w:semiHidden/>
    <w:unhideWhenUsed/>
    <w:qFormat/>
    <w:rsid w:val="006965A0"/>
    <w:pPr>
      <w:keepNext/>
      <w:keepLines/>
      <w:numPr>
        <w:ilvl w:val="3"/>
        <w:numId w:val="9"/>
      </w:numPr>
      <w:spacing w:before="40"/>
      <w:outlineLvl w:val="3"/>
    </w:pPr>
    <w:rPr>
      <w:rFonts w:asciiTheme="majorHAnsi" w:eastAsiaTheme="majorEastAsia" w:hAnsiTheme="majorHAnsi" w:cstheme="majorBidi"/>
      <w:i/>
      <w:iCs/>
      <w:color w:val="2F759E" w:themeColor="accent1" w:themeShade="BF"/>
    </w:rPr>
  </w:style>
  <w:style w:type="paragraph" w:styleId="Heading5">
    <w:name w:val="heading 5"/>
    <w:basedOn w:val="Normal"/>
    <w:next w:val="Normal"/>
    <w:link w:val="Heading5Char"/>
    <w:uiPriority w:val="9"/>
    <w:semiHidden/>
    <w:unhideWhenUsed/>
    <w:qFormat/>
    <w:rsid w:val="006965A0"/>
    <w:pPr>
      <w:keepNext/>
      <w:keepLines/>
      <w:numPr>
        <w:ilvl w:val="4"/>
        <w:numId w:val="9"/>
      </w:numPr>
      <w:spacing w:before="40"/>
      <w:outlineLvl w:val="4"/>
    </w:pPr>
    <w:rPr>
      <w:rFonts w:asciiTheme="majorHAnsi" w:eastAsiaTheme="majorEastAsia" w:hAnsiTheme="majorHAnsi" w:cstheme="majorBidi"/>
      <w:color w:val="2F759E" w:themeColor="accent1" w:themeShade="BF"/>
    </w:rPr>
  </w:style>
  <w:style w:type="paragraph" w:styleId="Heading6">
    <w:name w:val="heading 6"/>
    <w:basedOn w:val="Normal"/>
    <w:next w:val="Normal"/>
    <w:link w:val="Heading6Char"/>
    <w:uiPriority w:val="9"/>
    <w:semiHidden/>
    <w:unhideWhenUsed/>
    <w:qFormat/>
    <w:rsid w:val="006965A0"/>
    <w:pPr>
      <w:keepNext/>
      <w:keepLines/>
      <w:numPr>
        <w:ilvl w:val="5"/>
        <w:numId w:val="9"/>
      </w:numPr>
      <w:spacing w:before="40"/>
      <w:outlineLvl w:val="5"/>
    </w:pPr>
    <w:rPr>
      <w:rFonts w:asciiTheme="majorHAnsi" w:eastAsiaTheme="majorEastAsia" w:hAnsiTheme="majorHAnsi" w:cstheme="majorBidi"/>
      <w:color w:val="1F4E69" w:themeColor="accent1" w:themeShade="7F"/>
    </w:rPr>
  </w:style>
  <w:style w:type="paragraph" w:styleId="Heading7">
    <w:name w:val="heading 7"/>
    <w:basedOn w:val="Normal"/>
    <w:next w:val="Normal"/>
    <w:link w:val="Heading7Char"/>
    <w:uiPriority w:val="9"/>
    <w:semiHidden/>
    <w:unhideWhenUsed/>
    <w:qFormat/>
    <w:rsid w:val="006965A0"/>
    <w:pPr>
      <w:keepNext/>
      <w:keepLines/>
      <w:numPr>
        <w:ilvl w:val="6"/>
        <w:numId w:val="9"/>
      </w:numPr>
      <w:spacing w:before="40"/>
      <w:outlineLvl w:val="6"/>
    </w:pPr>
    <w:rPr>
      <w:rFonts w:asciiTheme="majorHAnsi" w:eastAsiaTheme="majorEastAsia" w:hAnsiTheme="majorHAnsi" w:cstheme="majorBidi"/>
      <w:i/>
      <w:iCs/>
      <w:color w:val="1F4E69" w:themeColor="accent1" w:themeShade="7F"/>
    </w:rPr>
  </w:style>
  <w:style w:type="paragraph" w:styleId="Heading8">
    <w:name w:val="heading 8"/>
    <w:basedOn w:val="Normal"/>
    <w:next w:val="Normal"/>
    <w:link w:val="Heading8Char"/>
    <w:uiPriority w:val="9"/>
    <w:semiHidden/>
    <w:unhideWhenUsed/>
    <w:qFormat/>
    <w:rsid w:val="006965A0"/>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65A0"/>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513"/>
        <w:tab w:val="right" w:pos="9026"/>
      </w:tabs>
    </w:pPr>
    <w:rPr>
      <w:rFonts w:ascii="Calibri" w:eastAsia="Calibri" w:hAnsi="Calibri" w:cs="Calibri"/>
      <w:color w:val="000000"/>
      <w:sz w:val="22"/>
      <w:szCs w:val="22"/>
      <w:u w:color="000000"/>
      <w:lang w:val="en-US"/>
    </w:rPr>
  </w:style>
  <w:style w:type="paragraph" w:customStyle="1" w:styleId="Body">
    <w:name w:val="Body"/>
    <w:pPr>
      <w:spacing w:after="160" w:line="259" w:lineRule="auto"/>
    </w:pPr>
    <w:rPr>
      <w:rFonts w:ascii="Calibri" w:eastAsia="Calibri" w:hAnsi="Calibri" w:cs="Calibri"/>
      <w:color w:val="000000"/>
      <w:sz w:val="22"/>
      <w:szCs w:val="22"/>
      <w:u w:color="000000"/>
      <w:lang w:val="en-US"/>
    </w:rPr>
  </w:style>
  <w:style w:type="paragraph" w:customStyle="1" w:styleId="Heading">
    <w:name w:val="Heading"/>
    <w:next w:val="Body"/>
    <w:pPr>
      <w:keepNext/>
      <w:keepLines/>
      <w:spacing w:before="240" w:line="259" w:lineRule="auto"/>
      <w:ind w:left="432" w:hanging="432"/>
      <w:outlineLvl w:val="0"/>
    </w:pPr>
    <w:rPr>
      <w:rFonts w:ascii="Calibri Light" w:eastAsia="Calibri Light" w:hAnsi="Calibri Light" w:cs="Calibri Light"/>
      <w:color w:val="2E74B5"/>
      <w:sz w:val="32"/>
      <w:szCs w:val="32"/>
      <w:u w:color="2E74B5"/>
      <w:lang w:val="fr-FR"/>
    </w:rPr>
  </w:style>
  <w:style w:type="numbering" w:customStyle="1" w:styleId="ImportedStyle1">
    <w:name w:val="Imported Style 1"/>
    <w:pPr>
      <w:numPr>
        <w:numId w:val="2"/>
      </w:numPr>
    </w:pPr>
  </w:style>
  <w:style w:type="numbering" w:customStyle="1" w:styleId="List0">
    <w:name w:val="List 0"/>
    <w:basedOn w:val="ImportedStyle1"/>
    <w:pPr>
      <w:numPr>
        <w:numId w:val="8"/>
      </w:numPr>
    </w:pPr>
  </w:style>
  <w:style w:type="character" w:customStyle="1" w:styleId="None">
    <w:name w:val="None"/>
  </w:style>
  <w:style w:type="character" w:customStyle="1" w:styleId="Hyperlink0">
    <w:name w:val="Hyperlink.0"/>
    <w:basedOn w:val="None"/>
  </w:style>
  <w:style w:type="paragraph" w:styleId="BalloonText">
    <w:name w:val="Balloon Text"/>
    <w:basedOn w:val="Normal"/>
    <w:link w:val="BalloonTextChar"/>
    <w:uiPriority w:val="99"/>
    <w:semiHidden/>
    <w:unhideWhenUsed/>
    <w:rsid w:val="00FC5BC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C5BCB"/>
    <w:rPr>
      <w:rFonts w:ascii="Lucida Grande" w:hAnsi="Lucida Grande" w:cs="Lucida Grande"/>
      <w:sz w:val="18"/>
      <w:szCs w:val="18"/>
      <w:lang w:val="en-US"/>
    </w:rPr>
  </w:style>
  <w:style w:type="character" w:customStyle="1" w:styleId="Heading1Char">
    <w:name w:val="Heading 1 Char"/>
    <w:basedOn w:val="DefaultParagraphFont"/>
    <w:link w:val="Heading1"/>
    <w:uiPriority w:val="9"/>
    <w:rsid w:val="00BD605B"/>
    <w:rPr>
      <w:rFonts w:asciiTheme="majorHAnsi" w:eastAsiaTheme="majorEastAsia" w:hAnsiTheme="majorHAnsi" w:cstheme="majorBidi"/>
      <w:b/>
      <w:bCs/>
      <w:color w:val="2C6F95" w:themeColor="accent1" w:themeShade="B5"/>
      <w:sz w:val="32"/>
      <w:szCs w:val="32"/>
      <w:lang w:val="en-US"/>
    </w:rPr>
  </w:style>
  <w:style w:type="character" w:customStyle="1" w:styleId="Heading3Char">
    <w:name w:val="Heading 3 Char"/>
    <w:basedOn w:val="DefaultParagraphFont"/>
    <w:link w:val="Heading3"/>
    <w:uiPriority w:val="9"/>
    <w:rsid w:val="006965A0"/>
    <w:rPr>
      <w:rFonts w:asciiTheme="majorHAnsi" w:eastAsiaTheme="majorEastAsia" w:hAnsiTheme="majorHAnsi" w:cstheme="majorBidi"/>
      <w:color w:val="1F4E69" w:themeColor="accent1" w:themeShade="7F"/>
      <w:sz w:val="24"/>
      <w:szCs w:val="24"/>
      <w:lang w:val="en-US"/>
    </w:rPr>
  </w:style>
  <w:style w:type="character" w:customStyle="1" w:styleId="Heading4Char">
    <w:name w:val="Heading 4 Char"/>
    <w:basedOn w:val="DefaultParagraphFont"/>
    <w:link w:val="Heading4"/>
    <w:uiPriority w:val="9"/>
    <w:semiHidden/>
    <w:rsid w:val="006965A0"/>
    <w:rPr>
      <w:rFonts w:asciiTheme="majorHAnsi" w:eastAsiaTheme="majorEastAsia" w:hAnsiTheme="majorHAnsi" w:cstheme="majorBidi"/>
      <w:i/>
      <w:iCs/>
      <w:color w:val="2F759E" w:themeColor="accent1" w:themeShade="BF"/>
      <w:sz w:val="24"/>
      <w:szCs w:val="24"/>
      <w:lang w:val="en-US"/>
    </w:rPr>
  </w:style>
  <w:style w:type="character" w:customStyle="1" w:styleId="Heading5Char">
    <w:name w:val="Heading 5 Char"/>
    <w:basedOn w:val="DefaultParagraphFont"/>
    <w:link w:val="Heading5"/>
    <w:uiPriority w:val="9"/>
    <w:semiHidden/>
    <w:rsid w:val="006965A0"/>
    <w:rPr>
      <w:rFonts w:asciiTheme="majorHAnsi" w:eastAsiaTheme="majorEastAsia" w:hAnsiTheme="majorHAnsi" w:cstheme="majorBidi"/>
      <w:color w:val="2F759E" w:themeColor="accent1" w:themeShade="BF"/>
      <w:sz w:val="24"/>
      <w:szCs w:val="24"/>
      <w:lang w:val="en-US"/>
    </w:rPr>
  </w:style>
  <w:style w:type="character" w:customStyle="1" w:styleId="Heading6Char">
    <w:name w:val="Heading 6 Char"/>
    <w:basedOn w:val="DefaultParagraphFont"/>
    <w:link w:val="Heading6"/>
    <w:uiPriority w:val="9"/>
    <w:semiHidden/>
    <w:rsid w:val="006965A0"/>
    <w:rPr>
      <w:rFonts w:asciiTheme="majorHAnsi" w:eastAsiaTheme="majorEastAsia" w:hAnsiTheme="majorHAnsi" w:cstheme="majorBidi"/>
      <w:color w:val="1F4E69" w:themeColor="accent1" w:themeShade="7F"/>
      <w:sz w:val="24"/>
      <w:szCs w:val="24"/>
      <w:lang w:val="en-US"/>
    </w:rPr>
  </w:style>
  <w:style w:type="character" w:customStyle="1" w:styleId="Heading7Char">
    <w:name w:val="Heading 7 Char"/>
    <w:basedOn w:val="DefaultParagraphFont"/>
    <w:link w:val="Heading7"/>
    <w:uiPriority w:val="9"/>
    <w:semiHidden/>
    <w:rsid w:val="006965A0"/>
    <w:rPr>
      <w:rFonts w:asciiTheme="majorHAnsi" w:eastAsiaTheme="majorEastAsia" w:hAnsiTheme="majorHAnsi" w:cstheme="majorBidi"/>
      <w:i/>
      <w:iCs/>
      <w:color w:val="1F4E69" w:themeColor="accent1" w:themeShade="7F"/>
      <w:sz w:val="24"/>
      <w:szCs w:val="24"/>
      <w:lang w:val="en-US"/>
    </w:rPr>
  </w:style>
  <w:style w:type="character" w:customStyle="1" w:styleId="Heading8Char">
    <w:name w:val="Heading 8 Char"/>
    <w:basedOn w:val="DefaultParagraphFont"/>
    <w:link w:val="Heading8"/>
    <w:uiPriority w:val="9"/>
    <w:semiHidden/>
    <w:rsid w:val="006965A0"/>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6965A0"/>
    <w:rPr>
      <w:rFonts w:asciiTheme="majorHAnsi" w:eastAsiaTheme="majorEastAsia" w:hAnsiTheme="majorHAnsi" w:cstheme="majorBidi"/>
      <w:i/>
      <w:iCs/>
      <w:color w:val="272727" w:themeColor="text1" w:themeTint="D8"/>
      <w:sz w:val="21"/>
      <w:szCs w:val="21"/>
      <w:lang w:val="en-US"/>
    </w:rPr>
  </w:style>
  <w:style w:type="paragraph" w:styleId="NoSpacing">
    <w:name w:val="No Spacing"/>
    <w:uiPriority w:val="1"/>
    <w:qFormat/>
    <w:rsid w:val="006965A0"/>
    <w:rPr>
      <w:rFonts w:ascii="Calibri" w:hAnsi="Calibri"/>
      <w:sz w:val="24"/>
      <w:szCs w:val="24"/>
      <w:lang w:val="en-US"/>
    </w:rPr>
  </w:style>
  <w:style w:type="table" w:styleId="TableGrid">
    <w:name w:val="Table Grid"/>
    <w:basedOn w:val="TableNormal"/>
    <w:uiPriority w:val="59"/>
    <w:rsid w:val="00EB57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hyperlink" Target="http://oxgarage.oucs.ox.ac.uk:8080/ege-webclient/" TargetMode="External"/><Relationship Id="rId13" Type="http://schemas.openxmlformats.org/officeDocument/2006/relationships/image" Target="media/image4.emf"/><Relationship Id="rId14" Type="http://schemas.openxmlformats.org/officeDocument/2006/relationships/package" Target="embeddings/Microsoft_Visio_Drawing11.vsdx"/><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9" Type="http://schemas.microsoft.com/office/2011/relationships/people" Target="peop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hyperlink" Target="http://www.culturalheritage.ox.ac.uk/dch"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7916"/>
          </a:lnSpc>
          <a:spcBef>
            <a:spcPts val="800"/>
          </a:spcBef>
          <a:spcAft>
            <a:spcPts val="0"/>
          </a:spcAft>
          <a:buClrTx/>
          <a:buSzTx/>
          <a:buFontTx/>
          <a:buNone/>
          <a:tabLst/>
          <a:defRPr kumimoji="0" sz="1100" b="0" i="0" u="none" strike="noStrike" cap="none" spc="0" normalizeH="0" baseline="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2409</Words>
  <Characters>13736</Characters>
  <Application>Microsoft Macintosh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Oxford University</Company>
  <LinksUpToDate>false</LinksUpToDate>
  <CharactersWithSpaces>16113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Sebastian Rahtz</cp:lastModifiedBy>
  <cp:revision>2</cp:revision>
  <dcterms:created xsi:type="dcterms:W3CDTF">2015-04-21T11:02:00Z</dcterms:created>
  <dcterms:modified xsi:type="dcterms:W3CDTF">2015-04-21T11:02:00Z</dcterms:modified>
</cp:coreProperties>
</file>