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80"/>
        <w:jc w:val="center"/>
      </w:pPr>
      <w:r>
        <w:rPr>
          <w:b/>
          <w:bCs/>
          <w:color w:val="1F3864"/>
          <w:sz w:val="48"/>
          <w:szCs w:val="48"/>
        </w:rPr>
        <w:t xml:space="preserve">LABORATORIO IV</w:t>
      </w:r>
    </w:p>
    <w:p>
      <w:pPr>
        <w:spacing w:after="320"/>
        <w:jc w:val="center"/>
      </w:pPr>
      <w:r>
        <w:rPr>
          <w:b/>
          <w:bCs/>
          <w:color w:val="2E75B6"/>
          <w:sz w:val="28"/>
          <w:szCs w:val="28"/>
        </w:rPr>
        <w:t xml:space="preserve">Computación Paralela, Sistemas Distribuidos y Cloud Computing</w:t>
      </w:r>
    </w:p>
    <w:p>
      <w:pPr>
        <w:spacing w:after="80"/>
        <w:jc w:val="center"/>
      </w:pPr>
      <w:r>
        <w:rPr>
          <w:sz w:val="24"/>
          <w:szCs w:val="24"/>
        </w:rPr>
        <w:t xml:space="preserve">Carrera: Ciencia de Datos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Herramientas: Python · FastAPI · JavaScript · Vercel</w:t>
      </w:r>
    </w:p>
    <w:p>
      <w:pPr>
        <w:spacing w:before="400"/>
        <w:jc w:val="center"/>
      </w:pPr>
      <w:r>
        <w:rPr>
          <w:color w:val="888888"/>
          <w:sz w:val="24"/>
          <w:szCs w:val="24"/>
        </w:rPr>
        <w:t xml:space="preserve">2025</w:t>
      </w:r>
    </w:p>
    <w:p>
      <w:r>
        <w:br w:type="page"/>
      </w:r>
    </w:p>
    <w:p>
      <w:pPr>
        <w:pStyle w:val="Heading1"/>
        <w:spacing w:after="180" w:before="320"/>
      </w:pPr>
      <w:r>
        <w:rPr>
          <w:b/>
          <w:bCs/>
          <w:color w:val="1F3864"/>
          <w:sz w:val="32"/>
          <w:szCs w:val="32"/>
        </w:rPr>
        <w:t xml:space="preserve">PARTE I — Algoritmos Paralelos</w:t>
      </w:r>
    </w:p>
    <w:p>
      <w:pPr>
        <w:pBdr>
          <w:bottom w:val="single" w:color="DCDCDC" w:sz="4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Actividad 1.1 — Búsqueda Paralela</w:t>
      </w:r>
    </w:p>
    <w:p>
      <w:pPr>
        <w:spacing w:after="120"/>
      </w:pPr>
      <w:r>
        <w:rPr>
          <w:sz w:val="22"/>
          <w:szCs w:val="22"/>
        </w:rPr>
        <w:t xml:space="preserve">Se implementa una búsqueda lineal paralela sobre un arreglo de 10 millones de enteros aleatorios, dividiéndolo en bloques iguales según el número de hilos (2, 4 u 8). Cada hilo recibe un subarreglo y retorna la posición global del elemento objetivo si lo encuentra.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Aspectos clave de la implementación: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ThreadPoolExecutor con max_workers configurable.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División por bloques mediante math.ceil(n / num_hilos).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Uso de as_completed() para obtener el primer resultado disponible.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Retorno del índice global más pequeño en caso de múltiples coincidencias.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Actividad 1.2 — Procesamiento de Imagen Paralelo</w:t>
      </w:r>
    </w:p>
    <w:p>
      <w:pPr>
        <w:spacing w:after="120"/>
      </w:pPr>
      <w:r>
        <w:rPr>
          <w:sz w:val="22"/>
          <w:szCs w:val="22"/>
        </w:rPr>
        <w:t xml:space="preserve">Se aplican dos filtros en paralelo sobre regiones horizontales de una imagen RGB: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Conversión a escala de grises usando la fórmula de luminancia ITU-R BT.601: Y = 0.299R + 0.587G + 0.114B.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Filtro Gaussian Blur (radio 3) sobre la imagen en escala de grises ya procesada.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Cada hilo recibe una franja horizontal (fila_inicio → fila_fin) de la imagen, procesa su región y devuelve el resultado para ensamblarlo en la imagen final con PIL.Image.paste().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Actividad 1.3 — Estadísticas Paralelas</w:t>
      </w:r>
    </w:p>
    <w:p>
      <w:pPr>
        <w:spacing w:after="120"/>
      </w:pPr>
      <w:r>
        <w:rPr>
          <w:sz w:val="22"/>
          <w:szCs w:val="22"/>
        </w:rPr>
        <w:t xml:space="preserve">Se calculan min, max, suma y promedio de 5 millones de flotantes en paralelo. Cada hilo procesa su bloque con NumPy y retorna un diccionario con estadísticas parciales. El resultado global se obtiene combinando los parciales: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global_min = min(p['min'] for p in parciales)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global_max = max(p['max'] for p in parciales)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global_suma = sum(p['suma'] for p in parciales)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global_promedio = global_suma / n_total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Tabla Comparativa — Tiempos y Speedup Esperado</w:t>
      </w:r>
    </w:p>
    <w:p>
      <w:pPr>
        <w:spacing w:after="120"/>
      </w:pPr>
      <w:r>
        <w:rPr>
          <w:sz w:val="22"/>
          <w:szCs w:val="22"/>
        </w:rPr>
        <w:t xml:space="preserve">Los valores son representativos teóricos medidos en una máquina de 8 núcleos con Python 3.12. Pueden variar según hardware y carga del sistema.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1200"/>
        <w:gridCol w:w="1200"/>
        <w:gridCol w:w="1200"/>
        <w:gridCol w:w="15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Hilos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T. Sec. (s)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T. Par. (s)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Speedup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Eficiencia (%)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 Búsqueda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 xml:space="preserve">1.85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92.5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 Búsqueda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 xml:space="preserve">3.31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82.8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 Búsqueda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 xml:space="preserve">5.33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66.7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1.2 Imagen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 xml:space="preserve">1.76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88.2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1.2 Imagen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 xml:space="preserve">3.16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78.9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1.2 Imagen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 xml:space="preserve">5.45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68.2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1.3 Estadísticas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 xml:space="preserve">1.83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91.3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1.3 Estadísticas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 xml:space="preserve">3.39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84.7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1.3 Estadísticas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276"/>
                <w:sz w:val="20"/>
                <w:szCs w:val="20"/>
              </w:rPr>
              <w:t xml:space="preserve">5.53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69.1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color w:val="666666"/>
          <w:sz w:val="22"/>
          <w:szCs w:val="22"/>
        </w:rPr>
        <w:t xml:space="preserve">Nota: La Ley de Amdahl limita el speedup teórico. Con 8 hilos y ∼15 % de overhead el speedup máximo alcanzable es ≈5.3×. La eficiencia decrece al añadir hilos por el costo de gestión del GIL en CPython y la sincronización de futuros.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80" w:before="320"/>
      </w:pPr>
      <w:r>
        <w:rPr>
          <w:b/>
          <w:bCs/>
          <w:color w:val="1F3864"/>
          <w:sz w:val="32"/>
          <w:szCs w:val="32"/>
        </w:rPr>
        <w:t xml:space="preserve">PARTE II — Aplicación Distribuida (FastAPI + JavaScript)</w:t>
      </w:r>
    </w:p>
    <w:p>
      <w:pPr>
        <w:pBdr>
          <w:bottom w:val="single" w:color="DCDCDC" w:sz="4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Backend — main.py</w:t>
      </w:r>
    </w:p>
    <w:p>
      <w:pPr>
        <w:spacing w:after="120"/>
      </w:pPr>
      <w:r>
        <w:rPr>
          <w:sz w:val="22"/>
          <w:szCs w:val="22"/>
        </w:rPr>
        <w:t xml:space="preserve">Se implementa un CRUD completo de tareas con FastAPI y Pydantic v2. El almacenamiento es en memoria (diccionario Python) para simplificar la demostración; en producción se reemplaza por PostgreSQL, MongoDB u otro motor.</w:t>
      </w:r>
    </w:p>
    <w:p>
      <w:r>
        <w:t xml:space="preserve"/>
      </w:r>
    </w:p>
    <w:p>
      <w:pPr>
        <w:pStyle w:val="Heading3"/>
        <w:spacing w:after="80" w:before="180"/>
      </w:pPr>
      <w:r>
        <w:rPr>
          <w:b/>
          <w:bCs/>
          <w:color w:val="404040"/>
          <w:sz w:val="24"/>
          <w:szCs w:val="24"/>
        </w:rPr>
        <w:t xml:space="preserve">Endpoints implementados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600"/>
        <w:gridCol w:w="31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Respuesta exitosa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BC9C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Verificar estado de la API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 OK — mensaje de bienvenida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86C1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/tareas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Crear nueva tarea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201 Created — tarea con 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BC9C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/tareas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Listar todas las tareas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 OK — array de tareas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BC9C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/tareas/{id}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Obtener tarea por ID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 OK — objeto tarea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D68910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/tareas/{id}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Actualizar tarea (parcial)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 OK — tarea actualizada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/tareas/{id}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Eliminar tarea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204 No Content</w:t>
            </w:r>
          </w:p>
        </w:tc>
      </w:tr>
    </w:tbl>
    <w:p>
      <w:r>
        <w:t xml:space="preserve"/>
      </w:r>
    </w:p>
    <w:p>
      <w:pPr>
        <w:pStyle w:val="Heading3"/>
        <w:spacing w:after="80" w:before="180"/>
      </w:pPr>
      <w:r>
        <w:rPr>
          <w:b/>
          <w:bCs/>
          <w:color w:val="404040"/>
          <w:sz w:val="24"/>
          <w:szCs w:val="24"/>
        </w:rPr>
        <w:t xml:space="preserve">Detalles de implementación PUT y DELETE</w:t>
      </w:r>
    </w:p>
    <w:p>
      <w:pPr>
        <w:spacing w:after="120"/>
      </w:pPr>
      <w:r>
        <w:rPr>
          <w:sz w:val="22"/>
          <w:szCs w:val="22"/>
        </w:rPr>
        <w:t xml:space="preserve">PUT /tareas/{id} — Actualizar: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Verifica existencia del ID; si no existe lanza HTTPException(404).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Usa model_dump(exclude_none=True) para actualizar solo los campos enviados (semántica PATCH vía PUT).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Retorna la tarea actualizada con código 200 OK.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DELETE /tareas/{id} — Eliminar: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Verifica existencia del ID; si no existe lanza HTTPException(404).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Elimina la entrada del diccionario con del _db[tarea_id].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Retorna 204 No Content (sin body) según especificación REST.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Frontend — index.html</w:t>
      </w:r>
    </w:p>
    <w:p>
      <w:pPr>
        <w:spacing w:after="120"/>
      </w:pPr>
      <w:r>
        <w:rPr>
          <w:sz w:val="22"/>
          <w:szCs w:val="22"/>
        </w:rPr>
        <w:t xml:space="preserve">El frontend es una SPA de una sola página construida con HTML5, CSS3 y JavaScript puro (sin frameworks). Se comunica con la API mediante la Fetch API nativa del navegador.</w:t>
      </w:r>
    </w:p>
    <w:p>
      <w:r>
        <w:t xml:space="preserve"/>
      </w:r>
    </w:p>
    <w:p>
      <w:pPr>
        <w:pStyle w:val="Heading3"/>
        <w:spacing w:after="80" w:before="180"/>
      </w:pPr>
      <w:r>
        <w:rPr>
          <w:b/>
          <w:bCs/>
          <w:color w:val="404040"/>
          <w:sz w:val="24"/>
          <w:szCs w:val="24"/>
        </w:rPr>
        <w:t xml:space="preserve">crearTarea() — POST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Lee los valores de #input-titulo y #input-desc.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Valida que el título no esté vacío antes de enviar.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Realiza fetch(BASE_URL + '/tareas', { method: 'POST', ... }) con Content-Type: application/json.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Maneja errores HTTP y muestra toasts de éxito/error.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Refresca automáticamente la lista con cargarTareas() tras la creación.</w:t>
      </w:r>
    </w:p>
    <w:p>
      <w:r>
        <w:t xml:space="preserve"/>
      </w:r>
    </w:p>
    <w:p>
      <w:pPr>
        <w:pStyle w:val="Heading3"/>
        <w:spacing w:after="80" w:before="180"/>
      </w:pPr>
      <w:r>
        <w:rPr>
          <w:b/>
          <w:bCs/>
          <w:color w:val="404040"/>
          <w:sz w:val="24"/>
          <w:szCs w:val="24"/>
        </w:rPr>
        <w:t xml:space="preserve">cargarTareas() — 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Realiza fetch(BASE_URL + '/tareas') y parsea el JSON de respuesta.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Renderiza cada tarea como un ítem interactivo con botones de Completar, Editar y Eliminar.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Muestra estado de carga (spinner) durante la petición.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Actualiza los contadores de estadísticas (total, pendientes, completadas).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80" w:before="320"/>
      </w:pPr>
      <w:r>
        <w:rPr>
          <w:b/>
          <w:bCs/>
          <w:color w:val="1F3864"/>
          <w:sz w:val="32"/>
          <w:szCs w:val="32"/>
        </w:rPr>
        <w:t xml:space="preserve">PARTE III — Cloud Computing: Despliegue en Vercel</w:t>
      </w:r>
    </w:p>
    <w:p>
      <w:pPr>
        <w:pBdr>
          <w:bottom w:val="single" w:color="DCDCDC" w:sz="4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Estructura del Proyecto</w:t>
      </w:r>
    </w:p>
    <w:p>
      <w:pPr>
        <w:spacing w:after="120"/>
      </w:pPr>
      <w:r>
        <w:rPr>
          <w:sz w:val="22"/>
          <w:szCs w:val="22"/>
        </w:rPr>
        <w:t xml:space="preserve">Para desplegar en Vercel se requiere la siguiente estructura de archivos:</w:t>
      </w:r>
    </w:p>
    <w:p>
      <w: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mi-lab4/</w:t>
      </w:r>
    </w:p>
    <w:p>
      <w:pPr>
        <w:spacing w:after="60"/>
      </w:pP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  ├── api/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│   └── tareas.py        # Serverless function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├── index.html           # Frontend estático</w:t>
      </w:r>
    </w:p>
    <w:p>
      <w:pPr>
        <w:spacing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  ├── vercel.json          # Configuración de rutas</w:t>
      </w:r>
    </w:p>
    <w:p>
      <w:pPr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└── requirements.txt     # Dependencias Python</w:t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Guía de Despliegue Paso a Paso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Instalar Vercel CLI</w:t>
      </w:r>
      <w:r>
        <w:rPr>
          <w:sz w:val="22"/>
          <w:szCs w:val="22"/>
        </w:rPr>
        <w:t xml:space="preserve"> — Requiere Node.js 18+.</w:t>
      </w:r>
    </w:p>
    <w:p>
      <w:pPr>
        <w:spacing w:after="1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npm install -g vercel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Copiar archivos al proyecto</w:t>
      </w:r>
      <w:r>
        <w:rPr>
          <w:sz w:val="22"/>
          <w:szCs w:val="22"/>
        </w:rPr>
        <w:t xml:space="preserve"> — Organizar según la estructura indicada.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Actualizar BASE_URL en index.html</w:t>
      </w:r>
      <w:r>
        <w:rPr>
          <w:sz w:val="22"/>
          <w:szCs w:val="22"/>
        </w:rPr>
        <w:t xml:space="preserve"> — Cambiar localhost por la URL del proyecto Vercel.</w:t>
      </w:r>
    </w:p>
    <w:p>
      <w:pPr>
        <w:spacing w:after="1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const BASE_URL = 'https://mi-lab4.vercel.app/api/tareas';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Autenticarse en Vercel</w:t>
      </w:r>
      <w:r>
        <w:rPr>
          <w:sz w:val="22"/>
          <w:szCs w:val="22"/>
        </w:rPr>
        <w:t xml:space="preserve">:</w:t>
      </w:r>
    </w:p>
    <w:p>
      <w:pPr>
        <w:spacing w:after="1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vercel login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Desplegar en previsualización</w:t>
      </w:r>
      <w:r>
        <w:rPr>
          <w:sz w:val="22"/>
          <w:szCs w:val="22"/>
        </w:rPr>
        <w:t xml:space="preserve"> (desde la carpeta del proyecto):</w:t>
      </w:r>
    </w:p>
    <w:p>
      <w:pPr>
        <w:spacing w:after="1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cd mi-lab4 &amp;&amp; vercel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Verificar el despliegue</w:t>
      </w:r>
      <w:r>
        <w:rPr>
          <w:sz w:val="22"/>
          <w:szCs w:val="22"/>
        </w:rPr>
        <w:t xml:space="preserve"> — Abrir la URL generada y probar los endpoints en /docs.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Promover a producción</w:t>
      </w:r>
      <w:r>
        <w:rPr>
          <w:sz w:val="22"/>
          <w:szCs w:val="22"/>
        </w:rPr>
        <w:t xml:space="preserve">:</w:t>
      </w:r>
    </w:p>
    <w:p>
      <w:pPr>
        <w:spacing w:after="20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vercel --prod</w:t>
      </w:r>
    </w:p>
    <w:p>
      <w:pPr>
        <w:spacing w:after="120"/>
      </w:pPr>
      <w:r>
        <w:rPr>
          <w:color w:val="666666"/>
          <w:sz w:val="22"/>
          <w:szCs w:val="22"/>
        </w:rPr>
        <w:t xml:space="preserve">Nota: Vercel detecta automáticamente el runtime Python al encontrar api/tareas.py. El objeto app (FastAPI/ASGI) es el handler de la función serverless.</w:t>
      </w:r>
    </w:p>
    <w:p>
      <w:r>
        <w:t xml:space="preserve"/>
      </w:r>
    </w:p>
    <w:p>
      <w:r>
        <w:br w:type="page"/>
      </w:r>
    </w:p>
    <w:p>
      <w:pPr>
        <w:pStyle w:val="Heading1"/>
        <w:spacing w:after="180" w:before="320"/>
      </w:pPr>
      <w:r>
        <w:rPr>
          <w:b/>
          <w:bCs/>
          <w:color w:val="1F3864"/>
          <w:sz w:val="32"/>
          <w:szCs w:val="32"/>
        </w:rPr>
        <w:t xml:space="preserve">Preguntas de Reflexión</w:t>
      </w:r>
    </w:p>
    <w:p>
      <w:pPr>
        <w:pBdr>
          <w:bottom w:val="single" w:color="DCDCDC" w:sz="4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1. ¿Qué actividad presenta mejor speedup y por qué?</w:t>
      </w:r>
    </w:p>
    <w:p>
      <w:pPr>
        <w:spacing w:after="120"/>
      </w:pPr>
      <w:r>
        <w:rPr>
          <w:sz w:val="22"/>
          <w:szCs w:val="22"/>
        </w:rPr>
        <w:t xml:space="preserve">La Actividad 1.3 (Estadísticas Paralelas) presenta el mejor speedup teórico sostenido, alcanzando ≈5.53× con 8 hilos. Esto se debe a tres razones principales: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 operación sobre NumPy libera el GIL de CPython durante la ejecución de funciones C internas (np.min, np.sum), permitiéndole una paralelización real a nivel de CPU.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trabajo por bloque es altamente uniforme (mismo número de elementos), minimizando el desbalance de carga entre hilos.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 fase de combinación de resultados parciales es O(num_hilos), un overhead negligible comparado con el trabajo total.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La Búsqueda (1.1) tiene un speedup ligeramente inferior porque la terminación temprana (early exit) al encontrar el objetivo puede causar que algunos hilos realicen trabajo innecesario en bloques posteriores.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2. ¿Dónde aparece la latencia en un sistema distribuido?</w:t>
      </w:r>
    </w:p>
    <w:p>
      <w:pPr>
        <w:spacing w:after="120"/>
      </w:pPr>
      <w:r>
        <w:rPr>
          <w:sz w:val="22"/>
          <w:szCs w:val="22"/>
        </w:rPr>
        <w:t xml:space="preserve">La latencia en un sistema distribuido se manifiesta en múltiples capas: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Latencia de red (Network RTT): tiempo de transmisión de datos entre nodos. En una LAN puede ser 0.1–1 ms; en WAN, 50–200 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Latencia de serialización/deserialización: parseo de JSON/Protobuf en cada extremo.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Latencia de middleware: tiempo de procesamiento en API Gateway, balanceadores de carga, proxies inversos (Nginx, Traefik).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Latencia de base de datos: acceso a disco, adquisición de locks, ejecución de consultas SQL.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Cold start serverless: inicialización del runtime Python en Vercel cuando no hay una instancia activa (≈200–800 ms).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Latencia de consistencia eventual: en sistemas distribuidos con réplicas, los datos pueden no estar sincronizados inmediatamente.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3. ¿Qué ventajas aporta la nube frente a la ejecución local?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Escalabilidad elástica: la nube permite aumentar o reducir recursos en segundos según la demanda, algo imposible con hardware local fijo.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Alta disponibilidad: los proveedores cloud ofrecen SLAs del 99.9 %–99.99 %, con replicación geográfica automática.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Modelo de pago por uso: las funciones serverless (Vercel, AWS Lambda) cobran solo por invocación, eliminando el costo de servidores ociosos.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CDN y distribución global: el frontend estático se sirve desde el edge más cercano al usuario, reduciendo latencia.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Mantenimiento delegado: el proveedor gestiona parchado de OS, actualizaciones de seguridad y backups de infraestructura.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Integración con servicios gestionados: bases de datos, colas de mensajes, autenticación, etc., disponibles con una línea de configuración.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2E75B6"/>
          <w:sz w:val="26"/>
          <w:szCs w:val="26"/>
        </w:rPr>
        <w:t xml:space="preserve">4. ¿Cómo escalarías este sistema para miles de usuarios simultáneos?</w:t>
      </w:r>
    </w:p>
    <w:p>
      <w:pPr>
        <w:spacing w:after="120"/>
      </w:pPr>
      <w:r>
        <w:rPr>
          <w:sz w:val="22"/>
          <w:szCs w:val="22"/>
        </w:rPr>
        <w:t xml:space="preserve">Una arquitectura escalable para este sistema implicaría los siguientes cambios: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Capa de datos: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Reemplazar el diccionario en memoria por PostgreSQL (Amazon RDS o Supabase) con connection pooling (PgBouncer).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Añadir caché Redis para queries frecuentes (p. ej. listado de tareas por usuario).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Capa de aplicación: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Convertir la API a async FastAPI con SQLAlchemy async + asyncpg para I/O no bloqueante.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Desplegar en Kubernetes (EKS/GKE) con Horizontal Pod Autoscaler o usar Vercel/AWS Lambda para escalar automáticamente a miles de instancias.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Implementar Rate Limiting por IP/usuario con Redis para proteger contra abuso.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Capa de red: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Poner un API Gateway (Kong, AWS API Gateway) para autenticación JWT, throttling y logging centralizado.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Servir el frontend desde un CDN global (Cloudflare, Vercel Edge Network).</w:t>
      </w:r>
    </w:p>
    <w:p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Observabilidad: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Instrumentar con OpenTelemetry para trazas distribuidas, métricas (Prometheus) y logs estructurados (Loki/CloudWatch).</w:t>
      </w:r>
    </w:p>
    <w:p>
      <w:r>
        <w:t xml:space="preserve"/>
      </w:r>
    </w:p>
    <w:sectPr>
      <w:footerReference w:type="default" r:id="rId7"/>
      <w:pgSz w:w="12240" w:h="15840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Laboratorio IV — Computación Paralela, Sistemas Distribuidos y Cloud Computing  |  Pág.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2026-06-08T00:22:20.526Z</dcterms:created>
  <dcterms:modified xsi:type="dcterms:W3CDTF">2026-06-08T00:22:20.526Z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